
<file path=[Content_Types].xml><?xml version="1.0" encoding="utf-8"?>
<Types xmlns="http://schemas.openxmlformats.org/package/2006/content-types">
  <Default Extension="xml" ContentType="application/xml"/>
  <Default Extension="rels" ContentType="application/vnd.openxmlformats-package.relationships+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3D8ECFB" w14:textId="77777777" w:rsidR="00E42E4C" w:rsidRDefault="00DE6B59" w:rsidP="00DE6B59">
      <w:pPr>
        <w:pStyle w:val="Heading1"/>
      </w:pPr>
      <w:r>
        <w:t>COURTS CORE – AFF AND NEG</w:t>
      </w:r>
    </w:p>
    <w:p w14:paraId="640845FA" w14:textId="77777777" w:rsidR="002822BF" w:rsidRPr="002822BF" w:rsidRDefault="002822BF" w:rsidP="002822BF"/>
    <w:p w14:paraId="2C717E22" w14:textId="77777777" w:rsidR="00DE6B59" w:rsidRDefault="002822BF" w:rsidP="002822BF">
      <w:pPr>
        <w:pStyle w:val="Heading2"/>
      </w:pPr>
      <w:r>
        <w:t>***Supreme Court CP***</w:t>
      </w:r>
    </w:p>
    <w:p w14:paraId="1900B0ED" w14:textId="77777777" w:rsidR="002822BF" w:rsidRDefault="002822BF" w:rsidP="002822BF">
      <w:pPr>
        <w:pStyle w:val="Heading3"/>
      </w:pPr>
      <w:r>
        <w:t>1NC Shell</w:t>
      </w:r>
    </w:p>
    <w:p w14:paraId="4A902E04" w14:textId="77777777" w:rsidR="002B1291" w:rsidRDefault="002B1291" w:rsidP="002B1291">
      <w:pPr>
        <w:pStyle w:val="Heading4"/>
      </w:pPr>
      <w:r>
        <w:t xml:space="preserve">Text: The Supreme Court of the United States should _______________________________________________________________ </w:t>
      </w:r>
    </w:p>
    <w:p w14:paraId="184238F4" w14:textId="77777777" w:rsidR="002B1291" w:rsidRPr="002B1291" w:rsidRDefault="002B1291" w:rsidP="002B1291"/>
    <w:p w14:paraId="3F8FB8E4" w14:textId="77777777" w:rsidR="002B1291" w:rsidRDefault="002B1291" w:rsidP="002B1291">
      <w:pPr>
        <w:pStyle w:val="Heading4"/>
      </w:pPr>
      <w:r>
        <w:t xml:space="preserve">The Court is the </w:t>
      </w:r>
      <w:r w:rsidRPr="009A4AB4">
        <w:rPr>
          <w:u w:val="single"/>
        </w:rPr>
        <w:t>only</w:t>
      </w:r>
      <w:r>
        <w:t xml:space="preserve"> option that can ensure equal educational opportunity for students</w:t>
      </w:r>
    </w:p>
    <w:p w14:paraId="07B4CAEA" w14:textId="77777777" w:rsidR="002B1291" w:rsidRPr="002B1291" w:rsidRDefault="002B1291" w:rsidP="002B1291">
      <w:pPr>
        <w:rPr>
          <w:rStyle w:val="Style13ptBold"/>
        </w:rPr>
      </w:pPr>
      <w:r>
        <w:rPr>
          <w:rStyle w:val="Style13ptBold"/>
        </w:rPr>
        <w:t xml:space="preserve">McRae 13 </w:t>
      </w:r>
      <w:r w:rsidRPr="002B1291">
        <w:rPr>
          <w:rStyle w:val="Style13ptBold"/>
          <w:b w:val="0"/>
        </w:rPr>
        <w:t>(</w:t>
      </w:r>
      <w:r w:rsidRPr="002B1291">
        <w:rPr>
          <w:rStyle w:val="Style13ptBold"/>
          <w:b w:val="0"/>
          <w:sz w:val="22"/>
          <w:szCs w:val="22"/>
        </w:rPr>
        <w:t xml:space="preserve">Marcellus McRae, a partner in the Los Angeles office of Gibson, Dunn &amp; </w:t>
      </w:r>
      <w:proofErr w:type="spellStart"/>
      <w:r w:rsidRPr="002B1291">
        <w:rPr>
          <w:rStyle w:val="Style13ptBold"/>
          <w:b w:val="0"/>
          <w:sz w:val="22"/>
          <w:szCs w:val="22"/>
        </w:rPr>
        <w:t>Crutcher</w:t>
      </w:r>
      <w:proofErr w:type="spellEnd"/>
      <w:r w:rsidRPr="002B1291">
        <w:rPr>
          <w:rStyle w:val="Style13ptBold"/>
          <w:b w:val="0"/>
          <w:sz w:val="22"/>
          <w:szCs w:val="22"/>
        </w:rPr>
        <w:t xml:space="preserve">, is currently representing nine California public schoolchildren in the statewide education equality lawsuit </w:t>
      </w:r>
      <w:proofErr w:type="spellStart"/>
      <w:r w:rsidRPr="002B1291">
        <w:rPr>
          <w:rStyle w:val="Style13ptBold"/>
          <w:b w:val="0"/>
          <w:sz w:val="22"/>
          <w:szCs w:val="22"/>
        </w:rPr>
        <w:t>Vergara</w:t>
      </w:r>
      <w:proofErr w:type="spellEnd"/>
      <w:r w:rsidRPr="002B1291">
        <w:rPr>
          <w:rStyle w:val="Style13ptBold"/>
          <w:b w:val="0"/>
          <w:sz w:val="22"/>
          <w:szCs w:val="22"/>
        </w:rPr>
        <w:t xml:space="preserve"> v. California. “Education reform through the courts and why it’s necessary,</w:t>
      </w:r>
      <w:r>
        <w:rPr>
          <w:rStyle w:val="Style13ptBold"/>
        </w:rPr>
        <w:t xml:space="preserve"> </w:t>
      </w:r>
      <w:hyperlink r:id="rId10" w:history="1">
        <w:r w:rsidRPr="00D123D7">
          <w:rPr>
            <w:rStyle w:val="Hyperlink"/>
          </w:rPr>
          <w:t>https://edsource.org/2013/education-reform-through-the-courts-and-why-its-necessary/49238</w:t>
        </w:r>
      </w:hyperlink>
      <w:r w:rsidRPr="002B1291">
        <w:rPr>
          <w:rStyle w:val="Style13ptBold"/>
          <w:b w:val="0"/>
          <w:sz w:val="22"/>
          <w:szCs w:val="22"/>
        </w:rPr>
        <w:t>, SR)</w:t>
      </w:r>
    </w:p>
    <w:p w14:paraId="3DD91C72" w14:textId="77777777" w:rsidR="002B1291" w:rsidRDefault="002B1291" w:rsidP="002B1291">
      <w:pPr>
        <w:rPr>
          <w:b/>
          <w:sz w:val="22"/>
          <w:szCs w:val="22"/>
          <w:u w:val="single"/>
        </w:rPr>
      </w:pPr>
      <w:r w:rsidRPr="00FD26A0">
        <w:rPr>
          <w:sz w:val="8"/>
          <w:szCs w:val="22"/>
        </w:rPr>
        <w:t xml:space="preserve">In California – and in many other states – </w:t>
      </w:r>
      <w:r w:rsidRPr="002B1291">
        <w:rPr>
          <w:sz w:val="22"/>
          <w:szCs w:val="22"/>
          <w:u w:val="single"/>
        </w:rPr>
        <w:t>the Legislature has proven devastatingly ineffective at ensuring equal educational opportunity in our public schools and protecting the fundamental rights of students.</w:t>
      </w:r>
      <w:r w:rsidRPr="00FD26A0">
        <w:rPr>
          <w:sz w:val="8"/>
          <w:szCs w:val="22"/>
        </w:rPr>
        <w:t xml:space="preserve"> </w:t>
      </w:r>
      <w:r w:rsidRPr="002B1291">
        <w:rPr>
          <w:sz w:val="22"/>
          <w:szCs w:val="22"/>
          <w:u w:val="single"/>
        </w:rPr>
        <w:t xml:space="preserve">Fortunately, our government has another branch – the judiciary – whose express purpose is to protect constitutional rights, to step in when popular will or an ineffective legislature tramples the rights of the voiceless and the powerless. It is in the courts where legal challenges to statutes that infringe on constitutional rights can be resolved, free from powerful special interests and lobbyists. </w:t>
      </w:r>
      <w:proofErr w:type="spellStart"/>
      <w:r w:rsidRPr="00FD26A0">
        <w:rPr>
          <w:sz w:val="8"/>
          <w:szCs w:val="22"/>
        </w:rPr>
        <w:t>Vergara</w:t>
      </w:r>
      <w:proofErr w:type="spellEnd"/>
      <w:r w:rsidRPr="00FD26A0">
        <w:rPr>
          <w:sz w:val="8"/>
          <w:szCs w:val="22"/>
        </w:rPr>
        <w:t xml:space="preserve"> v. California, the lawsuit filed last year against the State of California by nine public schoolchildren and sponsored by the nonprofit organization Students Matter, challenges the outdated teacher tenure, dismissal and layoff system in California that entrenches grossly ineffective teachers in classrooms while pushing highly effective, but less senior, teachers out. Because these laws keep ineffective teachers in schools, especially when there are effective teachers willing to take their places, these laws violate students’ fundamental right to equal educational opportunity. This week, Plaintiffs – public schoolchildren from all over California from 8 to 17 years old – filed with the court a mountain of evidence demonstrating that the statutes violate the Equal Protection Clause by forcing school districts to keep failing teachers in the classroom year after year, with devastating consequences for the students assigned to their classrooms. The state and the teachers unions that intervened to justify the statutes, on the other hand, asked the court in September to summarily dismiss Plaintiffs’ claims without any trial at all. This week, I and the other attorneys on the case, Theodore B. Olson and Theodore J. </w:t>
      </w:r>
      <w:proofErr w:type="spellStart"/>
      <w:r w:rsidRPr="00FD26A0">
        <w:rPr>
          <w:sz w:val="8"/>
          <w:szCs w:val="22"/>
        </w:rPr>
        <w:t>Boutrous</w:t>
      </w:r>
      <w:proofErr w:type="spellEnd"/>
      <w:r w:rsidRPr="00FD26A0">
        <w:rPr>
          <w:sz w:val="8"/>
          <w:szCs w:val="22"/>
        </w:rPr>
        <w:t xml:space="preserve">, filed a motion full of compelling evidence to demonstrate how the State of California is knowingly forcing school districts to keep ineffective teachers in the classroom, and the real-world consequences that this has on students. In a Los Angeles Daily News article about the </w:t>
      </w:r>
      <w:proofErr w:type="spellStart"/>
      <w:r w:rsidRPr="00FD26A0">
        <w:rPr>
          <w:sz w:val="8"/>
          <w:szCs w:val="22"/>
        </w:rPr>
        <w:t>Vergara</w:t>
      </w:r>
      <w:proofErr w:type="spellEnd"/>
      <w:r w:rsidRPr="00FD26A0">
        <w:rPr>
          <w:sz w:val="8"/>
          <w:szCs w:val="22"/>
        </w:rPr>
        <w:t xml:space="preserve"> lawsuit, a representative of the California Teachers Association accused the Plaintiffs of “circumventing the legislative process to strip teachers of their due-process rights.” This accusation is simply not true. The uncomfortable truth for many is that this suit merely seeks determinations that are consistent with what the Constitution demands; namely, that teacher employment provisions take student educational needs into account. Rather than attempting to subvert California’s constitution, this suit is aimed at enforcing the constitution’s guarantee of equal educational opportunity. </w:t>
      </w:r>
      <w:r w:rsidRPr="002B1291">
        <w:rPr>
          <w:sz w:val="22"/>
          <w:szCs w:val="22"/>
          <w:u w:val="single"/>
        </w:rPr>
        <w:t xml:space="preserve">The role of the courts and impact litigation in education reform is far from new. A long line of cases has paved the way and laid the foundation for the </w:t>
      </w:r>
      <w:proofErr w:type="spellStart"/>
      <w:r w:rsidRPr="002B1291">
        <w:rPr>
          <w:sz w:val="22"/>
          <w:szCs w:val="22"/>
          <w:u w:val="single"/>
        </w:rPr>
        <w:t>Vergara</w:t>
      </w:r>
      <w:proofErr w:type="spellEnd"/>
      <w:r w:rsidRPr="002B1291">
        <w:rPr>
          <w:sz w:val="22"/>
          <w:szCs w:val="22"/>
          <w:u w:val="single"/>
        </w:rPr>
        <w:t xml:space="preserve"> challenge today. </w:t>
      </w:r>
      <w:r w:rsidRPr="00FD26A0">
        <w:rPr>
          <w:sz w:val="8"/>
          <w:szCs w:val="22"/>
        </w:rPr>
        <w:t xml:space="preserve">Perhaps the most famous education equality lawsuit, Brown v. Board of Education, decided in 1954, ended the forced segregation of public schools in America, establishing that separate is not equal. </w:t>
      </w:r>
      <w:r w:rsidRPr="002B1291">
        <w:rPr>
          <w:sz w:val="22"/>
          <w:szCs w:val="22"/>
          <w:u w:val="single"/>
        </w:rPr>
        <w:t xml:space="preserve">It is hard to imagine now that some opposed the Supreme Court’s ruling in Brown v. Board of Education as an improper exercise of judicial power. It is even harder to imagine where we would be as a nation had the Supreme Court declined to act. Yet it did, and in doing so, it educated the nation that fundamental interests trump fear of change, ignorance and the misinformed view that constitutional provisions are mere suggestions rather than rights. Just as we cannot countenance statutes that engender racial marginalization, we cannot countenance statutes that engender educational marginalization of any child, let alone our most vulnerable children. </w:t>
      </w:r>
      <w:r w:rsidRPr="00FD26A0">
        <w:rPr>
          <w:sz w:val="8"/>
          <w:szCs w:val="22"/>
        </w:rPr>
        <w:t xml:space="preserve">The landmark California state case Serrano v. Priest, litigated in the mid-1970s, challenged the system of funding school districts through property taxes, claiming the vast differences in the personal wealth of families living in different districts resulted in wide discrepancies in school funding that jeopardized the quality of public education in poorer districts. The Serrano case recognized that a child’s right to an education is a fundamental interest guaranteed by the California Constitution. And in Butt v. State of California, decided in 1992, the California Supreme Court </w:t>
      </w:r>
      <w:proofErr w:type="gramStart"/>
      <w:r w:rsidRPr="00FD26A0">
        <w:rPr>
          <w:sz w:val="8"/>
          <w:szCs w:val="22"/>
        </w:rPr>
        <w:t>ruled that</w:t>
      </w:r>
      <w:proofErr w:type="gramEnd"/>
      <w:r w:rsidRPr="00FD26A0">
        <w:rPr>
          <w:sz w:val="8"/>
          <w:szCs w:val="22"/>
        </w:rPr>
        <w:t xml:space="preserve"> “the State itself bears the ultimate authority and responsibility to ensure that its district-based system of common schools provides basic equality of educational opportunity.” </w:t>
      </w:r>
      <w:r w:rsidRPr="002B1291">
        <w:rPr>
          <w:sz w:val="22"/>
          <w:szCs w:val="22"/>
          <w:u w:val="single"/>
        </w:rPr>
        <w:t xml:space="preserve">Laws that inflict a “real and appreciable impact” on the fundamental right to education and that are not narrowly tailored to serve a compelling state interest are unconstitutional. </w:t>
      </w:r>
      <w:r w:rsidRPr="00FD26A0">
        <w:rPr>
          <w:sz w:val="8"/>
          <w:szCs w:val="22"/>
        </w:rPr>
        <w:t xml:space="preserve">We know now that educational quality depends on more than just curriculum and a classroom. Just as students have a fundamental right to access facilities and educational resources that meet a basic threshold of quality, students have a constitutional right to equal access to an effective teacher. </w:t>
      </w:r>
      <w:r w:rsidRPr="002B1291">
        <w:rPr>
          <w:b/>
          <w:sz w:val="22"/>
          <w:szCs w:val="22"/>
          <w:u w:val="single"/>
        </w:rPr>
        <w:t>Children do not have a voice in the legislative process,</w:t>
      </w:r>
      <w:r w:rsidRPr="002B1291">
        <w:rPr>
          <w:sz w:val="22"/>
          <w:szCs w:val="22"/>
          <w:u w:val="single"/>
        </w:rPr>
        <w:t xml:space="preserve"> a seat at the bargaining table or vast amounts of funds to lobby lawmakers.</w:t>
      </w:r>
      <w:r w:rsidRPr="00FD26A0">
        <w:rPr>
          <w:sz w:val="8"/>
          <w:szCs w:val="22"/>
        </w:rPr>
        <w:t xml:space="preserve"> The challenge to California’s harmful and outdated teacher employment system must be brought to the courts. </w:t>
      </w:r>
      <w:r w:rsidRPr="002B1291">
        <w:rPr>
          <w:sz w:val="22"/>
          <w:szCs w:val="22"/>
          <w:u w:val="single"/>
        </w:rPr>
        <w:t xml:space="preserve">When decisions made above children’s heads violate their fundamental right to have an equal opportunity to learn – denying many of them their only shot at elevating themselves out of poverty – </w:t>
      </w:r>
      <w:r w:rsidRPr="002B1291">
        <w:rPr>
          <w:b/>
          <w:sz w:val="22"/>
          <w:szCs w:val="22"/>
          <w:u w:val="single"/>
        </w:rPr>
        <w:t>the only recourse these children have to defend their fundamental rights is the courts. It is the judicial enforcement of these rights that will compel legislatures</w:t>
      </w:r>
      <w:r w:rsidRPr="002B1291">
        <w:rPr>
          <w:sz w:val="22"/>
          <w:szCs w:val="22"/>
          <w:u w:val="single"/>
        </w:rPr>
        <w:t xml:space="preserve"> in California and other states </w:t>
      </w:r>
      <w:r w:rsidRPr="002B1291">
        <w:rPr>
          <w:b/>
          <w:sz w:val="22"/>
          <w:szCs w:val="22"/>
          <w:u w:val="single"/>
        </w:rPr>
        <w:t>to fulfill their obligation to respect the educational rights of all our children.</w:t>
      </w:r>
    </w:p>
    <w:p w14:paraId="4D25060C" w14:textId="77777777" w:rsidR="002B1291" w:rsidRPr="002B1291" w:rsidRDefault="002B1291" w:rsidP="002B1291">
      <w:pPr>
        <w:rPr>
          <w:b/>
          <w:sz w:val="22"/>
          <w:szCs w:val="22"/>
          <w:u w:val="single"/>
        </w:rPr>
      </w:pPr>
    </w:p>
    <w:p w14:paraId="2065E2E3" w14:textId="77777777" w:rsidR="002B1291" w:rsidRDefault="002B1291" w:rsidP="002B1291">
      <w:pPr>
        <w:pStyle w:val="Heading4"/>
      </w:pPr>
      <w:r>
        <w:t>The Court shields o</w:t>
      </w:r>
      <w:r w:rsidR="00AD3678">
        <w:t>fficials from political fallout</w:t>
      </w:r>
      <w:r>
        <w:t xml:space="preserve"> </w:t>
      </w:r>
    </w:p>
    <w:p w14:paraId="7FBDE0D9" w14:textId="77777777" w:rsidR="002B1291" w:rsidRPr="004D63A4" w:rsidRDefault="002B1291" w:rsidP="002B1291">
      <w:r w:rsidRPr="004D63A4">
        <w:rPr>
          <w:rStyle w:val="Style13ptBold"/>
        </w:rPr>
        <w:t>Whittington 5</w:t>
      </w:r>
      <w:r w:rsidRPr="004D63A4">
        <w:t xml:space="preserve">- Professor of Politics, Princeton University (Keith, "Interpose Your Friendly Hand: Political Supports for the Exercise of Judicial Review by the United States Supreme Court”, </w:t>
      </w:r>
      <w:hyperlink r:id="rId11" w:history="1">
        <w:r w:rsidRPr="004D63A4">
          <w:t>The American Political Science Review</w:t>
        </w:r>
      </w:hyperlink>
      <w:r w:rsidRPr="004D63A4">
        <w:t>, Nov., (</w:t>
      </w:r>
      <w:proofErr w:type="gramStart"/>
      <w:r w:rsidRPr="004D63A4">
        <w:t>99)4</w:t>
      </w:r>
      <w:proofErr w:type="gramEnd"/>
      <w:r w:rsidRPr="004D63A4">
        <w:t xml:space="preserve">, p. 583)                            </w:t>
      </w:r>
    </w:p>
    <w:p w14:paraId="3267E27D" w14:textId="77777777" w:rsidR="002B1291" w:rsidRPr="00FD26A0" w:rsidRDefault="002B1291" w:rsidP="002B1291">
      <w:pPr>
        <w:rPr>
          <w:sz w:val="12"/>
          <w:szCs w:val="22"/>
        </w:rPr>
      </w:pPr>
      <w:r w:rsidRPr="00FD26A0">
        <w:rPr>
          <w:sz w:val="12"/>
          <w:szCs w:val="22"/>
        </w:rPr>
        <w:t xml:space="preserve">There are </w:t>
      </w:r>
      <w:r w:rsidRPr="00AD3678">
        <w:rPr>
          <w:rStyle w:val="StyleUnderline"/>
          <w:szCs w:val="22"/>
        </w:rPr>
        <w:t>some issues</w:t>
      </w:r>
      <w:r w:rsidRPr="00FD26A0">
        <w:rPr>
          <w:sz w:val="12"/>
          <w:szCs w:val="22"/>
        </w:rPr>
        <w:t xml:space="preserve"> that </w:t>
      </w:r>
      <w:r w:rsidRPr="00AD3678">
        <w:rPr>
          <w:rStyle w:val="StyleUnderline"/>
          <w:szCs w:val="22"/>
        </w:rPr>
        <w:t>politicians cannot</w:t>
      </w:r>
      <w:r w:rsidRPr="00FD26A0">
        <w:rPr>
          <w:sz w:val="12"/>
          <w:szCs w:val="22"/>
        </w:rPr>
        <w:t xml:space="preserve"> easily </w:t>
      </w:r>
      <w:r w:rsidRPr="00AD3678">
        <w:rPr>
          <w:rStyle w:val="StyleUnderline"/>
          <w:szCs w:val="22"/>
        </w:rPr>
        <w:t>handle</w:t>
      </w:r>
      <w:r w:rsidRPr="00FD26A0">
        <w:rPr>
          <w:sz w:val="12"/>
          <w:szCs w:val="22"/>
        </w:rPr>
        <w:t xml:space="preserve">. </w:t>
      </w:r>
      <w:r w:rsidRPr="00AD3678">
        <w:rPr>
          <w:rStyle w:val="StyleUnderline"/>
          <w:szCs w:val="22"/>
        </w:rPr>
        <w:t>For</w:t>
      </w:r>
      <w:r w:rsidRPr="00FD26A0">
        <w:rPr>
          <w:sz w:val="12"/>
          <w:szCs w:val="22"/>
        </w:rPr>
        <w:t xml:space="preserve"> individual </w:t>
      </w:r>
      <w:r w:rsidRPr="00AD3678">
        <w:rPr>
          <w:rStyle w:val="StyleUnderline"/>
          <w:szCs w:val="22"/>
        </w:rPr>
        <w:t>legislators</w:t>
      </w:r>
      <w:r w:rsidRPr="00FD26A0">
        <w:rPr>
          <w:sz w:val="12"/>
          <w:szCs w:val="22"/>
        </w:rPr>
        <w:t xml:space="preserve">, their </w:t>
      </w:r>
      <w:r w:rsidRPr="00AD3678">
        <w:rPr>
          <w:rStyle w:val="StyleUnderline"/>
          <w:szCs w:val="22"/>
        </w:rPr>
        <w:t>constituents</w:t>
      </w:r>
      <w:r w:rsidRPr="00FD26A0">
        <w:rPr>
          <w:sz w:val="12"/>
          <w:szCs w:val="22"/>
        </w:rPr>
        <w:t xml:space="preserve"> </w:t>
      </w:r>
      <w:r w:rsidRPr="00AD3678">
        <w:rPr>
          <w:rStyle w:val="StyleUnderline"/>
          <w:szCs w:val="22"/>
        </w:rPr>
        <w:t>may be</w:t>
      </w:r>
      <w:r w:rsidRPr="00FD26A0">
        <w:rPr>
          <w:sz w:val="12"/>
          <w:szCs w:val="22"/>
        </w:rPr>
        <w:t xml:space="preserve"> sharply </w:t>
      </w:r>
      <w:r w:rsidRPr="00AD3678">
        <w:rPr>
          <w:rStyle w:val="StyleUnderline"/>
          <w:szCs w:val="22"/>
        </w:rPr>
        <w:t>divided</w:t>
      </w:r>
      <w:r w:rsidRPr="00FD26A0">
        <w:rPr>
          <w:sz w:val="12"/>
          <w:szCs w:val="22"/>
        </w:rPr>
        <w:t xml:space="preserve"> on a given issue </w:t>
      </w:r>
      <w:r w:rsidRPr="00AD3678">
        <w:rPr>
          <w:rStyle w:val="StyleUnderline"/>
          <w:szCs w:val="22"/>
        </w:rPr>
        <w:t>or</w:t>
      </w:r>
      <w:r w:rsidRPr="00FD26A0">
        <w:rPr>
          <w:sz w:val="12"/>
          <w:szCs w:val="22"/>
        </w:rPr>
        <w:t xml:space="preserve"> overwhelmingly </w:t>
      </w:r>
      <w:r w:rsidRPr="00AD3678">
        <w:rPr>
          <w:rStyle w:val="StyleUnderline"/>
          <w:szCs w:val="22"/>
        </w:rPr>
        <w:t>hostile</w:t>
      </w:r>
      <w:r w:rsidRPr="00FD26A0">
        <w:rPr>
          <w:sz w:val="12"/>
          <w:szCs w:val="22"/>
        </w:rPr>
        <w:t xml:space="preserve"> to a policy that the legislator would nonetheless like to see adopted. </w:t>
      </w:r>
      <w:r w:rsidRPr="00AD3678">
        <w:rPr>
          <w:rStyle w:val="StyleUnderline"/>
          <w:szCs w:val="22"/>
        </w:rPr>
        <w:t>Party leaders</w:t>
      </w:r>
      <w:r w:rsidRPr="00FD26A0">
        <w:rPr>
          <w:sz w:val="12"/>
          <w:szCs w:val="22"/>
        </w:rPr>
        <w:t xml:space="preserve">, including presidents and legislative leaders, </w:t>
      </w:r>
      <w:r w:rsidRPr="00AD3678">
        <w:rPr>
          <w:rStyle w:val="StyleUnderline"/>
          <w:szCs w:val="22"/>
        </w:rPr>
        <w:t>must</w:t>
      </w:r>
      <w:r w:rsidRPr="00FD26A0">
        <w:rPr>
          <w:sz w:val="12"/>
          <w:szCs w:val="22"/>
        </w:rPr>
        <w:t xml:space="preserve"> similarly sometimes </w:t>
      </w:r>
      <w:r w:rsidRPr="00AD3678">
        <w:rPr>
          <w:rStyle w:val="StyleUnderline"/>
          <w:szCs w:val="22"/>
        </w:rPr>
        <w:t>manage</w:t>
      </w:r>
      <w:r w:rsidRPr="00FD26A0">
        <w:rPr>
          <w:sz w:val="12"/>
          <w:szCs w:val="22"/>
        </w:rPr>
        <w:t xml:space="preserve"> deeply divided or cross-pressured </w:t>
      </w:r>
      <w:r w:rsidRPr="00AD3678">
        <w:rPr>
          <w:rStyle w:val="StyleUnderline"/>
          <w:szCs w:val="22"/>
        </w:rPr>
        <w:t>coalitions</w:t>
      </w:r>
      <w:r w:rsidRPr="00FD26A0">
        <w:rPr>
          <w:sz w:val="12"/>
          <w:szCs w:val="22"/>
        </w:rPr>
        <w:t xml:space="preserve">. When faced with such issues, </w:t>
      </w:r>
      <w:r w:rsidRPr="00AD3678">
        <w:rPr>
          <w:rStyle w:val="StyleUnderline"/>
          <w:szCs w:val="22"/>
        </w:rPr>
        <w:t>elected officials</w:t>
      </w:r>
      <w:r w:rsidRPr="00FD26A0">
        <w:rPr>
          <w:sz w:val="12"/>
          <w:szCs w:val="22"/>
        </w:rPr>
        <w:t xml:space="preserve"> may </w:t>
      </w:r>
      <w:r w:rsidRPr="00AD3678">
        <w:rPr>
          <w:rStyle w:val="StyleUnderline"/>
          <w:szCs w:val="22"/>
        </w:rPr>
        <w:t>actively</w:t>
      </w:r>
      <w:r w:rsidRPr="00FD26A0">
        <w:rPr>
          <w:sz w:val="12"/>
          <w:szCs w:val="22"/>
        </w:rPr>
        <w:t xml:space="preserve"> </w:t>
      </w:r>
      <w:r w:rsidRPr="00AD3678">
        <w:rPr>
          <w:rStyle w:val="StyleUnderline"/>
          <w:szCs w:val="22"/>
        </w:rPr>
        <w:t>seek</w:t>
      </w:r>
      <w:r w:rsidRPr="00FD26A0">
        <w:rPr>
          <w:sz w:val="12"/>
          <w:szCs w:val="22"/>
        </w:rPr>
        <w:t xml:space="preserve"> </w:t>
      </w:r>
      <w:r w:rsidRPr="00AD3678">
        <w:rPr>
          <w:rStyle w:val="StyleUnderline"/>
          <w:szCs w:val="22"/>
        </w:rPr>
        <w:t>to turn</w:t>
      </w:r>
      <w:r w:rsidRPr="00FD26A0">
        <w:rPr>
          <w:sz w:val="12"/>
          <w:szCs w:val="22"/>
        </w:rPr>
        <w:t xml:space="preserve"> over </w:t>
      </w:r>
      <w:r w:rsidRPr="00AD3678">
        <w:rPr>
          <w:rStyle w:val="StyleUnderline"/>
          <w:szCs w:val="22"/>
        </w:rPr>
        <w:t>controversial political questions to the courts</w:t>
      </w:r>
      <w:r w:rsidRPr="00FD26A0">
        <w:rPr>
          <w:sz w:val="12"/>
          <w:szCs w:val="22"/>
        </w:rPr>
        <w:t xml:space="preserve"> so as </w:t>
      </w:r>
      <w:r w:rsidRPr="00AD3678">
        <w:rPr>
          <w:rStyle w:val="StyleUnderline"/>
          <w:szCs w:val="22"/>
        </w:rPr>
        <w:t>to</w:t>
      </w:r>
      <w:r w:rsidRPr="00FD26A0">
        <w:rPr>
          <w:sz w:val="12"/>
          <w:szCs w:val="22"/>
        </w:rPr>
        <w:t xml:space="preserve"> circumvent a paralyzed legislature and </w:t>
      </w:r>
      <w:r w:rsidRPr="00AD3678">
        <w:rPr>
          <w:rStyle w:val="Emphasis"/>
          <w:szCs w:val="22"/>
        </w:rPr>
        <w:t>avoid</w:t>
      </w:r>
      <w:r w:rsidRPr="00FD26A0">
        <w:rPr>
          <w:sz w:val="12"/>
          <w:szCs w:val="22"/>
        </w:rPr>
        <w:t xml:space="preserve"> the </w:t>
      </w:r>
      <w:r w:rsidRPr="00AD3678">
        <w:rPr>
          <w:rStyle w:val="Emphasis"/>
          <w:szCs w:val="22"/>
        </w:rPr>
        <w:t xml:space="preserve">political fallout </w:t>
      </w:r>
      <w:r w:rsidRPr="00FD26A0">
        <w:rPr>
          <w:sz w:val="12"/>
          <w:szCs w:val="22"/>
        </w:rPr>
        <w:t xml:space="preserve">that would come with taking direct action </w:t>
      </w:r>
      <w:proofErr w:type="gramStart"/>
      <w:r w:rsidRPr="00FD26A0">
        <w:rPr>
          <w:sz w:val="12"/>
          <w:szCs w:val="22"/>
        </w:rPr>
        <w:t>themselves</w:t>
      </w:r>
      <w:proofErr w:type="gramEnd"/>
      <w:r w:rsidRPr="00FD26A0">
        <w:rPr>
          <w:sz w:val="12"/>
          <w:szCs w:val="22"/>
        </w:rPr>
        <w:t xml:space="preserve">. As Mark Graber (1993) has detailed in cases such as slavery and abortion, elected </w:t>
      </w:r>
      <w:r w:rsidRPr="00AD3678">
        <w:rPr>
          <w:rStyle w:val="StyleUnderline"/>
          <w:szCs w:val="22"/>
        </w:rPr>
        <w:t>officials</w:t>
      </w:r>
      <w:r w:rsidRPr="00FD26A0">
        <w:rPr>
          <w:sz w:val="12"/>
          <w:szCs w:val="22"/>
        </w:rPr>
        <w:t xml:space="preserve"> may </w:t>
      </w:r>
      <w:r w:rsidRPr="00AD3678">
        <w:rPr>
          <w:rStyle w:val="StyleUnderline"/>
          <w:szCs w:val="22"/>
        </w:rPr>
        <w:t>prefer</w:t>
      </w:r>
      <w:r w:rsidRPr="00FD26A0">
        <w:rPr>
          <w:sz w:val="12"/>
          <w:szCs w:val="22"/>
        </w:rPr>
        <w:t xml:space="preserve"> </w:t>
      </w:r>
      <w:r w:rsidRPr="00AD3678">
        <w:rPr>
          <w:rStyle w:val="StyleUnderline"/>
          <w:szCs w:val="22"/>
        </w:rPr>
        <w:t>judicial resolution</w:t>
      </w:r>
      <w:r w:rsidRPr="00FD26A0">
        <w:rPr>
          <w:sz w:val="12"/>
          <w:szCs w:val="22"/>
        </w:rPr>
        <w:t xml:space="preserve"> of disruptive political issues </w:t>
      </w:r>
      <w:r w:rsidRPr="00AD3678">
        <w:rPr>
          <w:rStyle w:val="StyleUnderline"/>
          <w:szCs w:val="22"/>
        </w:rPr>
        <w:t>to</w:t>
      </w:r>
      <w:r w:rsidRPr="00FD26A0">
        <w:rPr>
          <w:sz w:val="12"/>
          <w:szCs w:val="22"/>
        </w:rPr>
        <w:t xml:space="preserve"> direct </w:t>
      </w:r>
      <w:r w:rsidRPr="00AD3678">
        <w:rPr>
          <w:rStyle w:val="StyleUnderline"/>
          <w:szCs w:val="22"/>
        </w:rPr>
        <w:t>legislative action</w:t>
      </w:r>
      <w:r w:rsidRPr="00FD26A0">
        <w:rPr>
          <w:sz w:val="12"/>
          <w:szCs w:val="22"/>
        </w:rPr>
        <w:t xml:space="preserve">, especially when the courts are believed to be sympathetic to the politician's own substantive preferences but even when the attitude of the courts is uncertain or unfavorable (see also, Lovell 2003). Even when politicians do not invite judicial intervention, strategically minded courts will take into account not only the policy preferences of well-positioned policymakers but also the willingness of those potential </w:t>
      </w:r>
      <w:r w:rsidRPr="00AD3678">
        <w:rPr>
          <w:rStyle w:val="StyleUnderline"/>
          <w:szCs w:val="22"/>
        </w:rPr>
        <w:t>policymakers</w:t>
      </w:r>
      <w:r w:rsidRPr="00FD26A0">
        <w:rPr>
          <w:sz w:val="12"/>
          <w:szCs w:val="22"/>
        </w:rPr>
        <w:t xml:space="preserve"> to act if doing so means that they </w:t>
      </w:r>
      <w:r w:rsidRPr="00AD3678">
        <w:rPr>
          <w:rStyle w:val="StyleUnderline"/>
          <w:szCs w:val="22"/>
        </w:rPr>
        <w:t>must assume responsibility for policy outcomes</w:t>
      </w:r>
      <w:r w:rsidRPr="00FD26A0">
        <w:rPr>
          <w:sz w:val="12"/>
          <w:szCs w:val="22"/>
        </w:rPr>
        <w:t xml:space="preserve">. For cross-pressured politicians and coalition leaders, </w:t>
      </w:r>
      <w:r w:rsidRPr="00AD3678">
        <w:rPr>
          <w:rStyle w:val="StyleUnderline"/>
          <w:szCs w:val="22"/>
        </w:rPr>
        <w:t>shifting blame</w:t>
      </w:r>
      <w:r w:rsidRPr="00FD26A0">
        <w:rPr>
          <w:sz w:val="12"/>
          <w:szCs w:val="22"/>
        </w:rPr>
        <w:t xml:space="preserve"> for controversial decisions </w:t>
      </w:r>
      <w:r w:rsidRPr="00AD3678">
        <w:rPr>
          <w:rStyle w:val="StyleUnderline"/>
          <w:szCs w:val="22"/>
        </w:rPr>
        <w:t>to the Court</w:t>
      </w:r>
      <w:r w:rsidRPr="00FD26A0">
        <w:rPr>
          <w:sz w:val="12"/>
          <w:szCs w:val="22"/>
        </w:rPr>
        <w:t xml:space="preserve"> and obscuring their own relationship to those decisions </w:t>
      </w:r>
      <w:r w:rsidRPr="00AD3678">
        <w:rPr>
          <w:rStyle w:val="StyleUnderline"/>
          <w:szCs w:val="22"/>
        </w:rPr>
        <w:t>may preserve</w:t>
      </w:r>
      <w:r w:rsidRPr="00FD26A0">
        <w:rPr>
          <w:sz w:val="12"/>
          <w:szCs w:val="22"/>
        </w:rPr>
        <w:t xml:space="preserve"> electoral </w:t>
      </w:r>
      <w:r w:rsidRPr="00AD3678">
        <w:rPr>
          <w:rStyle w:val="StyleUnderline"/>
          <w:szCs w:val="22"/>
        </w:rPr>
        <w:t>support and coalition unity</w:t>
      </w:r>
      <w:r w:rsidRPr="00FD26A0">
        <w:rPr>
          <w:sz w:val="12"/>
          <w:szCs w:val="22"/>
        </w:rPr>
        <w:t xml:space="preserve"> without threatening active judicial review (Arnold 1990; Fiorina 1986; Weaver 1986). The conditions for the exercise of judicial review may be relatively favorable when judicial invalidations of legislative policy can be managed to the electoral benefit of most legislators. In the cases considered previously, fractious coalitions produced legislation that presidents and party leaders deplored but were unwilling to block. Divisions within the governing coalition can also prevent legislative action that political leaders want taken, as illustrated in the following case.</w:t>
      </w:r>
    </w:p>
    <w:p w14:paraId="5668A06A" w14:textId="77777777" w:rsidR="002822BF" w:rsidRDefault="00AD3678" w:rsidP="00AD3678">
      <w:pPr>
        <w:pStyle w:val="Heading2"/>
      </w:pPr>
      <w:r>
        <w:t>***Solvency***</w:t>
      </w:r>
    </w:p>
    <w:p w14:paraId="06DED588" w14:textId="77777777" w:rsidR="00AD3678" w:rsidRDefault="00AD3678" w:rsidP="00AD3678">
      <w:pPr>
        <w:pStyle w:val="Heading3"/>
      </w:pPr>
      <w:r>
        <w:t>Courts Solve – Generic</w:t>
      </w:r>
    </w:p>
    <w:p w14:paraId="2DB27FC6" w14:textId="77777777" w:rsidR="00B359B4" w:rsidRPr="008F121B" w:rsidRDefault="00B359B4" w:rsidP="00B359B4">
      <w:pPr>
        <w:pStyle w:val="Heading4"/>
      </w:pPr>
      <w:r>
        <w:t>The Court is able to produce social change</w:t>
      </w:r>
    </w:p>
    <w:p w14:paraId="33DC9FB4" w14:textId="77777777" w:rsidR="00B359B4" w:rsidRPr="00B359B4" w:rsidRDefault="00B359B4" w:rsidP="00B359B4">
      <w:pPr>
        <w:rPr>
          <w:sz w:val="22"/>
          <w:szCs w:val="22"/>
        </w:rPr>
      </w:pPr>
      <w:r w:rsidRPr="00B359B4">
        <w:rPr>
          <w:b/>
          <w:bCs/>
          <w:sz w:val="22"/>
          <w:szCs w:val="22"/>
        </w:rPr>
        <w:t>Schultz and Gottlieb 96</w:t>
      </w:r>
      <w:r w:rsidRPr="00B359B4">
        <w:rPr>
          <w:sz w:val="22"/>
          <w:szCs w:val="22"/>
        </w:rPr>
        <w:t xml:space="preserve"> (David and Stephen, Professor in the Hamline University School, “Legal Functionalism and Social Change: A Reassessment of Rosenberg’s </w:t>
      </w:r>
      <w:r w:rsidRPr="00B359B4">
        <w:rPr>
          <w:i/>
          <w:iCs/>
          <w:sz w:val="22"/>
          <w:szCs w:val="22"/>
        </w:rPr>
        <w:t>The Hollow Hope: Can Courts Bring About Social Change</w:t>
      </w:r>
      <w:r w:rsidRPr="00B359B4">
        <w:rPr>
          <w:sz w:val="22"/>
          <w:szCs w:val="22"/>
        </w:rPr>
        <w:t xml:space="preserve">”, Journal of Law and Politics, 1996, Hein Online) </w:t>
      </w:r>
    </w:p>
    <w:p w14:paraId="31E78EE3" w14:textId="77777777" w:rsidR="00B359B4" w:rsidRPr="00FD26A0" w:rsidRDefault="00B359B4" w:rsidP="00B359B4">
      <w:pPr>
        <w:pStyle w:val="loose"/>
        <w:rPr>
          <w:rFonts w:ascii="Georgia" w:hAnsi="Georgia"/>
          <w:sz w:val="14"/>
          <w:szCs w:val="22"/>
        </w:rPr>
      </w:pPr>
      <w:r w:rsidRPr="00B359B4">
        <w:rPr>
          <w:rFonts w:ascii="Georgia" w:hAnsi="Georgia"/>
          <w:sz w:val="22"/>
          <w:szCs w:val="22"/>
          <w:u w:val="single"/>
        </w:rPr>
        <w:t>The Supreme Court acts not only within the separate powers scheme, but within the federal system as well</w:t>
      </w:r>
      <w:r w:rsidRPr="00FD26A0">
        <w:rPr>
          <w:rFonts w:ascii="Georgia" w:hAnsi="Georgia"/>
          <w:sz w:val="14"/>
          <w:szCs w:val="22"/>
        </w:rPr>
        <w:t xml:space="preserve">. Not only must it depend on other branches of the federal government, </w:t>
      </w:r>
      <w:proofErr w:type="gramStart"/>
      <w:r w:rsidRPr="00FD26A0">
        <w:rPr>
          <w:rFonts w:ascii="Georgia" w:hAnsi="Georgia"/>
          <w:sz w:val="14"/>
          <w:szCs w:val="22"/>
        </w:rPr>
        <w:t>but</w:t>
      </w:r>
      <w:proofErr w:type="gramEnd"/>
      <w:r w:rsidRPr="00FD26A0">
        <w:rPr>
          <w:rFonts w:ascii="Georgia" w:hAnsi="Georgia"/>
          <w:sz w:val="14"/>
          <w:szCs w:val="22"/>
        </w:rPr>
        <w:t xml:space="preserve"> </w:t>
      </w:r>
      <w:r w:rsidRPr="00B359B4">
        <w:rPr>
          <w:rFonts w:ascii="Georgia" w:hAnsi="Georgia"/>
          <w:sz w:val="22"/>
          <w:szCs w:val="22"/>
          <w:u w:val="single"/>
        </w:rPr>
        <w:t>often it must depend on state and local officials to implement and reinforce its decisions</w:t>
      </w:r>
      <w:r w:rsidRPr="00FD26A0">
        <w:rPr>
          <w:rFonts w:ascii="Georgia" w:hAnsi="Georgia"/>
          <w:sz w:val="14"/>
          <w:szCs w:val="22"/>
        </w:rPr>
        <w:t xml:space="preserve">. As illustrated above, however, the Court can induce action by providing "cover" or "leverage" within this context as well. </w:t>
      </w:r>
      <w:bookmarkStart w:id="0" w:name="r129"/>
      <w:r w:rsidRPr="00B359B4">
        <w:rPr>
          <w:rFonts w:ascii="Georgia" w:hAnsi="Georgia"/>
          <w:sz w:val="22"/>
          <w:szCs w:val="22"/>
          <w:u w:val="single"/>
          <w:vertAlign w:val="superscript"/>
        </w:rPr>
        <w:fldChar w:fldCharType="begin"/>
      </w:r>
      <w:r w:rsidRPr="00B359B4">
        <w:rPr>
          <w:rFonts w:ascii="Georgia" w:hAnsi="Georgia"/>
          <w:sz w:val="22"/>
          <w:szCs w:val="22"/>
          <w:u w:val="single"/>
          <w:vertAlign w:val="superscript"/>
        </w:rPr>
        <w:instrText xml:space="preserve"> HYPERLINK "http://www.lexisnexis.com.proxy.lib.umich.edu/us/lnacademic/frame.do?tokenKey=rsh-20.526755.7234834495&amp;target=results_DocumentContent&amp;reloadEntirePage=true&amp;rand=1246299086869&amp;returnToKey=20_T6866475079&amp;parent=docview" \l "n129" </w:instrText>
      </w:r>
      <w:r w:rsidRPr="00B359B4">
        <w:rPr>
          <w:rFonts w:ascii="Georgia" w:hAnsi="Georgia"/>
          <w:sz w:val="22"/>
          <w:szCs w:val="22"/>
          <w:u w:val="single"/>
          <w:vertAlign w:val="superscript"/>
        </w:rPr>
      </w:r>
      <w:r w:rsidRPr="00B359B4">
        <w:rPr>
          <w:rFonts w:ascii="Georgia" w:hAnsi="Georgia"/>
          <w:sz w:val="22"/>
          <w:szCs w:val="22"/>
          <w:u w:val="single"/>
          <w:vertAlign w:val="superscript"/>
        </w:rPr>
        <w:fldChar w:fldCharType="separate"/>
      </w:r>
      <w:proofErr w:type="gramStart"/>
      <w:r w:rsidRPr="00B359B4">
        <w:rPr>
          <w:rStyle w:val="blue"/>
          <w:rFonts w:ascii="Georgia" w:hAnsi="Georgia"/>
          <w:color w:val="0000FF"/>
          <w:sz w:val="22"/>
          <w:szCs w:val="22"/>
          <w:u w:val="single"/>
          <w:vertAlign w:val="superscript"/>
        </w:rPr>
        <w:t>n129</w:t>
      </w:r>
      <w:proofErr w:type="gramEnd"/>
      <w:r w:rsidRPr="00B359B4">
        <w:rPr>
          <w:rFonts w:ascii="Georgia" w:hAnsi="Georgia"/>
          <w:sz w:val="22"/>
          <w:szCs w:val="22"/>
          <w:u w:val="single"/>
          <w:vertAlign w:val="superscript"/>
        </w:rPr>
        <w:fldChar w:fldCharType="end"/>
      </w:r>
      <w:bookmarkEnd w:id="0"/>
      <w:r w:rsidRPr="00B359B4">
        <w:rPr>
          <w:rFonts w:ascii="Georgia" w:hAnsi="Georgia"/>
          <w:sz w:val="22"/>
          <w:szCs w:val="22"/>
          <w:u w:val="single"/>
        </w:rPr>
        <w:t xml:space="preserve"> Indeed, by inducing local officials to act, the Court may ultimately succeed in altering public sentiment itself, if through nothing more than altering the starting point for local debate</w:t>
      </w:r>
      <w:r w:rsidRPr="00FD26A0">
        <w:rPr>
          <w:rFonts w:ascii="Georgia" w:hAnsi="Georgia"/>
          <w:sz w:val="14"/>
          <w:szCs w:val="22"/>
        </w:rPr>
        <w:t xml:space="preserve">. </w:t>
      </w:r>
      <w:bookmarkStart w:id="1" w:name="r130"/>
      <w:r w:rsidRPr="00B359B4">
        <w:rPr>
          <w:rFonts w:ascii="Georgia" w:hAnsi="Georgia"/>
          <w:sz w:val="22"/>
          <w:szCs w:val="22"/>
          <w:u w:val="single"/>
          <w:vertAlign w:val="superscript"/>
        </w:rPr>
        <w:fldChar w:fldCharType="begin"/>
      </w:r>
      <w:r w:rsidRPr="00B359B4">
        <w:rPr>
          <w:rFonts w:ascii="Georgia" w:hAnsi="Georgia"/>
          <w:sz w:val="22"/>
          <w:szCs w:val="22"/>
          <w:u w:val="single"/>
          <w:vertAlign w:val="superscript"/>
        </w:rPr>
        <w:instrText xml:space="preserve"> HYPERLINK "http://www.lexisnexis.com.proxy.lib.umich.edu/us/lnacademic/frame.do?tokenKey=rsh-20.526755.7234834495&amp;target=results_DocumentContent&amp;reloadEntirePage=true&amp;rand=1246299086869&amp;returnToKey=20_T6866475079&amp;parent=docview" \l "n130" </w:instrText>
      </w:r>
      <w:r w:rsidRPr="00B359B4">
        <w:rPr>
          <w:rFonts w:ascii="Georgia" w:hAnsi="Georgia"/>
          <w:sz w:val="22"/>
          <w:szCs w:val="22"/>
          <w:u w:val="single"/>
          <w:vertAlign w:val="superscript"/>
        </w:rPr>
      </w:r>
      <w:r w:rsidRPr="00B359B4">
        <w:rPr>
          <w:rFonts w:ascii="Georgia" w:hAnsi="Georgia"/>
          <w:sz w:val="22"/>
          <w:szCs w:val="22"/>
          <w:u w:val="single"/>
          <w:vertAlign w:val="superscript"/>
        </w:rPr>
        <w:fldChar w:fldCharType="separate"/>
      </w:r>
      <w:proofErr w:type="gramStart"/>
      <w:r w:rsidRPr="00B359B4">
        <w:rPr>
          <w:rStyle w:val="blue"/>
          <w:rFonts w:ascii="Georgia" w:hAnsi="Georgia"/>
          <w:color w:val="0000FF"/>
          <w:sz w:val="22"/>
          <w:szCs w:val="22"/>
          <w:u w:val="single"/>
          <w:vertAlign w:val="superscript"/>
        </w:rPr>
        <w:t>n130</w:t>
      </w:r>
      <w:proofErr w:type="gramEnd"/>
      <w:r w:rsidRPr="00B359B4">
        <w:rPr>
          <w:rFonts w:ascii="Georgia" w:hAnsi="Georgia"/>
          <w:sz w:val="22"/>
          <w:szCs w:val="22"/>
          <w:u w:val="single"/>
          <w:vertAlign w:val="superscript"/>
        </w:rPr>
        <w:fldChar w:fldCharType="end"/>
      </w:r>
      <w:bookmarkEnd w:id="1"/>
      <w:r w:rsidRPr="00B359B4">
        <w:rPr>
          <w:rFonts w:ascii="Georgia" w:hAnsi="Georgia"/>
          <w:sz w:val="22"/>
          <w:szCs w:val="22"/>
          <w:u w:val="single"/>
        </w:rPr>
        <w:t xml:space="preserve"> Neither must the Court's "leverage" always be direct: by deciding a case, the Court may merely bring a local matter into the national political arena, subjecting the matter to a broader range of pressures for reform than might exist at the local level.</w:t>
      </w:r>
      <w:r w:rsidRPr="00FD26A0">
        <w:rPr>
          <w:rFonts w:ascii="Georgia" w:hAnsi="Georgia"/>
          <w:sz w:val="14"/>
          <w:szCs w:val="22"/>
        </w:rPr>
        <w:t xml:space="preserve"> </w:t>
      </w:r>
      <w:bookmarkStart w:id="2" w:name="r131"/>
      <w:r w:rsidRPr="00FD26A0">
        <w:rPr>
          <w:rFonts w:ascii="Georgia" w:hAnsi="Georgia"/>
          <w:sz w:val="14"/>
          <w:szCs w:val="22"/>
          <w:vertAlign w:val="superscript"/>
        </w:rPr>
        <w:fldChar w:fldCharType="begin"/>
      </w:r>
      <w:r w:rsidRPr="00FD26A0">
        <w:rPr>
          <w:rFonts w:ascii="Georgia" w:hAnsi="Georgia"/>
          <w:sz w:val="14"/>
          <w:szCs w:val="22"/>
          <w:vertAlign w:val="superscript"/>
        </w:rPr>
        <w:instrText xml:space="preserve"> HYPERLINK "http://www.lexisnexis.com.proxy.lib.umich.edu/us/lnacademic/frame.do?tokenKey=rsh-20.526755.7234834495&amp;target=results_DocumentContent&amp;reloadEntirePage=true&amp;rand=1246299086869&amp;returnToKey=20_T6866475079&amp;parent=docview" \l "n131" </w:instrText>
      </w:r>
      <w:r w:rsidRPr="00FD26A0">
        <w:rPr>
          <w:rFonts w:ascii="Georgia" w:hAnsi="Georgia"/>
          <w:sz w:val="14"/>
          <w:szCs w:val="22"/>
          <w:vertAlign w:val="superscript"/>
        </w:rPr>
      </w:r>
      <w:r w:rsidRPr="00FD26A0">
        <w:rPr>
          <w:rFonts w:ascii="Georgia" w:hAnsi="Georgia"/>
          <w:sz w:val="14"/>
          <w:szCs w:val="22"/>
          <w:vertAlign w:val="superscript"/>
        </w:rPr>
        <w:fldChar w:fldCharType="separate"/>
      </w:r>
      <w:proofErr w:type="gramStart"/>
      <w:r w:rsidRPr="00FD26A0">
        <w:rPr>
          <w:rStyle w:val="blue"/>
          <w:rFonts w:ascii="Georgia" w:hAnsi="Georgia"/>
          <w:color w:val="0000FF"/>
          <w:sz w:val="14"/>
          <w:szCs w:val="22"/>
          <w:vertAlign w:val="superscript"/>
        </w:rPr>
        <w:t>n131</w:t>
      </w:r>
      <w:proofErr w:type="gramEnd"/>
      <w:r w:rsidRPr="00FD26A0">
        <w:rPr>
          <w:rFonts w:ascii="Georgia" w:hAnsi="Georgia"/>
          <w:sz w:val="14"/>
          <w:szCs w:val="22"/>
          <w:vertAlign w:val="superscript"/>
        </w:rPr>
        <w:fldChar w:fldCharType="end"/>
      </w:r>
      <w:bookmarkEnd w:id="2"/>
      <w:r w:rsidRPr="00FD26A0">
        <w:rPr>
          <w:rFonts w:ascii="Georgia" w:hAnsi="Georgia"/>
          <w:sz w:val="14"/>
          <w:szCs w:val="22"/>
          <w:vertAlign w:val="superscript"/>
        </w:rPr>
        <w:t xml:space="preserve"> </w:t>
      </w:r>
      <w:r w:rsidRPr="00B359B4">
        <w:rPr>
          <w:rFonts w:ascii="Georgia" w:hAnsi="Georgia"/>
          <w:sz w:val="22"/>
          <w:szCs w:val="22"/>
          <w:u w:val="single"/>
        </w:rPr>
        <w:t>In short, the Court's power rests not so much in its power to command as in its power to persuade. We must examine the Court as we examine other branches -- as an actor that must work with others to achieve its goals</w:t>
      </w:r>
      <w:r w:rsidRPr="00FD26A0">
        <w:rPr>
          <w:rFonts w:ascii="Georgia" w:hAnsi="Georgia"/>
          <w:sz w:val="14"/>
          <w:szCs w:val="22"/>
        </w:rPr>
        <w:t xml:space="preserve">. Just as the President's power over policy rests in great part in his power to persuade, </w:t>
      </w:r>
      <w:bookmarkStart w:id="3" w:name="r132"/>
      <w:r w:rsidRPr="00FD26A0">
        <w:rPr>
          <w:rFonts w:ascii="Georgia" w:hAnsi="Georgia"/>
          <w:sz w:val="14"/>
          <w:szCs w:val="22"/>
          <w:vertAlign w:val="superscript"/>
        </w:rPr>
        <w:fldChar w:fldCharType="begin"/>
      </w:r>
      <w:r w:rsidRPr="00FD26A0">
        <w:rPr>
          <w:rFonts w:ascii="Georgia" w:hAnsi="Georgia"/>
          <w:sz w:val="14"/>
          <w:szCs w:val="22"/>
          <w:vertAlign w:val="superscript"/>
        </w:rPr>
        <w:instrText xml:space="preserve"> HYPERLINK "http://www.lexisnexis.com.proxy.lib.umich.edu/us/lnacademic/frame.do?tokenKey=rsh-20.526755.7234834495&amp;target=results_DocumentContent&amp;reloadEntirePage=true&amp;rand=1246299086869&amp;returnToKey=20_T6866475079&amp;parent=docview" \l "n132" </w:instrText>
      </w:r>
      <w:r w:rsidRPr="00FD26A0">
        <w:rPr>
          <w:rFonts w:ascii="Georgia" w:hAnsi="Georgia"/>
          <w:sz w:val="14"/>
          <w:szCs w:val="22"/>
          <w:vertAlign w:val="superscript"/>
        </w:rPr>
      </w:r>
      <w:r w:rsidRPr="00FD26A0">
        <w:rPr>
          <w:rFonts w:ascii="Georgia" w:hAnsi="Georgia"/>
          <w:sz w:val="14"/>
          <w:szCs w:val="22"/>
          <w:vertAlign w:val="superscript"/>
        </w:rPr>
        <w:fldChar w:fldCharType="separate"/>
      </w:r>
      <w:r w:rsidRPr="00FD26A0">
        <w:rPr>
          <w:rStyle w:val="blue"/>
          <w:rFonts w:ascii="Georgia" w:hAnsi="Georgia"/>
          <w:color w:val="0000FF"/>
          <w:sz w:val="14"/>
          <w:szCs w:val="22"/>
          <w:vertAlign w:val="superscript"/>
        </w:rPr>
        <w:t>n132</w:t>
      </w:r>
      <w:r w:rsidRPr="00FD26A0">
        <w:rPr>
          <w:rFonts w:ascii="Georgia" w:hAnsi="Georgia"/>
          <w:sz w:val="14"/>
          <w:szCs w:val="22"/>
          <w:vertAlign w:val="superscript"/>
        </w:rPr>
        <w:fldChar w:fldCharType="end"/>
      </w:r>
      <w:bookmarkEnd w:id="3"/>
      <w:r w:rsidRPr="00FD26A0">
        <w:rPr>
          <w:rFonts w:ascii="Georgia" w:hAnsi="Georgia"/>
          <w:sz w:val="14"/>
          <w:szCs w:val="22"/>
        </w:rPr>
        <w:t xml:space="preserve"> so, too</w:t>
      </w:r>
      <w:r w:rsidRPr="00B359B4">
        <w:rPr>
          <w:rFonts w:ascii="Georgia" w:hAnsi="Georgia"/>
          <w:sz w:val="22"/>
          <w:szCs w:val="22"/>
          <w:u w:val="single"/>
        </w:rPr>
        <w:t>, the Court's effectiveness must be measured largely by its ability to convince others that its decisions are just and prudent</w:t>
      </w:r>
      <w:r w:rsidRPr="00FD26A0">
        <w:rPr>
          <w:rFonts w:ascii="Georgia" w:hAnsi="Georgia"/>
          <w:sz w:val="14"/>
          <w:szCs w:val="22"/>
        </w:rPr>
        <w:t xml:space="preserve">. </w:t>
      </w:r>
      <w:bookmarkStart w:id="4" w:name="r133"/>
      <w:r w:rsidRPr="00FD26A0">
        <w:rPr>
          <w:rFonts w:ascii="Georgia" w:hAnsi="Georgia"/>
          <w:sz w:val="14"/>
          <w:szCs w:val="22"/>
          <w:vertAlign w:val="superscript"/>
        </w:rPr>
        <w:fldChar w:fldCharType="begin"/>
      </w:r>
      <w:r w:rsidRPr="00FD26A0">
        <w:rPr>
          <w:rFonts w:ascii="Georgia" w:hAnsi="Georgia"/>
          <w:sz w:val="14"/>
          <w:szCs w:val="22"/>
          <w:vertAlign w:val="superscript"/>
        </w:rPr>
        <w:instrText xml:space="preserve"> HYPERLINK "http://www.lexisnexis.com.proxy.lib.umich.edu/us/lnacademic/frame.do?tokenKey=rsh-20.526755.7234834495&amp;target=results_DocumentContent&amp;reloadEntirePage=true&amp;rand=1246299086869&amp;returnToKey=20_T6866475079&amp;parent=docview" \l "n133" </w:instrText>
      </w:r>
      <w:r w:rsidRPr="00FD26A0">
        <w:rPr>
          <w:rFonts w:ascii="Georgia" w:hAnsi="Georgia"/>
          <w:sz w:val="14"/>
          <w:szCs w:val="22"/>
          <w:vertAlign w:val="superscript"/>
        </w:rPr>
      </w:r>
      <w:r w:rsidRPr="00FD26A0">
        <w:rPr>
          <w:rFonts w:ascii="Georgia" w:hAnsi="Georgia"/>
          <w:sz w:val="14"/>
          <w:szCs w:val="22"/>
          <w:vertAlign w:val="superscript"/>
        </w:rPr>
        <w:fldChar w:fldCharType="separate"/>
      </w:r>
      <w:proofErr w:type="gramStart"/>
      <w:r w:rsidRPr="00FD26A0">
        <w:rPr>
          <w:rStyle w:val="blue"/>
          <w:rFonts w:ascii="Georgia" w:hAnsi="Georgia"/>
          <w:color w:val="0000FF"/>
          <w:sz w:val="14"/>
          <w:szCs w:val="22"/>
          <w:vertAlign w:val="superscript"/>
        </w:rPr>
        <w:t>n133</w:t>
      </w:r>
      <w:proofErr w:type="gramEnd"/>
      <w:r w:rsidRPr="00FD26A0">
        <w:rPr>
          <w:rFonts w:ascii="Georgia" w:hAnsi="Georgia"/>
          <w:sz w:val="14"/>
          <w:szCs w:val="22"/>
          <w:vertAlign w:val="superscript"/>
        </w:rPr>
        <w:fldChar w:fldCharType="end"/>
      </w:r>
      <w:bookmarkEnd w:id="4"/>
      <w:r w:rsidRPr="00FD26A0">
        <w:rPr>
          <w:rFonts w:ascii="Georgia" w:hAnsi="Georgia"/>
          <w:sz w:val="14"/>
          <w:szCs w:val="22"/>
        </w:rPr>
        <w:t xml:space="preserve"> Within our separate powers system, the judiciary may be unique in its capacity to challenge background assumptions, </w:t>
      </w:r>
      <w:bookmarkStart w:id="5" w:name="r134"/>
      <w:r w:rsidRPr="00FD26A0">
        <w:rPr>
          <w:rFonts w:ascii="Georgia" w:hAnsi="Georgia"/>
          <w:sz w:val="14"/>
          <w:szCs w:val="22"/>
          <w:vertAlign w:val="superscript"/>
        </w:rPr>
        <w:fldChar w:fldCharType="begin"/>
      </w:r>
      <w:r w:rsidRPr="00FD26A0">
        <w:rPr>
          <w:rFonts w:ascii="Georgia" w:hAnsi="Georgia"/>
          <w:sz w:val="14"/>
          <w:szCs w:val="22"/>
          <w:vertAlign w:val="superscript"/>
        </w:rPr>
        <w:instrText xml:space="preserve"> HYPERLINK "http://www.lexisnexis.com.proxy.lib.umich.edu/us/lnacademic/frame.do?tokenKey=rsh-20.526755.7234834495&amp;target=results_DocumentContent&amp;reloadEntirePage=true&amp;rand=1246299086869&amp;returnToKey=20_T6866475079&amp;parent=docview" \l "n134" </w:instrText>
      </w:r>
      <w:r w:rsidRPr="00FD26A0">
        <w:rPr>
          <w:rFonts w:ascii="Georgia" w:hAnsi="Georgia"/>
          <w:sz w:val="14"/>
          <w:szCs w:val="22"/>
          <w:vertAlign w:val="superscript"/>
        </w:rPr>
      </w:r>
      <w:r w:rsidRPr="00FD26A0">
        <w:rPr>
          <w:rFonts w:ascii="Georgia" w:hAnsi="Georgia"/>
          <w:sz w:val="14"/>
          <w:szCs w:val="22"/>
          <w:vertAlign w:val="superscript"/>
        </w:rPr>
        <w:fldChar w:fldCharType="separate"/>
      </w:r>
      <w:r w:rsidRPr="00FD26A0">
        <w:rPr>
          <w:rStyle w:val="blue"/>
          <w:rFonts w:ascii="Georgia" w:hAnsi="Georgia"/>
          <w:color w:val="0000FF"/>
          <w:sz w:val="14"/>
          <w:szCs w:val="22"/>
          <w:vertAlign w:val="superscript"/>
        </w:rPr>
        <w:t>n134</w:t>
      </w:r>
      <w:r w:rsidRPr="00FD26A0">
        <w:rPr>
          <w:rFonts w:ascii="Georgia" w:hAnsi="Georgia"/>
          <w:sz w:val="14"/>
          <w:szCs w:val="22"/>
          <w:vertAlign w:val="superscript"/>
        </w:rPr>
        <w:fldChar w:fldCharType="end"/>
      </w:r>
      <w:bookmarkEnd w:id="5"/>
      <w:r w:rsidRPr="00FD26A0">
        <w:rPr>
          <w:rFonts w:ascii="Georgia" w:hAnsi="Georgia"/>
          <w:sz w:val="14"/>
          <w:szCs w:val="22"/>
        </w:rPr>
        <w:t xml:space="preserve"> but </w:t>
      </w:r>
      <w:r w:rsidRPr="00B359B4">
        <w:rPr>
          <w:rFonts w:ascii="Georgia" w:hAnsi="Georgia"/>
          <w:sz w:val="22"/>
          <w:szCs w:val="22"/>
          <w:u w:val="single"/>
        </w:rPr>
        <w:t>once it mounts this challenge, other actors must use the Court's arguments to effect change</w:t>
      </w:r>
      <w:r w:rsidRPr="00FD26A0">
        <w:rPr>
          <w:rFonts w:ascii="Georgia" w:hAnsi="Georgia"/>
          <w:sz w:val="14"/>
          <w:szCs w:val="22"/>
        </w:rPr>
        <w:t xml:space="preserve">. Thus, </w:t>
      </w:r>
      <w:r w:rsidRPr="00FD26A0">
        <w:rPr>
          <w:rStyle w:val="italic"/>
          <w:rFonts w:ascii="Georgia" w:hAnsi="Georgia"/>
          <w:sz w:val="14"/>
          <w:szCs w:val="22"/>
        </w:rPr>
        <w:t>Hollow Hope</w:t>
      </w:r>
      <w:r w:rsidRPr="00FD26A0">
        <w:rPr>
          <w:rFonts w:ascii="Georgia" w:hAnsi="Georgia"/>
          <w:sz w:val="14"/>
          <w:szCs w:val="22"/>
        </w:rPr>
        <w:t xml:space="preserve"> may actually prove, not that the Court is an ineffective agent of social change, but rather that it often plays an important and powerful role in our political system.</w:t>
      </w:r>
    </w:p>
    <w:p w14:paraId="1B6173C8" w14:textId="77777777" w:rsidR="00B359B4" w:rsidRPr="00B359B4" w:rsidRDefault="00B359B4" w:rsidP="00B359B4"/>
    <w:p w14:paraId="04A386EB" w14:textId="77777777" w:rsidR="00AD3678" w:rsidRDefault="00AD3678" w:rsidP="00AD3678">
      <w:pPr>
        <w:pStyle w:val="Heading3"/>
      </w:pPr>
      <w:r>
        <w:t xml:space="preserve">Courts Solve – Specific </w:t>
      </w:r>
      <w:proofErr w:type="spellStart"/>
      <w:r>
        <w:t>Affs</w:t>
      </w:r>
      <w:proofErr w:type="spellEnd"/>
    </w:p>
    <w:p w14:paraId="107B8EE2" w14:textId="77777777" w:rsidR="00AD3678" w:rsidRDefault="00AD3678" w:rsidP="00AD3678">
      <w:pPr>
        <w:pStyle w:val="Heading3"/>
      </w:pPr>
      <w:r>
        <w:t>Civil Rights</w:t>
      </w:r>
    </w:p>
    <w:p w14:paraId="6F253FB4" w14:textId="77777777" w:rsidR="00AD3678" w:rsidRDefault="00AD3678" w:rsidP="00AD3678">
      <w:pPr>
        <w:pStyle w:val="Heading4"/>
      </w:pPr>
      <w:r>
        <w:t>The Supreme Court’s influence is increasing and should rule on religion, race, and/or individual rights of students.</w:t>
      </w:r>
    </w:p>
    <w:p w14:paraId="0309C0CC" w14:textId="77777777" w:rsidR="00AD3678" w:rsidRPr="00D50FBC" w:rsidRDefault="00AD3678" w:rsidP="00AD3678">
      <w:proofErr w:type="spellStart"/>
      <w:r w:rsidRPr="00290B7A">
        <w:rPr>
          <w:rStyle w:val="Style13ptBold"/>
        </w:rPr>
        <w:t>Sugarman</w:t>
      </w:r>
      <w:proofErr w:type="spellEnd"/>
      <w:r w:rsidRPr="00290B7A">
        <w:rPr>
          <w:rStyle w:val="Style13ptBold"/>
        </w:rPr>
        <w:t xml:space="preserve"> </w:t>
      </w:r>
      <w:r>
        <w:rPr>
          <w:rStyle w:val="Style13ptBold"/>
        </w:rPr>
        <w:t>13</w:t>
      </w:r>
      <w:r>
        <w:t xml:space="preserve"> — STEPHEN D. SUGARMAN, Roger J. </w:t>
      </w:r>
      <w:proofErr w:type="spellStart"/>
      <w:r>
        <w:t>Traynor</w:t>
      </w:r>
      <w:proofErr w:type="spellEnd"/>
      <w:r>
        <w:t xml:space="preserve"> Professor of Law at </w:t>
      </w:r>
      <w:proofErr w:type="spellStart"/>
      <w:r>
        <w:t>UCBerkley</w:t>
      </w:r>
      <w:proofErr w:type="spellEnd"/>
      <w:r>
        <w:t xml:space="preserve">, 11/23(“Supreme Court of the United States and the Education - Religion, Race, Individual Rights of Students”, State University, Available online at </w:t>
      </w:r>
      <w:hyperlink r:id="rId12" w:anchor="ixzz4l8zLRcNE" w:history="1">
        <w:r w:rsidRPr="00DE7E00">
          <w:rPr>
            <w:rStyle w:val="Hyperlink"/>
          </w:rPr>
          <w:t>http://education.stateuniversity.com/pages/2473/Supreme-Court-United-States-Education.html#ixzz4l8zLRcNE</w:t>
        </w:r>
      </w:hyperlink>
      <w:r>
        <w:t xml:space="preserve">, Accessed at 6/26/17, </w:t>
      </w:r>
      <w:proofErr w:type="spellStart"/>
      <w:r>
        <w:t>RKim</w:t>
      </w:r>
      <w:proofErr w:type="spellEnd"/>
      <w:r>
        <w:t xml:space="preserve">) </w:t>
      </w:r>
    </w:p>
    <w:p w14:paraId="283614DF" w14:textId="77777777" w:rsidR="00AD3678" w:rsidRPr="008B0876" w:rsidRDefault="00AD3678" w:rsidP="00AD3678">
      <w:pPr>
        <w:rPr>
          <w:u w:val="single"/>
        </w:rPr>
      </w:pPr>
      <w:r w:rsidRPr="001E36C6">
        <w:rPr>
          <w:rStyle w:val="StyleUnderline"/>
        </w:rPr>
        <w:t>Prior to the twentieth century, the United States Supreme Court issued few important decisions concerning education, and virtually none dealing with schooling at the elementary and secondary levels</w:t>
      </w:r>
      <w:r w:rsidRPr="00FD26A0">
        <w:rPr>
          <w:sz w:val="12"/>
        </w:rPr>
        <w:t xml:space="preserve">. Schooling has always been considered primarily a state and local government function in America, and it was not until well into the twentieth century that the Court seriously imposed on the states provisions of the U.S. Constitution that have turned out to be importantly relevant to education. By contrast, in </w:t>
      </w:r>
      <w:r w:rsidRPr="001E36C6">
        <w:rPr>
          <w:rStyle w:val="StyleUnderline"/>
        </w:rPr>
        <w:t xml:space="preserve">the second half of the twentieth century, the Court became a major force in shaping American education, interacting with most of the key educational policy issues confronting society </w:t>
      </w:r>
      <w:r w:rsidRPr="00FD26A0">
        <w:rPr>
          <w:sz w:val="12"/>
        </w:rPr>
        <w:t xml:space="preserve">during that era. Many of these issues have been extraordinarily controversial, both as education questions and as legal questions. Especially from the mid-1950s through the mid-1970s, the Court largely allied itself with the views of "liberals" and thwarted state and local educational policies that were seen to run counter to "liberal" values. Starting in the late 1970s and continuing into the early twenty-first century, however, the Court has become more cautious about imposing Constitutional restraints on the educational process. </w:t>
      </w:r>
      <w:r w:rsidRPr="001E36C6">
        <w:rPr>
          <w:rStyle w:val="StyleUnderline"/>
        </w:rPr>
        <w:t>The decisive, if changing, role of the Court in American education is illustrated by</w:t>
      </w:r>
      <w:r w:rsidRPr="00FD26A0">
        <w:rPr>
          <w:sz w:val="12"/>
        </w:rPr>
        <w:t xml:space="preserve"> decisions in </w:t>
      </w:r>
      <w:r w:rsidRPr="001E36C6">
        <w:rPr>
          <w:rStyle w:val="StyleUnderline"/>
        </w:rPr>
        <w:t>three major areas: religion, race, and the individual rights of students.</w:t>
      </w:r>
      <w:r>
        <w:rPr>
          <w:rStyle w:val="StyleUnderline"/>
        </w:rPr>
        <w:t xml:space="preserve"> </w:t>
      </w:r>
      <w:r w:rsidRPr="001E36C6">
        <w:rPr>
          <w:rStyle w:val="StyleUnderline"/>
        </w:rPr>
        <w:t>Religion</w:t>
      </w:r>
      <w:r>
        <w:rPr>
          <w:rStyle w:val="StyleUnderline"/>
        </w:rPr>
        <w:t xml:space="preserve"> </w:t>
      </w:r>
      <w:r w:rsidRPr="00FD26A0">
        <w:rPr>
          <w:sz w:val="12"/>
        </w:rPr>
        <w:t xml:space="preserve">Following World War I, nativist movements around the nation prompted some state legislatures to try to restrict, or even close, private schools. </w:t>
      </w:r>
      <w:proofErr w:type="gramStart"/>
      <w:r w:rsidRPr="00FD26A0">
        <w:rPr>
          <w:sz w:val="12"/>
        </w:rPr>
        <w:t xml:space="preserve">But in a series of decisions in the 1920s–most importantly </w:t>
      </w:r>
      <w:proofErr w:type="spellStart"/>
      <w:r w:rsidRPr="00FD26A0">
        <w:rPr>
          <w:sz w:val="12"/>
        </w:rPr>
        <w:t>Meyerv</w:t>
      </w:r>
      <w:proofErr w:type="spellEnd"/>
      <w:r w:rsidRPr="00FD26A0">
        <w:rPr>
          <w:sz w:val="12"/>
        </w:rPr>
        <w:t>.</w:t>
      </w:r>
      <w:proofErr w:type="gramEnd"/>
      <w:r w:rsidRPr="00FD26A0">
        <w:rPr>
          <w:sz w:val="12"/>
        </w:rPr>
        <w:t xml:space="preserve"> Nebraska and Pierce v. Society of Sisters–the Court declared that parents have a federal Constitutional right to educate their children in private schools, subject to reasonable regulation of those schools by the state. This legal principle, based in the due process clause of the Fourteenth Amendment to the U.S. Constitution, has helped preserve the Catholic school system that grew up in the nineteenth century in response to Protestant domination of public schools and the insistence at the time on Protestant-based prayer and Bible reading in public schools. In 1972, in an even greater deference to religiously based parental claims, the Court decided in Wisconsin v. Yoder that Amish parents, given their long history of responsible other-worldliness, had a due process right to withhold their children from school once they reach age sixteen. Starting in the 1960s, however, the Court's attention turned to cleansing the public schools of religion. For example, in Engel v. Vitale and School District v. </w:t>
      </w:r>
      <w:proofErr w:type="spellStart"/>
      <w:r w:rsidRPr="00FD26A0">
        <w:rPr>
          <w:sz w:val="12"/>
        </w:rPr>
        <w:t>Schempp</w:t>
      </w:r>
      <w:proofErr w:type="spellEnd"/>
      <w:r w:rsidRPr="00FD26A0">
        <w:rPr>
          <w:sz w:val="12"/>
        </w:rPr>
        <w:t xml:space="preserve">, it prohibited government-sponsored school prayer and Bible reading, and in Epperson v. Arkansas it voided a ban on the teaching of evolution in public schools as violations of the First Amendment's prohibition against the "establishment" of religion. At the same time the Court was insisting that the public schools must be secular, it also became leery of direct public financial assistance of private elementary and secondary schools, which were, in the 1960s and 1970s, overwhelmingly Catholic. To be sure, in three earlier cases the Court upheld the public provision of bus rides in Everson v. Board of Education and regular textbooks in Board of </w:t>
      </w:r>
      <w:proofErr w:type="spellStart"/>
      <w:r w:rsidRPr="00FD26A0">
        <w:rPr>
          <w:sz w:val="12"/>
        </w:rPr>
        <w:t>Educationv</w:t>
      </w:r>
      <w:proofErr w:type="spellEnd"/>
      <w:r w:rsidRPr="00FD26A0">
        <w:rPr>
          <w:sz w:val="12"/>
        </w:rPr>
        <w:t xml:space="preserve">. </w:t>
      </w:r>
      <w:proofErr w:type="gramStart"/>
      <w:r w:rsidRPr="00FD26A0">
        <w:rPr>
          <w:sz w:val="12"/>
        </w:rPr>
        <w:t xml:space="preserve">Allen to children attending nonpublic schools and the exemption of religious schools from the property tax in </w:t>
      </w:r>
      <w:proofErr w:type="spellStart"/>
      <w:r w:rsidRPr="00FD26A0">
        <w:rPr>
          <w:sz w:val="12"/>
        </w:rPr>
        <w:t>Walz</w:t>
      </w:r>
      <w:proofErr w:type="spellEnd"/>
      <w:r w:rsidRPr="00FD26A0">
        <w:rPr>
          <w:sz w:val="12"/>
        </w:rPr>
        <w:t xml:space="preserve"> v. Tax Commission.</w:t>
      </w:r>
      <w:proofErr w:type="gramEnd"/>
      <w:r w:rsidRPr="00FD26A0">
        <w:rPr>
          <w:sz w:val="12"/>
        </w:rPr>
        <w:t xml:space="preserve"> Nevertheless, in the early 1970s the Court announced a series of decisions–most importantly Lemon v. </w:t>
      </w:r>
      <w:proofErr w:type="spellStart"/>
      <w:r w:rsidRPr="00FD26A0">
        <w:rPr>
          <w:sz w:val="12"/>
        </w:rPr>
        <w:t>Kurtzman</w:t>
      </w:r>
      <w:proofErr w:type="spellEnd"/>
      <w:r w:rsidRPr="00FD26A0">
        <w:rPr>
          <w:sz w:val="12"/>
        </w:rPr>
        <w:t xml:space="preserve"> and Committee for Public Education v. </w:t>
      </w:r>
      <w:proofErr w:type="spellStart"/>
      <w:r w:rsidRPr="00FD26A0">
        <w:rPr>
          <w:sz w:val="12"/>
        </w:rPr>
        <w:t>Nyquist</w:t>
      </w:r>
      <w:proofErr w:type="spellEnd"/>
      <w:r w:rsidRPr="00FD26A0">
        <w:rPr>
          <w:sz w:val="12"/>
        </w:rPr>
        <w:t xml:space="preserve">–that invalidated financial aid to nonpublic schools and their users. These decisions were based primarily on the theory that the "primary effect" of this funding was the support of religion. Overall, then, by the mid-1970s the Court seemed committed to an interpretation of the First Amendment's "establishment" clause that called for a "high wall of separation" between church and state. In the last quarter of the twentieth century, the Court held fast to its opposition to prayer in the public schools. In Wallace v. </w:t>
      </w:r>
      <w:proofErr w:type="spellStart"/>
      <w:r w:rsidRPr="00FD26A0">
        <w:rPr>
          <w:sz w:val="12"/>
        </w:rPr>
        <w:t>Jaffree</w:t>
      </w:r>
      <w:proofErr w:type="spellEnd"/>
      <w:r w:rsidRPr="00FD26A0">
        <w:rPr>
          <w:sz w:val="12"/>
        </w:rPr>
        <w:t xml:space="preserve"> it extended the ban in 1985 to cover a religiously motivated, required "moment of silence," with the Lee v. Weisman decision in 1992 to include invocations and benedictions at public school graduation ceremonies, and in 2000 to student-led prayers at high school football games in the Santa Fe Independent School District v. Doe decision. In the same vein, in Edwards v. </w:t>
      </w:r>
      <w:proofErr w:type="spellStart"/>
      <w:r w:rsidRPr="00FD26A0">
        <w:rPr>
          <w:sz w:val="12"/>
        </w:rPr>
        <w:t>Aguillard</w:t>
      </w:r>
      <w:proofErr w:type="spellEnd"/>
      <w:r w:rsidRPr="00FD26A0">
        <w:rPr>
          <w:sz w:val="12"/>
        </w:rPr>
        <w:t xml:space="preserve"> in 1987 it struck down as violating the "establishment clause" a law seeking to pair the teaching of evolution with creation science, and in 1994 it invalidated a public school district specially constructed for a group of Hasidic Jews in Board of Education of </w:t>
      </w:r>
      <w:proofErr w:type="spellStart"/>
      <w:r w:rsidRPr="00FD26A0">
        <w:rPr>
          <w:sz w:val="12"/>
        </w:rPr>
        <w:t>Kiryas</w:t>
      </w:r>
      <w:proofErr w:type="spellEnd"/>
      <w:r w:rsidRPr="00FD26A0">
        <w:rPr>
          <w:sz w:val="12"/>
        </w:rPr>
        <w:t xml:space="preserve"> Joel v. </w:t>
      </w:r>
      <w:proofErr w:type="spellStart"/>
      <w:r w:rsidRPr="00FD26A0">
        <w:rPr>
          <w:sz w:val="12"/>
        </w:rPr>
        <w:t>Grumet</w:t>
      </w:r>
      <w:proofErr w:type="spellEnd"/>
      <w:r w:rsidRPr="00FD26A0">
        <w:rPr>
          <w:sz w:val="12"/>
        </w:rPr>
        <w:t xml:space="preserve">. Yet </w:t>
      </w:r>
      <w:r w:rsidRPr="001E36C6">
        <w:rPr>
          <w:rStyle w:val="StyleUnderline"/>
        </w:rPr>
        <w:t>the Court has</w:t>
      </w:r>
      <w:r w:rsidRPr="00FD26A0">
        <w:rPr>
          <w:sz w:val="12"/>
        </w:rPr>
        <w:t xml:space="preserve"> also </w:t>
      </w:r>
      <w:r w:rsidRPr="001E36C6">
        <w:rPr>
          <w:rStyle w:val="StyleUnderline"/>
        </w:rPr>
        <w:t>become</w:t>
      </w:r>
      <w:r w:rsidRPr="00FD26A0">
        <w:rPr>
          <w:sz w:val="12"/>
        </w:rPr>
        <w:t xml:space="preserve"> much </w:t>
      </w:r>
      <w:r w:rsidRPr="001E36C6">
        <w:rPr>
          <w:rStyle w:val="StyleUnderline"/>
        </w:rPr>
        <w:t>more deferential to policies designed to accommodate religious freedom inside schools</w:t>
      </w:r>
      <w:r w:rsidRPr="00FD26A0">
        <w:rPr>
          <w:sz w:val="12"/>
        </w:rPr>
        <w:t xml:space="preserve">. </w:t>
      </w:r>
      <w:r w:rsidRPr="001E36C6">
        <w:rPr>
          <w:rStyle w:val="StyleUnderline"/>
        </w:rPr>
        <w:t>Concern for the rights of students to their First Amendment guaranteed "free exercise" of religion has led to the development of "equal access" policies</w:t>
      </w:r>
      <w:r w:rsidRPr="00FD26A0">
        <w:rPr>
          <w:sz w:val="12"/>
        </w:rPr>
        <w:t xml:space="preserve">: some adopted by educational institutions; others enacted by legislatures. </w:t>
      </w:r>
      <w:r w:rsidRPr="001E36C6">
        <w:rPr>
          <w:rStyle w:val="StyleUnderline"/>
        </w:rPr>
        <w:t>The Court has upheld these arrangements, allowing student religious groups to use</w:t>
      </w:r>
      <w:r w:rsidRPr="00FD26A0">
        <w:rPr>
          <w:sz w:val="12"/>
        </w:rPr>
        <w:t xml:space="preserve"> school </w:t>
      </w:r>
      <w:r w:rsidRPr="001E36C6">
        <w:rPr>
          <w:rStyle w:val="StyleUnderline"/>
        </w:rPr>
        <w:t>facilities once that privilege has been accorded to other student groups</w:t>
      </w:r>
      <w:r w:rsidRPr="00FD26A0">
        <w:rPr>
          <w:sz w:val="12"/>
        </w:rPr>
        <w:t xml:space="preserve">, in 1981 in </w:t>
      </w:r>
      <w:proofErr w:type="spellStart"/>
      <w:r w:rsidRPr="00FD26A0">
        <w:rPr>
          <w:sz w:val="12"/>
        </w:rPr>
        <w:t>Widmar</w:t>
      </w:r>
      <w:proofErr w:type="spellEnd"/>
      <w:r w:rsidRPr="00FD26A0">
        <w:rPr>
          <w:sz w:val="12"/>
        </w:rPr>
        <w:t xml:space="preserve"> v. Vincent at the university level and </w:t>
      </w:r>
      <w:r w:rsidRPr="001E36C6">
        <w:rPr>
          <w:rStyle w:val="StyleUnderline"/>
        </w:rPr>
        <w:t xml:space="preserve">in Board of Education of West-side Community Schools v. </w:t>
      </w:r>
      <w:proofErr w:type="spellStart"/>
      <w:r w:rsidRPr="001E36C6">
        <w:rPr>
          <w:rStyle w:val="StyleUnderline"/>
        </w:rPr>
        <w:t>Mergens</w:t>
      </w:r>
      <w:proofErr w:type="spellEnd"/>
      <w:r w:rsidRPr="001E36C6">
        <w:rPr>
          <w:rStyle w:val="StyleUnderline"/>
        </w:rPr>
        <w:t xml:space="preserve"> in 1990 at the secondary-school level</w:t>
      </w:r>
      <w:r w:rsidRPr="00FD26A0">
        <w:rPr>
          <w:sz w:val="12"/>
        </w:rPr>
        <w:t xml:space="preserve">. Moreover, </w:t>
      </w:r>
      <w:r w:rsidRPr="001E36C6">
        <w:rPr>
          <w:rStyle w:val="StyleUnderline"/>
        </w:rPr>
        <w:t>in 1995, on "free speech" grounds</w:t>
      </w:r>
      <w:r w:rsidRPr="00FD26A0">
        <w:rPr>
          <w:sz w:val="12"/>
        </w:rPr>
        <w:t xml:space="preserve">, </w:t>
      </w:r>
      <w:r w:rsidRPr="001E36C6">
        <w:rPr>
          <w:rStyle w:val="StyleUnderline"/>
        </w:rPr>
        <w:t>the Court held in Rosenberger v. University of Virginia that when</w:t>
      </w:r>
      <w:r w:rsidRPr="00FD26A0">
        <w:rPr>
          <w:sz w:val="12"/>
        </w:rPr>
        <w:t xml:space="preserve"> college </w:t>
      </w:r>
      <w:r w:rsidRPr="001E36C6">
        <w:rPr>
          <w:rStyle w:val="StyleUnderline"/>
        </w:rPr>
        <w:t>student fees were used to fund various student newspapers, religious student groups had to be included as beneficiaries</w:t>
      </w:r>
      <w:r w:rsidRPr="00FD26A0">
        <w:rPr>
          <w:sz w:val="12"/>
        </w:rPr>
        <w:t xml:space="preserve">. Moreover, </w:t>
      </w:r>
      <w:r w:rsidRPr="001E36C6">
        <w:rPr>
          <w:rStyle w:val="StyleUnderline"/>
        </w:rPr>
        <w:t>on the issue of</w:t>
      </w:r>
      <w:r w:rsidRPr="00FD26A0">
        <w:rPr>
          <w:sz w:val="12"/>
        </w:rPr>
        <w:t xml:space="preserve"> the </w:t>
      </w:r>
      <w:r w:rsidRPr="001E36C6">
        <w:rPr>
          <w:rStyle w:val="StyleUnderline"/>
        </w:rPr>
        <w:t>aid to private schools</w:t>
      </w:r>
      <w:r w:rsidRPr="00FD26A0">
        <w:rPr>
          <w:sz w:val="12"/>
        </w:rPr>
        <w:t xml:space="preserve">, starting in the 1980s </w:t>
      </w:r>
      <w:r w:rsidRPr="001E36C6">
        <w:rPr>
          <w:rStyle w:val="StyleUnderline"/>
        </w:rPr>
        <w:t>the Court began to permit many more types of financial assistance.</w:t>
      </w:r>
      <w:r w:rsidRPr="00FD26A0">
        <w:rPr>
          <w:sz w:val="12"/>
        </w:rPr>
        <w:t xml:space="preserve"> </w:t>
      </w:r>
      <w:r w:rsidRPr="00EB7D38">
        <w:rPr>
          <w:rStyle w:val="StyleUnderline"/>
        </w:rPr>
        <w:t>These</w:t>
      </w:r>
      <w:r w:rsidRPr="00FD26A0">
        <w:rPr>
          <w:sz w:val="12"/>
        </w:rPr>
        <w:t xml:space="preserve"> have </w:t>
      </w:r>
      <w:r w:rsidRPr="00EB7D38">
        <w:rPr>
          <w:rStyle w:val="StyleUnderline"/>
        </w:rPr>
        <w:t xml:space="preserve">ranged from tax deductions for financial contributions made to private schools in Mueller v. Allen; to the provision of a sign language interpreter for a deaf student in a private school in </w:t>
      </w:r>
      <w:proofErr w:type="spellStart"/>
      <w:r w:rsidRPr="00EB7D38">
        <w:rPr>
          <w:rStyle w:val="StyleUnderline"/>
        </w:rPr>
        <w:t>Zobrest</w:t>
      </w:r>
      <w:proofErr w:type="spellEnd"/>
      <w:r w:rsidRPr="00EB7D38">
        <w:rPr>
          <w:rStyle w:val="StyleUnderline"/>
        </w:rPr>
        <w:t xml:space="preserve"> v. Catalina Foothills School District; reading specialists and similar assistance for low-income private school pupils in </w:t>
      </w:r>
      <w:proofErr w:type="spellStart"/>
      <w:r w:rsidRPr="00EB7D38">
        <w:rPr>
          <w:rStyle w:val="StyleUnderline"/>
        </w:rPr>
        <w:t>Agostini</w:t>
      </w:r>
      <w:proofErr w:type="spellEnd"/>
      <w:r w:rsidRPr="00EB7D38">
        <w:rPr>
          <w:rStyle w:val="StyleUnderline"/>
        </w:rPr>
        <w:t xml:space="preserve"> v. Felton; and computers and other educational materials to private schools in </w:t>
      </w:r>
      <w:proofErr w:type="spellStart"/>
      <w:r w:rsidRPr="00EB7D38">
        <w:rPr>
          <w:rStyle w:val="StyleUnderline"/>
        </w:rPr>
        <w:t>Mitchellv</w:t>
      </w:r>
      <w:proofErr w:type="spellEnd"/>
      <w:r w:rsidRPr="00EB7D38">
        <w:rPr>
          <w:rStyle w:val="StyleUnderline"/>
        </w:rPr>
        <w:t>. Helms</w:t>
      </w:r>
      <w:r w:rsidRPr="00FD26A0">
        <w:rPr>
          <w:sz w:val="12"/>
        </w:rPr>
        <w:t xml:space="preserve">. At the level of higher education, the Court even upheld a program under which a state would pay for a student's education to become a clergyman in </w:t>
      </w:r>
      <w:proofErr w:type="spellStart"/>
      <w:r w:rsidRPr="00FD26A0">
        <w:rPr>
          <w:sz w:val="12"/>
        </w:rPr>
        <w:t>Witters</w:t>
      </w:r>
      <w:proofErr w:type="spellEnd"/>
      <w:r w:rsidRPr="00FD26A0">
        <w:rPr>
          <w:sz w:val="12"/>
        </w:rPr>
        <w:t xml:space="preserve"> v. Washington Department of Services for the Blind. In sum, the Court has clearly backed away from a rigid adherence to the "high wall of separation" vision of the First Amendment. Yet, the legal doctrine in this area has become so convoluted that in 2001 legal scholars were quite uncertain about whether it is constitutional for states and school districts to adopt, as three had, school choice plans that permit families to pay for tuition at private schools (including religious schools) with publicly funded vouchers. </w:t>
      </w:r>
      <w:r w:rsidRPr="00711F92">
        <w:rPr>
          <w:rStyle w:val="StyleUnderline"/>
        </w:rPr>
        <w:t>Race</w:t>
      </w:r>
      <w:r>
        <w:rPr>
          <w:rStyle w:val="StyleUnderline"/>
        </w:rPr>
        <w:t xml:space="preserve"> </w:t>
      </w:r>
      <w:r w:rsidRPr="00FD26A0">
        <w:rPr>
          <w:sz w:val="12"/>
        </w:rPr>
        <w:t xml:space="preserve">Starting in 1954 </w:t>
      </w:r>
      <w:r w:rsidRPr="00711F92">
        <w:rPr>
          <w:rStyle w:val="StyleUnderline"/>
        </w:rPr>
        <w:t>the Court</w:t>
      </w:r>
      <w:r w:rsidRPr="00FD26A0">
        <w:rPr>
          <w:sz w:val="12"/>
        </w:rPr>
        <w:t xml:space="preserve"> centrally </w:t>
      </w:r>
      <w:r w:rsidRPr="00711F92">
        <w:rPr>
          <w:rStyle w:val="StyleUnderline"/>
        </w:rPr>
        <w:t>immersed itself in issues of race and American education by taking the lead in dismantling the system of official and intentional segregation</w:t>
      </w:r>
      <w:r w:rsidRPr="00FD26A0">
        <w:rPr>
          <w:sz w:val="12"/>
        </w:rPr>
        <w:t xml:space="preserve"> that marked American public schools not only in the South, but also in many school districts throughout the nation. Before</w:t>
      </w:r>
      <w:r w:rsidRPr="00711F92">
        <w:rPr>
          <w:rStyle w:val="StyleUnderline"/>
        </w:rPr>
        <w:t xml:space="preserve"> its famous</w:t>
      </w:r>
      <w:r w:rsidRPr="00FD26A0">
        <w:rPr>
          <w:sz w:val="12"/>
        </w:rPr>
        <w:t xml:space="preserve"> </w:t>
      </w:r>
      <w:r w:rsidRPr="00711F92">
        <w:rPr>
          <w:rStyle w:val="StyleUnderline"/>
        </w:rPr>
        <w:t>1954 decision in Brown v. Board of Education</w:t>
      </w:r>
      <w:r w:rsidRPr="00FD26A0">
        <w:rPr>
          <w:sz w:val="12"/>
        </w:rPr>
        <w:t xml:space="preserve">, the Court tolerated a scheme of "separate but equal" as in </w:t>
      </w:r>
      <w:proofErr w:type="spellStart"/>
      <w:r w:rsidRPr="00FD26A0">
        <w:rPr>
          <w:sz w:val="12"/>
        </w:rPr>
        <w:t>Plessy</w:t>
      </w:r>
      <w:proofErr w:type="spellEnd"/>
      <w:r w:rsidRPr="00FD26A0">
        <w:rPr>
          <w:sz w:val="12"/>
        </w:rPr>
        <w:t xml:space="preserve"> v. Ferguson (1896). During the twenty-years leading up to Brown, the Court issued several-decisions–Missouri ex </w:t>
      </w:r>
      <w:proofErr w:type="spellStart"/>
      <w:r w:rsidRPr="00FD26A0">
        <w:rPr>
          <w:sz w:val="12"/>
        </w:rPr>
        <w:t>rel</w:t>
      </w:r>
      <w:proofErr w:type="spellEnd"/>
      <w:r w:rsidRPr="00FD26A0">
        <w:rPr>
          <w:sz w:val="12"/>
        </w:rPr>
        <w:t xml:space="preserve"> Gaines v. Canada and Sweat v. Painter–invalidating evasive schemes that pretended to treat whites and blacks equally, but clearly did not. But in Brown I, the Court relied upon the "equal protection" clause of the Fourteenth Amendment to declare "separate" inherently "unequal" and a year later, in Brown II, it ordered public school desegregation "with all deliberate speed." Although the Court then became embroiled in "massive resistance" strategies throughout much of the South, it held its ground. For example, </w:t>
      </w:r>
      <w:r w:rsidRPr="00C67529">
        <w:rPr>
          <w:rStyle w:val="StyleUnderline"/>
        </w:rPr>
        <w:t>in 1964 the Griffin v. County School Board decision prevented districts from closing their schools to avoid desegregation</w:t>
      </w:r>
      <w:r w:rsidRPr="00FD26A0">
        <w:rPr>
          <w:sz w:val="12"/>
        </w:rPr>
        <w:t xml:space="preserve">. In 1968 it rejected in Green v. County School Board purported "choice" plans that left schools identifiably black and white. In 1971 the </w:t>
      </w:r>
      <w:r w:rsidRPr="00C67529">
        <w:rPr>
          <w:rStyle w:val="StyleUnderline"/>
        </w:rPr>
        <w:t>Swann v. Charlotte-Mecklenburg Board of Education decision refused to approve a neighborhood school assignment policy</w:t>
      </w:r>
      <w:r w:rsidRPr="00FD26A0">
        <w:rPr>
          <w:sz w:val="12"/>
        </w:rPr>
        <w:t xml:space="preserve"> that maintained the prior system of black and white schools. </w:t>
      </w:r>
      <w:r w:rsidRPr="00C67529">
        <w:rPr>
          <w:rStyle w:val="StyleUnderline"/>
        </w:rPr>
        <w:t>Norwood v. Harrison blocked in 1973 desegregation-evading schemes that sought to fund an alternative system of private "white academies," and the Runyon v. McCrary decision in 1976 precluded private schools from excluding applicants because they were black.</w:t>
      </w:r>
      <w:r>
        <w:rPr>
          <w:rStyle w:val="StyleUnderline"/>
        </w:rPr>
        <w:t xml:space="preserve"> </w:t>
      </w:r>
      <w:r w:rsidRPr="00C67529">
        <w:rPr>
          <w:rStyle w:val="StyleUnderline"/>
        </w:rPr>
        <w:t>In 1973</w:t>
      </w:r>
      <w:r w:rsidRPr="00FD26A0">
        <w:rPr>
          <w:sz w:val="12"/>
        </w:rPr>
        <w:t xml:space="preserve"> </w:t>
      </w:r>
      <w:r w:rsidRPr="00C67529">
        <w:rPr>
          <w:rStyle w:val="StyleUnderline"/>
        </w:rPr>
        <w:t xml:space="preserve">in Keyes v. School District No. 1, the Court </w:t>
      </w:r>
      <w:r w:rsidRPr="00FD26A0">
        <w:rPr>
          <w:sz w:val="12"/>
        </w:rPr>
        <w:t xml:space="preserve">also </w:t>
      </w:r>
      <w:r w:rsidRPr="00C67529">
        <w:rPr>
          <w:rStyle w:val="StyleUnderline"/>
        </w:rPr>
        <w:t>extended the reach of Brown to northern and western school districts</w:t>
      </w:r>
      <w:r w:rsidRPr="00FD26A0">
        <w:rPr>
          <w:sz w:val="12"/>
        </w:rPr>
        <w:t xml:space="preserve"> when it could be shown that officials had deliberately drawn school lines, erected new schools, and made other decisions on the basis of race. And with the help of Congressional enactment of the 1964 Civil Rights Act, the intervention of federal government officials from the executive branch, and </w:t>
      </w:r>
      <w:r w:rsidRPr="007149EB">
        <w:rPr>
          <w:rStyle w:val="StyleUnderline"/>
        </w:rPr>
        <w:t>the tireless work of many federal district judges often working in a hostile local environment, what has became known as formal "de jure" school segregation was rooted out.</w:t>
      </w:r>
    </w:p>
    <w:p w14:paraId="3DCB82C9" w14:textId="77777777" w:rsidR="00AD3678" w:rsidRDefault="00AD3678" w:rsidP="00AD3678">
      <w:pPr>
        <w:pStyle w:val="Heading3"/>
      </w:pPr>
      <w:r>
        <w:t>Desegregation</w:t>
      </w:r>
    </w:p>
    <w:p w14:paraId="43652658" w14:textId="77777777" w:rsidR="00AD3678" w:rsidRDefault="00AD3678" w:rsidP="00AD3678">
      <w:pPr>
        <w:pStyle w:val="Heading4"/>
      </w:pPr>
      <w:r>
        <w:t xml:space="preserve">The Supreme Court should synthesize desegregation rulings with school finance reform – </w:t>
      </w:r>
      <w:proofErr w:type="spellStart"/>
      <w:r>
        <w:t>Sheff</w:t>
      </w:r>
      <w:proofErr w:type="spellEnd"/>
      <w:r>
        <w:t xml:space="preserve"> and Horton prove this is successful. </w:t>
      </w:r>
    </w:p>
    <w:p w14:paraId="1A7CE932" w14:textId="77777777" w:rsidR="00AD3678" w:rsidRDefault="00AD3678" w:rsidP="00AD3678">
      <w:r w:rsidRPr="006C2853">
        <w:rPr>
          <w:rStyle w:val="Style13ptBold"/>
        </w:rPr>
        <w:t>Liu 6</w:t>
      </w:r>
      <w:r>
        <w:t xml:space="preserve"> — Goodwin Liu, Associate Justice of the Supreme Court of California, 2006 (“The Parted Paths of School Desegregation and School Finance Litigation”, University of Minnesota, Available online at </w:t>
      </w:r>
      <w:hyperlink r:id="rId13" w:history="1">
        <w:r w:rsidRPr="00DA5519">
          <w:rPr>
            <w:rStyle w:val="Hyperlink"/>
          </w:rPr>
          <w:t>http://scholarship.law.umn.edu/cgi/viewcontent.cgi?article=1075&amp;context=lawineq</w:t>
        </w:r>
      </w:hyperlink>
      <w:r>
        <w:t xml:space="preserve">, Accessed at 6/28/17, </w:t>
      </w:r>
      <w:proofErr w:type="spellStart"/>
      <w:r>
        <w:t>RKim</w:t>
      </w:r>
      <w:proofErr w:type="spellEnd"/>
      <w:r>
        <w:t xml:space="preserve">) </w:t>
      </w:r>
    </w:p>
    <w:p w14:paraId="450AD3DE" w14:textId="77777777" w:rsidR="00AD3678" w:rsidRPr="00FD26A0" w:rsidRDefault="00AD3678" w:rsidP="00AD3678">
      <w:pPr>
        <w:rPr>
          <w:sz w:val="14"/>
        </w:rPr>
      </w:pPr>
      <w:r w:rsidRPr="00FD26A0">
        <w:rPr>
          <w:sz w:val="14"/>
        </w:rPr>
        <w:t xml:space="preserve">III. </w:t>
      </w:r>
      <w:proofErr w:type="spellStart"/>
      <w:r w:rsidRPr="00FD26A0">
        <w:rPr>
          <w:sz w:val="14"/>
        </w:rPr>
        <w:t>Sheff</w:t>
      </w:r>
      <w:proofErr w:type="spellEnd"/>
      <w:r w:rsidRPr="00FD26A0">
        <w:rPr>
          <w:sz w:val="14"/>
        </w:rPr>
        <w:t xml:space="preserve"> and Synthesis </w:t>
      </w:r>
      <w:r w:rsidRPr="006C2853">
        <w:rPr>
          <w:rStyle w:val="StyleUnderline"/>
        </w:rPr>
        <w:t>Fifty years after Brown</w:t>
      </w:r>
      <w:r w:rsidRPr="00FD26A0">
        <w:rPr>
          <w:sz w:val="14"/>
        </w:rPr>
        <w:t xml:space="preserve"> II, </w:t>
      </w:r>
      <w:r w:rsidRPr="006C2853">
        <w:rPr>
          <w:rStyle w:val="StyleUnderline"/>
        </w:rPr>
        <w:t>school desegregation</w:t>
      </w:r>
      <w:r w:rsidRPr="00FD26A0">
        <w:rPr>
          <w:sz w:val="14"/>
        </w:rPr>
        <w:t xml:space="preserve">-both racial balancing </w:t>
      </w:r>
      <w:r w:rsidRPr="006C2853">
        <w:rPr>
          <w:rStyle w:val="StyleUnderline"/>
        </w:rPr>
        <w:t>under Keyes and</w:t>
      </w:r>
      <w:r w:rsidRPr="00FD26A0">
        <w:rPr>
          <w:sz w:val="14"/>
        </w:rPr>
        <w:t xml:space="preserve"> remedial programs under </w:t>
      </w:r>
      <w:r w:rsidRPr="006C2853">
        <w:rPr>
          <w:rStyle w:val="StyleUnderline"/>
        </w:rPr>
        <w:t>Milliken II</w:t>
      </w:r>
      <w:r>
        <w:rPr>
          <w:rStyle w:val="StyleUnderline"/>
        </w:rPr>
        <w:t xml:space="preserve"> </w:t>
      </w:r>
      <w:r w:rsidRPr="006C2853">
        <w:rPr>
          <w:rStyle w:val="StyleUnderline"/>
        </w:rPr>
        <w:t>has all but come to an end. Meanwhile, school finance reform continues apace in</w:t>
      </w:r>
      <w:r w:rsidRPr="00FD26A0">
        <w:rPr>
          <w:sz w:val="14"/>
        </w:rPr>
        <w:t xml:space="preserve"> state </w:t>
      </w:r>
      <w:r w:rsidRPr="006C2853">
        <w:rPr>
          <w:rStyle w:val="StyleUnderline"/>
        </w:rPr>
        <w:t>courts, with notable successes</w:t>
      </w:r>
      <w:r w:rsidRPr="00FD26A0">
        <w:rPr>
          <w:sz w:val="14"/>
        </w:rPr>
        <w:t xml:space="preserve"> in recent years. The two strategies remain largely separate in theory and in practice. Yet </w:t>
      </w:r>
      <w:r w:rsidRPr="006C2853">
        <w:rPr>
          <w:rStyle w:val="StyleUnderline"/>
        </w:rPr>
        <w:t>the dual imperatives of reallocating students and reallocating resources linger, as public school segregation</w:t>
      </w:r>
      <w:r w:rsidRPr="00FD26A0">
        <w:rPr>
          <w:sz w:val="14"/>
        </w:rPr>
        <w:t xml:space="preserve"> by race and poverty </w:t>
      </w:r>
      <w:r w:rsidRPr="006C2853">
        <w:rPr>
          <w:rStyle w:val="StyleUnderline"/>
        </w:rPr>
        <w:t>persists and</w:t>
      </w:r>
      <w:r w:rsidRPr="00FD26A0">
        <w:rPr>
          <w:sz w:val="14"/>
        </w:rPr>
        <w:t xml:space="preserve">, in many areas, </w:t>
      </w:r>
      <w:r w:rsidRPr="006C2853">
        <w:rPr>
          <w:rStyle w:val="StyleUnderline"/>
        </w:rPr>
        <w:t>worsens</w:t>
      </w:r>
      <w:r w:rsidRPr="00FD26A0">
        <w:rPr>
          <w:sz w:val="14"/>
        </w:rPr>
        <w:t xml:space="preserve">.10 7 </w:t>
      </w:r>
      <w:r w:rsidRPr="006C2853">
        <w:rPr>
          <w:rStyle w:val="StyleUnderline"/>
        </w:rPr>
        <w:t>Whereas the Court in 1973 moved forward with racial integration while leaving resource redistribution behind, today</w:t>
      </w:r>
      <w:r w:rsidRPr="00FD26A0">
        <w:rPr>
          <w:sz w:val="14"/>
        </w:rPr>
        <w:t xml:space="preserve"> we appear to be pursuing the opposite strategy. Four decades after the Coleman Report, we have better evidence that </w:t>
      </w:r>
      <w:r w:rsidRPr="006C2853">
        <w:rPr>
          <w:rStyle w:val="StyleUnderline"/>
        </w:rPr>
        <w:t>additional resources can enhance educational quality when spent in the right places on the right things</w:t>
      </w:r>
      <w:r w:rsidRPr="00FD26A0">
        <w:rPr>
          <w:sz w:val="14"/>
        </w:rPr>
        <w:t xml:space="preserve">. 108 And we are continually expanding our knowledge about what it really costs to provide an equal or adequate education for children who live with the multidimensional disadvantages of concentrated poverty.l0 9 However, </w:t>
      </w:r>
      <w:r w:rsidRPr="006C2853">
        <w:rPr>
          <w:rStyle w:val="StyleUnderline"/>
        </w:rPr>
        <w:t>just as Derrick Bell warned that integration is not a panacea, it behooves us to temper</w:t>
      </w:r>
      <w:r w:rsidRPr="00FD26A0">
        <w:rPr>
          <w:sz w:val="14"/>
        </w:rPr>
        <w:t xml:space="preserve"> any </w:t>
      </w:r>
      <w:r w:rsidRPr="006C2853">
        <w:rPr>
          <w:rStyle w:val="StyleUnderline"/>
        </w:rPr>
        <w:t>expectation that more resources,</w:t>
      </w:r>
      <w:r w:rsidRPr="00FD26A0">
        <w:rPr>
          <w:sz w:val="14"/>
        </w:rPr>
        <w:t xml:space="preserve"> even wisely spent, </w:t>
      </w:r>
      <w:r w:rsidRPr="006C2853">
        <w:rPr>
          <w:rStyle w:val="StyleUnderline"/>
        </w:rPr>
        <w:t>will fully close the educational gaps between poor minority schoolchildren and their more wealthy White peers</w:t>
      </w:r>
      <w:r w:rsidRPr="00FD26A0">
        <w:rPr>
          <w:sz w:val="14"/>
        </w:rPr>
        <w:t>. It would be remarkable-and inconsistent with a large body of research1 0 -if tangible resources alone could entirely offset the complex and ineffable consequences of racial and socioeconomic isolation. Our experience with Milliken II remedies provides some evidence of this fact.' Similarly, although school finance lawsuits have helped narrow spending inequalities between districts</w:t>
      </w:r>
      <w:proofErr w:type="gramStart"/>
      <w:r w:rsidRPr="00FD26A0">
        <w:rPr>
          <w:sz w:val="14"/>
        </w:rPr>
        <w:t>,112</w:t>
      </w:r>
      <w:proofErr w:type="gramEnd"/>
      <w:r w:rsidRPr="00FD26A0">
        <w:rPr>
          <w:sz w:val="14"/>
        </w:rPr>
        <w:t xml:space="preserve"> </w:t>
      </w:r>
      <w:r w:rsidRPr="006C2853">
        <w:rPr>
          <w:rStyle w:val="StyleUnderline"/>
        </w:rPr>
        <w:t>a</w:t>
      </w:r>
      <w:r w:rsidRPr="00FD26A0">
        <w:rPr>
          <w:sz w:val="14"/>
        </w:rPr>
        <w:t>ny hope that they will completely eliminate the achievement gap "is bound to be disappointed" because "[</w:t>
      </w:r>
      <w:proofErr w:type="spellStart"/>
      <w:r w:rsidRPr="00FD26A0">
        <w:rPr>
          <w:sz w:val="14"/>
        </w:rPr>
        <w:t>sichools</w:t>
      </w:r>
      <w:proofErr w:type="spellEnd"/>
      <w:r w:rsidRPr="00FD26A0">
        <w:rPr>
          <w:sz w:val="14"/>
        </w:rPr>
        <w:t xml:space="preserve">, no matter how good, cannot carry the entire burden of narrowing our substantial social class differences." 113 One concrete example of this lesson-and an instructive doctrinal response-is the interplay between two educational equity decisions of the Connecticut Supreme Court, Horton v. </w:t>
      </w:r>
      <w:proofErr w:type="spellStart"/>
      <w:r w:rsidRPr="00FD26A0">
        <w:rPr>
          <w:sz w:val="14"/>
        </w:rPr>
        <w:t>Meskill</w:t>
      </w:r>
      <w:proofErr w:type="spellEnd"/>
      <w:r w:rsidRPr="00FD26A0">
        <w:rPr>
          <w:sz w:val="14"/>
        </w:rPr>
        <w:t xml:space="preserve"> 14 and </w:t>
      </w:r>
      <w:proofErr w:type="spellStart"/>
      <w:r w:rsidRPr="00FD26A0">
        <w:rPr>
          <w:sz w:val="14"/>
        </w:rPr>
        <w:t>Sheff</w:t>
      </w:r>
      <w:proofErr w:type="spellEnd"/>
      <w:r w:rsidRPr="00FD26A0">
        <w:rPr>
          <w:sz w:val="14"/>
        </w:rPr>
        <w:t xml:space="preserve"> v. O'Neill."15 Horton was an early school finance case in which the Connecticut Supreme Court invalidated a property tax-based funding scheme under the equal protection guarantee of the state constitution. 116 Declining to follow Rodriguez</w:t>
      </w:r>
      <w:proofErr w:type="gramStart"/>
      <w:r w:rsidRPr="00FD26A0">
        <w:rPr>
          <w:sz w:val="14"/>
        </w:rPr>
        <w:t>,117</w:t>
      </w:r>
      <w:proofErr w:type="gramEnd"/>
      <w:r w:rsidRPr="00FD26A0">
        <w:rPr>
          <w:sz w:val="14"/>
        </w:rPr>
        <w:t xml:space="preserve"> the court determined that large differences in local revenue-raising capacity produced "significant disparity in the quality of education" and that such disparity ran afoul of "the requirement that the state provide a substantially equal educational opportunity to its youth."11 8 In the ensuing years, the legislature revised the funding scheme so that the neediest school districts, including the predominantly poor and over 90% minority Hartford public schools, would receive the most state aid. The revised system produced its intended effect, as "overall per pupil state expenditures in Hartford exceeded the average amount spent per pupil in the twenty-one surrounding suburban towns" in the 1990-91 and 1991-92 school years. 119 Despite this allocation of resources, however, "[</w:t>
      </w:r>
      <w:proofErr w:type="gramStart"/>
      <w:r w:rsidRPr="00FD26A0">
        <w:rPr>
          <w:sz w:val="14"/>
        </w:rPr>
        <w:t>t]he</w:t>
      </w:r>
      <w:proofErr w:type="gramEnd"/>
      <w:r w:rsidRPr="00FD26A0">
        <w:rPr>
          <w:sz w:val="14"/>
        </w:rPr>
        <w:t xml:space="preserve"> performance of Hartford schoolchildren on standardized tests [fell] significantly below that of schoolchildren from the twenty-one suburban towns."120 In the </w:t>
      </w:r>
      <w:proofErr w:type="spellStart"/>
      <w:r w:rsidRPr="00FD26A0">
        <w:rPr>
          <w:sz w:val="14"/>
        </w:rPr>
        <w:t>Sheff</w:t>
      </w:r>
      <w:proofErr w:type="spellEnd"/>
      <w:r w:rsidRPr="00FD26A0">
        <w:rPr>
          <w:sz w:val="14"/>
        </w:rPr>
        <w:t xml:space="preserve"> litigation, begun in 1989, the plaintiffs </w:t>
      </w:r>
      <w:proofErr w:type="gramStart"/>
      <w:r w:rsidRPr="00FD26A0">
        <w:rPr>
          <w:sz w:val="14"/>
        </w:rPr>
        <w:t>alleged that</w:t>
      </w:r>
      <w:proofErr w:type="gramEnd"/>
      <w:r w:rsidRPr="00FD26A0">
        <w:rPr>
          <w:sz w:val="14"/>
        </w:rPr>
        <w:t xml:space="preserve"> "students in the Hartford public schools are burdened by severe educational disadvantages arising out of their racial and ethnic isolation and their socioeconomic deprivation."121 The central issue was "whether the state has fully satisfied its affirmative constitutional obligation to provide a substantially equal educational opportunity if the state demonstrates that it has substantially equalized school funding and resources."1 22 In a novel ruling, the court held that, notwithstanding funding equalization, "the existence of extreme racial and ethnic isolation in the public school system deprives schoolchildren of a substantially equal educational opportunity and requires the state to take further remedial measures." 123 An equal educational opportunity, the court concluded, is one that is "free from substantial racial and ethnic isolation." 124 In 2003, the parties settled on a $245 million voluntary integration plan requiring the construction of eight new magnet schools to attract suburban White children to the urban center and a large expansion of opportunities for urban minority children to attend suburban public schools.1 25 As Professor James Ryan has observed, </w:t>
      </w:r>
      <w:proofErr w:type="spellStart"/>
      <w:r w:rsidRPr="006C2853">
        <w:rPr>
          <w:rStyle w:val="StyleUnderline"/>
        </w:rPr>
        <w:t>Sheff</w:t>
      </w:r>
      <w:proofErr w:type="spellEnd"/>
      <w:r w:rsidRPr="006C2853">
        <w:rPr>
          <w:rStyle w:val="StyleUnderline"/>
        </w:rPr>
        <w:t xml:space="preserve"> "sprang not from the failure but from the success of earlier school finance litigation."1</w:t>
      </w:r>
      <w:r w:rsidRPr="00FD26A0">
        <w:rPr>
          <w:sz w:val="14"/>
        </w:rPr>
        <w:t xml:space="preserve">26 </w:t>
      </w:r>
      <w:r w:rsidRPr="006C2853">
        <w:rPr>
          <w:rStyle w:val="StyleUnderline"/>
        </w:rPr>
        <w:t>The case "represents an attempt to use desegregation to overcome the inadequacies of school finance reform."</w:t>
      </w:r>
      <w:r w:rsidRPr="00FD26A0">
        <w:rPr>
          <w:sz w:val="14"/>
        </w:rPr>
        <w:t xml:space="preserve">127 Indeed, what is significant about </w:t>
      </w:r>
      <w:proofErr w:type="spellStart"/>
      <w:r w:rsidRPr="00FD26A0">
        <w:rPr>
          <w:sz w:val="14"/>
        </w:rPr>
        <w:t>Sheff</w:t>
      </w:r>
      <w:proofErr w:type="spellEnd"/>
      <w:r w:rsidRPr="00FD26A0">
        <w:rPr>
          <w:sz w:val="14"/>
        </w:rPr>
        <w:t xml:space="preserve"> is that the court did not find racial segregation problematic because of underlying racial discrimination. 128 Instead, it found segregation problematic for the same reason that it found unequal school funding problematic in Horton-because of the "substantial disparities in educational opportunities resulting from [it]."129 Thus, </w:t>
      </w:r>
      <w:r w:rsidRPr="006C2853">
        <w:rPr>
          <w:rStyle w:val="StyleUnderline"/>
        </w:rPr>
        <w:t xml:space="preserve">through Horton and </w:t>
      </w:r>
      <w:proofErr w:type="spellStart"/>
      <w:r w:rsidRPr="006C2853">
        <w:rPr>
          <w:rStyle w:val="StyleUnderline"/>
        </w:rPr>
        <w:t>Sheff</w:t>
      </w:r>
      <w:proofErr w:type="spellEnd"/>
      <w:r w:rsidRPr="006C2853">
        <w:rPr>
          <w:rStyle w:val="StyleUnderline"/>
        </w:rPr>
        <w:t>,</w:t>
      </w:r>
      <w:r w:rsidRPr="00FD26A0">
        <w:rPr>
          <w:sz w:val="14"/>
        </w:rPr>
        <w:t xml:space="preserve"> the Connecticut </w:t>
      </w:r>
      <w:r w:rsidRPr="006C2853">
        <w:rPr>
          <w:rStyle w:val="StyleUnderline"/>
        </w:rPr>
        <w:t>Supreme Court managed to achieve</w:t>
      </w:r>
      <w:r w:rsidRPr="00FD26A0">
        <w:rPr>
          <w:sz w:val="14"/>
        </w:rPr>
        <w:t xml:space="preserve"> what the United States Supreme Court failed to achieve in 1973: </w:t>
      </w:r>
      <w:r w:rsidRPr="006C2853">
        <w:rPr>
          <w:rStyle w:val="StyleUnderline"/>
        </w:rPr>
        <w:t>a doctrinal synthesis of school desegregation and school finance reform under a common principle of equal educational opportunity</w:t>
      </w:r>
      <w:r w:rsidRPr="00FD26A0">
        <w:rPr>
          <w:sz w:val="14"/>
        </w:rPr>
        <w:t xml:space="preserve">. 130 </w:t>
      </w:r>
      <w:r w:rsidRPr="006C2853">
        <w:rPr>
          <w:rStyle w:val="StyleUnderline"/>
        </w:rPr>
        <w:t>As we move into Brown IIs</w:t>
      </w:r>
      <w:r w:rsidRPr="00FD26A0">
        <w:rPr>
          <w:sz w:val="14"/>
        </w:rPr>
        <w:t xml:space="preserve"> next half-century, </w:t>
      </w:r>
      <w:r w:rsidRPr="006C2853">
        <w:rPr>
          <w:rStyle w:val="StyleUnderline"/>
        </w:rPr>
        <w:t xml:space="preserve">we would do well to evolve more </w:t>
      </w:r>
      <w:proofErr w:type="spellStart"/>
      <w:r w:rsidRPr="006C2853">
        <w:rPr>
          <w:rStyle w:val="StyleUnderline"/>
        </w:rPr>
        <w:t>Sheffs</w:t>
      </w:r>
      <w:proofErr w:type="spellEnd"/>
      <w:r w:rsidRPr="006C2853">
        <w:rPr>
          <w:rStyle w:val="StyleUnderline"/>
        </w:rPr>
        <w:t xml:space="preserve"> and more synthesis in our law and public policy on equal educational opportunity. Ove</w:t>
      </w:r>
      <w:r w:rsidRPr="00FD26A0">
        <w:rPr>
          <w:sz w:val="14"/>
        </w:rPr>
        <w:t xml:space="preserve">r thirty years ago, the district court in Keyes recognized that neither compensatory resources nor desegregation alone could guarantee equal educational opportunity. </w:t>
      </w:r>
      <w:r w:rsidRPr="006C2853">
        <w:rPr>
          <w:rStyle w:val="StyleUnderline"/>
        </w:rPr>
        <w:t>For poor and racially isolated students, "the only feasible and constitutionally acceptable program-the only program which furnishes anything approaching substantial equality-is a system of desegregation and integration which provides compensatory education in an integrated environment."</w:t>
      </w:r>
      <w:r w:rsidRPr="00FD26A0">
        <w:rPr>
          <w:sz w:val="14"/>
        </w:rPr>
        <w:t xml:space="preserve"> 131 This is as true today as it was then. Although the relative importance of redistributing students versus redistributing resources will be a question for the ages, it would be surprising if genuine equality of educational opportunity did not ultimately require both. </w:t>
      </w:r>
    </w:p>
    <w:p w14:paraId="4B6EC809" w14:textId="77777777" w:rsidR="00AD3678" w:rsidRDefault="00AD3678" w:rsidP="00AD3678">
      <w:pPr>
        <w:pStyle w:val="Heading3"/>
      </w:pPr>
      <w:r>
        <w:t>Disciplinary Reform</w:t>
      </w:r>
    </w:p>
    <w:p w14:paraId="73FCD9AF" w14:textId="77777777" w:rsidR="00AD3678" w:rsidRDefault="00AD3678" w:rsidP="00AD3678">
      <w:pPr>
        <w:pStyle w:val="Heading4"/>
      </w:pPr>
      <w:r>
        <w:t xml:space="preserve">The Supreme Court can rule on disciplinary issues – Tinker v Des Moines proves. </w:t>
      </w:r>
    </w:p>
    <w:p w14:paraId="4637F54D" w14:textId="77777777" w:rsidR="00AD3678" w:rsidRPr="00BF1E1C" w:rsidRDefault="00AD3678" w:rsidP="00AD3678">
      <w:r w:rsidRPr="00424FEA">
        <w:rPr>
          <w:rStyle w:val="Style13ptBold"/>
        </w:rPr>
        <w:t>Singer 12</w:t>
      </w:r>
      <w:r>
        <w:t xml:space="preserve"> — Alan Singer, professor at Hofstra University, 2012 (“The School-to-Prison Pipeline”, January 24</w:t>
      </w:r>
      <w:r w:rsidRPr="00424FEA">
        <w:rPr>
          <w:vertAlign w:val="superscript"/>
        </w:rPr>
        <w:t>th</w:t>
      </w:r>
      <w:r>
        <w:t xml:space="preserve">, </w:t>
      </w:r>
      <w:proofErr w:type="spellStart"/>
      <w:r>
        <w:t>Huffpost</w:t>
      </w:r>
      <w:proofErr w:type="spellEnd"/>
      <w:r>
        <w:t xml:space="preserve">, Available online at </w:t>
      </w:r>
      <w:hyperlink r:id="rId14" w:history="1">
        <w:r w:rsidRPr="00DA5519">
          <w:rPr>
            <w:rStyle w:val="Hyperlink"/>
          </w:rPr>
          <w:t>http://www.huffingtonpost.com/alan-singer/school-to-prison-pipeline_b_1219950.html</w:t>
        </w:r>
      </w:hyperlink>
      <w:r>
        <w:t xml:space="preserve">, Accessed at 6/28/17, </w:t>
      </w:r>
      <w:proofErr w:type="spellStart"/>
      <w:r>
        <w:t>RKim</w:t>
      </w:r>
      <w:proofErr w:type="spellEnd"/>
      <w:r>
        <w:t xml:space="preserve">) </w:t>
      </w:r>
    </w:p>
    <w:p w14:paraId="6BCA6602" w14:textId="77777777" w:rsidR="00AD3678" w:rsidRPr="00FD26A0" w:rsidRDefault="00AD3678" w:rsidP="00AD3678">
      <w:pPr>
        <w:rPr>
          <w:sz w:val="12"/>
        </w:rPr>
      </w:pPr>
      <w:r w:rsidRPr="00424FEA">
        <w:rPr>
          <w:rStyle w:val="StyleUnderline"/>
        </w:rPr>
        <w:t>Alexander believes school discipline policies were shaped by the war on drugs and the “get tough” movement</w:t>
      </w:r>
      <w:r w:rsidRPr="00FD26A0">
        <w:rPr>
          <w:sz w:val="12"/>
        </w:rPr>
        <w:t xml:space="preserve">. She charges that zero tolerance language in school disciplinary codes was taken from a Drug Enforcement Administration manual. </w:t>
      </w:r>
      <w:r w:rsidRPr="00424FEA">
        <w:rPr>
          <w:rStyle w:val="StyleUnderline"/>
        </w:rPr>
        <w:t>She feels that students,</w:t>
      </w:r>
      <w:r w:rsidRPr="00FD26A0">
        <w:rPr>
          <w:sz w:val="12"/>
        </w:rPr>
        <w:t xml:space="preserve"> parents and </w:t>
      </w:r>
      <w:r w:rsidRPr="00424FEA">
        <w:rPr>
          <w:rStyle w:val="StyleUnderline"/>
        </w:rPr>
        <w:t>teachers need to resist these policies and promote programs that will actually improve the quality of education and community life.</w:t>
      </w:r>
      <w:r w:rsidRPr="00FD26A0">
        <w:rPr>
          <w:sz w:val="12"/>
        </w:rPr>
        <w:t xml:space="preserve"> “We’re foolish if we think we’re going to end mass incarceration unless we are willing to deal with the reality that huge percentages of poor people are going to remain jobless, locked out of the mainstream economy, unless and until they have a quality education that prepares them well for the new economy.” </w:t>
      </w:r>
      <w:r w:rsidRPr="00424FEA">
        <w:rPr>
          <w:rStyle w:val="StyleUnderline"/>
        </w:rPr>
        <w:t>Courts, including the United States Supreme Court</w:t>
      </w:r>
      <w:r w:rsidRPr="00FD26A0">
        <w:rPr>
          <w:sz w:val="12"/>
        </w:rPr>
        <w:t xml:space="preserve">, </w:t>
      </w:r>
      <w:r w:rsidRPr="00424FEA">
        <w:rPr>
          <w:rStyle w:val="StyleUnderline"/>
        </w:rPr>
        <w:t>have ruled on student rights on a number of occasions</w:t>
      </w:r>
      <w:r w:rsidRPr="00FD26A0">
        <w:rPr>
          <w:sz w:val="12"/>
        </w:rPr>
        <w:t xml:space="preserve">. </w:t>
      </w:r>
      <w:r w:rsidRPr="00424FEA">
        <w:rPr>
          <w:rStyle w:val="StyleUnderline"/>
        </w:rPr>
        <w:t>The best-known case is Tinker v. Des Moines (1969). In this case, the United States Supreme Court decided that students do not “shed their constitutional rights to freedom of speech or expression</w:t>
      </w:r>
      <w:r w:rsidRPr="00FD26A0">
        <w:rPr>
          <w:sz w:val="12"/>
        </w:rPr>
        <w:t xml:space="preserve"> at the schoolhouse gate.” </w:t>
      </w:r>
      <w:proofErr w:type="gramStart"/>
      <w:r w:rsidRPr="00FD26A0">
        <w:rPr>
          <w:sz w:val="12"/>
        </w:rPr>
        <w:t>However in Ginsberg v.</w:t>
      </w:r>
      <w:proofErr w:type="gramEnd"/>
      <w:r w:rsidRPr="00FD26A0">
        <w:rPr>
          <w:sz w:val="12"/>
        </w:rPr>
        <w:t xml:space="preserve"> New York (1968) the Supreme Court recognized that states must exercise greater authority over children than over adults, partly because they are responsible for ensuring an environment that is safe and conducive to learning. In Safford Unified School District v. Redding (2009), Associate Justice Clarence Thomas argued: “For nearly 25 years this Court has understood that maintaining order in the classroom has never been easy, but in more recent years, </w:t>
      </w:r>
      <w:r w:rsidRPr="00424FEA">
        <w:rPr>
          <w:rStyle w:val="StyleUnderline"/>
        </w:rPr>
        <w:t>school disorder has often taken particularly ugly forms: drug use and violent crime in the schools have become major social problems...</w:t>
      </w:r>
      <w:r w:rsidRPr="00FD26A0">
        <w:rPr>
          <w:sz w:val="12"/>
        </w:rPr>
        <w:t xml:space="preserve"> For this reason, </w:t>
      </w:r>
      <w:r w:rsidRPr="00424FEA">
        <w:rPr>
          <w:rStyle w:val="StyleUnderline"/>
        </w:rPr>
        <w:t>school officials retain broad authority to protect students and preserve order and a proper educational environment under the Fourth Amendment.</w:t>
      </w:r>
      <w:r w:rsidRPr="00FD26A0">
        <w:rPr>
          <w:sz w:val="12"/>
        </w:rPr>
        <w:t xml:space="preserve"> </w:t>
      </w:r>
      <w:r w:rsidRPr="00424FEA">
        <w:rPr>
          <w:rStyle w:val="StyleUnderline"/>
        </w:rPr>
        <w:t xml:space="preserve">This authority requires that school officials be able to engage in the close supervision of school children, as well as enforce rules against conduct </w:t>
      </w:r>
      <w:r w:rsidRPr="00FD26A0">
        <w:rPr>
          <w:sz w:val="12"/>
        </w:rPr>
        <w:t xml:space="preserve">that would be perfectly permissible if undertaken by an adult.” </w:t>
      </w:r>
    </w:p>
    <w:p w14:paraId="4EB84F2A" w14:textId="77777777" w:rsidR="00AD3678" w:rsidRDefault="00AD3678" w:rsidP="00AD3678">
      <w:pPr>
        <w:pStyle w:val="Heading3"/>
      </w:pPr>
      <w:r>
        <w:t>Funding</w:t>
      </w:r>
    </w:p>
    <w:p w14:paraId="0FC1E297" w14:textId="77777777" w:rsidR="00AD3678" w:rsidRPr="00E053BB" w:rsidRDefault="00AD3678" w:rsidP="00AD3678">
      <w:pPr>
        <w:pStyle w:val="Heading4"/>
        <w:rPr>
          <w:rStyle w:val="Style13ptBold"/>
          <w:b/>
        </w:rPr>
      </w:pPr>
      <w:r w:rsidRPr="00E053BB">
        <w:rPr>
          <w:rStyle w:val="Style13ptBold"/>
        </w:rPr>
        <w:t>Supreme Court can rule on funding policies</w:t>
      </w:r>
    </w:p>
    <w:p w14:paraId="1C1E76A7" w14:textId="77777777" w:rsidR="00AD3678" w:rsidRPr="005D54CA" w:rsidRDefault="00AD3678" w:rsidP="00AD3678">
      <w:proofErr w:type="spellStart"/>
      <w:r w:rsidRPr="005105D4">
        <w:rPr>
          <w:rStyle w:val="Style13ptBold"/>
        </w:rPr>
        <w:t>Lindseth</w:t>
      </w:r>
      <w:proofErr w:type="spellEnd"/>
      <w:r w:rsidRPr="005105D4">
        <w:rPr>
          <w:rStyle w:val="Style13ptBold"/>
        </w:rPr>
        <w:t xml:space="preserve"> &amp; </w:t>
      </w:r>
      <w:proofErr w:type="spellStart"/>
      <w:r w:rsidRPr="005105D4">
        <w:rPr>
          <w:rStyle w:val="Style13ptBold"/>
        </w:rPr>
        <w:t>Hanushek</w:t>
      </w:r>
      <w:proofErr w:type="spellEnd"/>
      <w:r w:rsidRPr="005105D4">
        <w:rPr>
          <w:rStyle w:val="Style13ptBold"/>
        </w:rPr>
        <w:t xml:space="preserve"> 9</w:t>
      </w:r>
      <w:r>
        <w:t xml:space="preserve"> — Alfred </w:t>
      </w:r>
      <w:proofErr w:type="spellStart"/>
      <w:r>
        <w:t>Lindseth</w:t>
      </w:r>
      <w:proofErr w:type="spellEnd"/>
      <w:r>
        <w:t xml:space="preserve">, member of </w:t>
      </w:r>
      <w:proofErr w:type="spellStart"/>
      <w:r>
        <w:t>Eversheds</w:t>
      </w:r>
      <w:proofErr w:type="spellEnd"/>
      <w:r>
        <w:t xml:space="preserve"> Sutherland (US)'s Litigation Practice Group, and Eric A. </w:t>
      </w:r>
      <w:proofErr w:type="spellStart"/>
      <w:r>
        <w:t>Hanushek</w:t>
      </w:r>
      <w:proofErr w:type="spellEnd"/>
      <w:r>
        <w:t xml:space="preserve">, 2009 (“The Supreme Court Gets School Funding Right”, Education Next, 9/15, Available online at </w:t>
      </w:r>
      <w:hyperlink r:id="rId15" w:history="1">
        <w:r w:rsidRPr="009A48A4">
          <w:rPr>
            <w:rStyle w:val="Hyperlink"/>
          </w:rPr>
          <w:t>http://educationnext.org/the-supreme-court-gets-school-funding-right/</w:t>
        </w:r>
      </w:hyperlink>
      <w:r>
        <w:t xml:space="preserve">, Accessed at 6/27/17, </w:t>
      </w:r>
      <w:proofErr w:type="spellStart"/>
      <w:r>
        <w:t>RKim</w:t>
      </w:r>
      <w:proofErr w:type="spellEnd"/>
      <w:r>
        <w:t xml:space="preserve">) </w:t>
      </w:r>
    </w:p>
    <w:p w14:paraId="57BA9632" w14:textId="77777777" w:rsidR="00AD3678" w:rsidRPr="0005384B" w:rsidRDefault="00AD3678" w:rsidP="00AD3678">
      <w:pPr>
        <w:rPr>
          <w:b/>
          <w:iCs/>
          <w:sz w:val="22"/>
          <w:u w:val="single"/>
          <w:bdr w:val="single" w:sz="8" w:space="0" w:color="auto"/>
        </w:rPr>
      </w:pPr>
      <w:r w:rsidRPr="000D5D41">
        <w:rPr>
          <w:rStyle w:val="StyleUnderline"/>
        </w:rPr>
        <w:t>One sleeper in the flurry of decisions at the end of the last U.S. Supreme Court term has to be</w:t>
      </w:r>
      <w:r w:rsidRPr="00FD26A0">
        <w:rPr>
          <w:sz w:val="12"/>
        </w:rPr>
        <w:t xml:space="preserve"> the decision in </w:t>
      </w:r>
      <w:r w:rsidRPr="000D5D41">
        <w:rPr>
          <w:rStyle w:val="StyleUnderline"/>
        </w:rPr>
        <w:t>Horne v. Flores</w:t>
      </w:r>
      <w:r w:rsidRPr="00FD26A0">
        <w:rPr>
          <w:sz w:val="12"/>
        </w:rPr>
        <w:t xml:space="preserve">, a long-running Arizona case about funding special programs for English Language Learners (ELL). </w:t>
      </w:r>
      <w:r w:rsidRPr="000D5D41">
        <w:rPr>
          <w:rStyle w:val="Emphasis"/>
        </w:rPr>
        <w:t>In overturning lower court decisions calling for continued court-ordered school spending without regard to student outcomes, the Court may lead to a new era of more rational and effective court involvement in school funding policies.</w:t>
      </w:r>
      <w:r w:rsidRPr="00FD26A0">
        <w:rPr>
          <w:sz w:val="12"/>
        </w:rPr>
        <w:t xml:space="preserve"> Few people have yet to notice it, but it may be the final blow to the faltering movement to have courts actively involved in school appropriations. To understand the importance of the Flores ruling, it is necessary to trace the involvement of courts in school funding. </w:t>
      </w:r>
      <w:r w:rsidRPr="000D5D41">
        <w:rPr>
          <w:rStyle w:val="StyleUnderline"/>
        </w:rPr>
        <w:t>In the early 1970s, the federal courts ordered a number of states to pay school desegregation costs, but these rulings were limited</w:t>
      </w:r>
      <w:r w:rsidRPr="00FD26A0">
        <w:rPr>
          <w:sz w:val="12"/>
        </w:rPr>
        <w:t xml:space="preserve"> in number </w:t>
      </w:r>
      <w:r w:rsidRPr="000D5D41">
        <w:rPr>
          <w:rStyle w:val="StyleUnderline"/>
        </w:rPr>
        <w:t>and had little overall effect</w:t>
      </w:r>
      <w:r w:rsidRPr="00FD26A0">
        <w:rPr>
          <w:sz w:val="12"/>
        </w:rPr>
        <w:t xml:space="preserve"> on state systems for school funding. At the same time, litigants attempted to bring “equity cases” in federal courts designed to eliminate spending variations among school districts due to heavy reliance on the local property tax. However, this effort failed in 1973 as a result of the Supreme Court’s ruling in San Antonio v. Rodriquez that such claims did not have a basis under federal equal protection laws. Litigants then shifted their efforts to the state courts where they were much more successful. To date, some 45 states have had their funding systems challenged under the education clauses of the state constitutions. With time, as more and more states moved to equalize funding, the “equity” suits morphed into “adequacy” suits, which changed the goal to increased funding. As such, they necessarily impinge upon state legislatures’ traditional authority to determine the level of education appropriations. These lawsuits enjoyed considerable success in the 1990s, when a number of state courts ordered legislatures to dramatically increase school appropriations. The underlying argument is simple: Students are not reaching desired achievement levels so it must reflect a lack of adequate funding. Unfortunately, the courts never asked the more relevant question: Is increased funding the solution to improving student achievement? When we set out to answer this question in our recent book (Schoolhouses, Courthouses, and Statehouses), we found that court orders for substantially increased school funding seldom resulted in improvement in student performance. This was the case in Kentucky, New Jersey, and Wyoming, where billions of dollars of increased funding did not significantly improve student achievement relative to that in other states. Only in Massachusetts, where more fundamental changes in standards, accountability, and other aspects of school policy were incorporated with increased appropriations, did students tend to do significantly better following court intervention. The Supreme Court took notice of this analysis and applied these hard-earned lessons in Flores. Beginning with a 1992 decision, the Federal court in Arizona had ruled that the State had not taken “appropriate action to overcome language barriers that impede equal participation by its students in its instructional programs” as required under the Equal Educational Opportunities Act of 1974. It then directed the state legislature to appropriate additional monies for ELL students, first in schools in Nogales and subsequently in all schools in Arizona. Over the next several years, the state not only increased ELL funding but also significantly changed its ELL programs. After achievement of ELL students improved, the State argued that the original circumstances had changed and that the State should be released from judicial supervision. In a series of actions, the lower courts held that, even though there was improvement in student outcomes, the central issue remained whether the legislature should enact even greater increases in funding. </w:t>
      </w:r>
      <w:r w:rsidRPr="000D5D41">
        <w:rPr>
          <w:rStyle w:val="StyleUnderline"/>
        </w:rPr>
        <w:t>The Supreme Court reversed</w:t>
      </w:r>
      <w:r w:rsidRPr="00FD26A0">
        <w:rPr>
          <w:sz w:val="12"/>
        </w:rPr>
        <w:t xml:space="preserve"> in </w:t>
      </w:r>
      <w:r w:rsidRPr="000D5D41">
        <w:rPr>
          <w:rStyle w:val="StyleUnderline"/>
        </w:rPr>
        <w:t>Horne v. Flores</w:t>
      </w:r>
      <w:r w:rsidRPr="00FD26A0">
        <w:rPr>
          <w:sz w:val="12"/>
        </w:rPr>
        <w:t xml:space="preserve">. </w:t>
      </w:r>
      <w:r w:rsidRPr="000D5D41">
        <w:rPr>
          <w:rStyle w:val="StyleUnderline"/>
        </w:rPr>
        <w:t>It noted that</w:t>
      </w:r>
      <w:r w:rsidRPr="00FD26A0">
        <w:rPr>
          <w:sz w:val="12"/>
        </w:rPr>
        <w:t xml:space="preserve"> the </w:t>
      </w:r>
      <w:r w:rsidRPr="000D5D41">
        <w:rPr>
          <w:rStyle w:val="StyleUnderline"/>
        </w:rPr>
        <w:t>lower court decision “withdraws the authority of state and local officials to fund and implement ELL programs that best suit Nogales’ needs, and measures effective programming</w:t>
      </w:r>
      <w:r w:rsidRPr="00FD26A0">
        <w:rPr>
          <w:sz w:val="12"/>
        </w:rPr>
        <w:t xml:space="preserve"> solely </w:t>
      </w:r>
      <w:r w:rsidRPr="000D5D41">
        <w:rPr>
          <w:rStyle w:val="StyleUnderline"/>
        </w:rPr>
        <w:t>in terms of adequate incremental funding.”</w:t>
      </w:r>
      <w:r w:rsidRPr="00FD26A0">
        <w:rPr>
          <w:sz w:val="12"/>
        </w:rPr>
        <w:t xml:space="preserve"> After reviewing the programmatic changes made for ELL students in Nogales, </w:t>
      </w:r>
      <w:r w:rsidRPr="000D5D41">
        <w:rPr>
          <w:rStyle w:val="StyleUnderline"/>
        </w:rPr>
        <w:t>the Court reached the conclusion that “the weight of research suggests these</w:t>
      </w:r>
      <w:r w:rsidRPr="00FD26A0">
        <w:rPr>
          <w:sz w:val="12"/>
        </w:rPr>
        <w:t xml:space="preserve"> types of </w:t>
      </w:r>
      <w:r w:rsidRPr="000D5D41">
        <w:rPr>
          <w:rStyle w:val="StyleUnderline"/>
        </w:rPr>
        <w:t>local reforms</w:t>
      </w:r>
      <w:r w:rsidRPr="00FD26A0">
        <w:rPr>
          <w:sz w:val="12"/>
        </w:rPr>
        <w:t xml:space="preserve">, </w:t>
      </w:r>
      <w:r w:rsidRPr="000D5D41">
        <w:rPr>
          <w:rStyle w:val="StyleUnderline"/>
        </w:rPr>
        <w:t>much more than court imposed funding mandates, lead to improved educational opportunities.”</w:t>
      </w:r>
      <w:r>
        <w:rPr>
          <w:rStyle w:val="StyleUnderline"/>
        </w:rPr>
        <w:t xml:space="preserve"> </w:t>
      </w:r>
      <w:r w:rsidRPr="000D5D41">
        <w:rPr>
          <w:rStyle w:val="StyleUnderline"/>
        </w:rPr>
        <w:t>The Supreme Court’s decision</w:t>
      </w:r>
      <w:r w:rsidRPr="00FD26A0">
        <w:rPr>
          <w:sz w:val="12"/>
        </w:rPr>
        <w:t xml:space="preserve"> forcefully </w:t>
      </w:r>
      <w:r w:rsidRPr="000D5D41">
        <w:rPr>
          <w:rStyle w:val="StyleUnderline"/>
        </w:rPr>
        <w:t>makes a set of extraordinarily important points.</w:t>
      </w:r>
      <w:r>
        <w:rPr>
          <w:rStyle w:val="StyleUnderline"/>
        </w:rPr>
        <w:t xml:space="preserve"> </w:t>
      </w:r>
      <w:r w:rsidRPr="00FD26A0">
        <w:rPr>
          <w:sz w:val="12"/>
        </w:rPr>
        <w:t xml:space="preserve">First, educational opportunity is better defined in terms of student outcomes. </w:t>
      </w:r>
      <w:r w:rsidRPr="000D5D41">
        <w:rPr>
          <w:rStyle w:val="StyleUnderline"/>
        </w:rPr>
        <w:t>Second, pedagogical and administrative reforms are</w:t>
      </w:r>
      <w:r w:rsidRPr="00FD26A0">
        <w:rPr>
          <w:sz w:val="12"/>
        </w:rPr>
        <w:t xml:space="preserve"> </w:t>
      </w:r>
      <w:r w:rsidRPr="000D5D41">
        <w:rPr>
          <w:rStyle w:val="StyleUnderline"/>
        </w:rPr>
        <w:t>often more important than court-ordered funding mandates,</w:t>
      </w:r>
      <w:r w:rsidRPr="00FD26A0">
        <w:rPr>
          <w:sz w:val="12"/>
        </w:rPr>
        <w:t xml:space="preserve"> which it found had not been very successful. And, third, </w:t>
      </w:r>
      <w:r w:rsidRPr="000D5D41">
        <w:rPr>
          <w:rStyle w:val="StyleUnderline"/>
        </w:rPr>
        <w:t>such judicial funding decisions inappropriately intrude upon the power of states and localities to set</w:t>
      </w:r>
      <w:r w:rsidRPr="00FD26A0">
        <w:rPr>
          <w:sz w:val="12"/>
        </w:rPr>
        <w:t xml:space="preserve"> their own </w:t>
      </w:r>
      <w:r w:rsidRPr="000D5D41">
        <w:rPr>
          <w:rStyle w:val="StyleUnderline"/>
        </w:rPr>
        <w:t>public priorities and</w:t>
      </w:r>
      <w:r w:rsidRPr="00FD26A0">
        <w:rPr>
          <w:sz w:val="12"/>
        </w:rPr>
        <w:t xml:space="preserve"> to </w:t>
      </w:r>
      <w:r w:rsidRPr="000D5D41">
        <w:rPr>
          <w:rStyle w:val="StyleUnderline"/>
        </w:rPr>
        <w:t>make appropriate decisions.</w:t>
      </w:r>
      <w:r>
        <w:rPr>
          <w:rStyle w:val="StyleUnderline"/>
        </w:rPr>
        <w:t xml:space="preserve"> </w:t>
      </w:r>
      <w:r w:rsidRPr="00FD26A0">
        <w:rPr>
          <w:sz w:val="12"/>
        </w:rPr>
        <w:t xml:space="preserve">While U.S. Supreme Court decisions on a federal statute do not necessarily bind state courts, its well-argued position should be influential. State courts, previously intervening significantly into state educational policy making, pushed up spending without commensurate results in student performance. Most recently, </w:t>
      </w:r>
      <w:r w:rsidRPr="000D5D41">
        <w:rPr>
          <w:rStyle w:val="StyleUnderline"/>
        </w:rPr>
        <w:t xml:space="preserve">increasing numbers of state courts have themselves become skeptical about the appropriateness of intervening </w:t>
      </w:r>
      <w:r w:rsidRPr="00FD26A0">
        <w:rPr>
          <w:sz w:val="12"/>
        </w:rPr>
        <w:t xml:space="preserve">into school policy making </w:t>
      </w:r>
      <w:r w:rsidRPr="000D5D41">
        <w:rPr>
          <w:rStyle w:val="StyleUnderline"/>
        </w:rPr>
        <w:t>and setting of appropriations</w:t>
      </w:r>
      <w:r w:rsidRPr="00FD26A0">
        <w:rPr>
          <w:sz w:val="12"/>
        </w:rPr>
        <w:t xml:space="preserve">. And, today there are few state cases currently active, up from a large number always active over the past two decades. </w:t>
      </w:r>
      <w:r w:rsidRPr="000D5D41">
        <w:rPr>
          <w:rStyle w:val="Emphasis"/>
        </w:rPr>
        <w:t>The Flores decision almost certainly will reinforce and strengthen this desirable trend.</w:t>
      </w:r>
    </w:p>
    <w:p w14:paraId="2C20D87A" w14:textId="77777777" w:rsidR="00AD3678" w:rsidRDefault="00AD3678" w:rsidP="00AD3678"/>
    <w:p w14:paraId="031D91C5" w14:textId="77777777" w:rsidR="00AD3678" w:rsidRDefault="00AD3678" w:rsidP="00AD3678">
      <w:pPr>
        <w:pStyle w:val="Heading3"/>
      </w:pPr>
      <w:r>
        <w:t>Milliken v Bradley</w:t>
      </w:r>
    </w:p>
    <w:p w14:paraId="206DF70E" w14:textId="77777777" w:rsidR="00AD3678" w:rsidRDefault="00AD3678" w:rsidP="00AD3678">
      <w:pPr>
        <w:pStyle w:val="Heading4"/>
      </w:pPr>
      <w:r>
        <w:t>Milliken v Bradley motivated Segregation – overruling it would resolve those issues and fiat ensures effective enforcement.</w:t>
      </w:r>
    </w:p>
    <w:p w14:paraId="35AB8850" w14:textId="77777777" w:rsidR="00AD3678" w:rsidRPr="00FD26A0" w:rsidRDefault="00AD3678" w:rsidP="00AD3678">
      <w:pPr>
        <w:rPr>
          <w:sz w:val="10"/>
        </w:rPr>
      </w:pPr>
      <w:r w:rsidRPr="00FD26A0">
        <w:rPr>
          <w:rStyle w:val="Style13ptBold"/>
          <w:sz w:val="10"/>
        </w:rPr>
        <w:t>NPR 13</w:t>
      </w:r>
      <w:r w:rsidRPr="00FD26A0">
        <w:rPr>
          <w:sz w:val="10"/>
        </w:rPr>
        <w:t xml:space="preserve"> — NPR, 2013 (“</w:t>
      </w:r>
      <w:r w:rsidRPr="003D67C5">
        <w:rPr>
          <w:rStyle w:val="StyleUnderline"/>
        </w:rPr>
        <w:t>How Court's Bus Ruling Sealed Differences In Detroit Schools</w:t>
      </w:r>
      <w:r w:rsidRPr="00FD26A0">
        <w:rPr>
          <w:sz w:val="10"/>
        </w:rPr>
        <w:t>”, NPR, November 19</w:t>
      </w:r>
      <w:r w:rsidRPr="00FD26A0">
        <w:rPr>
          <w:sz w:val="10"/>
          <w:vertAlign w:val="superscript"/>
        </w:rPr>
        <w:t>th</w:t>
      </w:r>
      <w:r w:rsidRPr="00FD26A0">
        <w:rPr>
          <w:sz w:val="10"/>
        </w:rPr>
        <w:t xml:space="preserve">, Available online at </w:t>
      </w:r>
      <w:hyperlink r:id="rId16" w:history="1">
        <w:r w:rsidRPr="00FD26A0">
          <w:rPr>
            <w:rStyle w:val="Hyperlink"/>
            <w:sz w:val="10"/>
          </w:rPr>
          <w:t>http://www.npr.org/sections/codeswitch/2013/11/19/245970277/how-courts-bus-ruling-sealed-differences-in-detroit-schools</w:t>
        </w:r>
      </w:hyperlink>
      <w:r w:rsidRPr="00FD26A0">
        <w:rPr>
          <w:sz w:val="10"/>
        </w:rPr>
        <w:t xml:space="preserve">, Accessed at 6/28/17, </w:t>
      </w:r>
      <w:proofErr w:type="spellStart"/>
      <w:r w:rsidRPr="00FD26A0">
        <w:rPr>
          <w:sz w:val="10"/>
        </w:rPr>
        <w:t>RKim</w:t>
      </w:r>
      <w:proofErr w:type="spellEnd"/>
      <w:r w:rsidRPr="00FD26A0">
        <w:rPr>
          <w:sz w:val="10"/>
        </w:rPr>
        <w:t xml:space="preserve">) </w:t>
      </w:r>
    </w:p>
    <w:p w14:paraId="109946B3" w14:textId="77777777" w:rsidR="00AD3678" w:rsidRPr="00FD26A0" w:rsidRDefault="00AD3678" w:rsidP="00AD3678">
      <w:pPr>
        <w:rPr>
          <w:sz w:val="12"/>
        </w:rPr>
      </w:pPr>
      <w:r w:rsidRPr="00FD26A0">
        <w:rPr>
          <w:sz w:val="12"/>
        </w:rPr>
        <w:t>It was</w:t>
      </w:r>
      <w:r w:rsidRPr="003D67C5">
        <w:rPr>
          <w:rStyle w:val="StyleUnderline"/>
        </w:rPr>
        <w:t xml:space="preserve"> 40 years</w:t>
      </w:r>
      <w:r w:rsidRPr="00FD26A0">
        <w:rPr>
          <w:sz w:val="12"/>
        </w:rPr>
        <w:t xml:space="preserve"> </w:t>
      </w:r>
      <w:r w:rsidRPr="003D67C5">
        <w:rPr>
          <w:rStyle w:val="StyleUnderline"/>
        </w:rPr>
        <w:t>ago</w:t>
      </w:r>
      <w:r w:rsidRPr="00FD26A0">
        <w:rPr>
          <w:sz w:val="12"/>
        </w:rPr>
        <w:t xml:space="preserve"> today that </w:t>
      </w:r>
      <w:r w:rsidRPr="003D67C5">
        <w:rPr>
          <w:rStyle w:val="StyleUnderline"/>
        </w:rPr>
        <w:t>the Supreme Court accepted what became a landmark case about school desegregation</w:t>
      </w:r>
      <w:r w:rsidRPr="00FD26A0">
        <w:rPr>
          <w:sz w:val="12"/>
        </w:rPr>
        <w:t xml:space="preserve">. The case was controversial because it involved busing student between a largely African-American city — Detroit — and its white suburban areas. </w:t>
      </w:r>
      <w:r w:rsidRPr="003D67C5">
        <w:rPr>
          <w:rStyle w:val="StyleUnderline"/>
        </w:rPr>
        <w:t>The ruling helped cement differences between urban schools and suburban neighborhoods.</w:t>
      </w:r>
      <w:r>
        <w:rPr>
          <w:rStyle w:val="StyleUnderline"/>
        </w:rPr>
        <w:t xml:space="preserve"> </w:t>
      </w:r>
      <w:r w:rsidRPr="00FD26A0">
        <w:rPr>
          <w:sz w:val="12"/>
        </w:rPr>
        <w:t xml:space="preserve">White flight out of the city was already in full swing in the early 1970s, and </w:t>
      </w:r>
      <w:r w:rsidRPr="003D67C5">
        <w:rPr>
          <w:rStyle w:val="StyleUnderline"/>
        </w:rPr>
        <w:t>Detroit neighborhoods were racially segregated</w:t>
      </w:r>
      <w:r w:rsidRPr="00FD26A0">
        <w:rPr>
          <w:sz w:val="12"/>
        </w:rPr>
        <w:t xml:space="preserve">. Race relations were tense; Stevie Wonder had released a Motown record with the line, "You can't tell me nothing white man." That same year, Ku Klux Klan members blew up 10 school buses in the Detroit suburb of Pontiac rather than let them be used to bus black and white students to integrate the schools. Every time I hear about education ... the one word that gets left out is desegregation. Ray </w:t>
      </w:r>
      <w:proofErr w:type="spellStart"/>
      <w:r w:rsidRPr="00FD26A0">
        <w:rPr>
          <w:sz w:val="12"/>
        </w:rPr>
        <w:t>Litt</w:t>
      </w:r>
      <w:proofErr w:type="spellEnd"/>
      <w:r w:rsidRPr="00FD26A0">
        <w:rPr>
          <w:sz w:val="12"/>
        </w:rPr>
        <w:t xml:space="preserve">, who in 1973 went to court to force Michigan to desegregate Detroit's schools There was considerable urgency to desegregate Detroit's schools, and the school board redrew boundary lines so that schools would be racially and economically integrated. But the state Legislature stepped in and killed the plan. Detroit parent Ray </w:t>
      </w:r>
      <w:proofErr w:type="spellStart"/>
      <w:r w:rsidRPr="00FD26A0">
        <w:rPr>
          <w:sz w:val="12"/>
        </w:rPr>
        <w:t>Litt</w:t>
      </w:r>
      <w:proofErr w:type="spellEnd"/>
      <w:r w:rsidRPr="00FD26A0">
        <w:rPr>
          <w:sz w:val="12"/>
        </w:rPr>
        <w:t xml:space="preserve"> thought diversity was one of the best things about his old Detroit school, and he wanted that for his kids. So </w:t>
      </w:r>
      <w:proofErr w:type="spellStart"/>
      <w:r w:rsidRPr="00FD26A0">
        <w:rPr>
          <w:sz w:val="12"/>
        </w:rPr>
        <w:t>Litt</w:t>
      </w:r>
      <w:proofErr w:type="spellEnd"/>
      <w:r w:rsidRPr="00FD26A0">
        <w:rPr>
          <w:sz w:val="12"/>
        </w:rPr>
        <w:t xml:space="preserve"> and a group of Detroiters went to court in an attempt to force the state to desegregate Detroit's schools. "The original lawsuit was filed by NAACP, and my three kids, Daniel, Deborah and Sandy, were listed as plaintiffs," </w:t>
      </w:r>
      <w:proofErr w:type="spellStart"/>
      <w:r w:rsidRPr="00FD26A0">
        <w:rPr>
          <w:sz w:val="12"/>
        </w:rPr>
        <w:t>Litt</w:t>
      </w:r>
      <w:proofErr w:type="spellEnd"/>
      <w:r w:rsidRPr="00FD26A0">
        <w:rPr>
          <w:sz w:val="12"/>
        </w:rPr>
        <w:t xml:space="preserve"> recalled. </w:t>
      </w:r>
      <w:r w:rsidRPr="003D67C5">
        <w:rPr>
          <w:rStyle w:val="StyleUnderline"/>
        </w:rPr>
        <w:t xml:space="preserve">That lawsuit became Milliken v. Bradley, and it went to the Supreme Court after a federal judge agreed that Detroit's schools needed to be desegregated. </w:t>
      </w:r>
      <w:r w:rsidRPr="00FD26A0">
        <w:rPr>
          <w:sz w:val="12"/>
        </w:rPr>
        <w:t xml:space="preserve">He ordered kids from Detroit to be bused into the suburbs and vice versa, since Detroit didn't have enough white students to make desegregation work. Some were opposed to busing, with many citing the upheaval it would cause for their children. The Supreme Court ended up striking down the lawsuit and Detroit's busing plan 5-4, saying that since the suburbs did not cause Detroit's problems, they did not have to be part of the solution. Frank Kelley was then Michigan's attorney general and argued against busing before the Supreme Court. He thinks the court made the right call. "This case was 80 percent political, and the other factor, one thing that you want to remember, that the discrimination the judge found in Detroit had nothing to do with anything in modern times," Kelley said. Now, </w:t>
      </w:r>
      <w:r w:rsidRPr="003D67C5">
        <w:rPr>
          <w:rStyle w:val="StyleUnderline"/>
        </w:rPr>
        <w:t xml:space="preserve">40 years after </w:t>
      </w:r>
      <w:proofErr w:type="spellStart"/>
      <w:r w:rsidRPr="003D67C5">
        <w:rPr>
          <w:rStyle w:val="StyleUnderline"/>
        </w:rPr>
        <w:t>Litt</w:t>
      </w:r>
      <w:proofErr w:type="spellEnd"/>
      <w:r w:rsidRPr="003D67C5">
        <w:rPr>
          <w:rStyle w:val="StyleUnderline"/>
        </w:rPr>
        <w:t xml:space="preserve"> brought this desegregation case to the Supreme Court, the school where his son went</w:t>
      </w:r>
      <w:r w:rsidRPr="00FD26A0">
        <w:rPr>
          <w:sz w:val="12"/>
        </w:rPr>
        <w:t xml:space="preserve"> — Vandenberg Elementary — </w:t>
      </w:r>
      <w:r w:rsidRPr="003D67C5">
        <w:rPr>
          <w:rStyle w:val="StyleUnderline"/>
        </w:rPr>
        <w:t>has been turned into a charter school. And, like almost every school in Detroit, nearly all the students are African-American.</w:t>
      </w:r>
      <w:r>
        <w:rPr>
          <w:rStyle w:val="StyleUnderline"/>
        </w:rPr>
        <w:t xml:space="preserve"> </w:t>
      </w:r>
      <w:r w:rsidRPr="00FD26A0">
        <w:rPr>
          <w:sz w:val="12"/>
        </w:rPr>
        <w:t xml:space="preserve">"Every time I hear about education and the need that we have to do things to make sure the young people get developed in a way that makes them able to be successful, happy, knowledgeable, the one word that gets left out is desegregation," </w:t>
      </w:r>
      <w:proofErr w:type="spellStart"/>
      <w:r w:rsidRPr="00FD26A0">
        <w:rPr>
          <w:sz w:val="12"/>
        </w:rPr>
        <w:t>Litt</w:t>
      </w:r>
      <w:proofErr w:type="spellEnd"/>
      <w:r w:rsidRPr="00FD26A0">
        <w:rPr>
          <w:sz w:val="12"/>
        </w:rPr>
        <w:t xml:space="preserve"> said. Joyce Baugh teaches civil rights at Central Michigan University and has written extensively about Milliken v. Bradley. "</w:t>
      </w:r>
      <w:r w:rsidRPr="003D67C5">
        <w:rPr>
          <w:rStyle w:val="StyleUnderline"/>
        </w:rPr>
        <w:t xml:space="preserve">The Detroit public school system is in dire straits, in large part because of that decision. I don't think enough people realize the impact of that case. </w:t>
      </w:r>
      <w:r w:rsidRPr="003D67C5">
        <w:rPr>
          <w:rStyle w:val="Emphasis"/>
        </w:rPr>
        <w:t>Not just in Detroit, but across the country</w:t>
      </w:r>
      <w:r w:rsidRPr="00FD26A0">
        <w:rPr>
          <w:sz w:val="12"/>
        </w:rPr>
        <w:t xml:space="preserve">," Baugh said. </w:t>
      </w:r>
      <w:r w:rsidRPr="003D67C5">
        <w:rPr>
          <w:rStyle w:val="Emphasis"/>
        </w:rPr>
        <w:t>Baugh thinks the Milliken decision motivated people to move away from urban schools to, in effect, outrun desegregation</w:t>
      </w:r>
      <w:r w:rsidRPr="003D67C5">
        <w:rPr>
          <w:rStyle w:val="StyleUnderline"/>
        </w:rPr>
        <w:t>.</w:t>
      </w:r>
      <w:r w:rsidRPr="00FD26A0">
        <w:rPr>
          <w:sz w:val="12"/>
        </w:rPr>
        <w:t xml:space="preserve"> And ever since Milliken, the Supreme Court has not been an especially friendly place for school desegregation efforts, even those without forced busing. In the past few years, Kansas City, Mo.; Louisville, Ky.; and Seattle all have had desegregation plans struck down by the Supreme Court.</w:t>
      </w:r>
    </w:p>
    <w:p w14:paraId="6339E823" w14:textId="77777777" w:rsidR="00AD3678" w:rsidRDefault="00AD3678" w:rsidP="00AD3678">
      <w:pPr>
        <w:pStyle w:val="Heading3"/>
      </w:pPr>
      <w:r>
        <w:t>Native American</w:t>
      </w:r>
    </w:p>
    <w:p w14:paraId="3F8B7FE0" w14:textId="77777777" w:rsidR="00AD3678" w:rsidRDefault="00AD3678" w:rsidP="00AD3678">
      <w:pPr>
        <w:pStyle w:val="Heading4"/>
      </w:pPr>
      <w:r>
        <w:t xml:space="preserve">Supreme Courts can rule on Native American Education – even if there’s not a specific decision, other cases apply. </w:t>
      </w:r>
    </w:p>
    <w:p w14:paraId="65B58333" w14:textId="77777777" w:rsidR="00AD3678" w:rsidRDefault="00AD3678" w:rsidP="00AD3678">
      <w:r w:rsidRPr="00873ED2">
        <w:rPr>
          <w:rStyle w:val="Style13ptBold"/>
        </w:rPr>
        <w:t>Warner 99</w:t>
      </w:r>
      <w:r>
        <w:t xml:space="preserve"> — Linda Warner, 1999 (“Education and the Law: Implications for American Indian/Alaska Native Students”, ERICS, Available online at </w:t>
      </w:r>
      <w:hyperlink r:id="rId17" w:history="1">
        <w:r w:rsidRPr="00DA5519">
          <w:rPr>
            <w:rStyle w:val="Hyperlink"/>
          </w:rPr>
          <w:t>http://files.eric.ed.gov/fulltext/ED427905.pdf</w:t>
        </w:r>
      </w:hyperlink>
      <w:r>
        <w:t xml:space="preserve">, Accessed at 6/28/17, </w:t>
      </w:r>
      <w:proofErr w:type="spellStart"/>
      <w:r>
        <w:t>RKim</w:t>
      </w:r>
      <w:proofErr w:type="spellEnd"/>
      <w:r>
        <w:t xml:space="preserve">) </w:t>
      </w:r>
    </w:p>
    <w:p w14:paraId="7F7718A9" w14:textId="77777777" w:rsidR="00AD3678" w:rsidRDefault="00AD3678" w:rsidP="00AD3678">
      <w:pPr>
        <w:rPr>
          <w:rStyle w:val="StyleUnderline"/>
        </w:rPr>
      </w:pPr>
      <w:r w:rsidRPr="00FD26A0">
        <w:rPr>
          <w:sz w:val="14"/>
        </w:rPr>
        <w:t xml:space="preserve">In recent years, many states have passed legislation that allows for the formation of charter schools. </w:t>
      </w:r>
      <w:r w:rsidRPr="00873ED2">
        <w:rPr>
          <w:rStyle w:val="StyleUnderline"/>
        </w:rPr>
        <w:t>Charter school designation has significant financial implications for Indian schools</w:t>
      </w:r>
      <w:r w:rsidRPr="00FD26A0">
        <w:rPr>
          <w:sz w:val="14"/>
        </w:rPr>
        <w:t xml:space="preserve">. Roughly a dozen states have legislation providing for charter schools, </w:t>
      </w:r>
      <w:r w:rsidRPr="00873ED2">
        <w:rPr>
          <w:rStyle w:val="StyleUnderline"/>
        </w:rPr>
        <w:t xml:space="preserve">and there appears to be some backlash in states where Indian schools also have charter status. </w:t>
      </w:r>
      <w:r w:rsidRPr="00873ED2">
        <w:rPr>
          <w:rStyle w:val="Emphasis"/>
        </w:rPr>
        <w:t>Suits addressing these issues are currently in federal and state lower courts.</w:t>
      </w:r>
      <w:r>
        <w:rPr>
          <w:rStyle w:val="Emphasis"/>
        </w:rPr>
        <w:t xml:space="preserve"> </w:t>
      </w:r>
      <w:r w:rsidRPr="00873ED2">
        <w:rPr>
          <w:rStyle w:val="Emphasis"/>
        </w:rPr>
        <w:t>Educators need to have a general understanding of education case law</w:t>
      </w:r>
      <w:r w:rsidRPr="00873ED2">
        <w:rPr>
          <w:rStyle w:val="StyleUnderline"/>
        </w:rPr>
        <w:t>. The language of Supreme Court decisions is useful in evaluating the parameters of specific situations encountered during the course</w:t>
      </w:r>
      <w:r w:rsidRPr="00FD26A0">
        <w:rPr>
          <w:sz w:val="14"/>
        </w:rPr>
        <w:t xml:space="preserve"> 75 IL /IN I 111111111ktidITI I 1 </w:t>
      </w:r>
      <w:proofErr w:type="spellStart"/>
      <w:r w:rsidRPr="00FD26A0">
        <w:rPr>
          <w:sz w:val="14"/>
        </w:rPr>
        <w:t>1</w:t>
      </w:r>
      <w:proofErr w:type="spellEnd"/>
      <w:r w:rsidRPr="00FD26A0">
        <w:rPr>
          <w:sz w:val="14"/>
        </w:rPr>
        <w:t xml:space="preserve"> </w:t>
      </w:r>
      <w:proofErr w:type="spellStart"/>
      <w:r w:rsidRPr="00FD26A0">
        <w:rPr>
          <w:sz w:val="14"/>
        </w:rPr>
        <w:t>1</w:t>
      </w:r>
      <w:proofErr w:type="spellEnd"/>
      <w:r w:rsidRPr="00FD26A0">
        <w:rPr>
          <w:sz w:val="14"/>
        </w:rPr>
        <w:t xml:space="preserve"> 1111151 LINDA SUE W ARNO? </w:t>
      </w:r>
      <w:proofErr w:type="gramStart"/>
      <w:r w:rsidRPr="00873ED2">
        <w:rPr>
          <w:rStyle w:val="StyleUnderline"/>
        </w:rPr>
        <w:t>of</w:t>
      </w:r>
      <w:proofErr w:type="gramEnd"/>
      <w:r w:rsidRPr="00873ED2">
        <w:rPr>
          <w:rStyle w:val="StyleUnderline"/>
        </w:rPr>
        <w:t xml:space="preserve"> a school day, because these cases are used as precedents for all subsequent court opinions.</w:t>
      </w:r>
      <w:r w:rsidRPr="00FD26A0">
        <w:rPr>
          <w:sz w:val="14"/>
        </w:rPr>
        <w:t xml:space="preserve"> Students in schools governed by tribal contract or grant have the same rights and responsibilities as students in state-supported schools. </w:t>
      </w:r>
      <w:r w:rsidRPr="00873ED2">
        <w:rPr>
          <w:rStyle w:val="Emphasis"/>
        </w:rPr>
        <w:t>While there are no Indian education decisions from the Supreme Court, the education cases decided by the Court apply to all students regardless of the type of school board governance</w:t>
      </w:r>
      <w:r w:rsidRPr="00873ED2">
        <w:rPr>
          <w:rStyle w:val="StyleUnderline"/>
        </w:rPr>
        <w:t>.</w:t>
      </w:r>
      <w:r w:rsidRPr="00FD26A0">
        <w:rPr>
          <w:sz w:val="14"/>
        </w:rPr>
        <w:t xml:space="preserve"> Federal legislation, subsequent amendments, and all regulations and policies contribute to the current environment of Indian education law. </w:t>
      </w:r>
      <w:r w:rsidRPr="00873ED2">
        <w:rPr>
          <w:rStyle w:val="StyleUnderline"/>
        </w:rPr>
        <w:t>The scope of both case law and legislation, while narrow,</w:t>
      </w:r>
      <w:r>
        <w:rPr>
          <w:rStyle w:val="StyleUnderline"/>
        </w:rPr>
        <w:t xml:space="preserve"> </w:t>
      </w:r>
      <w:r w:rsidRPr="00873ED2">
        <w:rPr>
          <w:rStyle w:val="StyleUnderline"/>
        </w:rPr>
        <w:t xml:space="preserve">provides educators with a philosophical foundation for </w:t>
      </w:r>
      <w:proofErr w:type="gramStart"/>
      <w:r w:rsidRPr="00873ED2">
        <w:rPr>
          <w:rStyle w:val="StyleUnderline"/>
        </w:rPr>
        <w:t>decision making</w:t>
      </w:r>
      <w:proofErr w:type="gramEnd"/>
      <w:r w:rsidRPr="00873ED2">
        <w:rPr>
          <w:rStyle w:val="StyleUnderline"/>
        </w:rPr>
        <w:t>. For tribal schools, the philosophy and goals often include Native culture and language.</w:t>
      </w:r>
    </w:p>
    <w:p w14:paraId="16FA0322" w14:textId="77777777" w:rsidR="00AD3678" w:rsidRDefault="00AD3678" w:rsidP="00AD3678">
      <w:pPr>
        <w:pStyle w:val="Heading3"/>
      </w:pPr>
      <w:r>
        <w:t>Religious Schools</w:t>
      </w:r>
    </w:p>
    <w:p w14:paraId="1056ED05" w14:textId="77777777" w:rsidR="00AD3678" w:rsidRDefault="00AD3678" w:rsidP="00AD3678">
      <w:pPr>
        <w:pStyle w:val="Heading4"/>
      </w:pPr>
      <w:r>
        <w:t>A Supreme Court ruling on funding of religious schools is possible and predictable—none of their DA’s are unique</w:t>
      </w:r>
    </w:p>
    <w:p w14:paraId="71CF9F19" w14:textId="77777777" w:rsidR="00AD3678" w:rsidRDefault="00AD3678" w:rsidP="00AD3678">
      <w:pPr>
        <w:rPr>
          <w:rStyle w:val="Style13ptBold"/>
        </w:rPr>
      </w:pPr>
      <w:r>
        <w:rPr>
          <w:rStyle w:val="Style13ptBold"/>
        </w:rPr>
        <w:t>Strauss 6/29/17</w:t>
      </w:r>
    </w:p>
    <w:p w14:paraId="45176A75" w14:textId="77777777" w:rsidR="00AD3678" w:rsidRPr="00795576" w:rsidRDefault="00AD3678" w:rsidP="00AD3678">
      <w:pPr>
        <w:rPr>
          <w:rStyle w:val="Style13ptBold"/>
          <w:b w:val="0"/>
        </w:rPr>
      </w:pPr>
      <w:r w:rsidRPr="00AD3678">
        <w:rPr>
          <w:rStyle w:val="Style13ptBold"/>
          <w:b w:val="0"/>
        </w:rPr>
        <w:t>(Valerie Strauss, an education writer for the Washington Post. “With 3 moves, Supreme Court gives new hope to advocates of public funding of religious schools</w:t>
      </w:r>
      <w:r>
        <w:rPr>
          <w:rStyle w:val="Style13ptBold"/>
          <w:b w:val="0"/>
        </w:rPr>
        <w:t>,</w:t>
      </w:r>
      <w:r w:rsidRPr="00AD3678">
        <w:rPr>
          <w:rStyle w:val="Style13ptBold"/>
          <w:b w:val="0"/>
        </w:rPr>
        <w:t>”</w:t>
      </w:r>
      <w:r w:rsidRPr="00795576">
        <w:rPr>
          <w:rStyle w:val="Style13ptBold"/>
        </w:rPr>
        <w:t xml:space="preserve"> </w:t>
      </w:r>
      <w:hyperlink r:id="rId18" w:history="1">
        <w:r w:rsidRPr="00795576">
          <w:rPr>
            <w:rStyle w:val="Hyperlink"/>
          </w:rPr>
          <w:t>https://www.washingtonpost.com/news/answer-sheet/wp/2017/06/29/with-3-moves-supreme-court-gives-new-hope-to-advocates-of-public-funding-of-religious-schools/?utm_term=.e8e7b7c34dfd</w:t>
        </w:r>
      </w:hyperlink>
      <w:r w:rsidRPr="00795576">
        <w:rPr>
          <w:rStyle w:val="Style13ptBold"/>
        </w:rPr>
        <w:t xml:space="preserve">, </w:t>
      </w:r>
      <w:r w:rsidRPr="00AD3678">
        <w:rPr>
          <w:rStyle w:val="Style13ptBold"/>
          <w:b w:val="0"/>
        </w:rPr>
        <w:t>SR)</w:t>
      </w:r>
    </w:p>
    <w:p w14:paraId="2E5BE565" w14:textId="77777777" w:rsidR="00AD3678" w:rsidRPr="00FD26A0" w:rsidRDefault="00AD3678" w:rsidP="00AD3678">
      <w:pPr>
        <w:rPr>
          <w:sz w:val="10"/>
          <w:szCs w:val="22"/>
        </w:rPr>
      </w:pPr>
      <w:r w:rsidRPr="00AD3678">
        <w:rPr>
          <w:sz w:val="22"/>
          <w:szCs w:val="22"/>
          <w:u w:val="single"/>
        </w:rPr>
        <w:t xml:space="preserve">The Supreme Court this week made three decisions that have advocates of public funding of religious schools more hopeful than they have been in years about the future of school vouchers — and critics ranging from concerned to near-apoplectic. The court did not make any determinative ruling on whether it would embrace the notion of public funding for religious education — which is now banned by the constitutions of a majority of the states — but it made clear it is not opposed to the use of some public money going to religious institutions for certain reasons, and it suggested that going further is not out of the realm of possibility. </w:t>
      </w:r>
      <w:r w:rsidRPr="00FD26A0">
        <w:rPr>
          <w:sz w:val="10"/>
          <w:szCs w:val="22"/>
        </w:rPr>
        <w:t xml:space="preserve">There was a lot of attention given to the court’s Monday ruling that said states could not exclude religious institutions from participating in state-funded programs if those programs have a secular intent. The case, Trinity Lutheran Church v. Comer, involved a Missouri church that had sought funding from a state program to refurbish its preschool playground but was initially denied because the state Constitution forbids financially supporting a religious institution. The church sued, and while the policy in the state was subsequently changed by a new governor, the case made it to the high court, where, by a 7 to 2 vote, justices said that the state’s original decision violated the U.S. Constitution’s protection of the free exercise of religion. Education Secretary Betsy </w:t>
      </w:r>
      <w:proofErr w:type="spellStart"/>
      <w:r w:rsidRPr="00FD26A0">
        <w:rPr>
          <w:sz w:val="10"/>
          <w:szCs w:val="22"/>
        </w:rPr>
        <w:t>DeVos</w:t>
      </w:r>
      <w:proofErr w:type="spellEnd"/>
      <w:r w:rsidRPr="00FD26A0">
        <w:rPr>
          <w:sz w:val="10"/>
          <w:szCs w:val="22"/>
        </w:rPr>
        <w:t xml:space="preserve"> and other supporters of school voucher and similar programs — which use public money to pay for private and religious school tuition and other educational costs — hailed the decision, saying that it marked “a great day for the Constitution” and that Americans should “celebrate the fact that programs designed to help students will no longer be discriminated against by the government based solely on religious affiliation.” </w:t>
      </w:r>
      <w:r w:rsidRPr="00AD3678">
        <w:rPr>
          <w:sz w:val="22"/>
          <w:szCs w:val="22"/>
          <w:u w:val="single"/>
        </w:rPr>
        <w:t xml:space="preserve">Opponents saw the decision as a direct hit on the doctrine of separation of church and state, and as a signal that the Supreme Court seemed to be on its way to ruling against what is known as the Blaine amendments, which are provisions in the constitutions of Missouri and several dozen other states that forbid the state government from using public funds for “any church, sector or denomination of religion.” </w:t>
      </w:r>
      <w:r w:rsidRPr="00FD26A0">
        <w:rPr>
          <w:sz w:val="10"/>
          <w:szCs w:val="22"/>
        </w:rPr>
        <w:t xml:space="preserve">Trinity Lutheran was initially denied funding for its preschool playground renovation based on Missouri’s Blaine amendment. </w:t>
      </w:r>
      <w:r w:rsidRPr="00AD3678">
        <w:rPr>
          <w:sz w:val="22"/>
          <w:szCs w:val="22"/>
          <w:u w:val="single"/>
        </w:rPr>
        <w:t>School-choice supporters argue that the Blaine amendments discriminate against religious institutions while voucher opponents say that they protect the doctrine of “separation of church and state</w:t>
      </w:r>
      <w:r w:rsidRPr="00FD26A0">
        <w:rPr>
          <w:sz w:val="10"/>
          <w:szCs w:val="22"/>
        </w:rPr>
        <w:t xml:space="preserve">.” The phrase “separation of church and state” is not in the Constitution but was first used by the 17th century theologian Roger Williams and later by presidents Thomas Jefferson and James Madison as a way to express their views of the function of the First Amendment’s Establishment and Free Exercise clauses: “Congress shall make no law respecting an establishment of religion, or prohibiting the free exercise thereof.” In the landmark 1947 Everson v. Board of Education of the Township of Ewing case, the Supreme Court wrote that the Establishment Clause does create a “wall of separation” between church and state, and that this means that, at the very least, no “tax in any amount, large or small, can be levied to support any religious activities or institutions, whatever they may be called, or whatever form they may adopt to teach or practice religion.” These amendments are actually known as “baby </w:t>
      </w:r>
      <w:proofErr w:type="spellStart"/>
      <w:r w:rsidRPr="00FD26A0">
        <w:rPr>
          <w:sz w:val="10"/>
          <w:szCs w:val="22"/>
        </w:rPr>
        <w:t>Blaines</w:t>
      </w:r>
      <w:proofErr w:type="spellEnd"/>
      <w:r w:rsidRPr="00FD26A0">
        <w:rPr>
          <w:sz w:val="10"/>
          <w:szCs w:val="22"/>
        </w:rPr>
        <w:t xml:space="preserve">,” as the original Blaine amendment was proposed in 1875 by U.S. House Speaker James G. Blaine as a constitutional amendment to ban the use of public money for religious purposes. It passed the House but not the Senate. After that, most states added similar provisions in their state constitutions to do the same thing, though all of them were not worded the same. The original amendment was seen as anti-Catholic, but the baby </w:t>
      </w:r>
      <w:proofErr w:type="spellStart"/>
      <w:r w:rsidRPr="00FD26A0">
        <w:rPr>
          <w:sz w:val="10"/>
          <w:szCs w:val="22"/>
        </w:rPr>
        <w:t>Blaines</w:t>
      </w:r>
      <w:proofErr w:type="spellEnd"/>
      <w:r w:rsidRPr="00FD26A0">
        <w:rPr>
          <w:sz w:val="10"/>
          <w:szCs w:val="22"/>
        </w:rPr>
        <w:t xml:space="preserve"> have since taken on different meaning. The state Blaine amendments have prevented some legislatures from adopting and implementing school voucher programs, and have been interpreted differently by lower courts over the years in regard to school voucher programs; for example, the supreme courts in Wisconsin and Arizona upheld voucher programs in their states, while the high court in Colorado declared one unconstitutional based on the state’s Blaine </w:t>
      </w:r>
      <w:proofErr w:type="spellStart"/>
      <w:proofErr w:type="gramStart"/>
      <w:r w:rsidRPr="00FD26A0">
        <w:rPr>
          <w:sz w:val="10"/>
          <w:szCs w:val="22"/>
        </w:rPr>
        <w:t>amendment.The</w:t>
      </w:r>
      <w:proofErr w:type="spellEnd"/>
      <w:proofErr w:type="gramEnd"/>
      <w:r w:rsidRPr="00FD26A0">
        <w:rPr>
          <w:sz w:val="10"/>
          <w:szCs w:val="22"/>
        </w:rPr>
        <w:t xml:space="preserve"> Supreme Court was holding Blaine amendment-related cases when it issued its Trinity Lutheran ruling, but the next day vacated decisions made by the high courts in Colorado and New Mexico and sent them for “further consideration in light” of the Lutheran Trinity decision. The Colorado case — actually three separate but related appeals — involved a move by a school district to create a voucher program that was blocked by the state high court, which cited a provision in the state constitution that said no public money could be spent on religion. The U.S. Supreme Court also vacated a decision in New Mexico Association of Nonpublic Schools v. Moses in which the New Mexico Supreme Court decided that the Blaine amendment in the state Constitution barred religious organizations from participating in a state textbook lending program. The U.S. Supreme Court sent the case back to the New Mexico Supreme Court for reconsideration in light of the Lutheran Trinity decision. [What ‘school choice’ means in the era of Trump and </w:t>
      </w:r>
      <w:proofErr w:type="spellStart"/>
      <w:r w:rsidRPr="00FD26A0">
        <w:rPr>
          <w:sz w:val="10"/>
          <w:szCs w:val="22"/>
        </w:rPr>
        <w:t>DeVos</w:t>
      </w:r>
      <w:proofErr w:type="spellEnd"/>
      <w:r w:rsidRPr="00FD26A0">
        <w:rPr>
          <w:sz w:val="10"/>
          <w:szCs w:val="22"/>
        </w:rPr>
        <w:t xml:space="preserve">] </w:t>
      </w:r>
      <w:r w:rsidRPr="00AD3678">
        <w:rPr>
          <w:sz w:val="22"/>
          <w:szCs w:val="22"/>
          <w:u w:val="single"/>
        </w:rPr>
        <w:t xml:space="preserve">There was a footnote in the majority Trinity Lutheran decision that was taken by some observers on both sides of the debate as being a signal that the court is moving toward embracing the public funding of religious schools. The footnote says: This case involves express discrimination based on religious identity with respect to playground resurfacing. We do not address religious uses of funding or other forms of discrimination. </w:t>
      </w:r>
      <w:r w:rsidRPr="00FD26A0">
        <w:rPr>
          <w:sz w:val="10"/>
          <w:szCs w:val="22"/>
        </w:rPr>
        <w:t xml:space="preserve">While it’s true that most of the justices did not join the footnote, it doesn’t necessarily mean a majority of the justices don’t agree. Justice Stephen G. </w:t>
      </w:r>
      <w:proofErr w:type="spellStart"/>
      <w:r w:rsidRPr="00FD26A0">
        <w:rPr>
          <w:sz w:val="10"/>
          <w:szCs w:val="22"/>
        </w:rPr>
        <w:t>Breyer</w:t>
      </w:r>
      <w:proofErr w:type="spellEnd"/>
      <w:r w:rsidRPr="00FD26A0">
        <w:rPr>
          <w:sz w:val="10"/>
          <w:szCs w:val="22"/>
        </w:rPr>
        <w:t xml:space="preserve"> supported the outcome of the case but not the reasoning and he did not join the footnote. Justices Sonia </w:t>
      </w:r>
      <w:proofErr w:type="spellStart"/>
      <w:r w:rsidRPr="00FD26A0">
        <w:rPr>
          <w:sz w:val="10"/>
          <w:szCs w:val="22"/>
        </w:rPr>
        <w:t>Sotomayor</w:t>
      </w:r>
      <w:proofErr w:type="spellEnd"/>
      <w:r w:rsidRPr="00FD26A0">
        <w:rPr>
          <w:sz w:val="10"/>
          <w:szCs w:val="22"/>
        </w:rPr>
        <w:t xml:space="preserve"> and Ruth Bader Ginsburg dissented from the majority opinion so wouldn’t have joined. The only two justices to actively reject the limiting principle in the footnote outright were Clarence Thomas and Neil M. </w:t>
      </w:r>
      <w:proofErr w:type="spellStart"/>
      <w:r w:rsidRPr="00FD26A0">
        <w:rPr>
          <w:sz w:val="10"/>
          <w:szCs w:val="22"/>
        </w:rPr>
        <w:t>Gorsuch</w:t>
      </w:r>
      <w:proofErr w:type="spellEnd"/>
      <w:r w:rsidRPr="00FD26A0">
        <w:rPr>
          <w:sz w:val="10"/>
          <w:szCs w:val="22"/>
        </w:rPr>
        <w:t xml:space="preserve">. </w:t>
      </w:r>
      <w:r w:rsidRPr="00AD3678">
        <w:rPr>
          <w:sz w:val="22"/>
          <w:szCs w:val="22"/>
          <w:u w:val="single"/>
        </w:rPr>
        <w:t>Still, public education advocates are extremely concerned with the decisions, saying that they well may portend a future court decision that would bar states from excluding religious schools and institutions from public funds for educational purposes.</w:t>
      </w:r>
      <w:r w:rsidRPr="00FD26A0">
        <w:rPr>
          <w:sz w:val="10"/>
          <w:szCs w:val="22"/>
        </w:rPr>
        <w:t xml:space="preserve"> Why, they wonder, would the court ask the high courts in Colorado and New Mexico to review their interpretation of the Blaine amendments in light of Trinity Lutheran?</w:t>
      </w:r>
    </w:p>
    <w:p w14:paraId="167C13D5" w14:textId="77777777" w:rsidR="00AD3678" w:rsidRPr="0005384B" w:rsidRDefault="00AD3678" w:rsidP="00AD3678">
      <w:pPr>
        <w:pStyle w:val="Heading4"/>
        <w:rPr>
          <w:rStyle w:val="Style13ptBold"/>
          <w:b/>
        </w:rPr>
      </w:pPr>
      <w:r w:rsidRPr="0005384B">
        <w:rPr>
          <w:rStyle w:val="Style13ptBold"/>
          <w:b/>
        </w:rPr>
        <w:t xml:space="preserve">Ruling on Trinity Lutheran Church of Columbia, Inc. v. Pauley solves the affirmative – it leads to funding religious schools </w:t>
      </w:r>
    </w:p>
    <w:p w14:paraId="31119870" w14:textId="77777777" w:rsidR="00AD3678" w:rsidRDefault="00AD3678" w:rsidP="00AD3678">
      <w:r w:rsidRPr="0079693D">
        <w:rPr>
          <w:rStyle w:val="Style13ptBold"/>
        </w:rPr>
        <w:t>Garcia 17</w:t>
      </w:r>
      <w:r>
        <w:t xml:space="preserve"> — Lily </w:t>
      </w:r>
      <w:proofErr w:type="spellStart"/>
      <w:r>
        <w:t>Eskelsen</w:t>
      </w:r>
      <w:proofErr w:type="spellEnd"/>
      <w:r>
        <w:t xml:space="preserve"> </w:t>
      </w:r>
      <w:proofErr w:type="spellStart"/>
      <w:r>
        <w:t>García</w:t>
      </w:r>
      <w:proofErr w:type="spellEnd"/>
      <w:r>
        <w:t xml:space="preserve">, President of the National Education Association, 2017 (“How the Supreme Court affects your classroom and your students”, Lily’s Blackboard, 1/30, Available online at </w:t>
      </w:r>
      <w:hyperlink r:id="rId19" w:history="1">
        <w:r w:rsidRPr="009A48A4">
          <w:rPr>
            <w:rStyle w:val="Hyperlink"/>
          </w:rPr>
          <w:t>http://lilysblackboard.org/2017/01/supreme-court-affects-classroom-students/</w:t>
        </w:r>
      </w:hyperlink>
      <w:r>
        <w:t xml:space="preserve">, Accessed at 6/27/17, </w:t>
      </w:r>
      <w:proofErr w:type="spellStart"/>
      <w:r>
        <w:t>RKim</w:t>
      </w:r>
      <w:proofErr w:type="spellEnd"/>
      <w:r>
        <w:t xml:space="preserve">) </w:t>
      </w:r>
    </w:p>
    <w:p w14:paraId="0B11D429" w14:textId="77777777" w:rsidR="00AD3678" w:rsidRPr="00C9452C" w:rsidRDefault="00AD3678" w:rsidP="00AD3678">
      <w:pPr>
        <w:rPr>
          <w:rStyle w:val="StyleUnderline"/>
          <w:szCs w:val="22"/>
        </w:rPr>
      </w:pPr>
      <w:r w:rsidRPr="00FD26A0">
        <w:rPr>
          <w:sz w:val="10"/>
          <w:szCs w:val="22"/>
        </w:rPr>
        <w:t xml:space="preserve">We should care who sits on the </w:t>
      </w:r>
      <w:r w:rsidRPr="00C9452C">
        <w:rPr>
          <w:rStyle w:val="StyleUnderline"/>
          <w:szCs w:val="22"/>
        </w:rPr>
        <w:t>U.S. Supreme Court</w:t>
      </w:r>
      <w:r w:rsidRPr="00FD26A0">
        <w:rPr>
          <w:sz w:val="10"/>
          <w:szCs w:val="22"/>
        </w:rPr>
        <w:t xml:space="preserve"> because court </w:t>
      </w:r>
      <w:r w:rsidRPr="00C9452C">
        <w:rPr>
          <w:rStyle w:val="StyleUnderline"/>
          <w:szCs w:val="22"/>
        </w:rPr>
        <w:t xml:space="preserve">decisions affect our collective bargaining rights, </w:t>
      </w:r>
      <w:r w:rsidRPr="00FD26A0">
        <w:rPr>
          <w:sz w:val="10"/>
          <w:szCs w:val="22"/>
        </w:rPr>
        <w:t xml:space="preserve">the </w:t>
      </w:r>
      <w:r w:rsidRPr="00C9452C">
        <w:rPr>
          <w:rStyle w:val="StyleUnderline"/>
          <w:szCs w:val="22"/>
        </w:rPr>
        <w:t>access our students have to the educational opportunities they deserve, and our children’s (and grandchildren’s) future</w:t>
      </w:r>
      <w:r w:rsidRPr="00FD26A0">
        <w:rPr>
          <w:sz w:val="10"/>
          <w:szCs w:val="22"/>
        </w:rPr>
        <w:t xml:space="preserve">. </w:t>
      </w:r>
      <w:r w:rsidRPr="00C9452C">
        <w:rPr>
          <w:rStyle w:val="Emphasis"/>
          <w:szCs w:val="22"/>
        </w:rPr>
        <w:t>Justices may hold their appointments for life; that gives them ample time to impact the rights we hold dear</w:t>
      </w:r>
      <w:r w:rsidRPr="00FD26A0">
        <w:rPr>
          <w:sz w:val="10"/>
          <w:szCs w:val="22"/>
        </w:rPr>
        <w:t xml:space="preserve">—for better or worse. Here are a few meaningful rulings for education and educators—from the recent decision reaffirming collective bargaining rights for public employees, to the 63-year-old decision ruling that “separate but equal” schools were unconstitutional. We’ve also included pending cases that will have far-reaching impacts when decisions are handed down. </w:t>
      </w:r>
      <w:r w:rsidRPr="00C9452C">
        <w:rPr>
          <w:rStyle w:val="StyleUnderline"/>
          <w:szCs w:val="22"/>
        </w:rPr>
        <w:t>Trinity Lutheran Church of Columbia, Inc. v. Pauley (pending 2017) Missouri’s state constitution</w:t>
      </w:r>
      <w:r w:rsidRPr="00FD26A0">
        <w:rPr>
          <w:sz w:val="10"/>
          <w:szCs w:val="22"/>
        </w:rPr>
        <w:t xml:space="preserve">, like those in many states, </w:t>
      </w:r>
      <w:r w:rsidRPr="00C9452C">
        <w:rPr>
          <w:rStyle w:val="StyleUnderline"/>
          <w:szCs w:val="22"/>
        </w:rPr>
        <w:t>forbids any state financial aid from going</w:t>
      </w:r>
      <w:r w:rsidRPr="00FD26A0">
        <w:rPr>
          <w:sz w:val="10"/>
          <w:szCs w:val="22"/>
        </w:rPr>
        <w:t>—directly or indirectly—</w:t>
      </w:r>
      <w:r w:rsidRPr="00C9452C">
        <w:rPr>
          <w:rStyle w:val="StyleUnderline"/>
          <w:szCs w:val="22"/>
        </w:rPr>
        <w:t>to a religious institution. The Supreme Court will decide whether state bans</w:t>
      </w:r>
      <w:r w:rsidRPr="00FD26A0">
        <w:rPr>
          <w:sz w:val="10"/>
          <w:szCs w:val="22"/>
        </w:rPr>
        <w:t xml:space="preserve"> </w:t>
      </w:r>
      <w:r w:rsidRPr="00C9452C">
        <w:rPr>
          <w:rStyle w:val="StyleUnderline"/>
          <w:szCs w:val="22"/>
        </w:rPr>
        <w:t>on contributions to religious institutions</w:t>
      </w:r>
      <w:r w:rsidRPr="00FD26A0">
        <w:rPr>
          <w:sz w:val="10"/>
          <w:szCs w:val="22"/>
        </w:rPr>
        <w:t xml:space="preserve">, like Missouri’s, </w:t>
      </w:r>
      <w:r w:rsidRPr="00C9452C">
        <w:rPr>
          <w:rStyle w:val="StyleUnderline"/>
          <w:szCs w:val="22"/>
        </w:rPr>
        <w:t xml:space="preserve">violate the Constitution’s Equal Protection Clause or the religious clauses of the First Amendment. </w:t>
      </w:r>
      <w:r w:rsidRPr="00C9452C">
        <w:rPr>
          <w:rStyle w:val="Emphasis"/>
          <w:szCs w:val="22"/>
        </w:rPr>
        <w:t>A decision striking down Missouri’s constitutional provision could result in states being required to fund religious schools along with public schools.</w:t>
      </w:r>
    </w:p>
    <w:p w14:paraId="4604E9B5" w14:textId="77777777" w:rsidR="00AD3678" w:rsidRDefault="00AD3678" w:rsidP="00AD3678">
      <w:pPr>
        <w:pStyle w:val="Heading4"/>
      </w:pPr>
      <w:r>
        <w:t>Previous cases prove religious laws for public schools fall within the jurisdiction of the Supreme Court</w:t>
      </w:r>
    </w:p>
    <w:p w14:paraId="4586A32A" w14:textId="77777777" w:rsidR="00AD3678" w:rsidRDefault="00AD3678" w:rsidP="00AD3678">
      <w:pPr>
        <w:rPr>
          <w:rStyle w:val="Style13ptBold"/>
        </w:rPr>
      </w:pPr>
      <w:r>
        <w:rPr>
          <w:rStyle w:val="Style13ptBold"/>
        </w:rPr>
        <w:t>Contra 2K</w:t>
      </w:r>
    </w:p>
    <w:p w14:paraId="592E5700" w14:textId="77777777" w:rsidR="00AD3678" w:rsidRPr="002D4588" w:rsidRDefault="00AD3678" w:rsidP="00AD3678">
      <w:pPr>
        <w:rPr>
          <w:rStyle w:val="Style13ptBold"/>
          <w:b w:val="0"/>
        </w:rPr>
      </w:pPr>
      <w:r w:rsidRPr="0005384B">
        <w:rPr>
          <w:rStyle w:val="Style13ptBold"/>
          <w:b w:val="0"/>
        </w:rPr>
        <w:t>(Contra Cost Times. “Landmark Church-State Events”,</w:t>
      </w:r>
      <w:r>
        <w:rPr>
          <w:rStyle w:val="Style13ptBold"/>
        </w:rPr>
        <w:t xml:space="preserve"> </w:t>
      </w:r>
      <w:hyperlink r:id="rId20" w:history="1">
        <w:r w:rsidRPr="00D123D7">
          <w:rPr>
            <w:rStyle w:val="Hyperlink"/>
            <w:sz w:val="26"/>
          </w:rPr>
          <w:t>http://www.lexisnexis.com.proxy.lib.umich.edu/hottopics/lnacademic/</w:t>
        </w:r>
      </w:hyperlink>
      <w:r w:rsidRPr="0005384B">
        <w:rPr>
          <w:rStyle w:val="Style13ptBold"/>
          <w:b w:val="0"/>
        </w:rPr>
        <w:t>SR)</w:t>
      </w:r>
    </w:p>
    <w:p w14:paraId="61CC858C" w14:textId="77777777" w:rsidR="00AD3678" w:rsidRPr="0005384B" w:rsidRDefault="00AD3678" w:rsidP="00AD3678">
      <w:pPr>
        <w:rPr>
          <w:sz w:val="24"/>
          <w:u w:val="single"/>
        </w:rPr>
      </w:pPr>
      <w:r w:rsidRPr="00FD26A0">
        <w:rPr>
          <w:sz w:val="14"/>
        </w:rPr>
        <w:t xml:space="preserve">1791 Ratification of the Bill of Rights: "Congress shall make no law respecting an establishment of religion, or prohibiting the free exercise thereof." 1833 Congregational Church in Massachusetts is the last to be disestablished. </w:t>
      </w:r>
      <w:r w:rsidRPr="0005384B">
        <w:rPr>
          <w:sz w:val="24"/>
          <w:u w:val="single"/>
        </w:rPr>
        <w:t xml:space="preserve">1940 In Cantwell vs. Connecticut, the Supreme Court ruled for the first time that the free-exercise clause of the First Amendment applies not just to Congress but to state governments. </w:t>
      </w:r>
      <w:r w:rsidRPr="00FD26A0">
        <w:rPr>
          <w:sz w:val="14"/>
        </w:rPr>
        <w:t xml:space="preserve">1947 </w:t>
      </w:r>
      <w:r w:rsidRPr="0005384B">
        <w:rPr>
          <w:sz w:val="24"/>
          <w:u w:val="single"/>
        </w:rPr>
        <w:t xml:space="preserve">In Everson vs. </w:t>
      </w:r>
      <w:proofErr w:type="gramStart"/>
      <w:r w:rsidRPr="0005384B">
        <w:rPr>
          <w:sz w:val="24"/>
          <w:u w:val="single"/>
        </w:rPr>
        <w:t>Board of Education</w:t>
      </w:r>
      <w:proofErr w:type="gramEnd"/>
      <w:r w:rsidRPr="0005384B">
        <w:rPr>
          <w:sz w:val="24"/>
          <w:u w:val="single"/>
        </w:rPr>
        <w:t xml:space="preserve"> of Ewing Township, N.J., the Supreme Court allowed bus-fare aid for religious schools. But it also applied the "establishment clause" to the states and used strong separatist language: "The First Amendment has erected a wall between church and state. That wall must be kept high and impregnable." </w:t>
      </w:r>
      <w:r w:rsidRPr="00FD26A0">
        <w:rPr>
          <w:sz w:val="14"/>
        </w:rPr>
        <w:t xml:space="preserve">1948 </w:t>
      </w:r>
      <w:r w:rsidRPr="0005384B">
        <w:rPr>
          <w:sz w:val="24"/>
          <w:u w:val="single"/>
        </w:rPr>
        <w:t xml:space="preserve">In McCollum vs. </w:t>
      </w:r>
      <w:proofErr w:type="gramStart"/>
      <w:r w:rsidRPr="0005384B">
        <w:rPr>
          <w:sz w:val="24"/>
          <w:u w:val="single"/>
        </w:rPr>
        <w:t>Board of Education,</w:t>
      </w:r>
      <w:proofErr w:type="gramEnd"/>
      <w:r w:rsidRPr="0005384B">
        <w:rPr>
          <w:sz w:val="24"/>
          <w:u w:val="single"/>
        </w:rPr>
        <w:t xml:space="preserve"> the Supreme Court ruled 8-1 that it was unconstitutional for schools to set aside time during school hours for religious instruction on school premises. </w:t>
      </w:r>
      <w:r w:rsidRPr="00FD26A0">
        <w:rPr>
          <w:sz w:val="14"/>
        </w:rPr>
        <w:t xml:space="preserve">1962 </w:t>
      </w:r>
      <w:r w:rsidRPr="0005384B">
        <w:rPr>
          <w:sz w:val="24"/>
          <w:u w:val="single"/>
        </w:rPr>
        <w:t xml:space="preserve">In Engel vs. Vitale, the Supreme Court ruled 8-1 that a prayer that New York's Board of Regents required public school students to say each morning was unconstitutional. </w:t>
      </w:r>
      <w:r w:rsidRPr="00FD26A0">
        <w:rPr>
          <w:sz w:val="14"/>
        </w:rPr>
        <w:t xml:space="preserve">1963 </w:t>
      </w:r>
      <w:r w:rsidRPr="0005384B">
        <w:rPr>
          <w:sz w:val="24"/>
          <w:u w:val="single"/>
        </w:rPr>
        <w:t xml:space="preserve">In Abingdon vs. </w:t>
      </w:r>
      <w:proofErr w:type="spellStart"/>
      <w:r w:rsidRPr="0005384B">
        <w:rPr>
          <w:sz w:val="24"/>
          <w:u w:val="single"/>
        </w:rPr>
        <w:t>Schempp</w:t>
      </w:r>
      <w:proofErr w:type="spellEnd"/>
      <w:r w:rsidRPr="0005384B">
        <w:rPr>
          <w:sz w:val="24"/>
          <w:u w:val="single"/>
        </w:rPr>
        <w:t xml:space="preserve"> and Murray vs. </w:t>
      </w:r>
      <w:proofErr w:type="spellStart"/>
      <w:r w:rsidRPr="0005384B">
        <w:rPr>
          <w:sz w:val="24"/>
          <w:u w:val="single"/>
        </w:rPr>
        <w:t>Curlett</w:t>
      </w:r>
      <w:proofErr w:type="spellEnd"/>
      <w:r w:rsidRPr="0005384B">
        <w:rPr>
          <w:sz w:val="24"/>
          <w:u w:val="single"/>
        </w:rPr>
        <w:t xml:space="preserve">, the Supreme Court found daily Bible reading and the recitation of the Lord's Prayer in public schools unconstitutional. </w:t>
      </w:r>
      <w:r w:rsidRPr="00FD26A0">
        <w:rPr>
          <w:sz w:val="14"/>
        </w:rPr>
        <w:t xml:space="preserve">1971 </w:t>
      </w:r>
      <w:r w:rsidRPr="0005384B">
        <w:rPr>
          <w:sz w:val="24"/>
          <w:u w:val="single"/>
        </w:rPr>
        <w:t xml:space="preserve">In Lemon vs. </w:t>
      </w:r>
      <w:proofErr w:type="spellStart"/>
      <w:r w:rsidRPr="0005384B">
        <w:rPr>
          <w:sz w:val="24"/>
          <w:u w:val="single"/>
        </w:rPr>
        <w:t>Kurtzman</w:t>
      </w:r>
      <w:proofErr w:type="spellEnd"/>
      <w:r w:rsidRPr="0005384B">
        <w:rPr>
          <w:sz w:val="24"/>
          <w:u w:val="single"/>
        </w:rPr>
        <w:t xml:space="preserve">, the Supreme Court formulated a three-pronged "establishment" test: Does the government action have a bona fide secular or civic purpose? Does the primary </w:t>
      </w:r>
      <w:proofErr w:type="gramStart"/>
      <w:r w:rsidRPr="0005384B">
        <w:rPr>
          <w:sz w:val="24"/>
          <w:u w:val="single"/>
        </w:rPr>
        <w:t>effect</w:t>
      </w:r>
      <w:proofErr w:type="gramEnd"/>
      <w:r w:rsidRPr="0005384B">
        <w:rPr>
          <w:sz w:val="24"/>
          <w:u w:val="single"/>
        </w:rPr>
        <w:t xml:space="preserve"> neither advance nor inhibit religion? Does the law avoid excessive governmental entanglement with religion?</w:t>
      </w:r>
    </w:p>
    <w:p w14:paraId="7E2C30EF" w14:textId="77777777" w:rsidR="00AD3678" w:rsidRDefault="00AD3678" w:rsidP="00AD3678">
      <w:pPr>
        <w:pStyle w:val="Heading3"/>
      </w:pPr>
      <w:r>
        <w:t>RTE</w:t>
      </w:r>
    </w:p>
    <w:p w14:paraId="005E424E" w14:textId="77777777" w:rsidR="00AD3678" w:rsidRDefault="00AD3678" w:rsidP="00AD3678">
      <w:pPr>
        <w:pStyle w:val="Heading4"/>
      </w:pPr>
      <w:r>
        <w:t xml:space="preserve">The Supreme Court should overturn Rodriguez v. San Antonio—it’s </w:t>
      </w:r>
      <w:r w:rsidRPr="00F452F9">
        <w:rPr>
          <w:u w:val="single"/>
        </w:rPr>
        <w:t>key</w:t>
      </w:r>
      <w:r>
        <w:t xml:space="preserve"> to </w:t>
      </w:r>
      <w:r w:rsidRPr="00F452F9">
        <w:t>ensure</w:t>
      </w:r>
      <w:r>
        <w:t xml:space="preserve"> educational equality and foster more participation in civil society</w:t>
      </w:r>
    </w:p>
    <w:p w14:paraId="3B225904" w14:textId="77777777" w:rsidR="00AD3678" w:rsidRPr="00F452F9" w:rsidRDefault="00AD3678" w:rsidP="00AD3678">
      <w:pPr>
        <w:rPr>
          <w:rStyle w:val="Style13ptBold"/>
          <w:b w:val="0"/>
        </w:rPr>
      </w:pPr>
      <w:proofErr w:type="spellStart"/>
      <w:r>
        <w:rPr>
          <w:rStyle w:val="Style13ptBold"/>
        </w:rPr>
        <w:t>Ogletree</w:t>
      </w:r>
      <w:proofErr w:type="spellEnd"/>
      <w:r>
        <w:rPr>
          <w:rStyle w:val="Style13ptBold"/>
        </w:rPr>
        <w:t xml:space="preserve"> et al. 17– Harvard Law School Professor</w:t>
      </w:r>
      <w:r w:rsidR="00C9452C">
        <w:rPr>
          <w:rStyle w:val="Style13ptBold"/>
          <w:b w:val="0"/>
        </w:rPr>
        <w:t xml:space="preserve"> </w:t>
      </w:r>
      <w:r w:rsidRPr="0005384B">
        <w:rPr>
          <w:rStyle w:val="Style13ptBold"/>
          <w:b w:val="0"/>
        </w:rPr>
        <w:t xml:space="preserve">(Charles </w:t>
      </w:r>
      <w:proofErr w:type="spellStart"/>
      <w:r w:rsidRPr="0005384B">
        <w:rPr>
          <w:rStyle w:val="Style13ptBold"/>
          <w:b w:val="0"/>
        </w:rPr>
        <w:t>Ogletree</w:t>
      </w:r>
      <w:proofErr w:type="spellEnd"/>
      <w:r w:rsidRPr="0005384B">
        <w:rPr>
          <w:rStyle w:val="Style13ptBold"/>
          <w:b w:val="0"/>
        </w:rPr>
        <w:t>, Professor of Law at Harvard University. “Is There a Federal Constitutional</w:t>
      </w:r>
      <w:r w:rsidR="0005384B" w:rsidRPr="0005384B">
        <w:rPr>
          <w:rStyle w:val="Style13ptBold"/>
          <w:b w:val="0"/>
        </w:rPr>
        <w:t xml:space="preserve"> </w:t>
      </w:r>
      <w:r w:rsidRPr="0005384B">
        <w:rPr>
          <w:rStyle w:val="Style13ptBold"/>
          <w:b w:val="0"/>
        </w:rPr>
        <w:t>Right to Education?”,</w:t>
      </w:r>
      <w:r>
        <w:rPr>
          <w:rStyle w:val="Style13ptBold"/>
        </w:rPr>
        <w:t xml:space="preserve"> </w:t>
      </w:r>
      <w:hyperlink r:id="rId21" w:history="1">
        <w:r w:rsidRPr="00BF1BF6">
          <w:rPr>
            <w:rStyle w:val="Hyperlink"/>
          </w:rPr>
          <w:t>http://educationnext.org/files/ednext_xvii_2_forum.pdf</w:t>
        </w:r>
      </w:hyperlink>
      <w:r w:rsidRPr="0005384B">
        <w:rPr>
          <w:rStyle w:val="Style13ptBold"/>
          <w:b w:val="0"/>
        </w:rPr>
        <w:t xml:space="preserve">, </w:t>
      </w:r>
      <w:proofErr w:type="spellStart"/>
      <w:r w:rsidRPr="0005384B">
        <w:rPr>
          <w:rStyle w:val="Style13ptBold"/>
          <w:b w:val="0"/>
        </w:rPr>
        <w:t>RKim</w:t>
      </w:r>
      <w:proofErr w:type="spellEnd"/>
      <w:r w:rsidRPr="0005384B">
        <w:rPr>
          <w:rStyle w:val="Style13ptBold"/>
          <w:b w:val="0"/>
        </w:rPr>
        <w:t>)</w:t>
      </w:r>
    </w:p>
    <w:p w14:paraId="2FBDCE84" w14:textId="77777777" w:rsidR="00AD3678" w:rsidRPr="008B0876" w:rsidRDefault="00AD3678" w:rsidP="00AD3678">
      <w:pPr>
        <w:rPr>
          <w:u w:val="single"/>
        </w:rPr>
      </w:pPr>
      <w:r w:rsidRPr="00FD26A0">
        <w:rPr>
          <w:sz w:val="12"/>
        </w:rPr>
        <w:t xml:space="preserve">Does the U.S. Constitution guarantee a right to education? It does not, </w:t>
      </w:r>
      <w:r w:rsidRPr="00C5337C">
        <w:rPr>
          <w:u w:val="single"/>
        </w:rPr>
        <w:t xml:space="preserve">the Supreme Court declared in San Antonio Independent School District v. Rodriguez, a 1973 case alleging that disparities in spending levels among Texas school districts violated students’ constitutional rights. </w:t>
      </w:r>
      <w:r w:rsidRPr="00FD26A0">
        <w:rPr>
          <w:sz w:val="12"/>
        </w:rPr>
        <w:t xml:space="preserve">In this issue’s forum, Charles </w:t>
      </w:r>
      <w:proofErr w:type="spellStart"/>
      <w:r w:rsidRPr="00FD26A0">
        <w:rPr>
          <w:sz w:val="12"/>
        </w:rPr>
        <w:t>Ogletree</w:t>
      </w:r>
      <w:proofErr w:type="spellEnd"/>
      <w:r w:rsidRPr="00FD26A0">
        <w:rPr>
          <w:sz w:val="12"/>
        </w:rPr>
        <w:t xml:space="preserve">, Harvard Law School professor, and Kimberly Robinson, professor at the University of Richmond School of Law, assert that </w:t>
      </w:r>
      <w:r w:rsidRPr="00C5337C">
        <w:rPr>
          <w:u w:val="single"/>
        </w:rPr>
        <w:t>the court should overturn the Rodriguez decision, thus opening the door to federal remedies to public-education inequality.</w:t>
      </w:r>
      <w:r w:rsidRPr="00FD26A0">
        <w:rPr>
          <w:sz w:val="12"/>
        </w:rPr>
        <w:t xml:space="preserve"> On the other side, Alfred A. </w:t>
      </w:r>
      <w:proofErr w:type="spellStart"/>
      <w:r w:rsidRPr="00FD26A0">
        <w:rPr>
          <w:sz w:val="12"/>
        </w:rPr>
        <w:t>Lindseth</w:t>
      </w:r>
      <w:proofErr w:type="spellEnd"/>
      <w:r w:rsidRPr="00FD26A0">
        <w:rPr>
          <w:sz w:val="12"/>
        </w:rPr>
        <w:t xml:space="preserve">, Rocco E. </w:t>
      </w:r>
      <w:proofErr w:type="spellStart"/>
      <w:r w:rsidRPr="00FD26A0">
        <w:rPr>
          <w:sz w:val="12"/>
        </w:rPr>
        <w:t>Testani</w:t>
      </w:r>
      <w:proofErr w:type="spellEnd"/>
      <w:r w:rsidRPr="00FD26A0">
        <w:rPr>
          <w:sz w:val="12"/>
        </w:rPr>
        <w:t xml:space="preserve">, and Lee A. </w:t>
      </w:r>
      <w:proofErr w:type="spellStart"/>
      <w:r w:rsidRPr="00FD26A0">
        <w:rPr>
          <w:sz w:val="12"/>
        </w:rPr>
        <w:t>Peifer</w:t>
      </w:r>
      <w:proofErr w:type="spellEnd"/>
      <w:r w:rsidRPr="00FD26A0">
        <w:rPr>
          <w:sz w:val="12"/>
        </w:rPr>
        <w:t xml:space="preserve">, attorneys at the law firm </w:t>
      </w:r>
      <w:proofErr w:type="spellStart"/>
      <w:r w:rsidRPr="00FD26A0">
        <w:rPr>
          <w:sz w:val="12"/>
        </w:rPr>
        <w:t>Eversheds</w:t>
      </w:r>
      <w:proofErr w:type="spellEnd"/>
      <w:r w:rsidRPr="00FD26A0">
        <w:rPr>
          <w:sz w:val="12"/>
        </w:rPr>
        <w:t xml:space="preserve"> Sutherland (US), contend that a reversal of Rodriguez would lead not to educational parity but to endless litigation. The court also proclaimed that educational “opportunity, where the state has undertaken to provide it, is a right which must be made available to all on equal terms.” Less than two decades later, however, the court turned its back on protecting a right to equal educational opportunity</w:t>
      </w:r>
      <w:r w:rsidRPr="00080EFC">
        <w:rPr>
          <w:u w:val="single"/>
        </w:rPr>
        <w:t>. In San Antonio Independent School District v. Rodriguez (1973), the court held that the Constitution does not protect a right to education.</w:t>
      </w:r>
      <w:r w:rsidRPr="00FD26A0">
        <w:rPr>
          <w:sz w:val="12"/>
        </w:rPr>
        <w:t xml:space="preserve"> This decision foreclosed a federal judicial remedy for disparities in funding that had relegated Mexican American children in the predominantly low-income Edgewood </w:t>
      </w:r>
      <w:proofErr w:type="spellStart"/>
      <w:r w:rsidRPr="00FD26A0">
        <w:rPr>
          <w:sz w:val="12"/>
        </w:rPr>
        <w:t>IndependentSchool</w:t>
      </w:r>
      <w:proofErr w:type="spellEnd"/>
      <w:r w:rsidRPr="00FD26A0">
        <w:rPr>
          <w:sz w:val="12"/>
        </w:rPr>
        <w:t xml:space="preserve"> District of San Antonio, Texas, to an education that was inferior to that of students in the city’s affluent, mostly white Alamo Heights district. The two districts differed in their ability to raise property taxes because of significant disparities in property values in the two communities. Edgewood adopted the highest tax rate in the area but yielded the least funding for its schools, while Alamo Heights adopted a substantially lower tax rate that yielded consider- ably more per-pupil funding. Plaintiffs alleged, in part, that these funding dis- parities denied them their constitutional right to education</w:t>
      </w:r>
      <w:r w:rsidRPr="00080EFC">
        <w:rPr>
          <w:u w:val="single"/>
        </w:rPr>
        <w:t>. All children must be guaranteed that right</w:t>
      </w:r>
      <w:r w:rsidRPr="00FD26A0">
        <w:rPr>
          <w:sz w:val="12"/>
        </w:rPr>
        <w:t xml:space="preserve">, they argued, </w:t>
      </w:r>
      <w:r w:rsidRPr="00080EFC">
        <w:rPr>
          <w:u w:val="single"/>
        </w:rPr>
        <w:t>because education equips citizens to fully enjoy their free speech and voting rights.</w:t>
      </w:r>
      <w:r>
        <w:rPr>
          <w:u w:val="single"/>
        </w:rPr>
        <w:t xml:space="preserve"> </w:t>
      </w:r>
      <w:r w:rsidRPr="00FD26A0">
        <w:rPr>
          <w:sz w:val="12"/>
        </w:rPr>
        <w:t xml:space="preserve">First, just as the states refused to make good on the “equal” part of “separate but equal” after </w:t>
      </w:r>
      <w:proofErr w:type="spellStart"/>
      <w:r w:rsidRPr="00FD26A0">
        <w:rPr>
          <w:sz w:val="12"/>
        </w:rPr>
        <w:t>Plessy</w:t>
      </w:r>
      <w:proofErr w:type="spellEnd"/>
      <w:r w:rsidRPr="00FD26A0">
        <w:rPr>
          <w:sz w:val="12"/>
        </w:rPr>
        <w:t xml:space="preserve">, for more than 40 years states have failed to provide equal access to the funding needed to achieve excellent schools for all children, largely because of a lack of federal accountability for equitable school funding. The Rodriguez court acknowledged the need for state tax reform related to school funding and for “innovative thinking as to public education, its methods, and its funding.” However, the court was unwilling to order states to engage in this reform. Instead, the court explained that </w:t>
      </w:r>
      <w:proofErr w:type="gramStart"/>
      <w:r w:rsidRPr="00FD26A0">
        <w:rPr>
          <w:sz w:val="12"/>
        </w:rPr>
        <w:t>any solutions to these challenges must be determined by state lawmakers and those who elect them</w:t>
      </w:r>
      <w:proofErr w:type="gramEnd"/>
      <w:r w:rsidRPr="00FD26A0">
        <w:rPr>
          <w:sz w:val="12"/>
        </w:rPr>
        <w:t xml:space="preserve">. Although some states have undertaken school funding reform since Rodriguez, too many do not provide the funding systems that excellent and equitable schools demand. Evidence abounds regarding the harmful nature of funding disparities. For example, the U.S. Department of Education’s Equity and Excellence Commission found in its 2013 report that “students, families and </w:t>
      </w:r>
      <w:proofErr w:type="spellStart"/>
      <w:r w:rsidRPr="00FD26A0">
        <w:rPr>
          <w:sz w:val="12"/>
        </w:rPr>
        <w:t>communi</w:t>
      </w:r>
      <w:proofErr w:type="spellEnd"/>
      <w:r w:rsidRPr="00FD26A0">
        <w:rPr>
          <w:sz w:val="12"/>
        </w:rPr>
        <w:t xml:space="preserve">- ties are burdened by the broken system of education funding in America.” State funding systems are not closely linked to desired educational outcomes: despite the fact that all states have adopted educational standards, the </w:t>
      </w:r>
      <w:proofErr w:type="spellStart"/>
      <w:r w:rsidRPr="00FD26A0">
        <w:rPr>
          <w:sz w:val="12"/>
        </w:rPr>
        <w:t>commis</w:t>
      </w:r>
      <w:proofErr w:type="spellEnd"/>
      <w:r w:rsidRPr="00FD26A0">
        <w:rPr>
          <w:sz w:val="12"/>
        </w:rPr>
        <w:t xml:space="preserve">- </w:t>
      </w:r>
      <w:proofErr w:type="spellStart"/>
      <w:r w:rsidRPr="00FD26A0">
        <w:rPr>
          <w:sz w:val="12"/>
        </w:rPr>
        <w:t>sion</w:t>
      </w:r>
      <w:proofErr w:type="spellEnd"/>
      <w:r w:rsidRPr="00FD26A0">
        <w:rPr>
          <w:sz w:val="12"/>
        </w:rPr>
        <w:t xml:space="preserve"> found that only a few states have developed funding systems that enable schools to teach all students the content of state standards. Although scholars do not agree on what constitutes an </w:t>
      </w:r>
      <w:proofErr w:type="spellStart"/>
      <w:r w:rsidRPr="00FD26A0">
        <w:rPr>
          <w:sz w:val="12"/>
        </w:rPr>
        <w:t>appro</w:t>
      </w:r>
      <w:proofErr w:type="spellEnd"/>
      <w:r w:rsidRPr="00FD26A0">
        <w:rPr>
          <w:sz w:val="12"/>
        </w:rPr>
        <w:t xml:space="preserve">- </w:t>
      </w:r>
      <w:proofErr w:type="spellStart"/>
      <w:r w:rsidRPr="00FD26A0">
        <w:rPr>
          <w:sz w:val="12"/>
        </w:rPr>
        <w:t>priate</w:t>
      </w:r>
      <w:proofErr w:type="spellEnd"/>
      <w:r w:rsidRPr="00FD26A0">
        <w:rPr>
          <w:sz w:val="12"/>
        </w:rPr>
        <w:t xml:space="preserve"> minimum funding level, studies that attempt to determine such sums find that many states fund schools below those levels. Nor do states provide effective oversight of funding to ensure that it is used efficiently to meet student needs. Equality eluded genera- </w:t>
      </w:r>
      <w:proofErr w:type="spellStart"/>
      <w:r w:rsidRPr="00FD26A0">
        <w:rPr>
          <w:sz w:val="12"/>
        </w:rPr>
        <w:t>tions</w:t>
      </w:r>
      <w:proofErr w:type="spellEnd"/>
      <w:r w:rsidRPr="00FD26A0">
        <w:rPr>
          <w:sz w:val="12"/>
        </w:rPr>
        <w:t xml:space="preserve"> of African Americans in part because of </w:t>
      </w:r>
      <w:proofErr w:type="spellStart"/>
      <w:r w:rsidRPr="00FD26A0">
        <w:rPr>
          <w:sz w:val="12"/>
        </w:rPr>
        <w:t>Plessy</w:t>
      </w:r>
      <w:proofErr w:type="spellEnd"/>
      <w:r w:rsidRPr="00FD26A0">
        <w:rPr>
          <w:sz w:val="12"/>
        </w:rPr>
        <w:t xml:space="preserve">. Similarly, many schoolchildren today attend schools that lack sufficient and equitable funding in part because of Rodriguez, which foreclosed the federal judicial accountability that could require states to remedy their inequitable funding disparities. </w:t>
      </w:r>
      <w:r w:rsidRPr="00080EFC">
        <w:rPr>
          <w:u w:val="single"/>
        </w:rPr>
        <w:t>In a 5–4 decision, the court disagreed. Rodriguez held that the Constitution does not explicitly or implicitly guarantee a right to education.</w:t>
      </w:r>
      <w:r w:rsidRPr="00FD26A0">
        <w:rPr>
          <w:sz w:val="12"/>
        </w:rPr>
        <w:t xml:space="preserve"> The court denied that it had the authority or the ability to guarantee people “the most effective speech or the most informed electoral choice.” It said further that affirming a con- </w:t>
      </w:r>
      <w:proofErr w:type="spellStart"/>
      <w:r w:rsidRPr="00FD26A0">
        <w:rPr>
          <w:sz w:val="12"/>
        </w:rPr>
        <w:t>stitutional</w:t>
      </w:r>
      <w:proofErr w:type="spellEnd"/>
      <w:r w:rsidRPr="00FD26A0">
        <w:rPr>
          <w:sz w:val="12"/>
        </w:rPr>
        <w:t xml:space="preserve"> right to education would greatly disturb the balance of education federalism that embraced primary state and local control for education—an important means for encouraging innovation, experimentation, and competition between states. The court also claimed that it was not qualified to address </w:t>
      </w:r>
      <w:proofErr w:type="spellStart"/>
      <w:r w:rsidRPr="00FD26A0">
        <w:rPr>
          <w:sz w:val="12"/>
        </w:rPr>
        <w:t>dif</w:t>
      </w:r>
      <w:proofErr w:type="spellEnd"/>
      <w:r w:rsidRPr="00FD26A0">
        <w:rPr>
          <w:sz w:val="12"/>
        </w:rPr>
        <w:t xml:space="preserve">- </w:t>
      </w:r>
      <w:proofErr w:type="spellStart"/>
      <w:r w:rsidRPr="00FD26A0">
        <w:rPr>
          <w:sz w:val="12"/>
        </w:rPr>
        <w:t>ficult</w:t>
      </w:r>
      <w:proofErr w:type="spellEnd"/>
      <w:r w:rsidRPr="00FD26A0">
        <w:rPr>
          <w:sz w:val="12"/>
        </w:rPr>
        <w:t xml:space="preserve"> empirical questions such as whether money influenced educational quality. And since the plaintiffs had not alleged that they were denied the “basic minimal skills” required to enjoy the right to free speech and to vote, the court said it did not need to determine if the Constitution guaranteed a right to an education that provides such skills. Just as the states refused to make good on the “equal” part of “separate but equal” after </w:t>
      </w:r>
      <w:proofErr w:type="spellStart"/>
      <w:r w:rsidRPr="00FD26A0">
        <w:rPr>
          <w:sz w:val="12"/>
        </w:rPr>
        <w:t>Plessy</w:t>
      </w:r>
      <w:proofErr w:type="spellEnd"/>
      <w:r w:rsidRPr="00FD26A0">
        <w:rPr>
          <w:sz w:val="12"/>
        </w:rPr>
        <w:t xml:space="preserve"> v. Ferguson, states have yet to provide equal access to the funding needed to achieve excellent schools for all children. Two new lawsuits, however, argue that </w:t>
      </w:r>
      <w:r>
        <w:rPr>
          <w:b/>
          <w:sz w:val="28"/>
          <w:szCs w:val="28"/>
          <w:u w:val="single"/>
        </w:rPr>
        <w:t>Rodriguez should be recon</w:t>
      </w:r>
      <w:r w:rsidRPr="00F115D0">
        <w:rPr>
          <w:b/>
          <w:sz w:val="28"/>
          <w:szCs w:val="28"/>
          <w:u w:val="single"/>
        </w:rPr>
        <w:t>sidered</w:t>
      </w:r>
      <w:r w:rsidRPr="00FD26A0">
        <w:rPr>
          <w:sz w:val="12"/>
        </w:rPr>
        <w:t xml:space="preserve">. These </w:t>
      </w:r>
      <w:r w:rsidRPr="00F115D0">
        <w:rPr>
          <w:u w:val="single"/>
        </w:rPr>
        <w:t>advocates urge the courts to create a federal constitutional right to education.</w:t>
      </w:r>
      <w:r w:rsidRPr="00FD26A0">
        <w:rPr>
          <w:sz w:val="12"/>
        </w:rPr>
        <w:t xml:space="preserve"> Although the word “education” appears nowhere in the federal Constitution, advocates for recognizing that such a right is implied typically argue that </w:t>
      </w:r>
      <w:r w:rsidRPr="007279DE">
        <w:rPr>
          <w:u w:val="single"/>
        </w:rPr>
        <w:t xml:space="preserve">it would ensure “equal educational opportunity” and foster more effective participation in civil society. </w:t>
      </w:r>
    </w:p>
    <w:p w14:paraId="1FA85A93" w14:textId="77777777" w:rsidR="00AD3678" w:rsidRDefault="00AD3678" w:rsidP="00AD3678">
      <w:pPr>
        <w:pStyle w:val="Heading3"/>
      </w:pPr>
      <w:r>
        <w:t>Special Needs</w:t>
      </w:r>
    </w:p>
    <w:p w14:paraId="18A76ADC" w14:textId="77777777" w:rsidR="00AD3678" w:rsidRDefault="00AD3678" w:rsidP="00AD3678">
      <w:pPr>
        <w:pStyle w:val="Heading4"/>
      </w:pPr>
      <w:r>
        <w:t xml:space="preserve">Recent </w:t>
      </w:r>
      <w:proofErr w:type="spellStart"/>
      <w:r>
        <w:t>Endrew</w:t>
      </w:r>
      <w:proofErr w:type="spellEnd"/>
      <w:r>
        <w:t xml:space="preserve"> F. decision demonstrates the Supreme Court’s evolving jurisdiction over IDEA and ability to enact laws aimed at helping special needs children</w:t>
      </w:r>
    </w:p>
    <w:p w14:paraId="69BB28E6" w14:textId="77777777" w:rsidR="00AD3678" w:rsidRPr="00C9452C" w:rsidRDefault="00AD3678" w:rsidP="00AD3678">
      <w:pPr>
        <w:rPr>
          <w:rStyle w:val="Style13ptBold"/>
          <w:b w:val="0"/>
        </w:rPr>
      </w:pPr>
      <w:proofErr w:type="spellStart"/>
      <w:r>
        <w:rPr>
          <w:rStyle w:val="Style13ptBold"/>
        </w:rPr>
        <w:t>Zucker</w:t>
      </w:r>
      <w:proofErr w:type="spellEnd"/>
      <w:r>
        <w:rPr>
          <w:rStyle w:val="Style13ptBold"/>
        </w:rPr>
        <w:t xml:space="preserve"> 3/28/17 - Litigation Attorney</w:t>
      </w:r>
      <w:r w:rsidR="00C9452C">
        <w:rPr>
          <w:rStyle w:val="Style13ptBold"/>
          <w:b w:val="0"/>
        </w:rPr>
        <w:t xml:space="preserve"> </w:t>
      </w:r>
      <w:r w:rsidRPr="0005384B">
        <w:rPr>
          <w:rStyle w:val="Style13ptBold"/>
          <w:b w:val="0"/>
        </w:rPr>
        <w:t xml:space="preserve">(Lawrence </w:t>
      </w:r>
      <w:proofErr w:type="spellStart"/>
      <w:r w:rsidRPr="0005384B">
        <w:rPr>
          <w:rStyle w:val="Style13ptBold"/>
          <w:b w:val="0"/>
        </w:rPr>
        <w:t>Zucker</w:t>
      </w:r>
      <w:proofErr w:type="spellEnd"/>
      <w:r w:rsidRPr="0005384B">
        <w:rPr>
          <w:rStyle w:val="Style13ptBold"/>
          <w:b w:val="0"/>
        </w:rPr>
        <w:t xml:space="preserve">, Litigation Attorney for </w:t>
      </w:r>
      <w:proofErr w:type="spellStart"/>
      <w:r w:rsidRPr="0005384B">
        <w:rPr>
          <w:rStyle w:val="Style13ptBold"/>
          <w:b w:val="0"/>
        </w:rPr>
        <w:t>Haight</w:t>
      </w:r>
      <w:proofErr w:type="spellEnd"/>
      <w:r w:rsidRPr="0005384B">
        <w:rPr>
          <w:rStyle w:val="Style13ptBold"/>
          <w:b w:val="0"/>
        </w:rPr>
        <w:t xml:space="preserve"> Brown. “Supreme Court’s Evolving Approach to Special Education”,</w:t>
      </w:r>
      <w:r w:rsidRPr="0005384B">
        <w:rPr>
          <w:rStyle w:val="Style13ptBold"/>
        </w:rPr>
        <w:t xml:space="preserve"> </w:t>
      </w:r>
      <w:hyperlink r:id="rId22" w:history="1">
        <w:r w:rsidRPr="0005384B">
          <w:rPr>
            <w:rStyle w:val="Hyperlink"/>
            <w:sz w:val="26"/>
          </w:rPr>
          <w:t>http://www.jdsupra.com/legalnews/supreme-court-s-evolving-approach-to-50037/</w:t>
        </w:r>
      </w:hyperlink>
      <w:r w:rsidRPr="0005384B">
        <w:rPr>
          <w:rStyle w:val="Style13ptBold"/>
          <w:b w:val="0"/>
        </w:rPr>
        <w:t>SR)</w:t>
      </w:r>
    </w:p>
    <w:p w14:paraId="4C1CFB7C" w14:textId="77777777" w:rsidR="00AD3678" w:rsidRPr="0005384B" w:rsidRDefault="00AD3678" w:rsidP="00AD3678">
      <w:pPr>
        <w:rPr>
          <w:b/>
          <w:sz w:val="22"/>
          <w:szCs w:val="22"/>
          <w:u w:val="single"/>
        </w:rPr>
      </w:pPr>
      <w:r w:rsidRPr="0005384B">
        <w:rPr>
          <w:sz w:val="22"/>
          <w:szCs w:val="22"/>
          <w:u w:val="single"/>
        </w:rPr>
        <w:t xml:space="preserve">In </w:t>
      </w:r>
      <w:proofErr w:type="spellStart"/>
      <w:r w:rsidRPr="0005384B">
        <w:rPr>
          <w:sz w:val="22"/>
          <w:szCs w:val="22"/>
          <w:u w:val="single"/>
        </w:rPr>
        <w:t>Endrew</w:t>
      </w:r>
      <w:proofErr w:type="spellEnd"/>
      <w:r w:rsidRPr="0005384B">
        <w:rPr>
          <w:sz w:val="22"/>
          <w:szCs w:val="22"/>
          <w:u w:val="single"/>
        </w:rPr>
        <w:t xml:space="preserve"> F., et al. v. Douglas County School District (No. 15-827), </w:t>
      </w:r>
      <w:r w:rsidRPr="0005384B">
        <w:rPr>
          <w:b/>
          <w:sz w:val="22"/>
          <w:szCs w:val="22"/>
          <w:u w:val="single"/>
        </w:rPr>
        <w:t>the Supreme Court of the United States expanded on its long-standing interpretation of the substantive right to a “free appropriate public education”</w:t>
      </w:r>
      <w:r w:rsidRPr="0005384B">
        <w:rPr>
          <w:sz w:val="22"/>
          <w:szCs w:val="22"/>
          <w:u w:val="single"/>
        </w:rPr>
        <w:t xml:space="preserve"> (known as FAPE) for children with disabilities under the federal Individuals with Disabilities Education Act (IDEA). In its attempt to define the adequacy of education required under IDEA, the Court maintained the appropriateness of a child’s progress should still be determined on a case-by-case basis, but that the progress must certainly be more than “de </w:t>
      </w:r>
      <w:proofErr w:type="spellStart"/>
      <w:r w:rsidRPr="0005384B">
        <w:rPr>
          <w:sz w:val="22"/>
          <w:szCs w:val="22"/>
          <w:u w:val="single"/>
        </w:rPr>
        <w:t>minimis</w:t>
      </w:r>
      <w:proofErr w:type="spellEnd"/>
      <w:r w:rsidRPr="0005384B">
        <w:rPr>
          <w:sz w:val="22"/>
          <w:szCs w:val="22"/>
          <w:u w:val="single"/>
        </w:rPr>
        <w:t xml:space="preserve">” to be adequate. </w:t>
      </w:r>
      <w:proofErr w:type="spellStart"/>
      <w:r w:rsidRPr="0005384B">
        <w:rPr>
          <w:sz w:val="22"/>
          <w:szCs w:val="22"/>
          <w:u w:val="single"/>
        </w:rPr>
        <w:t>Endrew</w:t>
      </w:r>
      <w:proofErr w:type="spellEnd"/>
      <w:r w:rsidRPr="0005384B">
        <w:rPr>
          <w:sz w:val="22"/>
          <w:szCs w:val="22"/>
          <w:u w:val="single"/>
        </w:rPr>
        <w:t xml:space="preserve"> F. was diagnosed with autism at age two, and attended school in Douglas County School District in Colorado from preschool through fourth grade. Each year, an individualized education program (“IEP”) was prepared for </w:t>
      </w:r>
      <w:proofErr w:type="spellStart"/>
      <w:r w:rsidRPr="0005384B">
        <w:rPr>
          <w:sz w:val="22"/>
          <w:szCs w:val="22"/>
          <w:u w:val="single"/>
        </w:rPr>
        <w:t>Endrew</w:t>
      </w:r>
      <w:proofErr w:type="spellEnd"/>
      <w:r w:rsidRPr="0005384B">
        <w:rPr>
          <w:sz w:val="22"/>
          <w:szCs w:val="22"/>
          <w:u w:val="single"/>
        </w:rPr>
        <w:t xml:space="preserve"> in accordance with the requirements of IDEA.</w:t>
      </w:r>
      <w:r w:rsidRPr="00FD26A0">
        <w:rPr>
          <w:sz w:val="16"/>
          <w:szCs w:val="22"/>
        </w:rPr>
        <w:t xml:space="preserve"> Pursuant to the Court’s landmark case Board of Ed. of </w:t>
      </w:r>
      <w:proofErr w:type="spellStart"/>
      <w:r w:rsidRPr="00FD26A0">
        <w:rPr>
          <w:sz w:val="16"/>
          <w:szCs w:val="22"/>
        </w:rPr>
        <w:t>Hendrick</w:t>
      </w:r>
      <w:proofErr w:type="spellEnd"/>
      <w:r w:rsidRPr="00FD26A0">
        <w:rPr>
          <w:sz w:val="16"/>
          <w:szCs w:val="22"/>
        </w:rPr>
        <w:t xml:space="preserve"> Hudson Central School Dist., Westchester </w:t>
      </w:r>
      <w:proofErr w:type="spellStart"/>
      <w:r w:rsidRPr="00FD26A0">
        <w:rPr>
          <w:sz w:val="16"/>
          <w:szCs w:val="22"/>
        </w:rPr>
        <w:t>Cty</w:t>
      </w:r>
      <w:proofErr w:type="spellEnd"/>
      <w:r w:rsidRPr="00FD26A0">
        <w:rPr>
          <w:sz w:val="16"/>
          <w:szCs w:val="22"/>
        </w:rPr>
        <w:t xml:space="preserve">. v. Rowley, 458 U.S. 176 (1982) (“Rowley”), an IEP must be “reasonably tailored to the unique needs” of a particular child. </w:t>
      </w:r>
      <w:r w:rsidRPr="0005384B">
        <w:rPr>
          <w:sz w:val="22"/>
          <w:szCs w:val="22"/>
          <w:u w:val="single"/>
        </w:rPr>
        <w:t xml:space="preserve">By </w:t>
      </w:r>
      <w:proofErr w:type="spellStart"/>
      <w:r w:rsidRPr="0005384B">
        <w:rPr>
          <w:sz w:val="22"/>
          <w:szCs w:val="22"/>
          <w:u w:val="single"/>
        </w:rPr>
        <w:t>Endrew’s</w:t>
      </w:r>
      <w:proofErr w:type="spellEnd"/>
      <w:r w:rsidRPr="0005384B">
        <w:rPr>
          <w:sz w:val="22"/>
          <w:szCs w:val="22"/>
          <w:u w:val="single"/>
        </w:rPr>
        <w:t xml:space="preserve"> fourth grade year his parents had become dissatisfied with his progress pursuant to his previous IEPs, and believed the proposed IEP for his fifth grade year showed little difference.</w:t>
      </w:r>
      <w:r w:rsidRPr="00FD26A0">
        <w:rPr>
          <w:sz w:val="16"/>
          <w:szCs w:val="22"/>
        </w:rPr>
        <w:t xml:space="preserve"> They accordingly enrolled </w:t>
      </w:r>
      <w:proofErr w:type="spellStart"/>
      <w:r w:rsidRPr="00FD26A0">
        <w:rPr>
          <w:sz w:val="16"/>
          <w:szCs w:val="22"/>
        </w:rPr>
        <w:t>Endrew</w:t>
      </w:r>
      <w:proofErr w:type="spellEnd"/>
      <w:r w:rsidRPr="00FD26A0">
        <w:rPr>
          <w:sz w:val="16"/>
          <w:szCs w:val="22"/>
        </w:rPr>
        <w:t xml:space="preserve"> at Firefly Autism House, a private school, for his fifth grade year. They reported the behavioral intervention plan implemented by the private school, which identified </w:t>
      </w:r>
      <w:proofErr w:type="spellStart"/>
      <w:r w:rsidRPr="00FD26A0">
        <w:rPr>
          <w:sz w:val="16"/>
          <w:szCs w:val="22"/>
        </w:rPr>
        <w:t>Endrew’s</w:t>
      </w:r>
      <w:proofErr w:type="spellEnd"/>
      <w:r w:rsidRPr="00FD26A0">
        <w:rPr>
          <w:sz w:val="16"/>
          <w:szCs w:val="22"/>
        </w:rPr>
        <w:t xml:space="preserve"> problematic behaviors and set out specific strategies for addressing them, caused </w:t>
      </w:r>
      <w:proofErr w:type="spellStart"/>
      <w:r w:rsidRPr="00FD26A0">
        <w:rPr>
          <w:sz w:val="16"/>
          <w:szCs w:val="22"/>
        </w:rPr>
        <w:t>Endrew</w:t>
      </w:r>
      <w:proofErr w:type="spellEnd"/>
      <w:r w:rsidRPr="00FD26A0">
        <w:rPr>
          <w:sz w:val="16"/>
          <w:szCs w:val="22"/>
        </w:rPr>
        <w:t xml:space="preserve"> to have significantly improved behavior and academic progress. </w:t>
      </w:r>
      <w:proofErr w:type="spellStart"/>
      <w:r w:rsidRPr="0005384B">
        <w:rPr>
          <w:sz w:val="22"/>
          <w:szCs w:val="22"/>
          <w:u w:val="single"/>
        </w:rPr>
        <w:t>Endrew’s</w:t>
      </w:r>
      <w:proofErr w:type="spellEnd"/>
      <w:r w:rsidRPr="0005384B">
        <w:rPr>
          <w:sz w:val="22"/>
          <w:szCs w:val="22"/>
          <w:u w:val="single"/>
        </w:rPr>
        <w:t xml:space="preserve"> parents filed a complaint with the Colorado Department of Education seeking reimbursement for </w:t>
      </w:r>
      <w:proofErr w:type="spellStart"/>
      <w:r w:rsidRPr="0005384B">
        <w:rPr>
          <w:sz w:val="22"/>
          <w:szCs w:val="22"/>
          <w:u w:val="single"/>
        </w:rPr>
        <w:t>Endrew’s</w:t>
      </w:r>
      <w:proofErr w:type="spellEnd"/>
      <w:r w:rsidRPr="0005384B">
        <w:rPr>
          <w:sz w:val="22"/>
          <w:szCs w:val="22"/>
          <w:u w:val="single"/>
        </w:rPr>
        <w:t xml:space="preserve"> private school tuition.</w:t>
      </w:r>
      <w:r w:rsidRPr="00FD26A0">
        <w:rPr>
          <w:sz w:val="16"/>
          <w:szCs w:val="22"/>
        </w:rPr>
        <w:t xml:space="preserve"> </w:t>
      </w:r>
      <w:r w:rsidRPr="0005384B">
        <w:rPr>
          <w:sz w:val="22"/>
          <w:szCs w:val="22"/>
          <w:u w:val="single"/>
        </w:rPr>
        <w:t>They contended the final IEP proposed by the school district was not “reasonably calculated to enable [</w:t>
      </w:r>
      <w:proofErr w:type="spellStart"/>
      <w:r w:rsidRPr="0005384B">
        <w:rPr>
          <w:sz w:val="22"/>
          <w:szCs w:val="22"/>
          <w:u w:val="single"/>
        </w:rPr>
        <w:t>Endrew</w:t>
      </w:r>
      <w:proofErr w:type="spellEnd"/>
      <w:r w:rsidRPr="0005384B">
        <w:rPr>
          <w:sz w:val="22"/>
          <w:szCs w:val="22"/>
          <w:u w:val="single"/>
        </w:rPr>
        <w:t xml:space="preserve">] to receive educational benefits” and that </w:t>
      </w:r>
      <w:proofErr w:type="spellStart"/>
      <w:r w:rsidRPr="0005384B">
        <w:rPr>
          <w:sz w:val="22"/>
          <w:szCs w:val="22"/>
          <w:u w:val="single"/>
        </w:rPr>
        <w:t>Endrew</w:t>
      </w:r>
      <w:proofErr w:type="spellEnd"/>
      <w:r w:rsidRPr="0005384B">
        <w:rPr>
          <w:sz w:val="22"/>
          <w:szCs w:val="22"/>
          <w:u w:val="single"/>
        </w:rPr>
        <w:t xml:space="preserve"> had therefore been denied a FAPE. </w:t>
      </w:r>
      <w:r w:rsidRPr="00FD26A0">
        <w:rPr>
          <w:sz w:val="16"/>
          <w:szCs w:val="22"/>
        </w:rPr>
        <w:t xml:space="preserve">An administrative law judge (“ALJ”) disagreed and denied them relief. </w:t>
      </w:r>
      <w:r w:rsidRPr="0005384B">
        <w:rPr>
          <w:sz w:val="22"/>
          <w:szCs w:val="22"/>
          <w:u w:val="single"/>
        </w:rPr>
        <w:t xml:space="preserve">On review in federal District Court, the ALJ’s decision was affirmed. The Tenth Circuit Court of Appeals further affirmed this decision, holding that pursuant to Rowley, IDEA only requires instruction to be calculated to confer “some educational benefit” which it interpreted as merely “more than de </w:t>
      </w:r>
      <w:proofErr w:type="spellStart"/>
      <w:r w:rsidRPr="0005384B">
        <w:rPr>
          <w:sz w:val="22"/>
          <w:szCs w:val="22"/>
          <w:u w:val="single"/>
        </w:rPr>
        <w:t>minimis</w:t>
      </w:r>
      <w:proofErr w:type="spellEnd"/>
      <w:r w:rsidRPr="0005384B">
        <w:rPr>
          <w:sz w:val="22"/>
          <w:szCs w:val="22"/>
          <w:u w:val="single"/>
        </w:rPr>
        <w:t>.” However, the Supreme Court, in an 8-0 ruling, vacated the Tenth Circuit’s decision and remanded, firmly rejecting the school district’s contention that any educational benefit conferred in an IEP, however minimal, would satisfy the IDEA mandate.</w:t>
      </w:r>
      <w:r w:rsidRPr="00FD26A0">
        <w:rPr>
          <w:sz w:val="16"/>
          <w:szCs w:val="22"/>
        </w:rPr>
        <w:t xml:space="preserve"> In effect, the Court limited the Rowley holding to the facts of that particular case. </w:t>
      </w:r>
      <w:r w:rsidRPr="0005384B">
        <w:rPr>
          <w:sz w:val="22"/>
          <w:szCs w:val="22"/>
          <w:u w:val="single"/>
        </w:rPr>
        <w:t>The Court held in order for a school to meet its obligation under IDEA, it “must offer an IEP reasonably calculated to enable a child to make progress appropriate in light of the child’s circumstances.” I</w:t>
      </w:r>
      <w:r w:rsidRPr="00FD26A0">
        <w:rPr>
          <w:sz w:val="16"/>
          <w:szCs w:val="22"/>
        </w:rPr>
        <w:t xml:space="preserve">t found that Rowley “expressly declined ‘to establish any one test for determining the adequacy of educational benefits’” under the Act, and that a new framework for what constitutes an “adequate” educational benefit under the Act was appropriate. However, the Court notably went no further, asserting it would not create a bright-line rule for what “appropriate” progress looks like on a case-by-case basis. </w:t>
      </w:r>
      <w:r w:rsidRPr="0005384B">
        <w:rPr>
          <w:b/>
          <w:sz w:val="22"/>
          <w:szCs w:val="22"/>
          <w:u w:val="single"/>
        </w:rPr>
        <w:t xml:space="preserve">Overall, the </w:t>
      </w:r>
      <w:proofErr w:type="spellStart"/>
      <w:r w:rsidRPr="0005384B">
        <w:rPr>
          <w:b/>
          <w:sz w:val="22"/>
          <w:szCs w:val="22"/>
          <w:u w:val="single"/>
        </w:rPr>
        <w:t>Endrew</w:t>
      </w:r>
      <w:proofErr w:type="spellEnd"/>
      <w:r w:rsidRPr="0005384B">
        <w:rPr>
          <w:b/>
          <w:sz w:val="22"/>
          <w:szCs w:val="22"/>
          <w:u w:val="single"/>
        </w:rPr>
        <w:t xml:space="preserve"> F. decision demonstrates the Supreme Court’s evolving approach to special education under IDEA, and has the potential to impact the millions of students with disabilities across the country by providing greater assurances that children are getting the individualized education tailored to their specific needs.</w:t>
      </w:r>
    </w:p>
    <w:p w14:paraId="0EE8AE86" w14:textId="77777777" w:rsidR="00AD3678" w:rsidRPr="009C7B5B" w:rsidRDefault="00AD3678" w:rsidP="00AD3678">
      <w:pPr>
        <w:pStyle w:val="Heading4"/>
        <w:rPr>
          <w:color w:val="FF0000"/>
        </w:rPr>
      </w:pPr>
      <w:r>
        <w:t>The Supreme Court has full jurisdiction to rule on issues related to IDEA</w:t>
      </w:r>
    </w:p>
    <w:p w14:paraId="0F7C026E" w14:textId="77777777" w:rsidR="00AD3678" w:rsidRPr="00C9452C" w:rsidRDefault="00AD3678" w:rsidP="00AD3678">
      <w:pPr>
        <w:rPr>
          <w:rStyle w:val="Style13ptBold"/>
        </w:rPr>
      </w:pPr>
      <w:proofErr w:type="spellStart"/>
      <w:r>
        <w:rPr>
          <w:rStyle w:val="Style13ptBold"/>
        </w:rPr>
        <w:t>Marimow</w:t>
      </w:r>
      <w:proofErr w:type="spellEnd"/>
      <w:r>
        <w:rPr>
          <w:rStyle w:val="Style13ptBold"/>
        </w:rPr>
        <w:t xml:space="preserve"> 3/22/17</w:t>
      </w:r>
      <w:r w:rsidR="00C9452C">
        <w:rPr>
          <w:rStyle w:val="Style13ptBold"/>
        </w:rPr>
        <w:t xml:space="preserve"> </w:t>
      </w:r>
      <w:r w:rsidRPr="0005384B">
        <w:rPr>
          <w:rStyle w:val="Style13ptBold"/>
          <w:b w:val="0"/>
        </w:rPr>
        <w:t xml:space="preserve">(Ann </w:t>
      </w:r>
      <w:proofErr w:type="spellStart"/>
      <w:r w:rsidRPr="0005384B">
        <w:rPr>
          <w:rStyle w:val="Style13ptBold"/>
          <w:b w:val="0"/>
        </w:rPr>
        <w:t>Marimow</w:t>
      </w:r>
      <w:proofErr w:type="spellEnd"/>
      <w:r w:rsidRPr="0005384B">
        <w:rPr>
          <w:rStyle w:val="Style13ptBold"/>
          <w:b w:val="0"/>
        </w:rPr>
        <w:t>, covers legal affairs in the District and Maryland for the Washington Post. Ann previously covered state government and politics in California, New Hampshire and Maryland. “Supreme Court sets higher bar for education of students with disabilities</w:t>
      </w:r>
      <w:r w:rsidR="0005384B">
        <w:rPr>
          <w:rStyle w:val="Style13ptBold"/>
          <w:b w:val="0"/>
        </w:rPr>
        <w:t>,</w:t>
      </w:r>
      <w:r w:rsidRPr="0005384B">
        <w:rPr>
          <w:rStyle w:val="Style13ptBold"/>
          <w:b w:val="0"/>
        </w:rPr>
        <w:t>”</w:t>
      </w:r>
      <w:r w:rsidRPr="009C7B5B">
        <w:rPr>
          <w:rStyle w:val="Style13ptBold"/>
        </w:rPr>
        <w:t xml:space="preserve"> </w:t>
      </w:r>
      <w:hyperlink r:id="rId23" w:history="1">
        <w:r w:rsidRPr="009C7B5B">
          <w:rPr>
            <w:rStyle w:val="Hyperlink"/>
          </w:rPr>
          <w:t>https://www.washingtonpost.com/politics/courts_law/supreme-court-sets-higher-bar-for-education-of-students-with-disabilities/2017/03/22/fcb7bc62-0f16-11e7-9d5a-a83e627dc120_story.html?utm_term=.4666f69dc788</w:t>
        </w:r>
      </w:hyperlink>
      <w:r w:rsidRPr="0005384B">
        <w:rPr>
          <w:rStyle w:val="Style13ptBold"/>
          <w:b w:val="0"/>
        </w:rPr>
        <w:t>, SR)</w:t>
      </w:r>
    </w:p>
    <w:p w14:paraId="2375EED5" w14:textId="77777777" w:rsidR="00AD3678" w:rsidRPr="0005384B" w:rsidRDefault="00AD3678" w:rsidP="00AD3678">
      <w:pPr>
        <w:rPr>
          <w:sz w:val="22"/>
          <w:szCs w:val="22"/>
          <w:u w:val="single"/>
        </w:rPr>
      </w:pPr>
      <w:r w:rsidRPr="0005384B">
        <w:rPr>
          <w:sz w:val="22"/>
          <w:szCs w:val="22"/>
          <w:u w:val="single"/>
        </w:rPr>
        <w:t xml:space="preserve">The Supreme Court on Wednesday unanimously raised the bar for the educational benefits owed to millions of children with disabilities in one of the most significant special-education cases­ to reach the high court in dec­ades. </w:t>
      </w:r>
      <w:r w:rsidRPr="00FD26A0">
        <w:rPr>
          <w:szCs w:val="22"/>
        </w:rPr>
        <w:t xml:space="preserve">The opinion rejected a lower standard set by the U.S. Court of Appeals for the 10th Circuit and used in a subsequent case by President Trump’s nominee to the high court, Neil </w:t>
      </w:r>
      <w:proofErr w:type="spellStart"/>
      <w:r w:rsidRPr="00FD26A0">
        <w:rPr>
          <w:szCs w:val="22"/>
        </w:rPr>
        <w:t>Gorsuch</w:t>
      </w:r>
      <w:proofErr w:type="spellEnd"/>
      <w:r w:rsidRPr="00FD26A0">
        <w:rPr>
          <w:szCs w:val="22"/>
        </w:rPr>
        <w:t xml:space="preserve">, during his tenure on the appeals court. The high court’s ruling quickly became the focus of questions Wednesday at </w:t>
      </w:r>
      <w:proofErr w:type="spellStart"/>
      <w:r w:rsidRPr="00FD26A0">
        <w:rPr>
          <w:szCs w:val="22"/>
        </w:rPr>
        <w:t>Gorsuch’s</w:t>
      </w:r>
      <w:proofErr w:type="spellEnd"/>
      <w:r w:rsidRPr="00FD26A0">
        <w:rPr>
          <w:szCs w:val="22"/>
        </w:rPr>
        <w:t xml:space="preserve"> confirmation hearing. </w:t>
      </w:r>
      <w:r w:rsidRPr="0005384B">
        <w:rPr>
          <w:sz w:val="22"/>
          <w:szCs w:val="22"/>
          <w:u w:val="single"/>
        </w:rPr>
        <w:t xml:space="preserve">In its unanimous ruling, the Supreme Court said that a child’s “educational program must be appropriately ambitious in light of his circumstances” and that “every child should have the chance to meet challenging objectives” even if the child is not fully integrated into regular classrooms. </w:t>
      </w:r>
      <w:r w:rsidRPr="00FD26A0">
        <w:rPr>
          <w:szCs w:val="22"/>
        </w:rPr>
        <w:t xml:space="preserve">[Court to decide: What do schools owe children with disabilities?] The court stopped short of setting a bright-line rule, deferring to the expertise and judgment of school officials and acknowledging the unique set of circumstances of each child with a disability. </w:t>
      </w:r>
      <w:r w:rsidRPr="0005384B">
        <w:rPr>
          <w:sz w:val="22"/>
          <w:szCs w:val="22"/>
          <w:u w:val="single"/>
        </w:rPr>
        <w:t xml:space="preserve">But the justices sent a strong, clear message with their unanimous decision that the 10th Circuit standard was too low. </w:t>
      </w:r>
      <w:r w:rsidRPr="00FD26A0">
        <w:rPr>
          <w:szCs w:val="22"/>
        </w:rPr>
        <w:t xml:space="preserve">Any standard, the court said, that is not centered on “student progress would do little to remedy the pervasive and tragic academic stagnation that prompted Congress to act” when it passed the 1975 law that provides federal funds to help states cover the cost of educating students with disabilities. “When all is said and done, a student offered an educational program providing ‘merely more than de </w:t>
      </w:r>
      <w:proofErr w:type="spellStart"/>
      <w:r w:rsidRPr="00FD26A0">
        <w:rPr>
          <w:szCs w:val="22"/>
        </w:rPr>
        <w:t>minimis</w:t>
      </w:r>
      <w:proofErr w:type="spellEnd"/>
      <w:r w:rsidRPr="00FD26A0">
        <w:rPr>
          <w:szCs w:val="22"/>
        </w:rPr>
        <w:t>’ progress from year to year can hardly be said to have been offered an education at all,” wrote Chief Justice John G. Roberts Jr., who wrote the 16-page opinion. “For children with disabilities, receiving instruction that aims so low would be tantamount to ‘sitting idly .</w:t>
      </w:r>
      <w:r w:rsidRPr="00FD26A0">
        <w:rPr>
          <w:rFonts w:ascii="Times New Roman" w:hAnsi="Times New Roman" w:cs="Times New Roman"/>
          <w:szCs w:val="22"/>
        </w:rPr>
        <w:t> </w:t>
      </w:r>
      <w:r w:rsidRPr="00FD26A0">
        <w:rPr>
          <w:szCs w:val="22"/>
        </w:rPr>
        <w:t>.</w:t>
      </w:r>
      <w:r w:rsidRPr="00FD26A0">
        <w:rPr>
          <w:rFonts w:ascii="Times New Roman" w:hAnsi="Times New Roman" w:cs="Times New Roman"/>
          <w:szCs w:val="22"/>
        </w:rPr>
        <w:t> </w:t>
      </w:r>
      <w:r w:rsidRPr="00FD26A0">
        <w:rPr>
          <w:szCs w:val="22"/>
        </w:rPr>
        <w:t>. awaiting the time when they were old enough to “drop out.”</w:t>
      </w:r>
      <w:r w:rsidRPr="00FD26A0">
        <w:rPr>
          <w:rFonts w:ascii="Times New Roman" w:hAnsi="Times New Roman" w:cs="Times New Roman"/>
          <w:szCs w:val="22"/>
        </w:rPr>
        <w:t> </w:t>
      </w:r>
      <w:r w:rsidRPr="00FD26A0">
        <w:rPr>
          <w:szCs w:val="22"/>
        </w:rPr>
        <w:t>’</w:t>
      </w:r>
      <w:r w:rsidRPr="00FD26A0">
        <w:rPr>
          <w:rFonts w:ascii="Times New Roman" w:hAnsi="Times New Roman" w:cs="Times New Roman"/>
          <w:szCs w:val="22"/>
        </w:rPr>
        <w:t> </w:t>
      </w:r>
      <w:r w:rsidRPr="00FD26A0">
        <w:rPr>
          <w:szCs w:val="22"/>
        </w:rPr>
        <w:t xml:space="preserve">” </w:t>
      </w:r>
      <w:r w:rsidRPr="0005384B">
        <w:rPr>
          <w:sz w:val="22"/>
          <w:szCs w:val="22"/>
          <w:u w:val="single"/>
        </w:rPr>
        <w:t xml:space="preserve">Lower courts have been split on what level of educational benefit is guaranteed under the federal law known as the Individuals With Disabilities in Education Act, or IDEA. </w:t>
      </w:r>
      <w:r w:rsidRPr="00FD26A0">
        <w:rPr>
          <w:szCs w:val="22"/>
        </w:rPr>
        <w:t xml:space="preserve">The majority of appeals courts, including the 10th Circuit, say that students are owed “some” benefit, which courts have interpreted to mean just more than trivial. Two appeals courts established a higher bar, calling for a “meaningful” benefit. </w:t>
      </w:r>
      <w:r w:rsidRPr="0005384B">
        <w:rPr>
          <w:sz w:val="22"/>
          <w:szCs w:val="22"/>
          <w:u w:val="single"/>
        </w:rPr>
        <w:t xml:space="preserve">The Supreme Court’s decision more clearly defines a uniform nationwide standard for the more than 6 million children with disabilities who qualify for services under IDEA. </w:t>
      </w:r>
      <w:r w:rsidRPr="00FD26A0">
        <w:rPr>
          <w:szCs w:val="22"/>
        </w:rPr>
        <w:t xml:space="preserve">Advocates said that the ruling would not only affect decisions in the relatively few special-education disputes that go to court but would also more broadly shift the balance of power between families and school officials, pushing schools to set more ambitious goals tailored more carefully to each student’s particular needs. Gary </w:t>
      </w:r>
      <w:proofErr w:type="spellStart"/>
      <w:r w:rsidRPr="00FD26A0">
        <w:rPr>
          <w:szCs w:val="22"/>
        </w:rPr>
        <w:t>Mayerson</w:t>
      </w:r>
      <w:proofErr w:type="spellEnd"/>
      <w:r w:rsidRPr="00FD26A0">
        <w:rPr>
          <w:szCs w:val="22"/>
        </w:rPr>
        <w:t xml:space="preserve">, a board member of the advocacy organization Autism Speaks, said that the timing of the decision “couldn’t be better,” as it comes just before the spring season when many schools draw up individual education plans for students with disabilities. </w:t>
      </w:r>
      <w:r w:rsidRPr="0005384B">
        <w:rPr>
          <w:sz w:val="22"/>
          <w:szCs w:val="22"/>
          <w:u w:val="single"/>
        </w:rPr>
        <w:t xml:space="preserve">“School districts will have the perfect opportunity to do the right thing and create programs that are consistent with the new clarified standard,” </w:t>
      </w:r>
      <w:proofErr w:type="spellStart"/>
      <w:r w:rsidRPr="0005384B">
        <w:rPr>
          <w:sz w:val="22"/>
          <w:szCs w:val="22"/>
          <w:u w:val="single"/>
        </w:rPr>
        <w:t>Mayerson</w:t>
      </w:r>
      <w:proofErr w:type="spellEnd"/>
      <w:r w:rsidRPr="0005384B">
        <w:rPr>
          <w:sz w:val="22"/>
          <w:szCs w:val="22"/>
          <w:u w:val="single"/>
        </w:rPr>
        <w:t xml:space="preserve"> said. The court did not raise the bar as far as some advocates had hoped</w:t>
      </w:r>
      <w:proofErr w:type="gramStart"/>
      <w:r w:rsidRPr="0005384B">
        <w:rPr>
          <w:sz w:val="22"/>
          <w:szCs w:val="22"/>
          <w:u w:val="single"/>
        </w:rPr>
        <w:t>,</w:t>
      </w:r>
      <w:proofErr w:type="gramEnd"/>
      <w:r w:rsidRPr="0005384B">
        <w:rPr>
          <w:sz w:val="22"/>
          <w:szCs w:val="22"/>
          <w:u w:val="single"/>
        </w:rPr>
        <w:t xml:space="preserve"> to call for “substantially equal” opportunities for students with disabilities — a standard that critics said could have significantly increased costs. Francisco Negron of the National School Boards Association said the decision was “measured” and set an expectation that “school districts will be comfortable with and reflects in many ways how they’re already operating.” </w:t>
      </w:r>
      <w:r w:rsidRPr="00FD26A0">
        <w:rPr>
          <w:szCs w:val="22"/>
        </w:rPr>
        <w:t xml:space="preserve">The justices released their decision Wednesday morning as </w:t>
      </w:r>
      <w:proofErr w:type="spellStart"/>
      <w:r w:rsidRPr="00FD26A0">
        <w:rPr>
          <w:szCs w:val="22"/>
        </w:rPr>
        <w:t>Gorsuch</w:t>
      </w:r>
      <w:proofErr w:type="spellEnd"/>
      <w:r w:rsidRPr="00FD26A0">
        <w:rPr>
          <w:szCs w:val="22"/>
        </w:rPr>
        <w:t xml:space="preserve"> was testifying before the Senate Judiciary Committee during the third day of his confirmation hearings. Almost immediately, he was asked about his application in 2008 of the lower 10th Circuit standard. He said </w:t>
      </w:r>
      <w:proofErr w:type="gramStart"/>
      <w:r w:rsidRPr="00FD26A0">
        <w:rPr>
          <w:szCs w:val="22"/>
        </w:rPr>
        <w:t xml:space="preserve">that standard was set in a 1996 decision, which determined that services have to be “more than de </w:t>
      </w:r>
      <w:proofErr w:type="spellStart"/>
      <w:r w:rsidRPr="00FD26A0">
        <w:rPr>
          <w:szCs w:val="22"/>
        </w:rPr>
        <w:t>minimis</w:t>
      </w:r>
      <w:proofErr w:type="spellEnd"/>
      <w:r w:rsidRPr="00FD26A0">
        <w:rPr>
          <w:szCs w:val="22"/>
        </w:rPr>
        <w:t>” or, in other words, result in at least minimal progress by the student</w:t>
      </w:r>
      <w:proofErr w:type="gramEnd"/>
      <w:r w:rsidRPr="00FD26A0">
        <w:rPr>
          <w:szCs w:val="22"/>
        </w:rPr>
        <w:t xml:space="preserve">. “I was bound by circuit precedent,” </w:t>
      </w:r>
      <w:proofErr w:type="spellStart"/>
      <w:r w:rsidRPr="00FD26A0">
        <w:rPr>
          <w:szCs w:val="22"/>
        </w:rPr>
        <w:t>Gorsuch</w:t>
      </w:r>
      <w:proofErr w:type="spellEnd"/>
      <w:r w:rsidRPr="00FD26A0">
        <w:rPr>
          <w:szCs w:val="22"/>
        </w:rPr>
        <w:t xml:space="preserve"> told the committee, saying that ruling against a child with autism and his parents was “heartbreaking.” He added that his circuit was unanimously taking the same position in all such cases. Now that the Supreme Court has said that is the wrong standard, he said, “Fine, I will follow the law.” [</w:t>
      </w:r>
      <w:proofErr w:type="spellStart"/>
      <w:r w:rsidRPr="00FD26A0">
        <w:rPr>
          <w:szCs w:val="22"/>
        </w:rPr>
        <w:t>Gorsuch</w:t>
      </w:r>
      <w:proofErr w:type="spellEnd"/>
      <w:r w:rsidRPr="00FD26A0">
        <w:rPr>
          <w:szCs w:val="22"/>
        </w:rPr>
        <w:t xml:space="preserve"> hearings Day 3: Democrats press judge on his independence from Trump] Sen. Richard J. Durbin (D-Ill.) said </w:t>
      </w:r>
      <w:proofErr w:type="spellStart"/>
      <w:r w:rsidRPr="00FD26A0">
        <w:rPr>
          <w:szCs w:val="22"/>
        </w:rPr>
        <w:t>Gorsuch</w:t>
      </w:r>
      <w:proofErr w:type="spellEnd"/>
      <w:r w:rsidRPr="00FD26A0">
        <w:rPr>
          <w:szCs w:val="22"/>
        </w:rPr>
        <w:t xml:space="preserve"> had read the law the wrong way and made the precedent worse by adding the word “merely” to the standard. In response to a series of follow-up questions from Sen. Amy </w:t>
      </w:r>
      <w:proofErr w:type="spellStart"/>
      <w:r w:rsidRPr="00FD26A0">
        <w:rPr>
          <w:szCs w:val="22"/>
        </w:rPr>
        <w:t>Klobuchar</w:t>
      </w:r>
      <w:proofErr w:type="spellEnd"/>
      <w:r w:rsidRPr="00FD26A0">
        <w:rPr>
          <w:szCs w:val="22"/>
        </w:rPr>
        <w:t xml:space="preserve"> (D-Minn.), </w:t>
      </w:r>
      <w:proofErr w:type="spellStart"/>
      <w:r w:rsidRPr="00FD26A0">
        <w:rPr>
          <w:szCs w:val="22"/>
        </w:rPr>
        <w:t>Gorsuch</w:t>
      </w:r>
      <w:proofErr w:type="spellEnd"/>
      <w:r w:rsidRPr="00FD26A0">
        <w:rPr>
          <w:szCs w:val="22"/>
        </w:rPr>
        <w:t xml:space="preserve"> rejected her suggestion that he was “anywhere out of the mainstream” in applying the standard rejected by the Supreme Court. He noted that several other appellate courts had relied on the same standard. Scheduled to testify at </w:t>
      </w:r>
      <w:proofErr w:type="spellStart"/>
      <w:r w:rsidRPr="00FD26A0">
        <w:rPr>
          <w:szCs w:val="22"/>
        </w:rPr>
        <w:t>Gorsuch’s</w:t>
      </w:r>
      <w:proofErr w:type="spellEnd"/>
      <w:r w:rsidRPr="00FD26A0">
        <w:rPr>
          <w:szCs w:val="22"/>
        </w:rPr>
        <w:t xml:space="preserve"> hearing later this week is Jeff Perkins, the father of the child with autism whom </w:t>
      </w:r>
      <w:proofErr w:type="spellStart"/>
      <w:r w:rsidRPr="00FD26A0">
        <w:rPr>
          <w:szCs w:val="22"/>
        </w:rPr>
        <w:t>Gorsuch</w:t>
      </w:r>
      <w:proofErr w:type="spellEnd"/>
      <w:r w:rsidRPr="00FD26A0">
        <w:rPr>
          <w:szCs w:val="22"/>
        </w:rPr>
        <w:t xml:space="preserve"> ruled against in the 2008 case. The case decided Wednesday involves </w:t>
      </w:r>
      <w:proofErr w:type="spellStart"/>
      <w:r w:rsidRPr="00FD26A0">
        <w:rPr>
          <w:szCs w:val="22"/>
        </w:rPr>
        <w:t>Endrew</w:t>
      </w:r>
      <w:proofErr w:type="spellEnd"/>
      <w:r w:rsidRPr="00FD26A0">
        <w:rPr>
          <w:szCs w:val="22"/>
        </w:rPr>
        <w:t xml:space="preserve"> F., a Colorado boy who was diagnosed with autism at age 2. His parents pulled him out of a public schools in Douglas County, south of Denver, after his behavior deteriorated dramatically and he made what they said was almost no academic progress. They placed him in private school, where he made rapid progress, and they sought reimbursement for tuition. They are entitled to that reimbursement if they can prove that the public school failed to provide a “free appropriate public education” under federal law. The 10th Circuit ruled in 2015 against </w:t>
      </w:r>
      <w:proofErr w:type="spellStart"/>
      <w:r w:rsidRPr="00FD26A0">
        <w:rPr>
          <w:szCs w:val="22"/>
        </w:rPr>
        <w:t>Endrew</w:t>
      </w:r>
      <w:proofErr w:type="spellEnd"/>
      <w:r w:rsidRPr="00FD26A0">
        <w:rPr>
          <w:szCs w:val="22"/>
        </w:rPr>
        <w:t xml:space="preserve">, finding that he had made enough progress under his education plan to satisfy the “merely more than de </w:t>
      </w:r>
      <w:proofErr w:type="spellStart"/>
      <w:r w:rsidRPr="00FD26A0">
        <w:rPr>
          <w:szCs w:val="22"/>
        </w:rPr>
        <w:t>minimis</w:t>
      </w:r>
      <w:proofErr w:type="spellEnd"/>
      <w:r w:rsidRPr="00FD26A0">
        <w:rPr>
          <w:szCs w:val="22"/>
        </w:rPr>
        <w:t xml:space="preserve">” standard. </w:t>
      </w:r>
      <w:proofErr w:type="spellStart"/>
      <w:r w:rsidRPr="00FD26A0">
        <w:rPr>
          <w:szCs w:val="22"/>
        </w:rPr>
        <w:t>Gorsuch</w:t>
      </w:r>
      <w:proofErr w:type="spellEnd"/>
      <w:r w:rsidRPr="00FD26A0">
        <w:rPr>
          <w:szCs w:val="22"/>
        </w:rPr>
        <w:t xml:space="preserve"> was not part of the panel that decided that case. The Supreme Court’s decision on Wednesday sends the case back to the appeals court to decide in light of its decision. William </w:t>
      </w:r>
      <w:proofErr w:type="spellStart"/>
      <w:r w:rsidRPr="00FD26A0">
        <w:rPr>
          <w:szCs w:val="22"/>
        </w:rPr>
        <w:t>Trachman</w:t>
      </w:r>
      <w:proofErr w:type="spellEnd"/>
      <w:r w:rsidRPr="00FD26A0">
        <w:rPr>
          <w:szCs w:val="22"/>
        </w:rPr>
        <w:t xml:space="preserve">, a lawyer for the Douglas County schools, said the district is confident that its work already meets the Supreme Court’s standard and looks forward to proving it. Colorado lawyer Jack Robinson represented both </w:t>
      </w:r>
      <w:proofErr w:type="spellStart"/>
      <w:r w:rsidRPr="00FD26A0">
        <w:rPr>
          <w:szCs w:val="22"/>
        </w:rPr>
        <w:t>Endrew</w:t>
      </w:r>
      <w:proofErr w:type="spellEnd"/>
      <w:r w:rsidRPr="00FD26A0">
        <w:rPr>
          <w:szCs w:val="22"/>
        </w:rPr>
        <w:t xml:space="preserve"> and the Perkins family in the 2008 case. Robinson said that until now, too many schools have treated parents dismissively, understanding that — because of the 10th Circuit’s rulings — they would not be held accountable for failing to adequately serve a child with a disability. </w:t>
      </w:r>
      <w:r w:rsidRPr="0005384B">
        <w:rPr>
          <w:sz w:val="22"/>
          <w:szCs w:val="22"/>
          <w:u w:val="single"/>
        </w:rPr>
        <w:t>The Supreme Court’s decision changes­ the equation for schools, he said, giving parents a “posture of greater strength” in negotiating for what they believe is best for their children.</w:t>
      </w:r>
    </w:p>
    <w:p w14:paraId="7E58360B" w14:textId="77777777" w:rsidR="00AD3678" w:rsidRDefault="00AD3678" w:rsidP="00AD3678">
      <w:pPr>
        <w:pStyle w:val="Heading4"/>
      </w:pPr>
      <w:r>
        <w:t>The Supreme Court has the authority to rule on education for student’s with special needs—</w:t>
      </w:r>
      <w:proofErr w:type="spellStart"/>
      <w:r>
        <w:t>Endrew</w:t>
      </w:r>
      <w:proofErr w:type="spellEnd"/>
      <w:r>
        <w:t xml:space="preserve"> vs. Douglas proves</w:t>
      </w:r>
    </w:p>
    <w:p w14:paraId="191E4DF1" w14:textId="77777777" w:rsidR="00AD3678" w:rsidRPr="00C9452C" w:rsidRDefault="00AD3678" w:rsidP="00AD3678">
      <w:pPr>
        <w:rPr>
          <w:rStyle w:val="Style13ptBold"/>
        </w:rPr>
      </w:pPr>
      <w:r>
        <w:rPr>
          <w:rStyle w:val="Style13ptBold"/>
        </w:rPr>
        <w:t>Walsh 3/22/17</w:t>
      </w:r>
      <w:r w:rsidR="00C9452C">
        <w:rPr>
          <w:rStyle w:val="Style13ptBold"/>
        </w:rPr>
        <w:t xml:space="preserve"> </w:t>
      </w:r>
      <w:r w:rsidRPr="00C9452C">
        <w:rPr>
          <w:rStyle w:val="Style13ptBold"/>
          <w:b w:val="0"/>
        </w:rPr>
        <w:t>(Mark Walsh, writer for Education Week, writes about school-related cases in the U.S. Supreme Court and in lower courts, which he also covers in The School Law Blog. “Unanimous Supreme Court Expands Scope of Special Education Rights</w:t>
      </w:r>
      <w:r w:rsidR="00C9452C">
        <w:rPr>
          <w:rStyle w:val="Style13ptBold"/>
          <w:b w:val="0"/>
        </w:rPr>
        <w:t>,</w:t>
      </w:r>
      <w:r w:rsidRPr="00C9452C">
        <w:rPr>
          <w:rStyle w:val="Style13ptBold"/>
          <w:b w:val="0"/>
        </w:rPr>
        <w:t>”</w:t>
      </w:r>
      <w:r>
        <w:rPr>
          <w:rStyle w:val="Style13ptBold"/>
        </w:rPr>
        <w:t xml:space="preserve"> </w:t>
      </w:r>
      <w:hyperlink r:id="rId24" w:history="1">
        <w:r w:rsidRPr="00D123D7">
          <w:rPr>
            <w:rStyle w:val="Hyperlink"/>
            <w:sz w:val="26"/>
          </w:rPr>
          <w:t>http://blogs.edweek.org/edweek/school_law/2017/03/supreme_court_rules_for_studen.html</w:t>
        </w:r>
      </w:hyperlink>
      <w:r w:rsidRPr="00C9452C">
        <w:rPr>
          <w:rStyle w:val="Style13ptBold"/>
          <w:b w:val="0"/>
        </w:rPr>
        <w:t>, SR)</w:t>
      </w:r>
    </w:p>
    <w:p w14:paraId="3AA0D976" w14:textId="77777777" w:rsidR="00AD3678" w:rsidRPr="00FD26A0" w:rsidRDefault="00AD3678" w:rsidP="00AD3678">
      <w:pPr>
        <w:rPr>
          <w:sz w:val="8"/>
          <w:szCs w:val="22"/>
        </w:rPr>
      </w:pPr>
      <w:r w:rsidRPr="00C9452C">
        <w:rPr>
          <w:sz w:val="22"/>
          <w:szCs w:val="22"/>
          <w:u w:val="single"/>
        </w:rPr>
        <w:t xml:space="preserve">The U.S. Supreme Court on Wednesday issued a major decision expanding the scope of students' special education rights, ruling unanimously that schools must do more than provide a "merely more than de </w:t>
      </w:r>
      <w:proofErr w:type="spellStart"/>
      <w:r w:rsidRPr="00C9452C">
        <w:rPr>
          <w:sz w:val="22"/>
          <w:szCs w:val="22"/>
          <w:u w:val="single"/>
        </w:rPr>
        <w:t>minimis</w:t>
      </w:r>
      <w:proofErr w:type="spellEnd"/>
      <w:r w:rsidRPr="00C9452C">
        <w:rPr>
          <w:sz w:val="22"/>
          <w:szCs w:val="22"/>
          <w:u w:val="single"/>
        </w:rPr>
        <w:t xml:space="preserve">" education program to a student with a disability. In </w:t>
      </w:r>
      <w:proofErr w:type="spellStart"/>
      <w:r w:rsidRPr="00C9452C">
        <w:rPr>
          <w:sz w:val="22"/>
          <w:szCs w:val="22"/>
          <w:u w:val="single"/>
        </w:rPr>
        <w:t>Endrew</w:t>
      </w:r>
      <w:proofErr w:type="spellEnd"/>
      <w:r w:rsidRPr="00C9452C">
        <w:rPr>
          <w:sz w:val="22"/>
          <w:szCs w:val="22"/>
          <w:u w:val="single"/>
        </w:rPr>
        <w:t xml:space="preserve"> F. v. Douglas County School District, the high court rejected the "merely more than de </w:t>
      </w:r>
      <w:proofErr w:type="spellStart"/>
      <w:r w:rsidRPr="00C9452C">
        <w:rPr>
          <w:sz w:val="22"/>
          <w:szCs w:val="22"/>
          <w:u w:val="single"/>
        </w:rPr>
        <w:t>minimis</w:t>
      </w:r>
      <w:proofErr w:type="spellEnd"/>
      <w:r w:rsidRPr="00C9452C">
        <w:rPr>
          <w:sz w:val="22"/>
          <w:szCs w:val="22"/>
          <w:u w:val="single"/>
        </w:rPr>
        <w:t>" standard set by the U.S. Court of Appeals for the 10th Circuit, in Denver. T</w:t>
      </w:r>
      <w:r w:rsidRPr="00FD26A0">
        <w:rPr>
          <w:sz w:val="8"/>
          <w:szCs w:val="22"/>
        </w:rPr>
        <w:t xml:space="preserve">hat language was also used in an opinion in another special education case by Judge Neil M. </w:t>
      </w:r>
      <w:proofErr w:type="spellStart"/>
      <w:r w:rsidRPr="00FD26A0">
        <w:rPr>
          <w:sz w:val="8"/>
          <w:szCs w:val="22"/>
        </w:rPr>
        <w:t>Gorsuch</w:t>
      </w:r>
      <w:proofErr w:type="spellEnd"/>
      <w:r w:rsidRPr="00FD26A0">
        <w:rPr>
          <w:sz w:val="8"/>
          <w:szCs w:val="22"/>
        </w:rPr>
        <w:t xml:space="preserve">, President Donald Trump's nominee for the Supreme Court. </w:t>
      </w:r>
      <w:proofErr w:type="spellStart"/>
      <w:r w:rsidRPr="00FD26A0">
        <w:rPr>
          <w:sz w:val="8"/>
          <w:szCs w:val="22"/>
        </w:rPr>
        <w:t>Gorsuch</w:t>
      </w:r>
      <w:proofErr w:type="spellEnd"/>
      <w:r w:rsidRPr="00FD26A0">
        <w:rPr>
          <w:sz w:val="8"/>
          <w:szCs w:val="22"/>
        </w:rPr>
        <w:t xml:space="preserve"> has already faced criticism for his own ruling reflecting the "merely more than de </w:t>
      </w:r>
      <w:proofErr w:type="spellStart"/>
      <w:r w:rsidRPr="00FD26A0">
        <w:rPr>
          <w:sz w:val="8"/>
          <w:szCs w:val="22"/>
        </w:rPr>
        <w:t>minimis</w:t>
      </w:r>
      <w:proofErr w:type="spellEnd"/>
      <w:r w:rsidRPr="00FD26A0">
        <w:rPr>
          <w:sz w:val="8"/>
          <w:szCs w:val="22"/>
        </w:rPr>
        <w:t xml:space="preserve">" standard, and he was questioned by the Senate Judiciary Committee about the Supreme Court's ruling before the morning ended. Chief Justice John G. Roberts Jr. wrote the opinion for the eight-member court, and he delivered much of it from the bench Wednesday morning. "When all is said and done, a student offered an educational program providing 'merely more than de </w:t>
      </w:r>
      <w:proofErr w:type="spellStart"/>
      <w:r w:rsidRPr="00FD26A0">
        <w:rPr>
          <w:sz w:val="8"/>
          <w:szCs w:val="22"/>
        </w:rPr>
        <w:t>minimis</w:t>
      </w:r>
      <w:proofErr w:type="spellEnd"/>
      <w:r w:rsidRPr="00FD26A0">
        <w:rPr>
          <w:sz w:val="8"/>
          <w:szCs w:val="22"/>
        </w:rPr>
        <w:t xml:space="preserve">' progress from year to year can hardly be said to have been offered an education at all," Roberts said. "For children with disabilities, receiving instruction that aims so low would be tantamount to 'sitting idly ... awaiting the time when they were old enough to drop out,'" he added, quoting from key 1982 Supreme Court precedent on special education, Board of Education of the </w:t>
      </w:r>
      <w:proofErr w:type="spellStart"/>
      <w:r w:rsidRPr="00FD26A0">
        <w:rPr>
          <w:sz w:val="8"/>
          <w:szCs w:val="22"/>
        </w:rPr>
        <w:t>Hendrick</w:t>
      </w:r>
      <w:proofErr w:type="spellEnd"/>
      <w:r w:rsidRPr="00FD26A0">
        <w:rPr>
          <w:sz w:val="8"/>
          <w:szCs w:val="22"/>
        </w:rPr>
        <w:t xml:space="preserve"> Hudson Central School District v. Rowley, that also dealt with the Individuals with Disabilities Education Act. "The IDEA demands more," the chief justice said. "It requires an educational program reasonably calculated to enable a child to make progress appropriate in light of the child's circumstances." Higher Standard That standard was the one suggested by President Barack Obama's administration, in one of its final arguments before the justices in January. </w:t>
      </w:r>
      <w:r w:rsidRPr="00C9452C">
        <w:rPr>
          <w:sz w:val="22"/>
          <w:szCs w:val="22"/>
          <w:u w:val="single"/>
        </w:rPr>
        <w:t xml:space="preserve">The decision comes in the case of a Colorado student named </w:t>
      </w:r>
      <w:proofErr w:type="spellStart"/>
      <w:r w:rsidRPr="00C9452C">
        <w:rPr>
          <w:sz w:val="22"/>
          <w:szCs w:val="22"/>
          <w:u w:val="single"/>
        </w:rPr>
        <w:t>Endrew</w:t>
      </w:r>
      <w:proofErr w:type="spellEnd"/>
      <w:r w:rsidRPr="00C9452C">
        <w:rPr>
          <w:sz w:val="22"/>
          <w:szCs w:val="22"/>
          <w:u w:val="single"/>
        </w:rPr>
        <w:t xml:space="preserve"> F. whose autism led to behavioral issues in school.</w:t>
      </w:r>
      <w:r w:rsidRPr="00FD26A0">
        <w:rPr>
          <w:sz w:val="8"/>
          <w:szCs w:val="22"/>
        </w:rPr>
        <w:t xml:space="preserve"> After four years in the Douglas County schools, near Denver, the boy's parents believed his academic and functional progress had stalled. </w:t>
      </w:r>
      <w:proofErr w:type="spellStart"/>
      <w:r w:rsidRPr="00FD26A0">
        <w:rPr>
          <w:sz w:val="8"/>
          <w:szCs w:val="22"/>
        </w:rPr>
        <w:t>Endrew</w:t>
      </w:r>
      <w:proofErr w:type="spellEnd"/>
      <w:r w:rsidRPr="00FD26A0">
        <w:rPr>
          <w:sz w:val="8"/>
          <w:szCs w:val="22"/>
        </w:rPr>
        <w:t xml:space="preserve"> F.'s individualized education programs largely carried over the same educational goals and objectives from one year to the next, Roberts observed, "indicating he was failing to make meaningful progress toward his aims." The parents pulled the boy from public school amid a dispute over his 5th grade IEP and enrolled him a private school specializing in autism, the Firefly Autism House. "Firefly ... added heft to </w:t>
      </w:r>
      <w:proofErr w:type="spellStart"/>
      <w:r w:rsidRPr="00FD26A0">
        <w:rPr>
          <w:sz w:val="8"/>
          <w:szCs w:val="22"/>
        </w:rPr>
        <w:t>Endrew's</w:t>
      </w:r>
      <w:proofErr w:type="spellEnd"/>
      <w:r w:rsidRPr="00FD26A0">
        <w:rPr>
          <w:sz w:val="8"/>
          <w:szCs w:val="22"/>
        </w:rPr>
        <w:t xml:space="preserve"> academic goals," the chief justice said. "Within months, </w:t>
      </w:r>
      <w:proofErr w:type="spellStart"/>
      <w:r w:rsidRPr="00FD26A0">
        <w:rPr>
          <w:sz w:val="8"/>
          <w:szCs w:val="22"/>
        </w:rPr>
        <w:t>Endrew's</w:t>
      </w:r>
      <w:proofErr w:type="spellEnd"/>
      <w:r w:rsidRPr="00FD26A0">
        <w:rPr>
          <w:sz w:val="8"/>
          <w:szCs w:val="22"/>
        </w:rPr>
        <w:t xml:space="preserve"> behavior improved significantly, permitting him to make a degree of academic progress that had eluded him in public school." </w:t>
      </w:r>
      <w:r w:rsidRPr="00C9452C">
        <w:rPr>
          <w:sz w:val="22"/>
          <w:szCs w:val="22"/>
          <w:u w:val="single"/>
        </w:rPr>
        <w:t xml:space="preserve">Under established precedents, the family sought reimbursement from the Douglas County district for the private school tuition. They lost before a state administrative law judge, a federal district court, and the 10th Circuit. The appeals court said that the Supreme Court's Rowley decision merely requires an IEP to provide "some educational benefit." The appellate court said it was relying on 10th Circuit precedent that interpreted that passage of Rowley to mean that a child's IEP is adequate as long as it is calculated to confer an "educational benefit that is merely more than de </w:t>
      </w:r>
      <w:proofErr w:type="spellStart"/>
      <w:r w:rsidRPr="00C9452C">
        <w:rPr>
          <w:sz w:val="22"/>
          <w:szCs w:val="22"/>
          <w:u w:val="single"/>
        </w:rPr>
        <w:t>minimis</w:t>
      </w:r>
      <w:proofErr w:type="spellEnd"/>
      <w:r w:rsidRPr="00C9452C">
        <w:rPr>
          <w:sz w:val="22"/>
          <w:szCs w:val="22"/>
          <w:u w:val="single"/>
        </w:rPr>
        <w:t xml:space="preserve">." </w:t>
      </w:r>
      <w:r w:rsidRPr="00FD26A0">
        <w:rPr>
          <w:sz w:val="8"/>
          <w:szCs w:val="22"/>
        </w:rPr>
        <w:t xml:space="preserve">The appeals court then cited to the opinion by </w:t>
      </w:r>
      <w:proofErr w:type="spellStart"/>
      <w:r w:rsidRPr="00FD26A0">
        <w:rPr>
          <w:sz w:val="8"/>
          <w:szCs w:val="22"/>
        </w:rPr>
        <w:t>Gorsuch</w:t>
      </w:r>
      <w:proofErr w:type="spellEnd"/>
      <w:r w:rsidRPr="00FD26A0">
        <w:rPr>
          <w:sz w:val="8"/>
          <w:szCs w:val="22"/>
        </w:rPr>
        <w:t xml:space="preserve"> in a 2008 decision, Thompson R2-J School District v. Luke P. In his opinion in that case, </w:t>
      </w:r>
      <w:proofErr w:type="spellStart"/>
      <w:r w:rsidRPr="00FD26A0">
        <w:rPr>
          <w:sz w:val="8"/>
          <w:szCs w:val="22"/>
        </w:rPr>
        <w:t>Gorsuch</w:t>
      </w:r>
      <w:proofErr w:type="spellEnd"/>
      <w:r w:rsidRPr="00FD26A0">
        <w:rPr>
          <w:sz w:val="8"/>
          <w:szCs w:val="22"/>
        </w:rPr>
        <w:t xml:space="preserve"> had cited to an even earlier 10th Circuit case for the "more than de </w:t>
      </w:r>
      <w:proofErr w:type="spellStart"/>
      <w:r w:rsidRPr="00FD26A0">
        <w:rPr>
          <w:sz w:val="8"/>
          <w:szCs w:val="22"/>
        </w:rPr>
        <w:t>minimis</w:t>
      </w:r>
      <w:proofErr w:type="spellEnd"/>
      <w:r w:rsidRPr="00FD26A0">
        <w:rPr>
          <w:sz w:val="8"/>
          <w:szCs w:val="22"/>
        </w:rPr>
        <w:t xml:space="preserve">" language, but he added the word "merely," and that formulation was debated by the justices during oral arguments in </w:t>
      </w:r>
      <w:proofErr w:type="spellStart"/>
      <w:r w:rsidRPr="00FD26A0">
        <w:rPr>
          <w:sz w:val="8"/>
          <w:szCs w:val="22"/>
        </w:rPr>
        <w:t>Endrew</w:t>
      </w:r>
      <w:proofErr w:type="spellEnd"/>
      <w:r w:rsidRPr="00FD26A0">
        <w:rPr>
          <w:sz w:val="8"/>
          <w:szCs w:val="22"/>
        </w:rPr>
        <w:t xml:space="preserve"> F. 'A General Formula' The chief justice discussed the Rowley decision and said its reference to IEPs conferring "some educational benefit" and other language "in isolation do support the school district's argument." "But the district makes too much of them," Roberts said. "We cannot accept the school district's reading of Rowley." Roberts said the "reasonably calculated" standard </w:t>
      </w:r>
      <w:proofErr w:type="gramStart"/>
      <w:r w:rsidRPr="00FD26A0">
        <w:rPr>
          <w:sz w:val="8"/>
          <w:szCs w:val="22"/>
        </w:rPr>
        <w:t>will</w:t>
      </w:r>
      <w:proofErr w:type="gramEnd"/>
      <w:r w:rsidRPr="00FD26A0">
        <w:rPr>
          <w:sz w:val="8"/>
          <w:szCs w:val="22"/>
        </w:rPr>
        <w:t xml:space="preserve"> not require an "ideal" IEP, but one that "must aim to enable the child to make progress." And "that the progress contemplated by the IEP must be appropriate in light of the child's circumstances should come as no surprise," he said. </w:t>
      </w:r>
      <w:r w:rsidRPr="00C9452C">
        <w:rPr>
          <w:sz w:val="22"/>
          <w:szCs w:val="22"/>
          <w:u w:val="single"/>
        </w:rPr>
        <w:t xml:space="preserve">"A focus on the particular child is at the core of the IDEA." </w:t>
      </w:r>
    </w:p>
    <w:p w14:paraId="47C36593" w14:textId="77777777" w:rsidR="00AD3678" w:rsidRDefault="00AD3678" w:rsidP="00AD3678">
      <w:pPr>
        <w:pStyle w:val="Heading3"/>
      </w:pPr>
      <w:r>
        <w:t>School Choice</w:t>
      </w:r>
    </w:p>
    <w:p w14:paraId="2E1C8CD9" w14:textId="77777777" w:rsidR="00AD3678" w:rsidRDefault="00AD3678" w:rsidP="00AD3678">
      <w:pPr>
        <w:pStyle w:val="Heading4"/>
      </w:pPr>
      <w:r>
        <w:t xml:space="preserve">Zelman v. Simmons-Harris proves the Supreme Court has </w:t>
      </w:r>
      <w:r w:rsidRPr="00DD5E16">
        <w:rPr>
          <w:u w:val="single"/>
        </w:rPr>
        <w:t>effectively</w:t>
      </w:r>
      <w:r>
        <w:t xml:space="preserve"> ruled on school choice in the past</w:t>
      </w:r>
    </w:p>
    <w:p w14:paraId="18542F82" w14:textId="77777777" w:rsidR="00AD3678" w:rsidRPr="00C9452C" w:rsidRDefault="00C9452C" w:rsidP="00AD3678">
      <w:pPr>
        <w:rPr>
          <w:rStyle w:val="Style13ptBold"/>
        </w:rPr>
      </w:pPr>
      <w:proofErr w:type="spellStart"/>
      <w:r>
        <w:rPr>
          <w:rStyle w:val="Style13ptBold"/>
        </w:rPr>
        <w:t>Bast</w:t>
      </w:r>
      <w:proofErr w:type="spellEnd"/>
      <w:r>
        <w:rPr>
          <w:rStyle w:val="Style13ptBold"/>
        </w:rPr>
        <w:t xml:space="preserve"> ’02 </w:t>
      </w:r>
      <w:r w:rsidR="00AD3678" w:rsidRPr="00C9452C">
        <w:rPr>
          <w:rStyle w:val="Style13ptBold"/>
          <w:b w:val="0"/>
        </w:rPr>
        <w:t xml:space="preserve">(Joseph </w:t>
      </w:r>
      <w:proofErr w:type="spellStart"/>
      <w:r w:rsidR="00AD3678" w:rsidRPr="00C9452C">
        <w:rPr>
          <w:rStyle w:val="Style13ptBold"/>
          <w:b w:val="0"/>
        </w:rPr>
        <w:t>Bast</w:t>
      </w:r>
      <w:proofErr w:type="spellEnd"/>
      <w:r w:rsidR="00AD3678" w:rsidRPr="00C9452C">
        <w:rPr>
          <w:rStyle w:val="Style13ptBold"/>
          <w:b w:val="0"/>
        </w:rPr>
        <w:t xml:space="preserve">, President of the Heartland Institute. Writes for the Heritage Foundation. “Supreme Court Issues Landmark Ruling In Favor of School Choice”, </w:t>
      </w:r>
      <w:hyperlink r:id="rId25" w:history="1">
        <w:r w:rsidR="00AD3678" w:rsidRPr="00BF1BF6">
          <w:rPr>
            <w:rStyle w:val="Hyperlink"/>
            <w:sz w:val="26"/>
          </w:rPr>
          <w:t>http://www.heritage.org/education/report/supreme-court-issues-landmark-ruling-favor-school-choice</w:t>
        </w:r>
      </w:hyperlink>
      <w:r w:rsidR="00AD3678" w:rsidRPr="00C9452C">
        <w:rPr>
          <w:rStyle w:val="Style13ptBold"/>
          <w:b w:val="0"/>
        </w:rPr>
        <w:t>, SR)</w:t>
      </w:r>
    </w:p>
    <w:p w14:paraId="70AF5D6C" w14:textId="77777777" w:rsidR="00AD3678" w:rsidRPr="00FD26A0" w:rsidRDefault="00AD3678" w:rsidP="00AD3678">
      <w:pPr>
        <w:rPr>
          <w:sz w:val="12"/>
        </w:rPr>
      </w:pPr>
      <w:r w:rsidRPr="00491D13">
        <w:rPr>
          <w:u w:val="single"/>
        </w:rPr>
        <w:t>In a long-anticipated ruling, the Supreme Court today upheld the Cleveland school choice program against a federal constitutional challenge and made it extremely unlikely that any such challenge could prevail against similar choice programs in the future. In its landmark opinion, the Supreme Court removed one of the unfortunate obstacles that opponents of choice have attempted to use to stop the growing spread and success of choice programs nationwide. The high court ruled definitively that allowing parents to use state scholarships for private schools, even if they include religious schools, does not violate the Constitution.</w:t>
      </w:r>
      <w:r>
        <w:rPr>
          <w:u w:val="single"/>
        </w:rPr>
        <w:t xml:space="preserve"> </w:t>
      </w:r>
      <w:r w:rsidRPr="00FD26A0">
        <w:rPr>
          <w:sz w:val="12"/>
        </w:rPr>
        <w:t xml:space="preserve">The need for parental choice in schooling has never been greater. In many of America's large and medium-sized cities, the public school systems feature crumbling, violent, and academically abysmal schools. Poor families in these areas usually have no choice regarding their children's education because the kids are trapped in whatever failing and sometimes violent school to which they are assigned. The only hope for many such families is passage of an educational choice program that gives parents other schooling options in the short run and creates proper incentives for the public school system to improve in the future. Unfortunately, the dream of giving poor parents a meaningful choice for their children is opposed by the prominent teachers unions and their ideological brethren, who fight tenaciously to protect the public monopoly. The teachers unions and their allies use a variety of false and emotional arguments against granting parents a choice, and they support endless and baseless legal challenges to any choice proposal that is advanced. In Ohio, the legislature overcame such obstacles and enacted an educational reform statute that gives poor parents a variety of choices whenever a school system has become so dysfunctional that the courts take it over for its failure to meet the basic educational needs of its students. Thus, the Ohio legislative choice program became available for parents in Cleveland, whose school system has been in judicial receivership for about seven years. The Cleveland choice program authorized by the Ohio legislature provided increased spending for 23 new magnet schools and for new "community schools," which are similar to charter schools elsewhere. It also provided a stipend for many parents to employ tutors if they kept their children in their current schools. Finally, it provided "choice scholarships" for some parents to help send their children to participating private schools or suburban public schools. When no suburban public school would accept the inner-city children, the parents who exercised this last option selected from a number of participating private schools, including non-sectarian schools, nondenominational religious schools, and religious schools of various denominations. (For more detail about the Cleveland program, see http://www.schoolchoiceinfo.org/.) The National Education Association (NEA) and others opposed to giving poor parents any private school choice filed suit to kill this vital aspect of the legislative program. The NEA's principal argument was that if any parent was permitted to use the tuition assistance scholarship at a religious school that would amount to an "establishment of religion" in violation of the First Amendment. Although federal courts have increasingly rejected this desperate legal gambit, the U.S. Sixth Circuit Court of Appeals ruled in favor of the NEA. The Supreme Court granted review, enjoined the Sixth Circuit's ruling, and today overruled that decision. </w:t>
      </w:r>
      <w:r w:rsidRPr="00491D13">
        <w:rPr>
          <w:u w:val="single"/>
        </w:rPr>
        <w:t>Today's landmark ruling lifts the cloud of litigation over the Cleveland school choice program and should also remove the threat of federal litigation from almost every other choice program that permits the parents to choose the school for their children.</w:t>
      </w:r>
      <w:r w:rsidRPr="00FD26A0">
        <w:rPr>
          <w:sz w:val="12"/>
        </w:rPr>
        <w:t xml:space="preserve"> The Court ruled that when parents make the final choice, there is no reason for anyone to think the state endorsed that choice and, thus, no possible state "establishment of religion." The Court ruled that it did not matter that government indirectly facilitated a particular choice or indirectly aided a religious institution. Nor did it matter what percentage of parents might ultimately choose a religious school (even if it is 96 percent, as in the current Cleveland program), as long as the program involved "true parental choice" and the choice plan was enacted for a valid secular purpose, such as improving educational opportunities for poor children. The victory for choice supporters will have a striking legal, practical, and psychological impact. The likely legal effect of the ruling will be a shift in the type of challenges that are brought, from desperate arguments to despicable ones. Opponents of choice will no longer be able to bring a federal constitutional challenge to similar choice programs in good faith, although these opponents are expected to shift their legal tactics to rely on many state statutes and constitutional provisions that </w:t>
      </w:r>
      <w:proofErr w:type="gramStart"/>
      <w:r w:rsidRPr="00FD26A0">
        <w:rPr>
          <w:sz w:val="12"/>
        </w:rPr>
        <w:t>themselves</w:t>
      </w:r>
      <w:proofErr w:type="gramEnd"/>
      <w:r w:rsidRPr="00FD26A0">
        <w:rPr>
          <w:sz w:val="12"/>
        </w:rPr>
        <w:t xml:space="preserve"> are an outgrowth of historical religious bigotry. These new challenges should also fail, in part because the state provisions (e.g., Blaine Amendments) are invalid under the First Amendment. </w:t>
      </w:r>
      <w:r w:rsidRPr="00491D13">
        <w:rPr>
          <w:u w:val="single"/>
        </w:rPr>
        <w:t xml:space="preserve">The more dramatic and immediate effect of the victory today will be its practical and psychological boost for the choice movement. Already, there are 10 states that have publicly sponsored private school choice programs, from vouchers to tax credits. With a green light from the high court, the possibilities for new programs are endless. </w:t>
      </w:r>
      <w:r w:rsidRPr="00FD26A0">
        <w:rPr>
          <w:sz w:val="12"/>
        </w:rPr>
        <w:t>While the hard work of creating new programs remains, the door is open to legislators to extend school choice to families seeking a better education for their children. For the over 50 percent of all poor children scoring below the grade level on our national tests, it is imperative that legislators act on their behalf. For the families of the 4,000 children in the Cleveland program, the impact of today's decision is clear: They can return to their schools this fall.</w:t>
      </w:r>
    </w:p>
    <w:p w14:paraId="129FF837" w14:textId="77777777" w:rsidR="00AD3678" w:rsidRDefault="00AD3678" w:rsidP="00AD3678">
      <w:pPr>
        <w:pStyle w:val="Heading3"/>
      </w:pPr>
      <w:r>
        <w:t>Teacher Shortages</w:t>
      </w:r>
    </w:p>
    <w:p w14:paraId="1E0212C0" w14:textId="77777777" w:rsidR="00AD3678" w:rsidRPr="003F5E8E" w:rsidRDefault="00AD3678" w:rsidP="00AD3678">
      <w:pPr>
        <w:pStyle w:val="Heading4"/>
      </w:pPr>
      <w:r>
        <w:t xml:space="preserve">The Supreme Court should be a part of combatting underfunding. </w:t>
      </w:r>
    </w:p>
    <w:p w14:paraId="50960F23" w14:textId="77777777" w:rsidR="00AD3678" w:rsidRPr="00A71D4A" w:rsidRDefault="00AD3678" w:rsidP="00AD3678">
      <w:r w:rsidRPr="00A71D4A">
        <w:rPr>
          <w:rStyle w:val="Style13ptBold"/>
        </w:rPr>
        <w:t xml:space="preserve">Stinson &amp; </w:t>
      </w:r>
      <w:proofErr w:type="spellStart"/>
      <w:r w:rsidRPr="00A71D4A">
        <w:rPr>
          <w:rStyle w:val="Style13ptBold"/>
        </w:rPr>
        <w:t>Selk</w:t>
      </w:r>
      <w:proofErr w:type="spellEnd"/>
      <w:r w:rsidRPr="00A71D4A">
        <w:rPr>
          <w:rStyle w:val="Style13ptBold"/>
        </w:rPr>
        <w:t xml:space="preserve"> 16</w:t>
      </w:r>
      <w:r w:rsidRPr="00A71D4A">
        <w:t xml:space="preserve"> — Summer Stinson, Kathryn Russell </w:t>
      </w:r>
      <w:proofErr w:type="spellStart"/>
      <w:r w:rsidRPr="00A71D4A">
        <w:t>Selk</w:t>
      </w:r>
      <w:proofErr w:type="spellEnd"/>
      <w:r w:rsidRPr="00A71D4A">
        <w:t xml:space="preserve">, Summer Stinson is a co-founder and board member of Washington’s Paramount Duty and Kathryn Russell </w:t>
      </w:r>
      <w:proofErr w:type="spellStart"/>
      <w:r w:rsidRPr="00A71D4A">
        <w:t>Selk</w:t>
      </w:r>
      <w:proofErr w:type="spellEnd"/>
      <w:r w:rsidRPr="00A71D4A">
        <w:t xml:space="preserve"> is a volunteer with the organization, 2016 (“Court must intervene for schoolchildren”, Spokesman, June 18, Available online at </w:t>
      </w:r>
      <w:hyperlink r:id="rId26" w:history="1">
        <w:r w:rsidRPr="00A71D4A">
          <w:rPr>
            <w:rStyle w:val="Hyperlink"/>
          </w:rPr>
          <w:t>http://www.spokesman.com/stories/2016/jun/18/court-must-intervene-for-schoolchildren/</w:t>
        </w:r>
      </w:hyperlink>
      <w:r w:rsidRPr="00A71D4A">
        <w:t xml:space="preserve">, </w:t>
      </w:r>
      <w:proofErr w:type="spellStart"/>
      <w:r w:rsidRPr="00A71D4A">
        <w:t>Accesesd</w:t>
      </w:r>
      <w:proofErr w:type="spellEnd"/>
      <w:r w:rsidRPr="00A71D4A">
        <w:t xml:space="preserve"> at 6/28/17, </w:t>
      </w:r>
      <w:proofErr w:type="spellStart"/>
      <w:r w:rsidRPr="00A71D4A">
        <w:t>RKim</w:t>
      </w:r>
      <w:proofErr w:type="spellEnd"/>
      <w:r w:rsidRPr="00A71D4A">
        <w:t xml:space="preserve">) </w:t>
      </w:r>
    </w:p>
    <w:p w14:paraId="27CFA52E" w14:textId="77777777" w:rsidR="00AD3678" w:rsidRPr="00FD26A0" w:rsidRDefault="00AD3678" w:rsidP="00AD3678">
      <w:pPr>
        <w:rPr>
          <w:sz w:val="12"/>
        </w:rPr>
      </w:pPr>
      <w:r w:rsidRPr="00FD26A0">
        <w:rPr>
          <w:sz w:val="12"/>
        </w:rPr>
        <w:t xml:space="preserve">The Spokesman-Review editorialized on June 11 that the Supreme Court should show patience and not increase legislative sanctions in response to Washington’s chronic, unconstitutional underfunding of public schools. We disagree. </w:t>
      </w:r>
      <w:r w:rsidRPr="0011317D">
        <w:rPr>
          <w:rStyle w:val="StyleUnderline"/>
        </w:rPr>
        <w:t>The court must take</w:t>
      </w:r>
      <w:r w:rsidRPr="00FD26A0">
        <w:rPr>
          <w:sz w:val="12"/>
        </w:rPr>
        <w:t xml:space="preserve"> new </w:t>
      </w:r>
      <w:r w:rsidRPr="0011317D">
        <w:rPr>
          <w:rStyle w:val="StyleUnderline"/>
        </w:rPr>
        <w:t>steps to increase the urgency and ensure the legislature meets the deadline it set for itself</w:t>
      </w:r>
      <w:r w:rsidRPr="00FD26A0">
        <w:rPr>
          <w:sz w:val="12"/>
        </w:rPr>
        <w:t xml:space="preserve"> – and promised for years it would meet. </w:t>
      </w:r>
      <w:r w:rsidRPr="0011317D">
        <w:rPr>
          <w:rStyle w:val="StyleUnderline"/>
        </w:rPr>
        <w:t>Every day we learn more about the impact of decades of underfunding</w:t>
      </w:r>
      <w:r w:rsidRPr="00FD26A0">
        <w:rPr>
          <w:sz w:val="12"/>
        </w:rPr>
        <w:t xml:space="preserve"> on our schools. Several school </w:t>
      </w:r>
      <w:r w:rsidRPr="0011317D">
        <w:rPr>
          <w:rStyle w:val="StyleUnderline"/>
        </w:rPr>
        <w:t>districts across the state have elevated lead levels in the water. Washington faces a severe teacher shortage</w:t>
      </w:r>
      <w:r w:rsidRPr="00FD26A0">
        <w:rPr>
          <w:sz w:val="12"/>
        </w:rPr>
        <w:t xml:space="preserve">. </w:t>
      </w:r>
      <w:r w:rsidRPr="0011317D">
        <w:rPr>
          <w:rStyle w:val="StyleUnderline"/>
        </w:rPr>
        <w:t>Spokane schools are bursting at the seams</w:t>
      </w:r>
      <w:r w:rsidRPr="00FD26A0">
        <w:rPr>
          <w:sz w:val="12"/>
        </w:rPr>
        <w:t xml:space="preserve">. </w:t>
      </w:r>
      <w:r w:rsidRPr="0011317D">
        <w:rPr>
          <w:rStyle w:val="StyleUnderline"/>
        </w:rPr>
        <w:t>Inequities between “rich” and “poor” schools continue to grow. Parents with resources scramble to plug holes</w:t>
      </w:r>
      <w:r w:rsidRPr="00FD26A0">
        <w:rPr>
          <w:sz w:val="12"/>
        </w:rPr>
        <w:t xml:space="preserve"> while those without have to fend for themselves. </w:t>
      </w:r>
      <w:r w:rsidRPr="0011317D">
        <w:rPr>
          <w:rStyle w:val="StyleUnderline"/>
        </w:rPr>
        <w:t>Washington families cannot wait any longer.</w:t>
      </w:r>
      <w:r>
        <w:rPr>
          <w:rStyle w:val="StyleUnderline"/>
        </w:rPr>
        <w:t xml:space="preserve"> </w:t>
      </w:r>
      <w:r w:rsidRPr="00FD26A0">
        <w:rPr>
          <w:sz w:val="12"/>
        </w:rPr>
        <w:t xml:space="preserve">We believe </w:t>
      </w:r>
      <w:r w:rsidRPr="0011317D">
        <w:rPr>
          <w:rStyle w:val="Emphasis"/>
        </w:rPr>
        <w:t>the court should show urgency and adopt new consequences now</w:t>
      </w:r>
      <w:r w:rsidRPr="00FD26A0">
        <w:rPr>
          <w:sz w:val="12"/>
        </w:rPr>
        <w:t xml:space="preserve">. </w:t>
      </w:r>
      <w:r w:rsidRPr="0011317D">
        <w:rPr>
          <w:rStyle w:val="StyleUnderline"/>
        </w:rPr>
        <w:t>Otherwise</w:t>
      </w:r>
      <w:r w:rsidRPr="00FD26A0">
        <w:rPr>
          <w:sz w:val="12"/>
        </w:rPr>
        <w:t xml:space="preserve">, we believe </w:t>
      </w:r>
      <w:r w:rsidRPr="0011317D">
        <w:rPr>
          <w:rStyle w:val="Emphasis"/>
        </w:rPr>
        <w:t>the Legislature could once again fail to fully comply with the court and the constitution.</w:t>
      </w:r>
      <w:r>
        <w:rPr>
          <w:rStyle w:val="Emphasis"/>
        </w:rPr>
        <w:t xml:space="preserve"> </w:t>
      </w:r>
      <w:r w:rsidRPr="00FD26A0">
        <w:rPr>
          <w:sz w:val="12"/>
        </w:rPr>
        <w:t xml:space="preserve">We filed a brief with the Supreme Court for Washington’s Paramount Duty, a grassroots organization representing parents across the state </w:t>
      </w:r>
      <w:proofErr w:type="gramStart"/>
      <w:r w:rsidRPr="00FD26A0">
        <w:rPr>
          <w:sz w:val="12"/>
        </w:rPr>
        <w:t>who</w:t>
      </w:r>
      <w:proofErr w:type="gramEnd"/>
      <w:r w:rsidRPr="00FD26A0">
        <w:rPr>
          <w:sz w:val="12"/>
        </w:rPr>
        <w:t xml:space="preserve"> are tired of waiting for our elected officials to fully fund public schools. </w:t>
      </w:r>
      <w:r w:rsidRPr="0011317D">
        <w:rPr>
          <w:rStyle w:val="Emphasis"/>
        </w:rPr>
        <w:t>We asked the court to take reasonable steps to turn up the pressure by suspending more than 600 corporate tax breaks, but to make the order effective April 2017, when the legislative session is scheduled to end.</w:t>
      </w:r>
      <w:r>
        <w:rPr>
          <w:rStyle w:val="Emphasis"/>
        </w:rPr>
        <w:t xml:space="preserve"> </w:t>
      </w:r>
      <w:r w:rsidRPr="00FD26A0">
        <w:rPr>
          <w:sz w:val="12"/>
        </w:rPr>
        <w:t xml:space="preserve">The court’s current daily $100,000 sanction has not forced the Legislature to act. Our proposed remedy sets a new, hard deadline with real consequences, while also giving the Legislature its entire regularly scheduled 2017 session to approve sustainable, ample funding for our public schools. The Spokesman-Review is correct that there are complicated issues for legislators to resolve as they meet their </w:t>
      </w:r>
      <w:proofErr w:type="spellStart"/>
      <w:r w:rsidRPr="00FD26A0">
        <w:rPr>
          <w:sz w:val="12"/>
        </w:rPr>
        <w:t>McCleary</w:t>
      </w:r>
      <w:proofErr w:type="spellEnd"/>
      <w:r w:rsidRPr="00FD26A0">
        <w:rPr>
          <w:sz w:val="12"/>
        </w:rPr>
        <w:t xml:space="preserve"> obligations. Yet we have seen the Legislature act quickly and urgently, even in the face of complexity. The finely detailed Boeing tax break plan was passed in a special session lasting just two days. In 2016, legislators passed </w:t>
      </w:r>
      <w:proofErr w:type="gramStart"/>
      <w:r w:rsidRPr="00FD26A0">
        <w:rPr>
          <w:sz w:val="12"/>
        </w:rPr>
        <w:t>a new charter school law mere months</w:t>
      </w:r>
      <w:proofErr w:type="gramEnd"/>
      <w:r w:rsidRPr="00FD26A0">
        <w:rPr>
          <w:sz w:val="12"/>
        </w:rPr>
        <w:t xml:space="preserve"> after the Supreme Court ruled charter schools to be unconstitutional. Allowing legislators nine more months to solve our school funding crisis is more than reasonable. </w:t>
      </w:r>
      <w:r w:rsidRPr="0011317D">
        <w:rPr>
          <w:rStyle w:val="StyleUnderline"/>
        </w:rPr>
        <w:t>The Supreme Court would not trigger a constitutional crisis by taking firm action to enforce its 2012 decision and 2014 contempt order</w:t>
      </w:r>
      <w:r w:rsidRPr="00FD26A0">
        <w:rPr>
          <w:sz w:val="12"/>
        </w:rPr>
        <w:t xml:space="preserve">. </w:t>
      </w:r>
      <w:r w:rsidRPr="0011317D">
        <w:rPr>
          <w:rStyle w:val="StyleUnderline"/>
        </w:rPr>
        <w:t>State and federal case law going back for more than 200 years is full of precedent showing</w:t>
      </w:r>
      <w:r w:rsidRPr="00FD26A0">
        <w:rPr>
          <w:sz w:val="12"/>
        </w:rPr>
        <w:t xml:space="preserve"> that </w:t>
      </w:r>
      <w:r w:rsidRPr="0011317D">
        <w:rPr>
          <w:rStyle w:val="StyleUnderline"/>
        </w:rPr>
        <w:t>the Supreme Court has the power to compel the Legislature to act in order to comply with the constitution</w:t>
      </w:r>
      <w:r w:rsidRPr="00FD26A0">
        <w:rPr>
          <w:sz w:val="12"/>
        </w:rPr>
        <w:t xml:space="preserve">. And in comparison with the high courts in other states, our Supreme Court has patiently awaited action from the legislature. </w:t>
      </w:r>
      <w:r w:rsidRPr="0011317D">
        <w:rPr>
          <w:rStyle w:val="StyleUnderline"/>
        </w:rPr>
        <w:t>Our independent judiciary cannot abandon this essential constitutional function just because a few legislators are unhappy that the court is holding the state accountable to the constitution and to our children.</w:t>
      </w:r>
      <w:r w:rsidRPr="00FD26A0">
        <w:rPr>
          <w:sz w:val="12"/>
        </w:rPr>
        <w:t xml:space="preserve"> Parents have shown plenty of patience, but it has worn thin. The </w:t>
      </w:r>
      <w:proofErr w:type="spellStart"/>
      <w:r w:rsidRPr="00FD26A0">
        <w:rPr>
          <w:sz w:val="12"/>
        </w:rPr>
        <w:t>McCleary</w:t>
      </w:r>
      <w:proofErr w:type="spellEnd"/>
      <w:r w:rsidRPr="00FD26A0">
        <w:rPr>
          <w:sz w:val="12"/>
        </w:rPr>
        <w:t xml:space="preserve"> children have nearly graduated high school. Washington’s students still sit in decaying and cramped classrooms. Our state’s children attend schools without the resources to provide them with a robust, 21st century education. We expect legislators will do their jobs and fully fund our public schools. But we cannot wait for them to act. We believe the Supreme </w:t>
      </w:r>
      <w:r w:rsidRPr="0011317D">
        <w:rPr>
          <w:rStyle w:val="StyleUnderline"/>
        </w:rPr>
        <w:t>Court needs to take reasonable further steps to ensure the Legislature’s constitutional compliance</w:t>
      </w:r>
      <w:r w:rsidRPr="00FD26A0">
        <w:rPr>
          <w:sz w:val="12"/>
        </w:rPr>
        <w:t>. Parents, students, and teachers across the state must stand up and insist that the state fully fund public schools now. It’s time to get this done.</w:t>
      </w:r>
    </w:p>
    <w:p w14:paraId="6400AC07" w14:textId="77777777" w:rsidR="00AD3678" w:rsidRDefault="00AD3678" w:rsidP="00AD3678">
      <w:pPr>
        <w:pStyle w:val="Heading3"/>
      </w:pPr>
      <w:r>
        <w:t>Transgender Bathrooms</w:t>
      </w:r>
    </w:p>
    <w:p w14:paraId="08D46BFA" w14:textId="77777777" w:rsidR="00AD3678" w:rsidRDefault="00AD3678" w:rsidP="00AD3678">
      <w:pPr>
        <w:pStyle w:val="Heading4"/>
      </w:pPr>
      <w:r>
        <w:t>The Supreme Court can and should rule on transgender bathroom rights—it sets the stage for broader LGBT rights discussions</w:t>
      </w:r>
    </w:p>
    <w:p w14:paraId="583F0AB8" w14:textId="77777777" w:rsidR="00AD3678" w:rsidRPr="00C9452C" w:rsidRDefault="00AD3678" w:rsidP="00AD3678">
      <w:pPr>
        <w:rPr>
          <w:rStyle w:val="Style13ptBold"/>
        </w:rPr>
      </w:pPr>
      <w:r>
        <w:rPr>
          <w:rStyle w:val="Style13ptBold"/>
        </w:rPr>
        <w:t>Wheeler 2/25/17</w:t>
      </w:r>
      <w:r w:rsidR="00C9452C">
        <w:rPr>
          <w:rStyle w:val="Style13ptBold"/>
        </w:rPr>
        <w:t xml:space="preserve"> </w:t>
      </w:r>
      <w:r w:rsidRPr="00C9452C">
        <w:rPr>
          <w:rStyle w:val="Style13ptBold"/>
          <w:b w:val="0"/>
        </w:rPr>
        <w:t>(Lydia Wheeler, federal regulation reporter with The Hill. “Transgender fight now in Supreme Court's hands</w:t>
      </w:r>
      <w:r w:rsidR="00C9452C">
        <w:rPr>
          <w:rStyle w:val="Style13ptBold"/>
          <w:b w:val="0"/>
        </w:rPr>
        <w:t>,</w:t>
      </w:r>
      <w:r w:rsidRPr="00C9452C">
        <w:rPr>
          <w:rStyle w:val="Style13ptBold"/>
          <w:b w:val="0"/>
        </w:rPr>
        <w:t>”</w:t>
      </w:r>
      <w:r>
        <w:rPr>
          <w:rStyle w:val="Style13ptBold"/>
        </w:rPr>
        <w:t xml:space="preserve"> </w:t>
      </w:r>
      <w:hyperlink r:id="rId27" w:history="1">
        <w:r w:rsidRPr="00BF1BF6">
          <w:rPr>
            <w:rStyle w:val="Hyperlink"/>
          </w:rPr>
          <w:t>http://thehill.com/regulation/court-battles/321076-transgender-fight-now-in-supreme-courts-hands</w:t>
        </w:r>
      </w:hyperlink>
      <w:r w:rsidRPr="00C9452C">
        <w:rPr>
          <w:rStyle w:val="Style13ptBold"/>
          <w:b w:val="0"/>
        </w:rPr>
        <w:t>, SR)</w:t>
      </w:r>
    </w:p>
    <w:p w14:paraId="058B17D4" w14:textId="77777777" w:rsidR="00AD3678" w:rsidRPr="00FD26A0" w:rsidRDefault="00AD3678" w:rsidP="00AD3678">
      <w:pPr>
        <w:rPr>
          <w:sz w:val="12"/>
        </w:rPr>
      </w:pPr>
      <w:r w:rsidRPr="00322F95">
        <w:rPr>
          <w:u w:val="single"/>
        </w:rPr>
        <w:t>Advocates on both sides of the debate over transgender bathroom rights are pushing the Supreme Court to settle the issue once and for all.</w:t>
      </w:r>
      <w:r>
        <w:rPr>
          <w:u w:val="single"/>
        </w:rPr>
        <w:t xml:space="preserve"> </w:t>
      </w:r>
      <w:r w:rsidRPr="00FD26A0">
        <w:rPr>
          <w:sz w:val="12"/>
        </w:rPr>
        <w:t xml:space="preserve">The Trump administration’s decision Wednesday to rescind Obama-era guidance that allowed transgender students to use the bathroom that corresponds with their gender identity came just a few weeks before the court will hear arguments on whether a Virginia school can block a 17-year-old transgender student from using the boy’s bathroom. Because the school had been appealing a lower court order that deferred to the Obama administration guidance, Trump’s order has left the court asking: What now? </w:t>
      </w:r>
      <w:r w:rsidRPr="009C24CE">
        <w:rPr>
          <w:u w:val="single"/>
        </w:rPr>
        <w:t>On Thursday, the Supreme Court requested the parties in the case submit their views on how the case should proceed in light of the guidance document issued by the departments of Education and Justice</w:t>
      </w:r>
      <w:r w:rsidRPr="00FD26A0">
        <w:rPr>
          <w:sz w:val="12"/>
        </w:rPr>
        <w:t xml:space="preserve">. Those responses are due by 2 p.m. on March 1. Both sides want the case to move forward as planned. </w:t>
      </w:r>
      <w:r w:rsidRPr="009C24CE">
        <w:rPr>
          <w:u w:val="single"/>
        </w:rPr>
        <w:t>“The Supreme Court should absolutely still hear arguments and answer the questions it granted cert on, which was whether the previous administration’s interpretation of Title IX was correct,”</w:t>
      </w:r>
      <w:r w:rsidRPr="00FD26A0">
        <w:rPr>
          <w:sz w:val="12"/>
        </w:rPr>
        <w:t xml:space="preserve"> said Joshua Block, a senior staff attorney at ACLU, which brought the case forward on behalf of Gavin Grimm. Grimm, a transgender male who was born female, was barred from using the boy’s bathroom in 2014 after the Gloucester County School Board enacted a policy requiring all students to use the bathroom that corresponds with their gender assigned at birth. The Fourth Circuit Court of Appeals sided with Grimm, who argued that the school board “impermissibly discriminated against him” in violation of Title IX anti-discrimination laws and his constitutional right to equal protection under the law. The Fourth Circuit said the Obama administration guidance should be given deference because federal anti-discrimination laws are ambiguous when it comes to “sex.” “It is not clear to us how the regulation would apply in a number of situations — even under the board’s own ‘biological gender’ formulation,” Judge Henry Floyd wrote in the court’s majority opinion. “For example, which restroom would a transgender individual who had undergone sex-reassignment surgery use? What about an intersex individual? What about an individual born with X-X-Y sex chromosomes? What about an individual who lost external genitalia in an accident?” </w:t>
      </w:r>
      <w:r w:rsidRPr="00E36367">
        <w:rPr>
          <w:u w:val="single"/>
        </w:rPr>
        <w:t>The Supreme Court is now being asked to answer two questions:</w:t>
      </w:r>
      <w:r>
        <w:rPr>
          <w:u w:val="single"/>
        </w:rPr>
        <w:t xml:space="preserve"> </w:t>
      </w:r>
      <w:r w:rsidRPr="00E36367">
        <w:rPr>
          <w:u w:val="single"/>
        </w:rPr>
        <w:t>Whether courts should give deference to agency guidance that's in the form of an unpublished letter, and whether Title IX can be extended to require schools to treat transgender students consistent with their gender identity when it comes to bathroom facilities.</w:t>
      </w:r>
      <w:r>
        <w:rPr>
          <w:u w:val="single"/>
        </w:rPr>
        <w:t xml:space="preserve"> </w:t>
      </w:r>
      <w:r w:rsidRPr="00823758">
        <w:rPr>
          <w:u w:val="single"/>
        </w:rPr>
        <w:t>“We certainly want to have arguments in court,” said Kyle Duncan, the attorney representing the Gloucester County School Board.</w:t>
      </w:r>
      <w:r>
        <w:rPr>
          <w:u w:val="single"/>
        </w:rPr>
        <w:t xml:space="preserve"> </w:t>
      </w:r>
      <w:r w:rsidRPr="00FD26A0">
        <w:rPr>
          <w:sz w:val="12"/>
        </w:rPr>
        <w:t xml:space="preserve">Duncan said the Trump administration’s letter to the court Wednesday validates the school board’s central argument: that decisions about bathroom use should be left to states and local school boards. “A court should not show deference to such a guidance document and part of the reason for that is, from administration to administration, you could have differing views," he said. "So this proved our point." But Block said the letter from the Trump administration has only created confusion. In it, the departments said they were rescinding the Obama guidance "in order to further and completely consider the legal issued involved" because it failed to "explain how the position is consistent with the express language of Title IX." "It’s a very unusual document, and I don’t think it's by any means clear what effect that document will have," Block said. Given the new guidance, the Supreme Court could decide to cancel the oral arguments scheduled for March 28 and send the case back to the Fourth Circuit. But Matt Sharp, senior counsel at the conservative Christian nonprofit Alliance Defending Freedom, </w:t>
      </w:r>
      <w:proofErr w:type="gramStart"/>
      <w:r w:rsidRPr="00FD26A0">
        <w:rPr>
          <w:sz w:val="12"/>
        </w:rPr>
        <w:t>said</w:t>
      </w:r>
      <w:proofErr w:type="gramEnd"/>
      <w:r w:rsidRPr="00FD26A0">
        <w:rPr>
          <w:sz w:val="12"/>
        </w:rPr>
        <w:t xml:space="preserve"> </w:t>
      </w:r>
      <w:proofErr w:type="gramStart"/>
      <w:r w:rsidRPr="0045506A">
        <w:rPr>
          <w:b/>
          <w:sz w:val="28"/>
          <w:szCs w:val="28"/>
          <w:u w:val="single"/>
        </w:rPr>
        <w:t>the high court needs</w:t>
      </w:r>
      <w:proofErr w:type="gramEnd"/>
      <w:r w:rsidRPr="0045506A">
        <w:rPr>
          <w:b/>
          <w:sz w:val="28"/>
          <w:szCs w:val="28"/>
          <w:u w:val="single"/>
        </w:rPr>
        <w:t xml:space="preserve"> to weigh in now</w:t>
      </w:r>
      <w:r w:rsidRPr="0045506A">
        <w:rPr>
          <w:u w:val="single"/>
        </w:rPr>
        <w:t>. He said confusion over the definition of “sex” has already come up in other areas of the law.</w:t>
      </w:r>
      <w:r w:rsidRPr="00FD26A0">
        <w:rPr>
          <w:sz w:val="12"/>
        </w:rPr>
        <w:t xml:space="preserve"> The Equal Employment Opportunity Commission ruled in 2015 that existing federal protections against workplace discrimination based on sex also apply to sexual orientation. In schools, Sharp said girls are living with the consequences of being forced to share locker rooms and showers with biological males. Freedom for All Americans rejects arguments that Obama’s guidance has put students at risk. </w:t>
      </w:r>
      <w:r w:rsidRPr="00D22C65">
        <w:rPr>
          <w:u w:val="single"/>
        </w:rPr>
        <w:t>“School districts across the country encompassing millions of students have had protections in place for transgender students for years without incident, including Los Angeles Unified School District, the largest public school system in California and the second largest public school district in the United States, serving 655,000 students,” the group said in a release this week.</w:t>
      </w:r>
      <w:r>
        <w:rPr>
          <w:u w:val="single"/>
        </w:rPr>
        <w:t xml:space="preserve"> </w:t>
      </w:r>
      <w:r w:rsidRPr="00D22C65">
        <w:rPr>
          <w:u w:val="single"/>
        </w:rPr>
        <w:t>“The administration’s decision to rescind the guidance has no impact on schools that are already doing the right thing — they can and will continue to protect transgender students.”</w:t>
      </w:r>
      <w:r>
        <w:rPr>
          <w:u w:val="single"/>
        </w:rPr>
        <w:t xml:space="preserve"> </w:t>
      </w:r>
      <w:r w:rsidRPr="00FD26A0">
        <w:rPr>
          <w:sz w:val="12"/>
        </w:rPr>
        <w:t xml:space="preserve">The guidance from the Obama administration had been on hold since a Texas district court judge ruled in August that the guidance constituted a rulemaking, which means it would require a time-consuming public notice and comment period. </w:t>
      </w:r>
      <w:proofErr w:type="gramStart"/>
      <w:r w:rsidRPr="00FD26A0">
        <w:rPr>
          <w:sz w:val="12"/>
        </w:rPr>
        <w:t>Even if schools permit undocumented children to enroll, collecting and reporting information about their immigration status is bad policy and also likely unconstitutional.</w:t>
      </w:r>
      <w:proofErr w:type="gramEnd"/>
      <w:r w:rsidRPr="00FD26A0">
        <w:rPr>
          <w:sz w:val="12"/>
        </w:rPr>
        <w:t xml:space="preserve"> Although the stated intent of such measures may be to obtain an accurate count of the number of undocumented schoolchildren, their implementation may dissuade immigrant families from enrolling their children in the first place. According to figures provided by the state of Alabama, for example, more than 13 percent of Latino students in the state withdrew from public schools between September 2011 and February 2012—even though immigrants as a whole constituted less than 0.5 percent of students in Alabama schools. Thus, the apparent effect of such measures is to deter enrollment of children with undocumented parents or other family members, even if the children are themselves U.S. citizens. In addition to causing higher rates of absenteeism, measures like Alabama’s require untrained school administrators to make complicated determinations about immigration status; erode immigrant students’ trust of teachers, counselors, and other school employees; create greater potential for racial and ethnic profiling; and can breed conflict amongst students themselves, such as the bullying of students who are (or are perceived to be) foreign-born. Such measures can also lead to potential violations of the Family Educational Rights and Privacy Act (FERPA), which </w:t>
      </w:r>
      <w:proofErr w:type="gramStart"/>
      <w:r w:rsidRPr="00FD26A0">
        <w:rPr>
          <w:sz w:val="12"/>
        </w:rPr>
        <w:t>prevents</w:t>
      </w:r>
      <w:proofErr w:type="gramEnd"/>
      <w:r w:rsidRPr="00FD26A0">
        <w:rPr>
          <w:sz w:val="12"/>
        </w:rPr>
        <w:t xml:space="preserve"> schools from disclosing information in student files without parental consent. </w:t>
      </w:r>
    </w:p>
    <w:p w14:paraId="441DD178" w14:textId="77777777" w:rsidR="00AD3678" w:rsidRDefault="00AD3678" w:rsidP="00AD3678">
      <w:pPr>
        <w:pStyle w:val="Heading4"/>
      </w:pPr>
      <w:r>
        <w:t xml:space="preserve">The Supreme Court should rule on Grimm– it’s necessary to clarify the rights of transgender students. </w:t>
      </w:r>
    </w:p>
    <w:p w14:paraId="46F9BDF0" w14:textId="77777777" w:rsidR="00AD3678" w:rsidRDefault="00AD3678" w:rsidP="00AD3678">
      <w:r w:rsidRPr="00D04EF1">
        <w:rPr>
          <w:rStyle w:val="Style13ptBold"/>
        </w:rPr>
        <w:t>O’Brien et al 3/2</w:t>
      </w:r>
      <w:r>
        <w:t xml:space="preserve"> —Alice O’Brien, General Counsel at the National Education Association, Eric A. Harrington, Mary </w:t>
      </w:r>
      <w:proofErr w:type="spellStart"/>
      <w:r>
        <w:t>Deweese</w:t>
      </w:r>
      <w:proofErr w:type="spellEnd"/>
      <w:r>
        <w:t>, 2017 (“BRIEF FOR THE NATIONAL EDUCATION ASSOCIATION; AMERICAN FEDERATION OF TEACHERS, AFL-CIO; NATIONAL ASSOCIATION OF SECONDARY SCHOOL PRINCIPALS; AMERICAN FEDERATION OF STATE, COUNTY, AND MUNICIPAL EMPLOYEES, AFL-CIO; SERVICE EMPLOYEES INTERNATIONAL UNION; AND SCHOOL SOCIAL WORK ASSOCIATION OF AMERICA AS AMICI CURIAE IN SUPPORT OF RESPONDENT”, SCOTUS Blog, March 2</w:t>
      </w:r>
      <w:r w:rsidRPr="00D04EF1">
        <w:rPr>
          <w:vertAlign w:val="superscript"/>
        </w:rPr>
        <w:t>nd</w:t>
      </w:r>
      <w:r>
        <w:t xml:space="preserve">, Available online at </w:t>
      </w:r>
      <w:hyperlink r:id="rId28" w:history="1">
        <w:r w:rsidRPr="00FC570F">
          <w:rPr>
            <w:rStyle w:val="Hyperlink"/>
          </w:rPr>
          <w:t>http://www.scotusblog.com/wp-content/uploads/2017/03/16-_273_bsac_national_education_association.pdf</w:t>
        </w:r>
      </w:hyperlink>
      <w:r>
        <w:t xml:space="preserve">, Accessed at 6/26/17, </w:t>
      </w:r>
      <w:proofErr w:type="spellStart"/>
      <w:r>
        <w:t>RKim</w:t>
      </w:r>
      <w:proofErr w:type="spellEnd"/>
      <w:r>
        <w:t xml:space="preserve">) </w:t>
      </w:r>
    </w:p>
    <w:p w14:paraId="75F875C1" w14:textId="77777777" w:rsidR="00AD3678" w:rsidRPr="00751318" w:rsidRDefault="00AD3678" w:rsidP="00AD3678">
      <w:pPr>
        <w:rPr>
          <w:rStyle w:val="StyleUnderline"/>
          <w:szCs w:val="22"/>
        </w:rPr>
      </w:pPr>
      <w:r w:rsidRPr="00751318">
        <w:rPr>
          <w:rStyle w:val="StyleUnderline"/>
          <w:szCs w:val="22"/>
        </w:rPr>
        <w:t>Amici write to urge the Court to rule</w:t>
      </w:r>
      <w:r w:rsidRPr="00FD26A0">
        <w:rPr>
          <w:sz w:val="12"/>
          <w:szCs w:val="22"/>
        </w:rPr>
        <w:t xml:space="preserve"> that </w:t>
      </w:r>
      <w:r w:rsidRPr="00751318">
        <w:rPr>
          <w:rStyle w:val="StyleUnderline"/>
          <w:szCs w:val="22"/>
        </w:rPr>
        <w:t>Title IX and</w:t>
      </w:r>
      <w:r w:rsidRPr="00FD26A0">
        <w:rPr>
          <w:sz w:val="12"/>
          <w:szCs w:val="22"/>
        </w:rPr>
        <w:t xml:space="preserve"> 34 C.F.R. § 106.33 </w:t>
      </w:r>
      <w:r w:rsidRPr="00751318">
        <w:rPr>
          <w:rStyle w:val="StyleUnderline"/>
          <w:szCs w:val="22"/>
        </w:rPr>
        <w:t xml:space="preserve">proscribe transgender discrimination and protect the rights of transgender students to use sex-segregated facilities that correspond to their gender identity. </w:t>
      </w:r>
      <w:r w:rsidRPr="00FD26A0">
        <w:rPr>
          <w:sz w:val="12"/>
          <w:szCs w:val="22"/>
        </w:rPr>
        <w:t>Amici specifically write to make four points: (1) school-based discrimination against transgender students harms them profoundly, by stigmatizing them and denying them equal educational opportunities; (2) laws and school policies that respect and recognize transgender students promote a positive school environment that benefits all students and a discriminatory regime harms and degrades the educational environment for all students; (3</w:t>
      </w:r>
      <w:r w:rsidRPr="00751318">
        <w:rPr>
          <w:rStyle w:val="StyleUnderline"/>
          <w:szCs w:val="22"/>
        </w:rPr>
        <w:t xml:space="preserve">) a clear ruling holding that policies that discriminate against transgender students are illegal would clarify the legal duties of schools and education employees, but a contrary or no ruling would create difficult situations for education employees </w:t>
      </w:r>
      <w:r w:rsidRPr="00FD26A0">
        <w:rPr>
          <w:sz w:val="12"/>
          <w:szCs w:val="22"/>
        </w:rPr>
        <w:t xml:space="preserve">in the real world; and (4) compelling educators to enforce discriminatory policies like Petitioner's harms educators themselves by forcing them to knowingly harm or witness the harming of their students. Amici have interviewed public school employees from across the country in preparation for this brief. Among these are high school and middle school teachers, as well as school counselors and psychologists. Some of the interviewees work in schools that have adopted inclusive transgender student policies; others work in schools that have not. Collectively, they represent a variety of experiences with transgender educational policies (and access to sex-segregated facilities in particular) and as such have valuable perspectives to share with the Court about the needs of transgender students, and, indeed, all students, in our nation's schools. This brief reflects both the specific experiences of these employees as well as the views of amici's memberships as a whole. School-based discrimination harms transgender students by stigmatizing them and denying them equal education opportunities. This stigmatization is harmful and sends the message that transgender students are not entitled to equal respect. Such policies are defended by unjustifiable fear and disdain of transgender students—fear and disdain that in turn leads to and magnifies harassment, abuse, and even violence directed at transgender students. The harassment, violence, and abuse cause transgender students to quit and miss school, suffer deficient educational outcomes, and even commit suicide. All this denies equal educational opportunities to transgender students. In particular, denying access to sex-segregated facilities deprives transgender students the opportunity to fully participate in the school experience; such denials often result in transgender students avoiding using the bathroom altogether at school. Amici's members see firsthand how bathroom avoidance in particular puts the health and safety of transgender students at risk: it leads transgender students to avoid meals and water (to avoid having to use the restroom), causing fatigue, concentration problems, and various types of urinary infections and other health problems that are caused by failing to use the restroom. On the other hand, school policies that respect transgender students promote a positive school climate for all students. When transgender students are welcomed equally into the school, their educational and personal outcomes improve. And the welcoming and safe school climate fostered by trans-inclusive policies benefits all students. Safe and supportive schools, as educators know, are good for all students. </w:t>
      </w:r>
      <w:r w:rsidRPr="00751318">
        <w:rPr>
          <w:rStyle w:val="StyleUnderline"/>
          <w:szCs w:val="22"/>
        </w:rPr>
        <w:t>A clear decision by the Court holding that Title IX proscribes transgender discrimination will clarify not only the rights of transgender students, but also the duties of educators toward transgender students</w:t>
      </w:r>
      <w:r w:rsidRPr="00FD26A0">
        <w:rPr>
          <w:sz w:val="12"/>
          <w:szCs w:val="22"/>
        </w:rPr>
        <w:t xml:space="preserve">. </w:t>
      </w:r>
      <w:r w:rsidRPr="00751318">
        <w:rPr>
          <w:rStyle w:val="StyleUnderline"/>
          <w:szCs w:val="22"/>
        </w:rPr>
        <w:t xml:space="preserve">A contrary ruling would only muddle the duties of educators. </w:t>
      </w:r>
    </w:p>
    <w:p w14:paraId="57CA5796" w14:textId="77777777" w:rsidR="00AD3678" w:rsidRPr="003D28B0" w:rsidRDefault="00751318" w:rsidP="00AD3678">
      <w:pPr>
        <w:pStyle w:val="Heading3"/>
        <w:rPr>
          <w:rStyle w:val="Hyperlink"/>
          <w:u w:val="single"/>
        </w:rPr>
      </w:pPr>
      <w:r>
        <w:rPr>
          <w:rStyle w:val="Hyperlink"/>
          <w:u w:val="single"/>
        </w:rPr>
        <w:t>Vaccination/Immunizati</w:t>
      </w:r>
      <w:r w:rsidR="00AD3678">
        <w:rPr>
          <w:rStyle w:val="Hyperlink"/>
          <w:u w:val="single"/>
        </w:rPr>
        <w:t>on</w:t>
      </w:r>
    </w:p>
    <w:p w14:paraId="088EF3AE" w14:textId="77777777" w:rsidR="00AD3678" w:rsidRDefault="00AD3678" w:rsidP="00AD3678">
      <w:pPr>
        <w:pStyle w:val="Heading4"/>
      </w:pPr>
      <w:r>
        <w:t>Courts can solve vaccination-related areas</w:t>
      </w:r>
    </w:p>
    <w:p w14:paraId="6F271A0C" w14:textId="77777777" w:rsidR="00AD3678" w:rsidRDefault="00AD3678" w:rsidP="00AD3678">
      <w:proofErr w:type="spellStart"/>
      <w:r w:rsidRPr="002D2F96">
        <w:rPr>
          <w:rStyle w:val="Style13ptBold"/>
        </w:rPr>
        <w:t>Farias</w:t>
      </w:r>
      <w:proofErr w:type="spellEnd"/>
      <w:r w:rsidRPr="002D2F96">
        <w:rPr>
          <w:rStyle w:val="Style13ptBold"/>
        </w:rPr>
        <w:t xml:space="preserve"> 15</w:t>
      </w:r>
      <w:r>
        <w:t xml:space="preserve"> — CRISTIAN FARIAS, Huffington Post Reporter, 2015 (“The courts agree: It's not a violation of your constitutional rights”, New Republic, February 3</w:t>
      </w:r>
      <w:r w:rsidRPr="002D2F96">
        <w:rPr>
          <w:vertAlign w:val="superscript"/>
        </w:rPr>
        <w:t>rd</w:t>
      </w:r>
      <w:r>
        <w:t xml:space="preserve">, AVAILABLE ONLINE AT </w:t>
      </w:r>
      <w:hyperlink r:id="rId29" w:history="1">
        <w:r w:rsidRPr="00FC570F">
          <w:rPr>
            <w:rStyle w:val="Hyperlink"/>
          </w:rPr>
          <w:t>https://newrepublic.com/article/120950/courts-have-upheld-governments-constitutional-right-vaccine-laws</w:t>
        </w:r>
      </w:hyperlink>
      <w:r>
        <w:rPr>
          <w:rStyle w:val="Hyperlink"/>
        </w:rPr>
        <w:t xml:space="preserve">, Accessed at 6/26/17, </w:t>
      </w:r>
      <w:proofErr w:type="spellStart"/>
      <w:r>
        <w:rPr>
          <w:rStyle w:val="Hyperlink"/>
        </w:rPr>
        <w:t>RKim</w:t>
      </w:r>
      <w:proofErr w:type="spellEnd"/>
      <w:r>
        <w:rPr>
          <w:rStyle w:val="Hyperlink"/>
        </w:rPr>
        <w:t xml:space="preserve">) </w:t>
      </w:r>
    </w:p>
    <w:p w14:paraId="4A1F3545" w14:textId="77777777" w:rsidR="00AD3678" w:rsidRPr="008A0941" w:rsidRDefault="00AD3678" w:rsidP="00AD3678">
      <w:pPr>
        <w:rPr>
          <w:rStyle w:val="Emphasis"/>
        </w:rPr>
      </w:pPr>
      <w:r w:rsidRPr="00FD26A0">
        <w:rPr>
          <w:sz w:val="14"/>
        </w:rPr>
        <w:t xml:space="preserve">New Jersey Governor Chris Christie’s comments on Monday—later clarified—that </w:t>
      </w:r>
      <w:r w:rsidRPr="008A0941">
        <w:rPr>
          <w:rStyle w:val="StyleUnderline"/>
        </w:rPr>
        <w:t>the government has to find a “balance” between public health policy and giving parents</w:t>
      </w:r>
      <w:r w:rsidRPr="00FD26A0">
        <w:rPr>
          <w:sz w:val="14"/>
        </w:rPr>
        <w:t xml:space="preserve"> "some measure of </w:t>
      </w:r>
      <w:r w:rsidRPr="008A0941">
        <w:rPr>
          <w:rStyle w:val="StyleUnderline"/>
        </w:rPr>
        <w:t>choice</w:t>
      </w:r>
      <w:r w:rsidRPr="00FD26A0">
        <w:rPr>
          <w:sz w:val="14"/>
        </w:rPr>
        <w:t xml:space="preserve">" has renewed the debate over vaccine laws. But </w:t>
      </w:r>
      <w:r w:rsidRPr="008A0941">
        <w:rPr>
          <w:rStyle w:val="Emphasis"/>
        </w:rPr>
        <w:t>it’s instructive to remember that the Supreme Court settled the question of compulsory vaccinations more than 100 years ago</w:t>
      </w:r>
      <w:r w:rsidRPr="00FD26A0">
        <w:rPr>
          <w:sz w:val="14"/>
        </w:rPr>
        <w:t xml:space="preserve">. And just last month, the U.S. Court of Appeals for the Second Circuit, which sits in Manhattan, cited that century-old precedent in rejecting a constitutional challenge to a New York law requiring that all kids attending public schools be vaccinated. The case involved a group of parents who had religious objections to the law. Two of the parents, both of them Catholic, had obtained religious exemptions for their children, which the law permits so long as the parents “hold genuine and sincere religious beliefs” against vaccines; the law also contains a separate exemption for medical reasons. The parents balked, however, when their kids were excluded from school after a schoolmate contracted chicken pox. It turns out a separate New York regulation provides that children with immunization exemptions be excluded from attendance in the event of an outbreak. Unhappy with both the law and the regulation, the parents sued in federal court. A third parent also sued, but on the grounds that she couldn’t obtain a religious exemption. At a hearing, the woman had testified that decisions about her child’s health were guided “strictly by the word of God.” But the judge, after hearing the woman testify that vaccination “could hurt my daughter. It could kill her.... It could cause any number of things,” found the woman’s religious beliefs to be neither genuine nor sincere, but merely health-related. The court denied her request. That’s when the three parents joined forces and mounted a constitutional challenge to New York’s vaccination requirement. They threw the book at the state, arguing, among other things, violations of their rights under the First and Fourteenth Amendments, as well as under state and municipal law. The rub of their arguments: that the state was infringing on their liberty and religious interests. A federal judge in Brooklyn dismissed all their claims. That’s when the Second Circuit court, as it’s wont to do on appeal, took up all of these grievances anew and rejected them one by one. Citing </w:t>
      </w:r>
      <w:r w:rsidRPr="008A0941">
        <w:rPr>
          <w:rStyle w:val="StyleUnderline"/>
        </w:rPr>
        <w:t xml:space="preserve">Jacobson v. Massachusetts, the 1905 </w:t>
      </w:r>
      <w:proofErr w:type="spellStart"/>
      <w:r w:rsidRPr="008A0941">
        <w:rPr>
          <w:rStyle w:val="StyleUnderline"/>
        </w:rPr>
        <w:t>case</w:t>
      </w:r>
      <w:proofErr w:type="gramStart"/>
      <w:r w:rsidRPr="00FD26A0">
        <w:rPr>
          <w:sz w:val="14"/>
        </w:rPr>
        <w:t>,a</w:t>
      </w:r>
      <w:proofErr w:type="spellEnd"/>
      <w:proofErr w:type="gramEnd"/>
      <w:r w:rsidRPr="00FD26A0">
        <w:rPr>
          <w:sz w:val="14"/>
        </w:rPr>
        <w:t xml:space="preserve"> three-judge panel </w:t>
      </w:r>
      <w:r w:rsidRPr="008A0941">
        <w:rPr>
          <w:rStyle w:val="StyleUnderline"/>
        </w:rPr>
        <w:t>ruled</w:t>
      </w:r>
      <w:r w:rsidRPr="00FD26A0">
        <w:rPr>
          <w:sz w:val="14"/>
        </w:rPr>
        <w:t xml:space="preserve"> in a short opinion that New York was well within its “police power” </w:t>
      </w:r>
      <w:r w:rsidRPr="008A0941">
        <w:rPr>
          <w:rStyle w:val="StyleUnderline"/>
        </w:rPr>
        <w:t>to mandate vaccinations for schoolchildren</w:t>
      </w:r>
      <w:r w:rsidRPr="00FD26A0">
        <w:rPr>
          <w:sz w:val="14"/>
        </w:rPr>
        <w:t xml:space="preserve">. </w:t>
      </w:r>
      <w:r w:rsidRPr="008A0941">
        <w:rPr>
          <w:rStyle w:val="StyleUnderline"/>
        </w:rPr>
        <w:t>Since immunizations are “in the interest of the population as a whole</w:t>
      </w:r>
      <w:r w:rsidRPr="00FD26A0">
        <w:rPr>
          <w:sz w:val="14"/>
        </w:rPr>
        <w:t xml:space="preserve">,” the court said they trump the parents’ individual wishes. The court brushed aside their claim that “a growing body of scientific evidence demonstrates that vaccines cause more harm to society than good,” noting that only the legislature—and not the parents or the court—could make the call on the alleged body of evidence. Turning to the parents’ religious claims, </w:t>
      </w:r>
      <w:r w:rsidRPr="008A0941">
        <w:rPr>
          <w:rStyle w:val="StyleUnderline"/>
        </w:rPr>
        <w:t>the court relied on a 1944 case, Prince v. Massachusetts, where the Supreme Court stated that a parent “cannot claim freedom from compulsory vaccination for the child more than for himself on religious grounds</w:t>
      </w:r>
      <w:r w:rsidRPr="00FD26A0">
        <w:rPr>
          <w:sz w:val="14"/>
        </w:rPr>
        <w:t xml:space="preserve">.” </w:t>
      </w:r>
      <w:r w:rsidRPr="008A0941">
        <w:rPr>
          <w:rStyle w:val="StyleUnderline"/>
        </w:rPr>
        <w:t>The court went on to note</w:t>
      </w:r>
      <w:r w:rsidRPr="00FD26A0">
        <w:rPr>
          <w:sz w:val="14"/>
        </w:rPr>
        <w:t xml:space="preserve"> that the </w:t>
      </w:r>
      <w:r w:rsidRPr="008A0941">
        <w:rPr>
          <w:rStyle w:val="StyleUnderline"/>
        </w:rPr>
        <w:t>First Amendment right to religious freedom “does not include liberty to expose the community or the child to communicable disease or the latter to ill health or death</w:t>
      </w:r>
      <w:r w:rsidRPr="00FD26A0">
        <w:rPr>
          <w:sz w:val="14"/>
        </w:rPr>
        <w:t xml:space="preserve">.” </w:t>
      </w:r>
      <w:r w:rsidRPr="008A0941">
        <w:rPr>
          <w:rStyle w:val="StyleUnderline"/>
        </w:rPr>
        <w:t>And because the law compelling vaccinations is neutral</w:t>
      </w:r>
      <w:r w:rsidRPr="00FD26A0">
        <w:rPr>
          <w:sz w:val="14"/>
        </w:rPr>
        <w:t>—that is, it applies to everyone and doesn’t specifically target a particular religion—</w:t>
      </w:r>
      <w:r w:rsidRPr="008A0941">
        <w:rPr>
          <w:rStyle w:val="StyleUnderline"/>
        </w:rPr>
        <w:t>no constitutional violation occurred</w:t>
      </w:r>
      <w:r w:rsidRPr="00FD26A0">
        <w:rPr>
          <w:sz w:val="14"/>
        </w:rPr>
        <w:t xml:space="preserve">. Plus, two of the parents had received exemptions, so the court viewed New York’s limited exclusion during an outbreak as permissible. Of course, </w:t>
      </w:r>
      <w:r w:rsidRPr="008A0941">
        <w:rPr>
          <w:rStyle w:val="StyleUnderline"/>
        </w:rPr>
        <w:t>the ruling is only binding within the context of public education</w:t>
      </w:r>
      <w:r w:rsidRPr="00FD26A0">
        <w:rPr>
          <w:sz w:val="14"/>
        </w:rPr>
        <w:t xml:space="preserve">; nothing prevents the parents from homeschooling their children and keeping them vaccination-free. And it remains to be seen whether these parents will be appealing to a higher court to review the case. </w:t>
      </w:r>
      <w:r w:rsidRPr="008A0941">
        <w:rPr>
          <w:rStyle w:val="Emphasis"/>
        </w:rPr>
        <w:t xml:space="preserve">But given that the Supreme Court has already spoken loudly on the matter, here’s hoping faith in the judgment of the courts and the rule of law will prevail. </w:t>
      </w:r>
    </w:p>
    <w:p w14:paraId="2A4B7C19" w14:textId="77777777" w:rsidR="00AD3678" w:rsidRDefault="00AD3678" w:rsidP="00AD3678">
      <w:pPr>
        <w:pStyle w:val="Heading3"/>
      </w:pPr>
      <w:r>
        <w:t>Vaccination/Immunization (</w:t>
      </w:r>
      <w:r w:rsidR="00751318">
        <w:t>Modify a Ruling</w:t>
      </w:r>
      <w:r>
        <w:t xml:space="preserve">) </w:t>
      </w:r>
    </w:p>
    <w:p w14:paraId="2CE4915E" w14:textId="77777777" w:rsidR="00AD3678" w:rsidRDefault="00AD3678" w:rsidP="00AD3678">
      <w:pPr>
        <w:pStyle w:val="Heading4"/>
      </w:pPr>
      <w:r>
        <w:t xml:space="preserve">The Counterplan modifies the implication of Jacobson v Massachusetts but doesn’t get rid of it – that’s the best balance. </w:t>
      </w:r>
    </w:p>
    <w:p w14:paraId="57A98529" w14:textId="77777777" w:rsidR="00AD3678" w:rsidRPr="00461AFE" w:rsidRDefault="00AD3678" w:rsidP="00AD3678">
      <w:r w:rsidRPr="002C49C1">
        <w:rPr>
          <w:rStyle w:val="Style13ptBold"/>
        </w:rPr>
        <w:t xml:space="preserve">Lu 13 </w:t>
      </w:r>
      <w:proofErr w:type="gramStart"/>
      <w:r>
        <w:t>— :</w:t>
      </w:r>
      <w:proofErr w:type="gramEnd"/>
      <w:r>
        <w:t xml:space="preserve"> Hope Lu, J.D. Candidate at Case Western Reserve University School of Law, 2013 (“Giving Families Their Best Shot: A Law-Medicine Perspective on the Right to Religious Exemptions from Mandatory Vaccination”, Case Western Reserve Law Review, Spring, Available online at </w:t>
      </w:r>
      <w:hyperlink r:id="rId30" w:history="1">
        <w:r w:rsidRPr="00FC570F">
          <w:rPr>
            <w:rStyle w:val="Hyperlink"/>
          </w:rPr>
          <w:t>http://www.lexisnexis.com.proxy.lib.umich.edu/lnacui2api/results/docview/docview.do?docLinkInd=true&amp;risb=21_T26173614563&amp;format=GNBFI&amp;sort=RELEVANCE&amp;startDocNo=1&amp;resultsUrlKey=29_T26173614567&amp;cisb=22_T26173614566&amp;treeMax=true&amp;treeWidth=0&amp;csi=7408&amp;docNo=1</w:t>
        </w:r>
      </w:hyperlink>
      <w:r>
        <w:t xml:space="preserve">, Accessed at 6/26/17, </w:t>
      </w:r>
      <w:proofErr w:type="spellStart"/>
      <w:r>
        <w:t>RKim</w:t>
      </w:r>
      <w:proofErr w:type="spellEnd"/>
      <w:r>
        <w:t xml:space="preserve">) </w:t>
      </w:r>
    </w:p>
    <w:p w14:paraId="1D6650B6" w14:textId="77777777" w:rsidR="00AD3678" w:rsidRPr="002C49C1" w:rsidRDefault="00AD3678" w:rsidP="00AD3678">
      <w:r>
        <w:t>http://www.lexisnexis.com.proxy.lib.umich.edu/lnacui2api/results/docview/docview.do</w:t>
      </w:r>
      <w:proofErr w:type="gramStart"/>
      <w:r>
        <w:t>?docLinkInd</w:t>
      </w:r>
      <w:proofErr w:type="gramEnd"/>
      <w:r>
        <w:t>=true&amp;risb=21_T26173614563&amp;format=GNBFI&amp;sort=RELEVANCE&amp;startDocNo=1&amp;resultsUrlKey=29_T26173614567&amp;cisb=22_T26173614566&amp;treeMax=true&amp;treeWidth=0&amp;csi=7408&amp;docNo=1</w:t>
      </w:r>
    </w:p>
    <w:p w14:paraId="79330F49" w14:textId="77777777" w:rsidR="00AD3678" w:rsidRDefault="00AD3678" w:rsidP="00AD3678">
      <w:pPr>
        <w:rPr>
          <w:rStyle w:val="Emphasis"/>
        </w:rPr>
      </w:pPr>
      <w:r w:rsidRPr="00FD26A0">
        <w:rPr>
          <w:sz w:val="12"/>
        </w:rPr>
        <w:t xml:space="preserve">IV. To Exempt: Arguing for a Limited Right to Religious Exemption </w:t>
      </w:r>
      <w:r w:rsidRPr="000B3049">
        <w:rPr>
          <w:rStyle w:val="StyleUnderline"/>
        </w:rPr>
        <w:t>With newly created vaccinations</w:t>
      </w:r>
      <w:r w:rsidRPr="00FD26A0">
        <w:rPr>
          <w:sz w:val="12"/>
        </w:rPr>
        <w:t xml:space="preserve"> in the pipeline, including some that do not target communicable diseases in an epidemic context, n158 the list of mandatory vaccinations will get longer, and the issue of exemptions to the mandates will also grow. There are four</w:t>
      </w:r>
      <w:r w:rsidRPr="000B3049">
        <w:rPr>
          <w:rStyle w:val="StyleUnderline"/>
        </w:rPr>
        <w:t xml:space="preserve"> </w:t>
      </w:r>
      <w:r w:rsidRPr="00FD26A0">
        <w:rPr>
          <w:sz w:val="12"/>
        </w:rPr>
        <w:t>possible approaches in determining the scope of religious exemptions: (1) overrule Jacobson and implement a new framework replacing Jacobson; (2) uphold and update Jacobson, requiring mandatory vaccinations with full religious exemption rights; (3) uphold and update Jacobson</w:t>
      </w:r>
      <w:r w:rsidRPr="000B3049">
        <w:rPr>
          <w:rStyle w:val="StyleUnderline"/>
        </w:rPr>
        <w:t>,</w:t>
      </w:r>
      <w:r w:rsidRPr="00FD26A0">
        <w:rPr>
          <w:sz w:val="12"/>
        </w:rPr>
        <w:t xml:space="preserve"> requiring mandatory vaccinations and expressly declaring that religious exemptions should be withdrawn; or (4) uphold and update Jacobson, requiring vaccinations but only allowing religious exemptions from certain categories of compulsory vaccinations. This Part will reject the "overrule Jacobson" approach, the "full exemption" approach, and the "no exemption" approach. The conclusion is that </w:t>
      </w:r>
      <w:r w:rsidRPr="000B3049">
        <w:rPr>
          <w:rStyle w:val="StyleUnderline"/>
        </w:rPr>
        <w:t>the "limited exemption" approach will yield the best balance between individual civil liberties and the states' police powers.</w:t>
      </w:r>
      <w:r>
        <w:rPr>
          <w:rStyle w:val="StyleUnderline"/>
        </w:rPr>
        <w:t xml:space="preserve"> </w:t>
      </w:r>
      <w:r w:rsidRPr="00FD26A0">
        <w:rPr>
          <w:sz w:val="12"/>
        </w:rPr>
        <w:t xml:space="preserve">A. Rejecting "Overrule Jacobson" and Accepting "Update Jacobson" In addressing the Supreme Court's public health jurisprudence, </w:t>
      </w:r>
      <w:r w:rsidRPr="000B3049">
        <w:rPr>
          <w:rStyle w:val="StyleUnderline"/>
        </w:rPr>
        <w:t xml:space="preserve">there has been discussion about the applicability of Jacobson to today's society. </w:t>
      </w:r>
      <w:proofErr w:type="gramStart"/>
      <w:r w:rsidRPr="000B3049">
        <w:rPr>
          <w:rStyle w:val="StyleUnderline"/>
        </w:rPr>
        <w:t>n159</w:t>
      </w:r>
      <w:proofErr w:type="gramEnd"/>
      <w:r w:rsidRPr="00FD26A0">
        <w:rPr>
          <w:sz w:val="12"/>
        </w:rPr>
        <w:t xml:space="preserve"> There is validity to the argument that the </w:t>
      </w:r>
      <w:r w:rsidRPr="000B3049">
        <w:rPr>
          <w:rStyle w:val="StyleUnderline"/>
        </w:rPr>
        <w:t>current public health precedent does not directly apply to vaccinations in the STI context</w:t>
      </w:r>
      <w:r w:rsidRPr="00FD26A0">
        <w:rPr>
          <w:sz w:val="12"/>
        </w:rPr>
        <w:t xml:space="preserve">. But with over a century of history and reliance on Jacobson and its progeny in the lower courts, it seems unlikely that Jacobson will be overruled and replaced by new framework. Thus, the following analysis focuses on why </w:t>
      </w:r>
      <w:r w:rsidRPr="000B3049">
        <w:rPr>
          <w:rStyle w:val="StyleUnderline"/>
        </w:rPr>
        <w:t>Jacobson does not precisely fit today's circumstances and should be updated.</w:t>
      </w:r>
      <w:r>
        <w:rPr>
          <w:rStyle w:val="StyleUnderline"/>
        </w:rPr>
        <w:t xml:space="preserve"> </w:t>
      </w:r>
      <w:r w:rsidRPr="000B3049">
        <w:rPr>
          <w:rStyle w:val="StyleUnderline"/>
        </w:rPr>
        <w:t xml:space="preserve">When Jacobson was decided, </w:t>
      </w:r>
      <w:r w:rsidRPr="00FD26A0">
        <w:rPr>
          <w:sz w:val="12"/>
        </w:rPr>
        <w:t xml:space="preserve">Cambridge, </w:t>
      </w:r>
      <w:r w:rsidRPr="000B3049">
        <w:rPr>
          <w:rStyle w:val="StyleUnderline"/>
        </w:rPr>
        <w:t>Massachusetts, was undergoing a smallpox epidemic.</w:t>
      </w:r>
      <w:r w:rsidRPr="00FD26A0">
        <w:rPr>
          <w:sz w:val="12"/>
        </w:rPr>
        <w:t xml:space="preserve"> </w:t>
      </w:r>
      <w:proofErr w:type="gramStart"/>
      <w:r w:rsidRPr="00FD26A0">
        <w:rPr>
          <w:sz w:val="12"/>
        </w:rPr>
        <w:t>n160</w:t>
      </w:r>
      <w:proofErr w:type="gramEnd"/>
      <w:r w:rsidRPr="00FD26A0">
        <w:rPr>
          <w:sz w:val="12"/>
        </w:rPr>
        <w:t xml:space="preserve"> The nature and communicability of smallpox and STIs, for example, are quite different. Smallpox was a highly contagious disease and spread from casual contact. </w:t>
      </w:r>
      <w:proofErr w:type="gramStart"/>
      <w:r w:rsidRPr="00FD26A0">
        <w:rPr>
          <w:sz w:val="12"/>
        </w:rPr>
        <w:t>n161</w:t>
      </w:r>
      <w:proofErr w:type="gramEnd"/>
      <w:r w:rsidRPr="00FD26A0">
        <w:rPr>
          <w:sz w:val="12"/>
        </w:rPr>
        <w:t xml:space="preserve"> STIs are not casually communicable diseases, requiring a certain situation for spread and infection to occur. The language that Jacobson used to describe the necessity for liberty to be conditional under times of [*893] great pressure has an underlying tone of urgency, similar to that of a public emergency. </w:t>
      </w:r>
      <w:proofErr w:type="gramStart"/>
      <w:r w:rsidRPr="00FD26A0">
        <w:rPr>
          <w:sz w:val="12"/>
        </w:rPr>
        <w:t>n162</w:t>
      </w:r>
      <w:proofErr w:type="gramEnd"/>
      <w:r w:rsidRPr="00FD26A0">
        <w:rPr>
          <w:sz w:val="12"/>
        </w:rPr>
        <w:t xml:space="preserve"> Some medical professionals and public health advocates would analogize the situation at Cambridge in Jacobson to today's predicament, as our nation is currently undergoing a quiet yet powerful epidemic with STIs such as HPV infection. </w:t>
      </w:r>
      <w:proofErr w:type="gramStart"/>
      <w:r w:rsidRPr="00FD26A0">
        <w:rPr>
          <w:sz w:val="12"/>
        </w:rPr>
        <w:t>n163</w:t>
      </w:r>
      <w:proofErr w:type="gramEnd"/>
      <w:r w:rsidRPr="00FD26A0">
        <w:rPr>
          <w:sz w:val="12"/>
        </w:rPr>
        <w:t xml:space="preserve"> However, the medical gap in danger and necessity between smallpox and STIs is still quite distinct. States have recognized the danger of infections that are not casually communicable, and legislation has incorporated vaccines addressing those types of infections. </w:t>
      </w:r>
      <w:proofErr w:type="gramStart"/>
      <w:r w:rsidRPr="00FD26A0">
        <w:rPr>
          <w:sz w:val="12"/>
        </w:rPr>
        <w:t>n164</w:t>
      </w:r>
      <w:proofErr w:type="gramEnd"/>
      <w:r w:rsidRPr="00FD26A0">
        <w:rPr>
          <w:sz w:val="12"/>
        </w:rPr>
        <w:t xml:space="preserve"> But the key question involves deciding what kind of factors implicate the "public necessity" urgency that Justice Harlan emphasized in Jacobson. </w:t>
      </w:r>
      <w:proofErr w:type="gramStart"/>
      <w:r w:rsidRPr="00FD26A0">
        <w:rPr>
          <w:sz w:val="12"/>
        </w:rPr>
        <w:t>n165</w:t>
      </w:r>
      <w:proofErr w:type="gramEnd"/>
      <w:r w:rsidRPr="00FD26A0">
        <w:rPr>
          <w:sz w:val="12"/>
        </w:rPr>
        <w:t xml:space="preserve"> This Note claims that "public necessity" does not apply to all mandatory vaccination requirements but rather that the medical distinctions between the diseases, predicated on science and logic, should be incorporated into the legal framework. </w:t>
      </w:r>
      <w:proofErr w:type="gramStart"/>
      <w:r w:rsidRPr="00FD26A0">
        <w:rPr>
          <w:sz w:val="12"/>
        </w:rPr>
        <w:t>n166</w:t>
      </w:r>
      <w:proofErr w:type="gramEnd"/>
      <w:r w:rsidRPr="00FD26A0">
        <w:rPr>
          <w:sz w:val="12"/>
        </w:rPr>
        <w:t xml:space="preserve"> </w:t>
      </w:r>
      <w:r w:rsidRPr="000B3049">
        <w:rPr>
          <w:rStyle w:val="StyleUnderline"/>
        </w:rPr>
        <w:t>Currently, mandatory vaccination cases have been immensely deferential to Jacobson, applying it broadly and expanding the scope of governmental power</w:t>
      </w:r>
      <w:r w:rsidRPr="00FD26A0">
        <w:rPr>
          <w:sz w:val="12"/>
        </w:rPr>
        <w:t xml:space="preserve">--including using Jacobson to justify compulsory sterilization. </w:t>
      </w:r>
      <w:proofErr w:type="gramStart"/>
      <w:r w:rsidRPr="00FD26A0">
        <w:rPr>
          <w:sz w:val="12"/>
        </w:rPr>
        <w:t>n167</w:t>
      </w:r>
      <w:proofErr w:type="gramEnd"/>
      <w:r w:rsidRPr="00FD26A0">
        <w:rPr>
          <w:sz w:val="12"/>
        </w:rPr>
        <w:t xml:space="preserve"> </w:t>
      </w:r>
      <w:r w:rsidRPr="000B3049">
        <w:rPr>
          <w:rStyle w:val="StyleUnderline"/>
        </w:rPr>
        <w:t>But the scope of today's compulsory vaccination laws far exceeds what the Court could have imagined in the early 1900s.</w:t>
      </w:r>
      <w:r w:rsidRPr="00FD26A0">
        <w:rPr>
          <w:sz w:val="12"/>
        </w:rPr>
        <w:t xml:space="preserve"> The Court's decisions were based on diseases such as [*894] smallpox and measles and their sweeping effects. </w:t>
      </w:r>
      <w:proofErr w:type="gramStart"/>
      <w:r w:rsidRPr="00FD26A0">
        <w:rPr>
          <w:sz w:val="12"/>
        </w:rPr>
        <w:t>n168</w:t>
      </w:r>
      <w:proofErr w:type="gramEnd"/>
      <w:r w:rsidRPr="00FD26A0">
        <w:rPr>
          <w:sz w:val="12"/>
        </w:rPr>
        <w:t xml:space="preserve"> At that time, knowledge about and technology targeting STIs were not available. Therefore, Jacobson, while significant and relevant, should not be considered a blanket rule applied to all current compulsory vaccination laws, as we have many mandates that were not implemented or even imaginable at that time. </w:t>
      </w:r>
      <w:r w:rsidRPr="000B3049">
        <w:rPr>
          <w:rStyle w:val="StyleUnderline"/>
        </w:rPr>
        <w:t>But as one of the few Supreme Court precedents on public health and compulsory vaccination laws available, Jacobson is relevant to mandatory vaccination decisions in the STI context. One way to differentiate Jacobson from current developments in vaccine technology is that vaccines in the STI context, such as HPV vaccines, fall predominantly in the category of "self-protection" laws</w:t>
      </w:r>
      <w:r w:rsidRPr="00FD26A0">
        <w:rPr>
          <w:sz w:val="12"/>
        </w:rPr>
        <w:t xml:space="preserve">. "Self-protection" describes the idea that one is doing something to protect one's own interest or for one's own protection. </w:t>
      </w:r>
      <w:proofErr w:type="gramStart"/>
      <w:r w:rsidRPr="00FD26A0">
        <w:rPr>
          <w:sz w:val="12"/>
        </w:rPr>
        <w:t>n169</w:t>
      </w:r>
      <w:proofErr w:type="gramEnd"/>
      <w:r w:rsidRPr="00FD26A0">
        <w:rPr>
          <w:sz w:val="12"/>
        </w:rPr>
        <w:t xml:space="preserve"> However, the underlying rationale of public health is "protection of society" and "for others," or "protection of the public." n170 Thus, the HPV vaccine, for example, is distinguishable from the public health rationale and Jacobson's underlying "protection of society" and "for others" justification, expressly referred to in Justice Harlan's necessity language, n171 because HPV needs intimate contact in order for the virus to be spread. Conversely, smallpox was spread easily through casual contact. </w:t>
      </w:r>
      <w:proofErr w:type="gramStart"/>
      <w:r w:rsidRPr="00FD26A0">
        <w:rPr>
          <w:sz w:val="12"/>
        </w:rPr>
        <w:t>n172</w:t>
      </w:r>
      <w:proofErr w:type="gramEnd"/>
      <w:r w:rsidRPr="00FD26A0">
        <w:rPr>
          <w:sz w:val="12"/>
        </w:rPr>
        <w:t xml:space="preserve"> Thus, individuals who receive the HPV vaccine primarily use it to prevent the STI, and because HPV has such a tight association with cancers, especially cervical cancer, many view the HPV vaccine as also protecting themselves against cancer. </w:t>
      </w:r>
      <w:proofErr w:type="gramStart"/>
      <w:r w:rsidRPr="00FD26A0">
        <w:rPr>
          <w:sz w:val="12"/>
        </w:rPr>
        <w:t>n173</w:t>
      </w:r>
      <w:proofErr w:type="gramEnd"/>
      <w:r w:rsidRPr="00FD26A0">
        <w:rPr>
          <w:sz w:val="12"/>
        </w:rPr>
        <w:t xml:space="preserve"> [*895] On the other hand, laws mandating HPV vaccine are also not pure "self-protection" laws because even though getting the vaccine means protecting oneself from infection, taking the vaccine also reduces the rapid spread of the STI to others. Thus, </w:t>
      </w:r>
      <w:r w:rsidRPr="000B3049">
        <w:rPr>
          <w:rStyle w:val="StyleUnderline"/>
        </w:rPr>
        <w:t>although Jacobson may not necessarily fit neatly within the context of vaccination technology innovations, Jacobson is at least relevant to mandatory vaccination decisions in the STI context,</w:t>
      </w:r>
      <w:r w:rsidRPr="00FD26A0">
        <w:rPr>
          <w:sz w:val="12"/>
        </w:rPr>
        <w:t xml:space="preserve"> although perhaps not directly instructive. The above analysis, however, supports the contention that </w:t>
      </w:r>
      <w:r w:rsidRPr="000B3049">
        <w:rPr>
          <w:rStyle w:val="StyleUnderline"/>
        </w:rPr>
        <w:t>Jacobson should be updated.</w:t>
      </w:r>
      <w:r>
        <w:rPr>
          <w:rStyle w:val="StyleUnderline"/>
        </w:rPr>
        <w:t xml:space="preserve"> </w:t>
      </w:r>
      <w:r w:rsidRPr="00FD26A0">
        <w:rPr>
          <w:sz w:val="12"/>
        </w:rPr>
        <w:t xml:space="preserve">B. Rejecting the "Full Exemption" Approach </w:t>
      </w:r>
      <w:r w:rsidRPr="000B3049">
        <w:rPr>
          <w:rStyle w:val="Emphasis"/>
        </w:rPr>
        <w:t xml:space="preserve">The "full exemption" approach--that is, allowing all exemptions--would not be feasible because such a methodology would dismantle the fundamental goal of mass vaccination programs. </w:t>
      </w:r>
      <w:r w:rsidRPr="00FD26A0">
        <w:rPr>
          <w:sz w:val="12"/>
        </w:rPr>
        <w:t xml:space="preserve">Mandatory </w:t>
      </w:r>
      <w:r w:rsidRPr="000B3049">
        <w:rPr>
          <w:rStyle w:val="StyleUnderline"/>
        </w:rPr>
        <w:t>vaccination laws</w:t>
      </w:r>
      <w:r w:rsidRPr="00FD26A0">
        <w:rPr>
          <w:sz w:val="12"/>
        </w:rPr>
        <w:t xml:space="preserve"> "</w:t>
      </w:r>
      <w:proofErr w:type="gramStart"/>
      <w:r w:rsidRPr="00FD26A0">
        <w:rPr>
          <w:sz w:val="12"/>
        </w:rPr>
        <w:t>employ[</w:t>
      </w:r>
      <w:proofErr w:type="gramEnd"/>
      <w:r w:rsidRPr="00FD26A0">
        <w:rPr>
          <w:sz w:val="12"/>
        </w:rPr>
        <w:t>] the concept of herd protection, and hold[] that only a limited, statistically determined proportion of a population needs to possess individual immunity to a particular disease in order for the entire population to remain protected from the disease." n174 Th</w:t>
      </w:r>
      <w:r w:rsidRPr="000B3049">
        <w:rPr>
          <w:rStyle w:val="StyleUnderline"/>
        </w:rPr>
        <w:t xml:space="preserve">e idea is that vaccination laws apply to each person to protect the greater community; </w:t>
      </w:r>
      <w:r w:rsidRPr="00FD26A0">
        <w:rPr>
          <w:sz w:val="12"/>
        </w:rPr>
        <w:t xml:space="preserve">once a certain threshold number of people are vaccinated, then even if a small number of people are not vaccinated, the larger community is still protected. </w:t>
      </w:r>
      <w:proofErr w:type="gramStart"/>
      <w:r w:rsidRPr="00FD26A0">
        <w:rPr>
          <w:sz w:val="12"/>
        </w:rPr>
        <w:t>n175</w:t>
      </w:r>
      <w:proofErr w:type="gramEnd"/>
      <w:r w:rsidRPr="00FD26A0">
        <w:rPr>
          <w:sz w:val="12"/>
        </w:rPr>
        <w:t xml:space="preserve"> </w:t>
      </w:r>
      <w:r w:rsidRPr="000B3049">
        <w:rPr>
          <w:rStyle w:val="StyleUnderline"/>
        </w:rPr>
        <w:t>Thus, if all religious exemptions from mandatory vaccinations were allowed, then the basis for vaccination laws could be destroyed, and the community would be left unprotected.</w:t>
      </w:r>
      <w:r w:rsidRPr="00FD26A0">
        <w:rPr>
          <w:sz w:val="12"/>
        </w:rPr>
        <w:t xml:space="preserve"> On one hand, this result would occur only if the number of religious exemptions were so high that it put the community below the threshold and herd immunity is lost. </w:t>
      </w:r>
      <w:proofErr w:type="gramStart"/>
      <w:r w:rsidRPr="00FD26A0">
        <w:rPr>
          <w:sz w:val="12"/>
        </w:rPr>
        <w:t>n176</w:t>
      </w:r>
      <w:proofErr w:type="gramEnd"/>
      <w:r w:rsidRPr="00FD26A0">
        <w:rPr>
          <w:sz w:val="12"/>
        </w:rPr>
        <w:t xml:space="preserve"> On the other hand, the immense presence of and rise in popularity of </w:t>
      </w:r>
      <w:proofErr w:type="spellStart"/>
      <w:r w:rsidRPr="00FD26A0">
        <w:rPr>
          <w:sz w:val="12"/>
        </w:rPr>
        <w:t>antivaccination</w:t>
      </w:r>
      <w:proofErr w:type="spellEnd"/>
      <w:r w:rsidRPr="00FD26A0">
        <w:rPr>
          <w:sz w:val="12"/>
        </w:rPr>
        <w:t xml:space="preserve"> sentiments makes the second approach a dangerous choice. C. Rejecting the "No Exemption" Approach and Keeping "Limited Exemption" </w:t>
      </w:r>
      <w:r w:rsidRPr="000B3049">
        <w:rPr>
          <w:rStyle w:val="StyleUnderline"/>
        </w:rPr>
        <w:t>In addressing the free exercise question</w:t>
      </w:r>
      <w:r w:rsidRPr="00FD26A0">
        <w:rPr>
          <w:sz w:val="12"/>
        </w:rPr>
        <w:t xml:space="preserve">--whether there is a constitutional right to religious exemptions from mandatory vaccination laws--most of the courts in compulsory vaccination cases have broadly applied Jacobson and the Prince dicta to mean any mandatory vaccination law satisfies the compelling governmental [*896] interest test. </w:t>
      </w:r>
      <w:proofErr w:type="gramStart"/>
      <w:r w:rsidRPr="00FD26A0">
        <w:rPr>
          <w:sz w:val="12"/>
        </w:rPr>
        <w:t>n177</w:t>
      </w:r>
      <w:proofErr w:type="gramEnd"/>
      <w:r w:rsidRPr="00FD26A0">
        <w:rPr>
          <w:sz w:val="12"/>
        </w:rPr>
        <w:t xml:space="preserve"> Thus, especially with Smith, </w:t>
      </w:r>
      <w:r w:rsidRPr="000B3049">
        <w:rPr>
          <w:rStyle w:val="StyleUnderline"/>
        </w:rPr>
        <w:t>it may be tempting to conclude that no right to religious exemptions from compulsory vaccination exists.</w:t>
      </w:r>
      <w:r w:rsidRPr="00FD26A0">
        <w:rPr>
          <w:sz w:val="12"/>
        </w:rPr>
        <w:t xml:space="preserve"> Under that rationale, </w:t>
      </w:r>
      <w:r w:rsidRPr="000B3049">
        <w:rPr>
          <w:rStyle w:val="StyleUnderline"/>
        </w:rPr>
        <w:t>the "no exemption" approach of upholding Jacobson and mandating vaccines without allowing for religious exemptions seems appealing</w:t>
      </w:r>
      <w:r w:rsidRPr="00FD26A0">
        <w:rPr>
          <w:sz w:val="12"/>
        </w:rPr>
        <w:t xml:space="preserve">, especially with lower courts coming to the decision that no constitutional right to exemption exists. </w:t>
      </w:r>
      <w:proofErr w:type="gramStart"/>
      <w:r w:rsidRPr="000B3049">
        <w:rPr>
          <w:rStyle w:val="StyleUnderline"/>
        </w:rPr>
        <w:t>n178</w:t>
      </w:r>
      <w:proofErr w:type="gramEnd"/>
      <w:r w:rsidRPr="000B3049">
        <w:rPr>
          <w:rStyle w:val="StyleUnderline"/>
        </w:rPr>
        <w:t xml:space="preserve"> </w:t>
      </w:r>
      <w:r w:rsidRPr="000B3049">
        <w:rPr>
          <w:rStyle w:val="Emphasis"/>
        </w:rPr>
        <w:t>On the contrary, this Note argues that the cases on conscientious objection from the military draft provide a convincing argument that there should be a statutory right to religious exemptions from compulsory vaccination laws, even though there may not be a constitutional right</w:t>
      </w:r>
      <w:r w:rsidRPr="00FD26A0">
        <w:rPr>
          <w:sz w:val="12"/>
        </w:rPr>
        <w:t xml:space="preserve">. </w:t>
      </w:r>
      <w:proofErr w:type="gramStart"/>
      <w:r w:rsidRPr="00FD26A0">
        <w:rPr>
          <w:sz w:val="12"/>
        </w:rPr>
        <w:t>n179</w:t>
      </w:r>
      <w:proofErr w:type="gramEnd"/>
      <w:r w:rsidRPr="00FD26A0">
        <w:rPr>
          <w:sz w:val="12"/>
        </w:rPr>
        <w:t xml:space="preserve"> Thus, there are three compelling and mutually reinforcing reasons why state legislatures should, and most legislatures currently do, provide some form of religious exemptions from compulsory vaccination laws. </w:t>
      </w:r>
      <w:proofErr w:type="gramStart"/>
      <w:r w:rsidRPr="00FD26A0">
        <w:rPr>
          <w:sz w:val="12"/>
        </w:rPr>
        <w:t>n180</w:t>
      </w:r>
      <w:proofErr w:type="gramEnd"/>
      <w:r w:rsidRPr="00FD26A0">
        <w:rPr>
          <w:sz w:val="12"/>
        </w:rPr>
        <w:t xml:space="preserve"> From a historical and public policy standpoint, </w:t>
      </w:r>
      <w:proofErr w:type="spellStart"/>
      <w:r w:rsidRPr="00FD26A0">
        <w:rPr>
          <w:sz w:val="12"/>
        </w:rPr>
        <w:t>antivaccination</w:t>
      </w:r>
      <w:proofErr w:type="spellEnd"/>
      <w:r w:rsidRPr="00FD26A0">
        <w:rPr>
          <w:sz w:val="12"/>
        </w:rPr>
        <w:t xml:space="preserve"> sentiments have been a strong force since vaccinations were invented and forced upon others. The most adamant objections to vaccinations came from parents who had lost their children due to complications that they attributed to vaccines. One poignant example was Mrs. Caswell of Cambridge, Massachusetts, who lost her five-year-old daughter Annie to lockjaw during the smallpox outbreak that gave rise to the law that was upheld in Jacobson. </w:t>
      </w:r>
      <w:proofErr w:type="gramStart"/>
      <w:r w:rsidRPr="00FD26A0">
        <w:rPr>
          <w:sz w:val="12"/>
        </w:rPr>
        <w:t>n181</w:t>
      </w:r>
      <w:proofErr w:type="gramEnd"/>
      <w:r w:rsidRPr="00FD26A0">
        <w:rPr>
          <w:sz w:val="12"/>
        </w:rPr>
        <w:t xml:space="preserve"> The death certificate listed tetanus as the cause of death, with vaccination as a contributing cause. </w:t>
      </w:r>
      <w:proofErr w:type="gramStart"/>
      <w:r w:rsidRPr="00FD26A0">
        <w:rPr>
          <w:sz w:val="12"/>
        </w:rPr>
        <w:t>n182</w:t>
      </w:r>
      <w:proofErr w:type="gramEnd"/>
      <w:r w:rsidRPr="00FD26A0">
        <w:rPr>
          <w:sz w:val="12"/>
        </w:rPr>
        <w:t xml:space="preserve"> Contrary to the idea that those who protest mandatory vaccinations are just cranks and extremists, many citizens who object to compulsory vaccination laws are everyday American parents seeking what is best for their child. </w:t>
      </w:r>
      <w:proofErr w:type="gramStart"/>
      <w:r w:rsidRPr="00FD26A0">
        <w:rPr>
          <w:sz w:val="12"/>
        </w:rPr>
        <w:t>n183</w:t>
      </w:r>
      <w:proofErr w:type="gramEnd"/>
      <w:r w:rsidRPr="00FD26A0">
        <w:rPr>
          <w:sz w:val="12"/>
        </w:rPr>
        <w:t xml:space="preserve"> Some may have strong [*897] religious or philosophical beliefs. </w:t>
      </w:r>
      <w:proofErr w:type="gramStart"/>
      <w:r w:rsidRPr="00FD26A0">
        <w:rPr>
          <w:sz w:val="12"/>
        </w:rPr>
        <w:t>n184</w:t>
      </w:r>
      <w:proofErr w:type="gramEnd"/>
      <w:r w:rsidRPr="00FD26A0">
        <w:rPr>
          <w:sz w:val="12"/>
        </w:rPr>
        <w:t xml:space="preserve"> Some may just have fears. </w:t>
      </w:r>
      <w:proofErr w:type="gramStart"/>
      <w:r w:rsidRPr="00FD26A0">
        <w:rPr>
          <w:sz w:val="12"/>
        </w:rPr>
        <w:t>n185</w:t>
      </w:r>
      <w:proofErr w:type="gramEnd"/>
      <w:r w:rsidRPr="00FD26A0">
        <w:rPr>
          <w:sz w:val="12"/>
        </w:rPr>
        <w:t xml:space="preserve"> There may be differences in opinion as to what is for the best; however, with the increasing frequency of individuals seeking exemption, legislatures have not repealed their religious exemption clauses in their mandatory vaccination statutes. This reflects the fact that the American constituency wants to keep the exemptions and preserve their civil liberties. One example is the practical outcome of Boone v. </w:t>
      </w:r>
      <w:proofErr w:type="spellStart"/>
      <w:r w:rsidRPr="00FD26A0">
        <w:rPr>
          <w:sz w:val="12"/>
        </w:rPr>
        <w:t>Boozman</w:t>
      </w:r>
      <w:proofErr w:type="spellEnd"/>
      <w:r w:rsidRPr="00FD26A0">
        <w:rPr>
          <w:sz w:val="12"/>
        </w:rPr>
        <w:t xml:space="preserve">. </w:t>
      </w:r>
      <w:proofErr w:type="gramStart"/>
      <w:r w:rsidRPr="00FD26A0">
        <w:rPr>
          <w:sz w:val="12"/>
        </w:rPr>
        <w:t>n186</w:t>
      </w:r>
      <w:proofErr w:type="gramEnd"/>
      <w:r w:rsidRPr="00FD26A0">
        <w:rPr>
          <w:sz w:val="12"/>
        </w:rPr>
        <w:t xml:space="preserve"> The initial legal outcome of </w:t>
      </w:r>
      <w:proofErr w:type="spellStart"/>
      <w:r w:rsidRPr="00FD26A0">
        <w:rPr>
          <w:sz w:val="12"/>
        </w:rPr>
        <w:t>Boozman</w:t>
      </w:r>
      <w:proofErr w:type="spellEnd"/>
      <w:r w:rsidRPr="00FD26A0">
        <w:rPr>
          <w:sz w:val="12"/>
        </w:rPr>
        <w:t xml:space="preserve"> was that Arkansas's compulsory vaccination laws no longer contained religious or philosophical exemptions. </w:t>
      </w:r>
      <w:proofErr w:type="gramStart"/>
      <w:r w:rsidRPr="00FD26A0">
        <w:rPr>
          <w:sz w:val="12"/>
        </w:rPr>
        <w:t>n187</w:t>
      </w:r>
      <w:proofErr w:type="gramEnd"/>
      <w:r w:rsidRPr="00FD26A0">
        <w:rPr>
          <w:sz w:val="12"/>
        </w:rPr>
        <w:t xml:space="preserve"> But removing the exemptions proved so unpopular that the provision was rewritten. </w:t>
      </w:r>
      <w:proofErr w:type="gramStart"/>
      <w:r w:rsidRPr="00FD26A0">
        <w:rPr>
          <w:sz w:val="12"/>
        </w:rPr>
        <w:t>n188</w:t>
      </w:r>
      <w:proofErr w:type="gramEnd"/>
      <w:r w:rsidRPr="00FD26A0">
        <w:rPr>
          <w:sz w:val="12"/>
        </w:rPr>
        <w:t xml:space="preserve"> Today the law allows any parent to receive a religious or philosophical exemption. </w:t>
      </w:r>
      <w:proofErr w:type="gramStart"/>
      <w:r w:rsidRPr="00FD26A0">
        <w:rPr>
          <w:sz w:val="12"/>
        </w:rPr>
        <w:t>n189</w:t>
      </w:r>
      <w:proofErr w:type="gramEnd"/>
      <w:r w:rsidRPr="00FD26A0">
        <w:rPr>
          <w:sz w:val="12"/>
        </w:rPr>
        <w:t xml:space="preserve"> Additionally, the fact that almost all states have religious exemptions and almost half have philosophical exemptions means that eliminating exemptions altogether would be immensely unpopular. </w:t>
      </w:r>
      <w:proofErr w:type="gramStart"/>
      <w:r w:rsidRPr="00FD26A0">
        <w:rPr>
          <w:sz w:val="12"/>
        </w:rPr>
        <w:t>n190</w:t>
      </w:r>
      <w:proofErr w:type="gramEnd"/>
      <w:r w:rsidRPr="00FD26A0">
        <w:rPr>
          <w:sz w:val="12"/>
        </w:rPr>
        <w:t xml:space="preserve"> Thus, from a historical and political perspective, some form of religious exemption should be allowed. Additionally, the Prince dicta and courts that broadly hold that individuals should not have the right to practice their religion at the expense of exposing the community and children to communicable diseases must be put into context. </w:t>
      </w:r>
      <w:proofErr w:type="gramStart"/>
      <w:r w:rsidRPr="00FD26A0">
        <w:rPr>
          <w:sz w:val="12"/>
        </w:rPr>
        <w:t>n191</w:t>
      </w:r>
      <w:proofErr w:type="gramEnd"/>
      <w:r w:rsidRPr="00FD26A0">
        <w:rPr>
          <w:sz w:val="12"/>
        </w:rPr>
        <w:t xml:space="preserve"> The communicable diseases, illnesses, and deaths that the Court envisioned in Jacobson and Prince were the terrifying images of smallpox and the mass deaths that occurred when the epidemic hit the United States in the early 1900s. </w:t>
      </w:r>
      <w:proofErr w:type="gramStart"/>
      <w:r w:rsidRPr="00FD26A0">
        <w:rPr>
          <w:sz w:val="12"/>
        </w:rPr>
        <w:t>n192</w:t>
      </w:r>
      <w:proofErr w:type="gramEnd"/>
      <w:r w:rsidRPr="00FD26A0">
        <w:rPr>
          <w:sz w:val="12"/>
        </w:rPr>
        <w:t xml:space="preserve"> Although STIs are an important public health challenge, their consequences are not the same as smallpox and diseases that fall [*898] in the same category as smallpox. Thus, a right to religious exemption may not exist for diseases like smallpox, but such a right could exist for vaccinations against diseases like STIs. To support the idea that there should be a right to obtain exemption from certain types of vaccinations, the military draft cases, including Hamilton, Seeger, Welsh, and Gillette, can be used as an analogy. </w:t>
      </w:r>
      <w:proofErr w:type="gramStart"/>
      <w:r w:rsidRPr="00FD26A0">
        <w:rPr>
          <w:sz w:val="12"/>
        </w:rPr>
        <w:t>n193</w:t>
      </w:r>
      <w:proofErr w:type="gramEnd"/>
      <w:r w:rsidRPr="00FD26A0">
        <w:rPr>
          <w:sz w:val="12"/>
        </w:rPr>
        <w:t xml:space="preserve"> The Court in Hamilton concluded that conscientious objector status was a privilege that came "from the acts of Congress." n194 These military conscientious objection cases support the idea that each state's legislature should exercise discretion to provide religious exemptions to those who are genuine and sincere in their objections to legally mandated vaccinations. By including specific conditions for conscientious objections, which include (1) showing opposition to war, (2) because of religious beliefs, (3) that are sincere, this system creates a balance for preserving individual free exercise freedoms and serving the public interest. </w:t>
      </w:r>
      <w:proofErr w:type="gramStart"/>
      <w:r w:rsidRPr="00FD26A0">
        <w:rPr>
          <w:sz w:val="12"/>
        </w:rPr>
        <w:t>n195</w:t>
      </w:r>
      <w:proofErr w:type="gramEnd"/>
      <w:r w:rsidRPr="00FD26A0">
        <w:rPr>
          <w:sz w:val="12"/>
        </w:rPr>
        <w:t xml:space="preserve"> Holders of nontheistic views and philosophical convictions were included in the definition of religion, as the Supreme Court allowed a broad scope for the definition of religion in these conscientious objection cases. </w:t>
      </w:r>
      <w:proofErr w:type="gramStart"/>
      <w:r w:rsidRPr="00FD26A0">
        <w:rPr>
          <w:sz w:val="12"/>
        </w:rPr>
        <w:t>n196</w:t>
      </w:r>
      <w:proofErr w:type="gramEnd"/>
      <w:r w:rsidRPr="00FD26A0">
        <w:rPr>
          <w:sz w:val="12"/>
        </w:rPr>
        <w:t xml:space="preserve"> Having a similar specific system with narrower conditions to provide exemptions for those religiously opposed to vaccinations would analogously create a balance of individual free exercise rights and the public health interest. Thus, the inference from these draft cases is that legislatures authorized to pass laws of compulsion, including state and local authorities in mandatory vaccination cases, have the discretion to allow religious exemptions, and the legislatures should allow exemptions in certain specific situations. Lastly, Yoder, which Smith specifically did not overrule and instead sought to distinguish, implies that the Free Exercise Clause is not dead. </w:t>
      </w:r>
      <w:proofErr w:type="gramStart"/>
      <w:r w:rsidRPr="00FD26A0">
        <w:rPr>
          <w:sz w:val="12"/>
        </w:rPr>
        <w:t>n197</w:t>
      </w:r>
      <w:proofErr w:type="gramEnd"/>
      <w:r w:rsidRPr="00FD26A0">
        <w:rPr>
          <w:sz w:val="12"/>
        </w:rPr>
        <w:t xml:space="preserve"> There are two alternative routes to Smith's rational basis review: the hybrid-rights and Hialeah exceptions. Thus, current Supreme Court jurisprudence also does not seem to support eliminating religious exemptions altogether. From this analysis, the "limited exemption" approach has strong historical, political, and legal support; thus, this final approach should be the basis on which the legal framework is built. [*899] V. A Compromise: Implementing a Novel Legal Framework The above discussion explains how </w:t>
      </w:r>
      <w:r w:rsidRPr="000B3049">
        <w:rPr>
          <w:rStyle w:val="Emphasis"/>
        </w:rPr>
        <w:t>the "limited exemption" approach will yield the best balance between individual civil liberties and the states' police powers.</w:t>
      </w:r>
      <w:r w:rsidRPr="00FD26A0">
        <w:rPr>
          <w:sz w:val="12"/>
        </w:rPr>
        <w:t xml:space="preserve"> This approach involves upholding Jacobson and requiring vaccinations, but allowing religious exemptions from certain categories of compulsory vaccinations, which strikes a balance between maximizing individual civil liberties and allowing for a significant scope to state police powers. The analysis performed to reach this approach shows that </w:t>
      </w:r>
      <w:r w:rsidRPr="000B3049">
        <w:rPr>
          <w:rStyle w:val="Emphasis"/>
        </w:rPr>
        <w:t>Jacobson needs to be updated</w:t>
      </w:r>
      <w:r w:rsidRPr="00FD26A0">
        <w:rPr>
          <w:sz w:val="12"/>
        </w:rPr>
        <w:t xml:space="preserve">. One commentator has advocated this path and articulated a sound start for how to update Jacobson into a dual classification for necessity. </w:t>
      </w:r>
      <w:proofErr w:type="gramStart"/>
      <w:r w:rsidRPr="00FD26A0">
        <w:rPr>
          <w:sz w:val="12"/>
        </w:rPr>
        <w:t>n198</w:t>
      </w:r>
      <w:proofErr w:type="gramEnd"/>
      <w:r w:rsidRPr="00FD26A0">
        <w:rPr>
          <w:sz w:val="12"/>
        </w:rPr>
        <w:t xml:space="preserve"> But </w:t>
      </w:r>
      <w:r w:rsidRPr="000B3049">
        <w:rPr>
          <w:rStyle w:val="StyleUnderline"/>
        </w:rPr>
        <w:t>there are some fundamental aspects to the dual system that need to be altered to create a working legal framework.</w:t>
      </w:r>
      <w:r>
        <w:rPr>
          <w:rStyle w:val="StyleUnderline"/>
        </w:rPr>
        <w:t xml:space="preserve"> </w:t>
      </w:r>
      <w:r w:rsidRPr="00FD26A0">
        <w:rPr>
          <w:sz w:val="12"/>
        </w:rPr>
        <w:t xml:space="preserve">This Note argues for a three-tiered analysis to generate a novel legal framework for keeping religious exemptions in a subset of circumstances. The three tiers of analysis include </w:t>
      </w:r>
      <w:r w:rsidRPr="000B3049">
        <w:rPr>
          <w:rStyle w:val="Emphasis"/>
        </w:rPr>
        <w:t>(1) starting with a law-medicine perspective to separate the vaccines into two categories, (2) applying a constitutional analysis by explaining why the hybrid-rights exception should and can be used, and (3) advocating for certain policy considerations to fill the gaps.</w:t>
      </w:r>
    </w:p>
    <w:p w14:paraId="36DE5410" w14:textId="77777777" w:rsidR="00AD3678" w:rsidRDefault="00AD3678" w:rsidP="00AD3678">
      <w:pPr>
        <w:pStyle w:val="Heading3"/>
      </w:pPr>
      <w:r>
        <w:t>Vouchers</w:t>
      </w:r>
    </w:p>
    <w:p w14:paraId="0A4BBD10" w14:textId="77777777" w:rsidR="00AD3678" w:rsidRPr="00B3085F" w:rsidRDefault="00AD3678" w:rsidP="00AD3678">
      <w:pPr>
        <w:pStyle w:val="Heading4"/>
      </w:pPr>
      <w:r>
        <w:t xml:space="preserve">The Supreme Court can increase funding for vouchers by ruling in favor of Trinity. </w:t>
      </w:r>
    </w:p>
    <w:p w14:paraId="16A0BAB9" w14:textId="77777777" w:rsidR="00AD3678" w:rsidRPr="00B3085F" w:rsidRDefault="00AD3678" w:rsidP="00AD3678">
      <w:proofErr w:type="spellStart"/>
      <w:r w:rsidRPr="00886433">
        <w:rPr>
          <w:rStyle w:val="Style13ptBold"/>
        </w:rPr>
        <w:t>Gass</w:t>
      </w:r>
      <w:proofErr w:type="spellEnd"/>
      <w:r w:rsidRPr="00886433">
        <w:rPr>
          <w:rStyle w:val="Style13ptBold"/>
        </w:rPr>
        <w:t xml:space="preserve"> 4/18</w:t>
      </w:r>
      <w:r>
        <w:t xml:space="preserve"> — Henry </w:t>
      </w:r>
      <w:proofErr w:type="spellStart"/>
      <w:r>
        <w:t>Gass</w:t>
      </w:r>
      <w:proofErr w:type="spellEnd"/>
      <w:r>
        <w:t>, staff writer, 2017 (“Church, state, and school: What might Supreme Court ruling mean for vouchers?”, April 18</w:t>
      </w:r>
      <w:r w:rsidRPr="00886433">
        <w:rPr>
          <w:vertAlign w:val="superscript"/>
        </w:rPr>
        <w:t>th</w:t>
      </w:r>
      <w:r>
        <w:t xml:space="preserve">, Available online at </w:t>
      </w:r>
      <w:hyperlink r:id="rId31" w:history="1">
        <w:r w:rsidRPr="00257AFB">
          <w:rPr>
            <w:rStyle w:val="Hyperlink"/>
          </w:rPr>
          <w:t>https://www.csmonitor.com/EqualEd/2017/0418/Church-state-and-school-What-might-Supreme-Court-ruling-mean-for-vouchers</w:t>
        </w:r>
      </w:hyperlink>
      <w:r>
        <w:t xml:space="preserve">, Accessed at 6/29/17, </w:t>
      </w:r>
      <w:proofErr w:type="spellStart"/>
      <w:r>
        <w:t>RKim</w:t>
      </w:r>
      <w:proofErr w:type="spellEnd"/>
      <w:r>
        <w:t xml:space="preserve">) </w:t>
      </w:r>
    </w:p>
    <w:p w14:paraId="2F280F9E" w14:textId="77777777" w:rsidR="00AD3678" w:rsidRPr="009062DF" w:rsidRDefault="00AD3678" w:rsidP="00AD3678">
      <w:pPr>
        <w:rPr>
          <w:b/>
          <w:iCs/>
          <w:u w:val="single"/>
          <w:bdr w:val="single" w:sz="8" w:space="0" w:color="auto"/>
        </w:rPr>
      </w:pPr>
      <w:r w:rsidRPr="00B3085F">
        <w:rPr>
          <w:rStyle w:val="StyleUnderline"/>
        </w:rPr>
        <w:t>Thirty-eight states have amendments prohibiting state money from going to religious organizations. A Supreme Court case</w:t>
      </w:r>
      <w:r w:rsidRPr="00FD26A0">
        <w:rPr>
          <w:sz w:val="12"/>
        </w:rPr>
        <w:t xml:space="preserve"> Wednesday, about whether a religious private school is eligible for state grant </w:t>
      </w:r>
      <w:proofErr w:type="gramStart"/>
      <w:r w:rsidRPr="00FD26A0">
        <w:rPr>
          <w:sz w:val="12"/>
        </w:rPr>
        <w:t>money,</w:t>
      </w:r>
      <w:proofErr w:type="gramEnd"/>
      <w:r w:rsidRPr="00FD26A0">
        <w:rPr>
          <w:sz w:val="12"/>
        </w:rPr>
        <w:t xml:space="preserve"> </w:t>
      </w:r>
      <w:r w:rsidRPr="00B3085F">
        <w:rPr>
          <w:rStyle w:val="StyleUnderline"/>
        </w:rPr>
        <w:t>could change that.</w:t>
      </w:r>
      <w:r w:rsidRPr="00FD26A0">
        <w:rPr>
          <w:sz w:val="12"/>
        </w:rPr>
        <w:t xml:space="preserve"> APRIL 18, 2017 —</w:t>
      </w:r>
      <w:r w:rsidRPr="00B3085F">
        <w:rPr>
          <w:rStyle w:val="StyleUnderline"/>
        </w:rPr>
        <w:t>Dig beneath the rubber playground surface at issue in the latest landmark case before the United States Supreme Court and you’ll find</w:t>
      </w:r>
      <w:r w:rsidRPr="00FD26A0">
        <w:rPr>
          <w:sz w:val="12"/>
        </w:rPr>
        <w:t xml:space="preserve"> a tricky question – a conundrum born out of the gray area between the Constitution’s two key religious protection provisions. Dig a little deeper, and you’ll find </w:t>
      </w:r>
      <w:r w:rsidRPr="00B3085F">
        <w:rPr>
          <w:rStyle w:val="StyleUnderline"/>
        </w:rPr>
        <w:t>potentially momentous implications for the nationwide debate over school choice voucher programs.</w:t>
      </w:r>
      <w:r>
        <w:rPr>
          <w:rStyle w:val="StyleUnderline"/>
        </w:rPr>
        <w:t xml:space="preserve"> </w:t>
      </w:r>
      <w:r w:rsidRPr="00B3085F">
        <w:rPr>
          <w:rStyle w:val="StyleUnderline"/>
        </w:rPr>
        <w:t>The case to be argued before the high court</w:t>
      </w:r>
      <w:r w:rsidRPr="00FD26A0">
        <w:rPr>
          <w:sz w:val="12"/>
        </w:rPr>
        <w:t xml:space="preserve"> on Wednesday – now with a full complement of nine justices after Justice Neil </w:t>
      </w:r>
      <w:proofErr w:type="spellStart"/>
      <w:r w:rsidRPr="00FD26A0">
        <w:rPr>
          <w:sz w:val="12"/>
        </w:rPr>
        <w:t>Gorsuch</w:t>
      </w:r>
      <w:proofErr w:type="spellEnd"/>
      <w:r w:rsidRPr="00FD26A0">
        <w:rPr>
          <w:sz w:val="12"/>
        </w:rPr>
        <w:t xml:space="preserve"> took his seat at the bench this week – </w:t>
      </w:r>
      <w:r w:rsidRPr="00B3085F">
        <w:rPr>
          <w:rStyle w:val="StyleUnderline"/>
        </w:rPr>
        <w:t>dates back to 2012, when the Trinity Lutheran Church in Columbia, Mo., applied for a state grant to fund the resurfacing of its preschool’s playground with recycled tire rubber.</w:t>
      </w:r>
      <w:r w:rsidRPr="00FD26A0">
        <w:rPr>
          <w:sz w:val="12"/>
        </w:rPr>
        <w:t xml:space="preserve"> While </w:t>
      </w:r>
      <w:r w:rsidRPr="00B3085F">
        <w:rPr>
          <w:rStyle w:val="StyleUnderline"/>
        </w:rPr>
        <w:t>the state</w:t>
      </w:r>
      <w:r w:rsidRPr="00FD26A0">
        <w:rPr>
          <w:sz w:val="12"/>
        </w:rPr>
        <w:t xml:space="preserve"> ranked the church’s application fifth out of the 44 it received, it </w:t>
      </w:r>
      <w:r w:rsidRPr="00B3085F">
        <w:rPr>
          <w:rStyle w:val="StyleUnderline"/>
        </w:rPr>
        <w:t>denied the application, citing a</w:t>
      </w:r>
      <w:r w:rsidRPr="00FD26A0">
        <w:rPr>
          <w:sz w:val="12"/>
        </w:rPr>
        <w:t xml:space="preserve"> provision in the Missouri constitution – known colloquially as a </w:t>
      </w:r>
      <w:r w:rsidRPr="00B3085F">
        <w:rPr>
          <w:rStyle w:val="StyleUnderline"/>
        </w:rPr>
        <w:t>Blaine amendment – that prohibits money from the state treasury from going “directly or indirectly in aid of any church, sect, or denomination of religion.”</w:t>
      </w:r>
      <w:r>
        <w:rPr>
          <w:rStyle w:val="StyleUnderline"/>
        </w:rPr>
        <w:t xml:space="preserve"> </w:t>
      </w:r>
      <w:r w:rsidRPr="00B3085F">
        <w:rPr>
          <w:rStyle w:val="StyleUnderline"/>
        </w:rPr>
        <w:t>Trinity Lutheran challenged the decision in federal court, saying it violated</w:t>
      </w:r>
      <w:r w:rsidRPr="00FD26A0">
        <w:rPr>
          <w:sz w:val="12"/>
        </w:rPr>
        <w:t xml:space="preserve"> both the </w:t>
      </w:r>
      <w:r w:rsidRPr="00B3085F">
        <w:rPr>
          <w:rStyle w:val="StyleUnderline"/>
        </w:rPr>
        <w:t>free exercise and equal protection provisions</w:t>
      </w:r>
      <w:r w:rsidRPr="00FD26A0">
        <w:rPr>
          <w:sz w:val="12"/>
        </w:rPr>
        <w:t xml:space="preserve"> of the First Amendment, </w:t>
      </w:r>
      <w:r w:rsidRPr="00B3085F">
        <w:rPr>
          <w:rStyle w:val="StyleUnderline"/>
        </w:rPr>
        <w:t>but both the district court and the 8th Circuit court of Appeals ruled for Missouri. The Supreme Court agreed to hear the case 15 months ago, and the unusually long wait before arguments</w:t>
      </w:r>
      <w:r w:rsidRPr="00FD26A0">
        <w:rPr>
          <w:sz w:val="12"/>
        </w:rPr>
        <w:t xml:space="preserve"> (the longest such delay in 2015 was 12 months) </w:t>
      </w:r>
      <w:r w:rsidRPr="00B3085F">
        <w:rPr>
          <w:rStyle w:val="StyleUnderline"/>
        </w:rPr>
        <w:t>is one sign of how contentious the case could be,</w:t>
      </w:r>
      <w:r w:rsidRPr="00FD26A0">
        <w:rPr>
          <w:sz w:val="12"/>
        </w:rPr>
        <w:t xml:space="preserve"> with the justices possibly delaying until a ninth justice took office to avoid a 4-to-4 tie. (Missouri Gov. Eric </w:t>
      </w:r>
      <w:proofErr w:type="spellStart"/>
      <w:r w:rsidRPr="00FD26A0">
        <w:rPr>
          <w:sz w:val="12"/>
        </w:rPr>
        <w:t>Greitens</w:t>
      </w:r>
      <w:proofErr w:type="spellEnd"/>
      <w:r w:rsidRPr="00FD26A0">
        <w:rPr>
          <w:sz w:val="12"/>
        </w:rPr>
        <w:t xml:space="preserve"> announced a change in the state policy last week, saying religious organizations are now eligible for those grants, but the case itself is still scheduled to proceed.) </w:t>
      </w:r>
      <w:r w:rsidRPr="00B3085F">
        <w:rPr>
          <w:rStyle w:val="StyleUnderline"/>
        </w:rPr>
        <w:t>The Trinity case could</w:t>
      </w:r>
      <w:r w:rsidRPr="00FD26A0">
        <w:rPr>
          <w:sz w:val="12"/>
        </w:rPr>
        <w:t xml:space="preserve"> just </w:t>
      </w:r>
      <w:r w:rsidRPr="00B3085F">
        <w:rPr>
          <w:rStyle w:val="StyleUnderline"/>
        </w:rPr>
        <w:t>be the beginning of “a pivotal period” for the school voucher movement in America</w:t>
      </w:r>
      <w:r w:rsidRPr="00FD26A0">
        <w:rPr>
          <w:sz w:val="12"/>
        </w:rPr>
        <w:t xml:space="preserve">, says Patrick Wolf, a professor of education policy at the University of Arkansas. “It’s either going to reach escape velocity and just become a much more prominent part of our education system,” he says, “or it’s going to be heavily constrained in this moment.” The core question is complex, asking at what point separating church and state becomes so involved that it harms churches. But what does it have to do with vouchers programs? The answer lies in </w:t>
      </w:r>
      <w:r w:rsidRPr="00B3085F">
        <w:rPr>
          <w:rStyle w:val="StyleUnderline"/>
        </w:rPr>
        <w:t>the Blaine amendments. Modeled</w:t>
      </w:r>
      <w:r w:rsidRPr="00FD26A0">
        <w:rPr>
          <w:sz w:val="12"/>
        </w:rPr>
        <w:t xml:space="preserve"> on – and named after – a failed amendment to the federal constitution proposed by 19th-century Republican Congressman James Blaine, they </w:t>
      </w:r>
      <w:r w:rsidRPr="00B3085F">
        <w:rPr>
          <w:rStyle w:val="StyleUnderline"/>
        </w:rPr>
        <w:t>are provisions in state constitutions that prohibit direct government aid to parochial schools</w:t>
      </w:r>
      <w:r w:rsidRPr="00FD26A0">
        <w:rPr>
          <w:sz w:val="12"/>
        </w:rPr>
        <w:t xml:space="preserve"> (provisions that historians believe were motivated by a fear of Catholic teachings infiltrating schools). Missouri is one of 38 states with such an amendment, and since about two-thirds of schools participating in voucher programs across the country are religious – according to research from Professor Wolf – </w:t>
      </w:r>
      <w:r w:rsidRPr="00B3085F">
        <w:rPr>
          <w:rStyle w:val="StyleUnderline"/>
        </w:rPr>
        <w:t>Blaine amendments have for decades been an obstacle to implementing voucher programs around the country.</w:t>
      </w:r>
      <w:r>
        <w:rPr>
          <w:rStyle w:val="StyleUnderline"/>
        </w:rPr>
        <w:t xml:space="preserve"> </w:t>
      </w:r>
      <w:r w:rsidRPr="00B3085F">
        <w:rPr>
          <w:rStyle w:val="Emphasis"/>
        </w:rPr>
        <w:t>If the Supreme Court were to issue a decision supporting Missouri’s Blaine amendment, it “would restrict” the options parents have to enroll their children in private schools, strengthening prohibitions against funding for religious schools</w:t>
      </w:r>
      <w:r w:rsidRPr="00B3085F">
        <w:rPr>
          <w:rStyle w:val="StyleUnderline"/>
        </w:rPr>
        <w:t xml:space="preserve">, </w:t>
      </w:r>
      <w:r w:rsidRPr="00FD26A0">
        <w:rPr>
          <w:sz w:val="12"/>
        </w:rPr>
        <w:t xml:space="preserve">says Wolf, who supports school choice. On the flip side, </w:t>
      </w:r>
      <w:r w:rsidRPr="00B3085F">
        <w:rPr>
          <w:rStyle w:val="Emphasis"/>
        </w:rPr>
        <w:t>if the court rules broadly the other way then it could invalidate Blaine amendments nationwide, and voucher programs could grow exponentially.</w:t>
      </w:r>
    </w:p>
    <w:p w14:paraId="2EEBF405" w14:textId="77777777" w:rsidR="00AD3678" w:rsidRDefault="00AD3678" w:rsidP="00AD3678">
      <w:pPr>
        <w:pStyle w:val="Heading4"/>
      </w:pPr>
      <w:r>
        <w:t>The Supreme Court is able to rule on voucher programs – they heard a case on Cleveland voucher programs.</w:t>
      </w:r>
    </w:p>
    <w:p w14:paraId="2CFD3291" w14:textId="77777777" w:rsidR="00AD3678" w:rsidRPr="00211445" w:rsidRDefault="00AD3678" w:rsidP="00AD3678">
      <w:r w:rsidRPr="00211445">
        <w:rPr>
          <w:rStyle w:val="Style13ptBold"/>
        </w:rPr>
        <w:t>Greenhouse 2</w:t>
      </w:r>
      <w:r w:rsidRPr="00211445">
        <w:t xml:space="preserve"> — LINDA GREENHOUSE, the Knight Distinguished Journalist in Residence and Joseph M. Goldstein Senior Fellow at Yale Law School, 2002 (“Cleveland's School Vouchers Weighed by Supreme Court”, NYT, 2/21, Available online at </w:t>
      </w:r>
      <w:hyperlink r:id="rId32" w:history="1">
        <w:r w:rsidRPr="00211445">
          <w:rPr>
            <w:rStyle w:val="Hyperlink"/>
          </w:rPr>
          <w:t>http://www.nytimes.com/2002/02/21/us/cleveland-s-school-vouchers-weighed-by-supreme-court.html</w:t>
        </w:r>
      </w:hyperlink>
      <w:r w:rsidRPr="00211445">
        <w:t xml:space="preserve">, Accessed at 6/25/17, </w:t>
      </w:r>
      <w:proofErr w:type="spellStart"/>
      <w:r w:rsidRPr="00211445">
        <w:t>RKim</w:t>
      </w:r>
      <w:proofErr w:type="spellEnd"/>
      <w:r w:rsidRPr="00211445">
        <w:t xml:space="preserve">) </w:t>
      </w:r>
    </w:p>
    <w:p w14:paraId="0889BAD9" w14:textId="77777777" w:rsidR="00AD3678" w:rsidRPr="00FD26A0" w:rsidRDefault="00AD3678" w:rsidP="00AD3678">
      <w:pPr>
        <w:spacing w:line="360" w:lineRule="auto"/>
        <w:rPr>
          <w:sz w:val="16"/>
        </w:rPr>
      </w:pPr>
      <w:r w:rsidRPr="00211445">
        <w:rPr>
          <w:rStyle w:val="StyleUnderline"/>
        </w:rPr>
        <w:t>Two</w:t>
      </w:r>
      <w:r w:rsidRPr="00FD26A0">
        <w:rPr>
          <w:sz w:val="16"/>
        </w:rPr>
        <w:t xml:space="preserve"> mutually exclusive </w:t>
      </w:r>
      <w:r w:rsidRPr="00211445">
        <w:rPr>
          <w:rStyle w:val="StyleUnderline"/>
        </w:rPr>
        <w:t>narratives competed for the Supreme Court's attention</w:t>
      </w:r>
      <w:r w:rsidRPr="00FD26A0">
        <w:rPr>
          <w:sz w:val="16"/>
        </w:rPr>
        <w:t xml:space="preserve"> today </w:t>
      </w:r>
      <w:r w:rsidRPr="00211445">
        <w:rPr>
          <w:rStyle w:val="StyleUnderline"/>
        </w:rPr>
        <w:t>as advocates and opponents of Cleveland's tuition voucher program debated whether</w:t>
      </w:r>
      <w:r>
        <w:rPr>
          <w:rStyle w:val="StyleUnderline"/>
        </w:rPr>
        <w:t xml:space="preserve"> </w:t>
      </w:r>
      <w:r w:rsidRPr="00211445">
        <w:rPr>
          <w:rStyle w:val="StyleUnderline"/>
        </w:rPr>
        <w:t>the fact that nearly all</w:t>
      </w:r>
      <w:r w:rsidRPr="00FD26A0">
        <w:rPr>
          <w:sz w:val="16"/>
        </w:rPr>
        <w:t xml:space="preserve"> the </w:t>
      </w:r>
      <w:r w:rsidRPr="00211445">
        <w:rPr>
          <w:rStyle w:val="StyleUnderline"/>
        </w:rPr>
        <w:t>vouchers</w:t>
      </w:r>
      <w:r w:rsidRPr="00FD26A0">
        <w:rPr>
          <w:sz w:val="16"/>
        </w:rPr>
        <w:t xml:space="preserve"> </w:t>
      </w:r>
      <w:r w:rsidRPr="00211445">
        <w:rPr>
          <w:rStyle w:val="StyleUnderline"/>
        </w:rPr>
        <w:t>are used for tuition at religious schools makes</w:t>
      </w:r>
      <w:r>
        <w:rPr>
          <w:rStyle w:val="StyleUnderline"/>
        </w:rPr>
        <w:t xml:space="preserve"> </w:t>
      </w:r>
      <w:r w:rsidRPr="00211445">
        <w:rPr>
          <w:rStyle w:val="StyleUnderline"/>
        </w:rPr>
        <w:t>the program unconstitutional.</w:t>
      </w:r>
      <w:r>
        <w:rPr>
          <w:rStyle w:val="StyleUnderline"/>
        </w:rPr>
        <w:t xml:space="preserve"> </w:t>
      </w:r>
      <w:r w:rsidRPr="00211445">
        <w:rPr>
          <w:rStyle w:val="StyleUnderline"/>
        </w:rPr>
        <w:t>In one narrative</w:t>
      </w:r>
      <w:r w:rsidRPr="00FD26A0">
        <w:rPr>
          <w:sz w:val="16"/>
        </w:rPr>
        <w:t xml:space="preserve">, </w:t>
      </w:r>
      <w:r w:rsidRPr="00211445">
        <w:rPr>
          <w:rStyle w:val="StyleUnderline"/>
        </w:rPr>
        <w:t>the six-year-old program</w:t>
      </w:r>
      <w:r w:rsidRPr="00FD26A0">
        <w:rPr>
          <w:sz w:val="16"/>
        </w:rPr>
        <w:t xml:space="preserve">, in which nearly 4,000 of the Cleveland school district's 57,000 elementary-age school students are enrolled, is a lifeline intended to rescue poor children who would otherwise be without options in a district </w:t>
      </w:r>
      <w:r w:rsidRPr="00211445">
        <w:rPr>
          <w:rStyle w:val="StyleUnderline"/>
        </w:rPr>
        <w:t>engulfed in ''an unprecedented educational crisis</w:t>
      </w:r>
      <w:r w:rsidRPr="00FD26A0">
        <w:rPr>
          <w:sz w:val="16"/>
        </w:rPr>
        <w:t xml:space="preserve">,'' as Judith L. French, an Ohio assistant attorney general, told the court. </w:t>
      </w:r>
      <w:r w:rsidRPr="00211445">
        <w:rPr>
          <w:rStyle w:val="StyleUnderline"/>
        </w:rPr>
        <w:t>''It is a limited program targeted to the most needy</w:t>
      </w:r>
      <w:r w:rsidRPr="00FD26A0">
        <w:rPr>
          <w:sz w:val="16"/>
        </w:rPr>
        <w:t xml:space="preserve">, the poorest of the poor, who would not otherwise have a choice,'' Ms. French said. </w:t>
      </w:r>
      <w:r w:rsidRPr="00211445">
        <w:rPr>
          <w:rStyle w:val="StyleUnderline"/>
        </w:rPr>
        <w:t>The vouchers are worth up to $2,250 in tuition.</w:t>
      </w:r>
      <w:r>
        <w:rPr>
          <w:rStyle w:val="StyleUnderline"/>
        </w:rPr>
        <w:t xml:space="preserve"> </w:t>
      </w:r>
      <w:r w:rsidRPr="00211445">
        <w:rPr>
          <w:rStyle w:val="StyleUnderline"/>
        </w:rPr>
        <w:t>In the other narrative,</w:t>
      </w:r>
      <w:r w:rsidRPr="00FD26A0">
        <w:rPr>
          <w:sz w:val="16"/>
        </w:rPr>
        <w:t xml:space="preserve"> </w:t>
      </w:r>
      <w:r w:rsidRPr="00211445">
        <w:rPr>
          <w:rStyle w:val="StyleUnderline"/>
        </w:rPr>
        <w:t xml:space="preserve">the program is a charade in which </w:t>
      </w:r>
      <w:r w:rsidRPr="00FD26A0">
        <w:rPr>
          <w:sz w:val="16"/>
        </w:rPr>
        <w:t xml:space="preserve">millions in </w:t>
      </w:r>
      <w:r w:rsidRPr="00211445">
        <w:rPr>
          <w:rStyle w:val="StyleUnderline"/>
        </w:rPr>
        <w:t xml:space="preserve">tax money is funneled </w:t>
      </w:r>
      <w:r w:rsidRPr="00FD26A0">
        <w:rPr>
          <w:sz w:val="16"/>
        </w:rPr>
        <w:t>in the name of parental choice</w:t>
      </w:r>
      <w:r w:rsidRPr="00211445">
        <w:rPr>
          <w:rStyle w:val="StyleUnderline"/>
        </w:rPr>
        <w:t xml:space="preserve"> into the coffers of religious schools</w:t>
      </w:r>
      <w:r w:rsidRPr="00FD26A0">
        <w:rPr>
          <w:sz w:val="16"/>
        </w:rPr>
        <w:t xml:space="preserve">. Parents play little more than a ''ritualistic role in the transmission process'' because religious school tuition is the only use for the vouchers in the nearly complete absence of private nonreligious schools, said Robert H. </w:t>
      </w:r>
      <w:proofErr w:type="spellStart"/>
      <w:r w:rsidRPr="00FD26A0">
        <w:rPr>
          <w:sz w:val="16"/>
        </w:rPr>
        <w:t>Chanin</w:t>
      </w:r>
      <w:proofErr w:type="spellEnd"/>
      <w:r w:rsidRPr="00FD26A0">
        <w:rPr>
          <w:sz w:val="16"/>
        </w:rPr>
        <w:t>, a lawyer for the 6/25/2017 Cleveland's School Vouchers Weighed by Supreme Court - The New York Times http://www.nytimes.com/2002/02/21/us/cleveland-s-school-vouchers-weighed-by-supreme-court.html 2/5 Cleveland residents who successfully challenged the program in the lower federal courts.</w:t>
      </w:r>
    </w:p>
    <w:p w14:paraId="26D1C5F7" w14:textId="77777777" w:rsidR="00AD3678" w:rsidRPr="0080608B" w:rsidRDefault="00AD3678" w:rsidP="00AD3678">
      <w:pPr>
        <w:pStyle w:val="Heading4"/>
      </w:pPr>
      <w:r w:rsidRPr="0080608B">
        <w:t>The Supreme Court can rule on Vouc</w:t>
      </w:r>
      <w:r w:rsidR="00B359B4">
        <w:t>her programs – Zelman v Simmons-</w:t>
      </w:r>
      <w:r w:rsidRPr="0080608B">
        <w:t xml:space="preserve">Harris is an example. </w:t>
      </w:r>
    </w:p>
    <w:p w14:paraId="58A451DF" w14:textId="77777777" w:rsidR="00AD3678" w:rsidRPr="00CC2ADF" w:rsidRDefault="00AD3678" w:rsidP="00AD3678">
      <w:proofErr w:type="spellStart"/>
      <w:r w:rsidRPr="00CC2ADF">
        <w:rPr>
          <w:rStyle w:val="Style13ptBold"/>
        </w:rPr>
        <w:t>Fonté</w:t>
      </w:r>
      <w:proofErr w:type="spellEnd"/>
      <w:r w:rsidRPr="00CC2ADF">
        <w:rPr>
          <w:rStyle w:val="Style13ptBold"/>
        </w:rPr>
        <w:t xml:space="preserve"> 3</w:t>
      </w:r>
      <w:r w:rsidRPr="00CC2ADF">
        <w:t xml:space="preserve"> — </w:t>
      </w:r>
      <w:proofErr w:type="spellStart"/>
      <w:r w:rsidRPr="00CC2ADF">
        <w:t>Gia</w:t>
      </w:r>
      <w:proofErr w:type="spellEnd"/>
      <w:r w:rsidRPr="00CC2ADF">
        <w:t xml:space="preserve"> </w:t>
      </w:r>
      <w:proofErr w:type="spellStart"/>
      <w:r w:rsidRPr="00CC2ADF">
        <w:t>Fonté</w:t>
      </w:r>
      <w:proofErr w:type="spellEnd"/>
      <w:r w:rsidRPr="00CC2ADF">
        <w:t xml:space="preserve">, Published at Loyola University Chicago Law Journal, 2003 (“Zelman v. Simmons-Harris: Authorizing School Vouchers, Education's Winning Lottery Ticket”, Semantics Scholar, Winter, Available online at </w:t>
      </w:r>
      <w:hyperlink r:id="rId33" w:history="1">
        <w:r w:rsidRPr="00CC2ADF">
          <w:rPr>
            <w:rStyle w:val="Hyperlink"/>
          </w:rPr>
          <w:t>https://pdfs.semanticscholar.org/c776/8a5419ddec18a75ebbc90c215d87fdcbbb2e.pdf</w:t>
        </w:r>
      </w:hyperlink>
      <w:r w:rsidRPr="00CC2ADF">
        <w:t xml:space="preserve">, Accessed at 6/26/17, </w:t>
      </w:r>
      <w:proofErr w:type="spellStart"/>
      <w:r w:rsidRPr="00CC2ADF">
        <w:t>RKim</w:t>
      </w:r>
      <w:proofErr w:type="spellEnd"/>
      <w:r w:rsidRPr="00CC2ADF">
        <w:t xml:space="preserve">) </w:t>
      </w:r>
    </w:p>
    <w:p w14:paraId="32E5BA3E" w14:textId="77777777" w:rsidR="00AD3678" w:rsidRPr="00FD26A0" w:rsidRDefault="00AD3678" w:rsidP="00AD3678">
      <w:pPr>
        <w:rPr>
          <w:sz w:val="14"/>
        </w:rPr>
      </w:pPr>
      <w:r w:rsidRPr="0080608B">
        <w:rPr>
          <w:rStyle w:val="StyleUnderline"/>
        </w:rPr>
        <w:t>In Zelman v. Simmons-Harris, the Court</w:t>
      </w:r>
      <w:r w:rsidRPr="00FD26A0">
        <w:rPr>
          <w:sz w:val="14"/>
        </w:rPr>
        <w:t xml:space="preserve"> correctly </w:t>
      </w:r>
      <w:r w:rsidRPr="0080608B">
        <w:rPr>
          <w:rStyle w:val="StyleUnderline"/>
        </w:rPr>
        <w:t>held that Cleveland's voucher program did not violate the Establishment Clause</w:t>
      </w:r>
      <w:r w:rsidRPr="00FD26A0">
        <w:rPr>
          <w:sz w:val="14"/>
        </w:rPr>
        <w:t xml:space="preserve"> because </w:t>
      </w:r>
      <w:r w:rsidRPr="00764EEF">
        <w:rPr>
          <w:rStyle w:val="StyleUnderline"/>
        </w:rPr>
        <w:t>the program had a valid secular purpose and did not advance or inhibit religion</w:t>
      </w:r>
      <w:r w:rsidRPr="00FD26A0">
        <w:rPr>
          <w:sz w:val="14"/>
        </w:rPr>
        <w:t xml:space="preserve">. 4 53 This Part first demonstrates why </w:t>
      </w:r>
      <w:r w:rsidRPr="00764EEF">
        <w:rPr>
          <w:rStyle w:val="StyleUnderline"/>
        </w:rPr>
        <w:t>the majority opinion is consistent with prior Establishment Clause jurisprudence</w:t>
      </w:r>
      <w:r w:rsidRPr="00FD26A0">
        <w:rPr>
          <w:sz w:val="14"/>
        </w:rPr>
        <w:t xml:space="preserve">.454 Second, this Part determines that </w:t>
      </w:r>
      <w:r w:rsidRPr="00764EEF">
        <w:rPr>
          <w:rStyle w:val="StyleUnderline"/>
        </w:rPr>
        <w:t xml:space="preserve">the majority correctly analyzed all of the education options available in Cleveland in reaching its decision455 and correctly held that </w:t>
      </w:r>
      <w:proofErr w:type="spellStart"/>
      <w:r w:rsidRPr="00764EEF">
        <w:rPr>
          <w:rStyle w:val="StyleUnderline"/>
        </w:rPr>
        <w:t>Nyquist</w:t>
      </w:r>
      <w:proofErr w:type="spellEnd"/>
      <w:r w:rsidRPr="00764EEF">
        <w:rPr>
          <w:rStyle w:val="StyleUnderline"/>
        </w:rPr>
        <w:t xml:space="preserve"> was not controlling law</w:t>
      </w:r>
      <w:r w:rsidRPr="00FD26A0">
        <w:rPr>
          <w:sz w:val="14"/>
        </w:rPr>
        <w:t xml:space="preserve">.4 56 This Part then discusses the dissents' mistaken arguments, which incorrectly focused on potential religious strife, incorrectly interpreted the Everson holding, and incorrectly interpreted the majority's discussion of Cleveland's educational crisis.457 Finally, the analysis turns to Justice Thomas's attempt to revitalize federalism in his concurring opinion, in which he correctly questioned the propriety of incorporating the First Amendment against the states.458 A. The Majority Opinion Is Consistent with Prior Establishment Clause Jurisprudence The majority did not suddenly tear down the wall of separation between church and state; the majority merely applied Establishment Clause precedent to the voucher program. 45 In fact, a survey of Establishment Clause case law reveals that, </w:t>
      </w:r>
      <w:r w:rsidRPr="0080608B">
        <w:rPr>
          <w:rStyle w:val="StyleUnderline"/>
        </w:rPr>
        <w:t xml:space="preserve">for over fifty years, the Court has permitted public funds to reach religious institutions.460 </w:t>
      </w:r>
      <w:r w:rsidRPr="00FD26A0">
        <w:rPr>
          <w:sz w:val="14"/>
        </w:rPr>
        <w:t xml:space="preserve">Moreover, </w:t>
      </w:r>
      <w:r w:rsidRPr="00764EEF">
        <w:rPr>
          <w:rStyle w:val="StyleUnderline"/>
        </w:rPr>
        <w:t>the two pillars of Establishment Clause jurisprudence, religious neutrality and private choice, have remained consistent over the years</w:t>
      </w:r>
      <w:r w:rsidRPr="00FD26A0">
        <w:rPr>
          <w:sz w:val="14"/>
        </w:rPr>
        <w:t xml:space="preserve">. 46 1 In 1947, in Everson v. Board of Education, the Court first 462 mandated religious neutrality, and in 1983, </w:t>
      </w:r>
      <w:r w:rsidRPr="00764EEF">
        <w:rPr>
          <w:rStyle w:val="StyleUnderline"/>
        </w:rPr>
        <w:t>in Mueller v. Allen, the Court began to require private choice</w:t>
      </w:r>
      <w:r w:rsidRPr="00FD26A0">
        <w:rPr>
          <w:sz w:val="14"/>
        </w:rPr>
        <w:t xml:space="preserve">. 463 Because the Establishment Clause merely requires genuine private choice and religious disinterestedness, not religious hostility, the Court properly upheld Cleveland's voucher program.4 64 </w:t>
      </w:r>
      <w:proofErr w:type="gramStart"/>
      <w:r w:rsidRPr="00FD26A0">
        <w:rPr>
          <w:sz w:val="14"/>
        </w:rPr>
        <w:t>Accordingly,</w:t>
      </w:r>
      <w:proofErr w:type="gramEnd"/>
      <w:r w:rsidRPr="00FD26A0">
        <w:rPr>
          <w:sz w:val="14"/>
        </w:rPr>
        <w:t xml:space="preserve"> the Court simply applied the Establishment Clause precedent from Zelman to reach its sound decision. 46 5 B. Realistic Analysis of the Facts The majority also correctly analyzed all of the education options available in Cleveland when it evaluated whether Cleveland parents had genuine opportunities to enroll their children in non-religious schools. 466 The Court did not limit its inquiry to the two types of schools participating in the voucher program; </w:t>
      </w:r>
      <w:r w:rsidRPr="00764EEF">
        <w:rPr>
          <w:rStyle w:val="StyleUnderline"/>
        </w:rPr>
        <w:t>it considered every type of school actually available in the Cleveland area</w:t>
      </w:r>
      <w:r w:rsidRPr="00FD26A0">
        <w:rPr>
          <w:sz w:val="14"/>
        </w:rPr>
        <w:t xml:space="preserve"> (public schools, magnet schools, community schools, non-religious private schools, and religious private schools). 4 67 </w:t>
      </w:r>
      <w:r w:rsidRPr="00764EEF">
        <w:rPr>
          <w:rStyle w:val="StyleUnderline"/>
        </w:rPr>
        <w:t>By examining every educational option, regardless of which particular section of the Ohio Code provided funds to the school, the Court could more accurately determine whether Cleveland parents actually had the option to send their children to nonreligious schools</w:t>
      </w:r>
      <w:r w:rsidRPr="00FD26A0">
        <w:rPr>
          <w:sz w:val="14"/>
        </w:rPr>
        <w:t>. 4 68 As Justice O'Connor noted, "[</w:t>
      </w:r>
      <w:proofErr w:type="gramStart"/>
      <w:r w:rsidRPr="00FD26A0">
        <w:rPr>
          <w:sz w:val="14"/>
        </w:rPr>
        <w:t>t]o</w:t>
      </w:r>
      <w:proofErr w:type="gramEnd"/>
      <w:r w:rsidRPr="00FD26A0">
        <w:rPr>
          <w:sz w:val="14"/>
        </w:rPr>
        <w:t xml:space="preserve"> do otherwise [would be] to ignore how the educational system in Cleveland actually functions. 469 Therefore, the majority correctly examined all of the education options in Cleveland, providing a more accurate analysis of the facts and a conclusion more in tune with reality. C. </w:t>
      </w:r>
      <w:proofErr w:type="spellStart"/>
      <w:r w:rsidRPr="00FD26A0">
        <w:rPr>
          <w:sz w:val="14"/>
        </w:rPr>
        <w:t>Nyquist</w:t>
      </w:r>
      <w:proofErr w:type="spellEnd"/>
      <w:r w:rsidRPr="00FD26A0">
        <w:rPr>
          <w:sz w:val="14"/>
        </w:rPr>
        <w:t xml:space="preserve"> Was Not Controlling Law Finally, the majority correctly held that </w:t>
      </w:r>
      <w:proofErr w:type="spellStart"/>
      <w:r w:rsidRPr="00764EEF">
        <w:rPr>
          <w:rStyle w:val="StyleUnderline"/>
        </w:rPr>
        <w:t>Nyquist</w:t>
      </w:r>
      <w:proofErr w:type="spellEnd"/>
      <w:r w:rsidRPr="00764EEF">
        <w:rPr>
          <w:rStyle w:val="StyleUnderline"/>
        </w:rPr>
        <w:t xml:space="preserve"> was not controlling law, for unlike the government program in </w:t>
      </w:r>
      <w:proofErr w:type="spellStart"/>
      <w:r w:rsidRPr="00764EEF">
        <w:rPr>
          <w:rStyle w:val="StyleUnderline"/>
        </w:rPr>
        <w:t>Nyquist</w:t>
      </w:r>
      <w:proofErr w:type="spellEnd"/>
      <w:r w:rsidRPr="00764EEF">
        <w:rPr>
          <w:rStyle w:val="StyleUnderline"/>
        </w:rPr>
        <w:t>, Cleveland's voucher program was neutral with respect to religion.</w:t>
      </w:r>
      <w:r w:rsidRPr="00FD26A0">
        <w:rPr>
          <w:sz w:val="14"/>
        </w:rPr>
        <w:t xml:space="preserve">4 7 1 In </w:t>
      </w:r>
      <w:proofErr w:type="spellStart"/>
      <w:r w:rsidRPr="00FD26A0">
        <w:rPr>
          <w:sz w:val="14"/>
        </w:rPr>
        <w:t>Nyquist</w:t>
      </w:r>
      <w:proofErr w:type="spellEnd"/>
      <w:r w:rsidRPr="00FD26A0">
        <w:rPr>
          <w:sz w:val="14"/>
        </w:rPr>
        <w:t xml:space="preserve">, the government program provided financial assistance only to parents who sent their children to private schools; the program expressly prohibited the participation of public schools.472 In contrast, the vouchers in Zelman were available to students who chose to attend neighboring public schools, non-religious private schools, and religious private schools. 473 Moreover, Cleveland students could choose to attend a 474 </w:t>
      </w:r>
      <w:proofErr w:type="gramStart"/>
      <w:r w:rsidRPr="00FD26A0">
        <w:rPr>
          <w:sz w:val="14"/>
        </w:rPr>
        <w:t>community</w:t>
      </w:r>
      <w:proofErr w:type="gramEnd"/>
      <w:r w:rsidRPr="00FD26A0">
        <w:rPr>
          <w:sz w:val="14"/>
        </w:rPr>
        <w:t xml:space="preserve"> or magnet school. </w:t>
      </w:r>
      <w:r w:rsidRPr="00764EEF">
        <w:rPr>
          <w:rStyle w:val="StyleUnderline"/>
        </w:rPr>
        <w:t>Because Cleveland's voucher program was neutral with respect to religion</w:t>
      </w:r>
      <w:r w:rsidRPr="00FD26A0">
        <w:rPr>
          <w:sz w:val="14"/>
        </w:rPr>
        <w:t xml:space="preserve">, the majority correctly held that </w:t>
      </w:r>
      <w:proofErr w:type="spellStart"/>
      <w:r w:rsidRPr="00764EEF">
        <w:rPr>
          <w:rStyle w:val="StyleUnderline"/>
        </w:rPr>
        <w:t>Nyquist</w:t>
      </w:r>
      <w:proofErr w:type="spellEnd"/>
      <w:r w:rsidRPr="00764EEF">
        <w:rPr>
          <w:rStyle w:val="StyleUnderline"/>
        </w:rPr>
        <w:t xml:space="preserve"> did not control the constitutionality of the Zelman voucher program.</w:t>
      </w:r>
      <w:r>
        <w:rPr>
          <w:rStyle w:val="StyleUnderline"/>
        </w:rPr>
        <w:t xml:space="preserve"> </w:t>
      </w:r>
      <w:r w:rsidRPr="00FD26A0">
        <w:rPr>
          <w:sz w:val="14"/>
        </w:rPr>
        <w:t xml:space="preserve">475 Furthermore, the majority correctly held that </w:t>
      </w:r>
      <w:proofErr w:type="spellStart"/>
      <w:r w:rsidRPr="00764EEF">
        <w:rPr>
          <w:rStyle w:val="StyleUnderline"/>
        </w:rPr>
        <w:t>Nyquist</w:t>
      </w:r>
      <w:proofErr w:type="spellEnd"/>
      <w:r w:rsidRPr="00764EEF">
        <w:rPr>
          <w:rStyle w:val="StyleUnderline"/>
        </w:rPr>
        <w:t xml:space="preserve"> was not controlling law because,</w:t>
      </w:r>
      <w:r w:rsidRPr="00FD26A0">
        <w:rPr>
          <w:sz w:val="14"/>
        </w:rPr>
        <w:t xml:space="preserve"> in footnote thirty-eight of the </w:t>
      </w:r>
      <w:proofErr w:type="spellStart"/>
      <w:r w:rsidRPr="00FD26A0">
        <w:rPr>
          <w:sz w:val="14"/>
        </w:rPr>
        <w:t>Nyquist</w:t>
      </w:r>
      <w:proofErr w:type="spellEnd"/>
      <w:r w:rsidRPr="00FD26A0">
        <w:rPr>
          <w:sz w:val="14"/>
        </w:rPr>
        <w:t xml:space="preserve"> opinion, </w:t>
      </w:r>
      <w:r w:rsidRPr="00764EEF">
        <w:rPr>
          <w:rStyle w:val="StyleUnderline"/>
        </w:rPr>
        <w:t xml:space="preserve">the Court expressly limited the holding of </w:t>
      </w:r>
      <w:proofErr w:type="spellStart"/>
      <w:r w:rsidRPr="00764EEF">
        <w:rPr>
          <w:rStyle w:val="StyleUnderline"/>
        </w:rPr>
        <w:t>Nyquist</w:t>
      </w:r>
      <w:proofErr w:type="spellEnd"/>
      <w:r w:rsidRPr="00764EEF">
        <w:rPr>
          <w:rStyle w:val="StyleUnderline"/>
        </w:rPr>
        <w:t xml:space="preserve"> to non-neutral government programs</w:t>
      </w:r>
      <w:r w:rsidRPr="00FD26A0">
        <w:rPr>
          <w:sz w:val="14"/>
        </w:rPr>
        <w:t xml:space="preserve">.4 76 In this footnote, the Court distinguished the non-neutral </w:t>
      </w:r>
      <w:proofErr w:type="spellStart"/>
      <w:r w:rsidRPr="00FD26A0">
        <w:rPr>
          <w:sz w:val="14"/>
        </w:rPr>
        <w:t>Nyquist</w:t>
      </w:r>
      <w:proofErr w:type="spellEnd"/>
      <w:r w:rsidRPr="00FD26A0">
        <w:rPr>
          <w:sz w:val="14"/>
        </w:rPr>
        <w:t xml:space="preserve"> program from the neutral programs in Everson and Allen, as well as from the religiously neutral federal G.I. Bill, which authorized the government to issue tuition grants to both non-religious and religious private universities and colleges. 477 Thus, footnote </w:t>
      </w:r>
      <w:proofErr w:type="spellStart"/>
      <w:r w:rsidRPr="00FD26A0">
        <w:rPr>
          <w:sz w:val="14"/>
        </w:rPr>
        <w:t>thirtyeight</w:t>
      </w:r>
      <w:proofErr w:type="spellEnd"/>
      <w:r w:rsidRPr="00FD26A0">
        <w:rPr>
          <w:sz w:val="14"/>
        </w:rPr>
        <w:t xml:space="preserve"> suggested that government programs were constitutional if they provided financial assistance without regard to the religious status of the beneficiaries. 478 Accordingly, because footnote thirty-eight implied that neutral tuition grants were constitutional479 and Cleveland's voucher program was religiously neutral, the Zelman majority correctly held that </w:t>
      </w:r>
      <w:proofErr w:type="spellStart"/>
      <w:r w:rsidRPr="00FD26A0">
        <w:rPr>
          <w:sz w:val="14"/>
        </w:rPr>
        <w:t>Nyquist</w:t>
      </w:r>
      <w:proofErr w:type="spellEnd"/>
      <w:r w:rsidRPr="00FD26A0">
        <w:rPr>
          <w:sz w:val="14"/>
        </w:rPr>
        <w:t xml:space="preserve"> was not controlling law.480 D. </w:t>
      </w:r>
      <w:proofErr w:type="gramStart"/>
      <w:r w:rsidRPr="00FD26A0">
        <w:rPr>
          <w:sz w:val="14"/>
        </w:rPr>
        <w:t>The Dissenting Opinions 1.</w:t>
      </w:r>
      <w:proofErr w:type="gramEnd"/>
      <w:r w:rsidRPr="00FD26A0">
        <w:rPr>
          <w:sz w:val="14"/>
        </w:rPr>
        <w:t xml:space="preserve"> The Constitutional Significance of Potential Religious Strife All three </w:t>
      </w:r>
      <w:r w:rsidRPr="00764EEF">
        <w:rPr>
          <w:rStyle w:val="StyleUnderline"/>
        </w:rPr>
        <w:t>dissenting opinions incorrectly placed constitutional significance on the religious strife that possibly could follow the voucher program</w:t>
      </w:r>
      <w:r w:rsidRPr="00FD26A0">
        <w:rPr>
          <w:sz w:val="14"/>
        </w:rPr>
        <w:t xml:space="preserve">. 481 The likelihood of such religious strife in the future was simply too speculative to be constitutionally significant, especially since the voucher program had not created any strife other than the taxpayers' lawsuit."°2 Moreover, none of the dissenters cited authority in support of this proposition, and all failed to provide the Court with any standards to determine whether a government program likely would produce religious strife.48 3 In addition, the Supreme Court had already rejected placing constitutional significance on speculative religious strife or political divisiveness in Mitchell v. Helms.48 4 Accordingly, the majority correctly rejected considering potential religious strife as a factor in its constitutional analysis. 485 2. Betrayal of Everson </w:t>
      </w:r>
      <w:r w:rsidRPr="00764EEF">
        <w:rPr>
          <w:rStyle w:val="StyleUnderline"/>
        </w:rPr>
        <w:t>Justice Souter,</w:t>
      </w:r>
      <w:r w:rsidRPr="00FD26A0">
        <w:rPr>
          <w:sz w:val="14"/>
        </w:rPr>
        <w:t xml:space="preserve"> in his dissent, </w:t>
      </w:r>
      <w:r w:rsidRPr="00764EEF">
        <w:rPr>
          <w:rStyle w:val="StyleUnderline"/>
        </w:rPr>
        <w:t>incorrectly concluded that the majority's Establishment Clause test of neutrality and private choice betrayed the ruling of Everson v. Board of Education.4</w:t>
      </w:r>
      <w:r w:rsidRPr="00FD26A0">
        <w:rPr>
          <w:sz w:val="14"/>
        </w:rPr>
        <w:t xml:space="preserve">86 </w:t>
      </w:r>
      <w:r w:rsidRPr="00764EEF">
        <w:rPr>
          <w:rStyle w:val="StyleUnderline"/>
        </w:rPr>
        <w:t>In</w:t>
      </w:r>
      <w:r w:rsidRPr="00FD26A0">
        <w:rPr>
          <w:sz w:val="14"/>
        </w:rPr>
        <w:t xml:space="preserve"> </w:t>
      </w:r>
      <w:r w:rsidRPr="00764EEF">
        <w:rPr>
          <w:rStyle w:val="StyleUnderline"/>
        </w:rPr>
        <w:t>Everson</w:t>
      </w:r>
      <w:r w:rsidRPr="00FD26A0">
        <w:rPr>
          <w:sz w:val="14"/>
        </w:rPr>
        <w:t xml:space="preserve">, </w:t>
      </w:r>
      <w:r w:rsidRPr="00764EEF">
        <w:rPr>
          <w:rStyle w:val="StyleUnderline"/>
        </w:rPr>
        <w:t>the Court</w:t>
      </w:r>
      <w:r w:rsidRPr="00FD26A0">
        <w:rPr>
          <w:sz w:val="14"/>
        </w:rPr>
        <w:t xml:space="preserve"> expressly </w:t>
      </w:r>
      <w:r w:rsidRPr="00764EEF">
        <w:rPr>
          <w:rStyle w:val="StyleUnderline"/>
        </w:rPr>
        <w:t>stated that "[</w:t>
      </w:r>
      <w:proofErr w:type="gramStart"/>
      <w:r w:rsidRPr="00764EEF">
        <w:rPr>
          <w:rStyle w:val="StyleUnderline"/>
        </w:rPr>
        <w:t>n]o</w:t>
      </w:r>
      <w:proofErr w:type="gramEnd"/>
      <w:r w:rsidRPr="00764EEF">
        <w:rPr>
          <w:rStyle w:val="StyleUnderline"/>
        </w:rPr>
        <w:t xml:space="preserve"> tax in any amount, large or small, can be levied to support any religious activities or institutions</w:t>
      </w:r>
      <w:r w:rsidRPr="00FD26A0">
        <w:rPr>
          <w:sz w:val="14"/>
        </w:rPr>
        <w:t xml:space="preserve">." 487 Yet, despite this statement, </w:t>
      </w:r>
      <w:r w:rsidRPr="00764EEF">
        <w:rPr>
          <w:rStyle w:val="StyleUnderline"/>
        </w:rPr>
        <w:t>the Court upheld a government program that reimbursed parents for the transportation costs of sending their children to both public schools and religious private schools</w:t>
      </w:r>
      <w:r w:rsidRPr="00FD26A0">
        <w:rPr>
          <w:sz w:val="14"/>
        </w:rPr>
        <w:t xml:space="preserve">.488 In its reasoning, </w:t>
      </w:r>
      <w:r w:rsidRPr="00764EEF">
        <w:rPr>
          <w:rStyle w:val="StyleUnderline"/>
        </w:rPr>
        <w:t>the</w:t>
      </w:r>
      <w:r w:rsidRPr="00FD26A0">
        <w:rPr>
          <w:sz w:val="14"/>
        </w:rPr>
        <w:t xml:space="preserve"> </w:t>
      </w:r>
      <w:r w:rsidRPr="00764EEF">
        <w:rPr>
          <w:rStyle w:val="StyleUnderline"/>
        </w:rPr>
        <w:t>Court explained that the Establishment Clause merely required the government to be neutral</w:t>
      </w:r>
      <w:r w:rsidRPr="00FD26A0">
        <w:rPr>
          <w:sz w:val="14"/>
        </w:rPr>
        <w:t xml:space="preserve"> with respect to religious institutions, </w:t>
      </w:r>
      <w:r w:rsidRPr="00764EEF">
        <w:rPr>
          <w:rStyle w:val="StyleUnderline"/>
        </w:rPr>
        <w:t>not to be adversarial</w:t>
      </w:r>
      <w:r w:rsidRPr="00FD26A0">
        <w:rPr>
          <w:sz w:val="14"/>
        </w:rPr>
        <w:t xml:space="preserve">. 489 Thus, </w:t>
      </w:r>
      <w:r w:rsidRPr="00764EEF">
        <w:rPr>
          <w:rStyle w:val="StyleUnderline"/>
        </w:rPr>
        <w:t>the majority's opinion in Zelman did not ignore or betray Everson</w:t>
      </w:r>
      <w:r w:rsidRPr="00FD26A0">
        <w:rPr>
          <w:sz w:val="14"/>
        </w:rPr>
        <w:t xml:space="preserve">.49 0 </w:t>
      </w:r>
      <w:proofErr w:type="gramStart"/>
      <w:r w:rsidRPr="00FD26A0">
        <w:rPr>
          <w:sz w:val="14"/>
        </w:rPr>
        <w:t>The</w:t>
      </w:r>
      <w:proofErr w:type="gramEnd"/>
      <w:r w:rsidRPr="00FD26A0">
        <w:rPr>
          <w:sz w:val="14"/>
        </w:rPr>
        <w:t xml:space="preserve"> majority opinion merely refined Everson's Establishment Clause analysis by also requiring government aid to flow to religious institutions through true private choice. 4 9 1 </w:t>
      </w:r>
      <w:proofErr w:type="gramStart"/>
      <w:r w:rsidRPr="00FD26A0">
        <w:rPr>
          <w:sz w:val="14"/>
        </w:rPr>
        <w:t>In</w:t>
      </w:r>
      <w:proofErr w:type="gramEnd"/>
      <w:r w:rsidRPr="00FD26A0">
        <w:rPr>
          <w:sz w:val="14"/>
        </w:rPr>
        <w:t xml:space="preserve"> addition, this refinement was not sudden because the Court has </w:t>
      </w:r>
      <w:proofErr w:type="spellStart"/>
      <w:r w:rsidRPr="00FD26A0">
        <w:rPr>
          <w:sz w:val="14"/>
        </w:rPr>
        <w:t>reuired</w:t>
      </w:r>
      <w:proofErr w:type="spellEnd"/>
      <w:r w:rsidRPr="00FD26A0">
        <w:rPr>
          <w:sz w:val="14"/>
        </w:rPr>
        <w:t xml:space="preserve"> true private choice since Mueller v. Allen was decided in 1983. 92 Nevertheless, Justice Souter contended that the majority drastically departed from the precedent of Everson and others by not considering the substantiality of aid to the religious institutions. 493 However, Justice Souter refuted his own argument by noting that the Court had upheld substantial aid to religious institutions in </w:t>
      </w:r>
      <w:proofErr w:type="spellStart"/>
      <w:r w:rsidRPr="00FD26A0">
        <w:rPr>
          <w:sz w:val="14"/>
        </w:rPr>
        <w:t>Agostini</w:t>
      </w:r>
      <w:proofErr w:type="spellEnd"/>
      <w:r w:rsidRPr="00FD26A0">
        <w:rPr>
          <w:sz w:val="14"/>
        </w:rPr>
        <w:t xml:space="preserve"> v. Felton and in Mitchell v. Helms.49 4 Also, in </w:t>
      </w:r>
      <w:proofErr w:type="spellStart"/>
      <w:r w:rsidRPr="00FD26A0">
        <w:rPr>
          <w:sz w:val="14"/>
        </w:rPr>
        <w:t>Witters</w:t>
      </w:r>
      <w:proofErr w:type="spellEnd"/>
      <w:r w:rsidRPr="00FD26A0">
        <w:rPr>
          <w:sz w:val="14"/>
        </w:rPr>
        <w:t xml:space="preserve"> v. Washington Department of Services for the Blind, five members of the Court, in separate opinions, found the substantiality of the aid irrelevant to the Court's constitutional inquiry.495 Therefore, Justice Souter incorrectly reasoned that the majority's Establishment Clause test of neutrality and private choice betrayed the ruling of Everson v. Board of Education.496</w:t>
      </w:r>
    </w:p>
    <w:p w14:paraId="3226BB62" w14:textId="77777777" w:rsidR="00AD3678" w:rsidRDefault="00AB3DEE" w:rsidP="00AB3DEE">
      <w:pPr>
        <w:pStyle w:val="Heading3"/>
      </w:pPr>
      <w:r>
        <w:t>AT: Courts Fail – Rollback</w:t>
      </w:r>
    </w:p>
    <w:p w14:paraId="12EF76CC" w14:textId="77777777" w:rsidR="00AB3DEE" w:rsidRPr="00AB3DEE" w:rsidRDefault="00AB3DEE" w:rsidP="00AB3DEE">
      <w:pPr>
        <w:pStyle w:val="Heading4"/>
        <w:rPr>
          <w:rStyle w:val="cite"/>
          <w:rFonts w:ascii="Georgia" w:hAnsi="Georgia"/>
          <w:b/>
          <w:sz w:val="22"/>
          <w:szCs w:val="22"/>
        </w:rPr>
      </w:pPr>
      <w:r w:rsidRPr="00AB3DEE">
        <w:rPr>
          <w:rStyle w:val="cite"/>
          <w:rFonts w:ascii="Georgia" w:hAnsi="Georgia"/>
          <w:b/>
          <w:sz w:val="22"/>
          <w:szCs w:val="22"/>
        </w:rPr>
        <w:t>Court policies are maintained even if supervision ends</w:t>
      </w:r>
    </w:p>
    <w:p w14:paraId="07AD1B92" w14:textId="77777777" w:rsidR="00AB3DEE" w:rsidRPr="00AB3DEE" w:rsidRDefault="00AB3DEE" w:rsidP="00AB3DEE">
      <w:pPr>
        <w:rPr>
          <w:sz w:val="22"/>
          <w:szCs w:val="22"/>
        </w:rPr>
      </w:pPr>
      <w:r w:rsidRPr="00AB3DEE">
        <w:rPr>
          <w:rStyle w:val="cite"/>
          <w:rFonts w:ascii="Georgia" w:hAnsi="Georgia"/>
          <w:sz w:val="22"/>
          <w:szCs w:val="22"/>
        </w:rPr>
        <w:t xml:space="preserve">Sandler and </w:t>
      </w:r>
      <w:proofErr w:type="spellStart"/>
      <w:r w:rsidRPr="00AB3DEE">
        <w:rPr>
          <w:rStyle w:val="cite"/>
          <w:rFonts w:ascii="Georgia" w:hAnsi="Georgia"/>
          <w:sz w:val="22"/>
          <w:szCs w:val="22"/>
        </w:rPr>
        <w:t>Schoenbrod</w:t>
      </w:r>
      <w:proofErr w:type="spellEnd"/>
      <w:r w:rsidRPr="00AB3DEE">
        <w:rPr>
          <w:rStyle w:val="cite"/>
          <w:rFonts w:ascii="Georgia" w:hAnsi="Georgia"/>
          <w:sz w:val="22"/>
          <w:szCs w:val="22"/>
        </w:rPr>
        <w:t xml:space="preserve"> 3</w:t>
      </w:r>
      <w:r w:rsidRPr="00AB3DEE">
        <w:rPr>
          <w:sz w:val="22"/>
          <w:szCs w:val="22"/>
        </w:rPr>
        <w:t xml:space="preserve"> (Ross and David, Director and Prof. of Law at New York City Law, “Democracy by Decree: What Happens When Courts Run Government” </w:t>
      </w:r>
      <w:proofErr w:type="spellStart"/>
      <w:r w:rsidRPr="00AB3DEE">
        <w:rPr>
          <w:sz w:val="22"/>
          <w:szCs w:val="22"/>
        </w:rPr>
        <w:t>pg</w:t>
      </w:r>
      <w:proofErr w:type="spellEnd"/>
      <w:r w:rsidRPr="00AB3DEE">
        <w:rPr>
          <w:sz w:val="22"/>
          <w:szCs w:val="22"/>
        </w:rPr>
        <w:t xml:space="preserve"> 132)</w:t>
      </w:r>
    </w:p>
    <w:p w14:paraId="17077101" w14:textId="77777777" w:rsidR="00AB3DEE" w:rsidRPr="00FD26A0" w:rsidRDefault="00AB3DEE" w:rsidP="00AB3DEE">
      <w:pPr>
        <w:rPr>
          <w:sz w:val="16"/>
          <w:szCs w:val="22"/>
        </w:rPr>
      </w:pPr>
      <w:r w:rsidRPr="00AB3DEE">
        <w:rPr>
          <w:rStyle w:val="underline"/>
          <w:b w:val="0"/>
          <w:bCs/>
          <w:sz w:val="22"/>
          <w:szCs w:val="22"/>
        </w:rPr>
        <w:t xml:space="preserve">Even when </w:t>
      </w:r>
      <w:r w:rsidRPr="00AB3DEE">
        <w:rPr>
          <w:sz w:val="22"/>
          <w:szCs w:val="22"/>
          <w:u w:val="single"/>
        </w:rPr>
        <w:t>that</w:t>
      </w:r>
      <w:r w:rsidRPr="00AB3DEE">
        <w:rPr>
          <w:b/>
          <w:bCs/>
          <w:sz w:val="22"/>
          <w:szCs w:val="22"/>
          <w:u w:val="single"/>
        </w:rPr>
        <w:t xml:space="preserve"> </w:t>
      </w:r>
      <w:r w:rsidRPr="00AB3DEE">
        <w:rPr>
          <w:rStyle w:val="underline"/>
          <w:b w:val="0"/>
          <w:bCs/>
          <w:sz w:val="22"/>
          <w:szCs w:val="22"/>
        </w:rPr>
        <w:t>supervision ends, the</w:t>
      </w:r>
      <w:r w:rsidRPr="00AB3DEE">
        <w:rPr>
          <w:rStyle w:val="underline"/>
          <w:sz w:val="22"/>
          <w:szCs w:val="22"/>
        </w:rPr>
        <w:t xml:space="preserve"> </w:t>
      </w:r>
      <w:r w:rsidRPr="00AB3DEE">
        <w:rPr>
          <w:sz w:val="22"/>
          <w:szCs w:val="22"/>
          <w:u w:val="single"/>
        </w:rPr>
        <w:t>consent</w:t>
      </w:r>
      <w:r w:rsidRPr="00FD26A0">
        <w:rPr>
          <w:sz w:val="16"/>
          <w:szCs w:val="22"/>
        </w:rPr>
        <w:t xml:space="preserve"> </w:t>
      </w:r>
      <w:r w:rsidRPr="00AB3DEE">
        <w:rPr>
          <w:rStyle w:val="underline"/>
          <w:b w:val="0"/>
          <w:bCs/>
          <w:sz w:val="22"/>
          <w:szCs w:val="22"/>
        </w:rPr>
        <w:t>decree</w:t>
      </w:r>
      <w:r w:rsidRPr="00AB3DEE">
        <w:rPr>
          <w:rStyle w:val="underline"/>
          <w:bCs/>
          <w:sz w:val="22"/>
          <w:szCs w:val="22"/>
        </w:rPr>
        <w:t xml:space="preserve"> </w:t>
      </w:r>
      <w:r w:rsidRPr="00AB3DEE">
        <w:rPr>
          <w:bCs/>
          <w:sz w:val="22"/>
          <w:szCs w:val="22"/>
          <w:u w:val="single"/>
        </w:rPr>
        <w:t xml:space="preserve">itself </w:t>
      </w:r>
      <w:r w:rsidRPr="00AB3DEE">
        <w:rPr>
          <w:rStyle w:val="underline"/>
          <w:b w:val="0"/>
          <w:sz w:val="22"/>
          <w:szCs w:val="22"/>
        </w:rPr>
        <w:t>does not</w:t>
      </w:r>
      <w:r w:rsidRPr="00AB3DEE">
        <w:rPr>
          <w:rStyle w:val="underline"/>
          <w:sz w:val="22"/>
          <w:szCs w:val="22"/>
        </w:rPr>
        <w:t xml:space="preserve"> </w:t>
      </w:r>
      <w:r w:rsidRPr="00AB3DEE">
        <w:rPr>
          <w:sz w:val="22"/>
          <w:szCs w:val="22"/>
          <w:u w:val="single"/>
        </w:rPr>
        <w:t>necessarily end.</w:t>
      </w:r>
      <w:r w:rsidRPr="00FD26A0">
        <w:rPr>
          <w:sz w:val="16"/>
          <w:szCs w:val="22"/>
        </w:rPr>
        <w:t xml:space="preserve"> </w:t>
      </w:r>
      <w:r w:rsidRPr="00AB3DEE">
        <w:rPr>
          <w:rStyle w:val="underline"/>
          <w:b w:val="0"/>
          <w:bCs/>
          <w:sz w:val="22"/>
          <w:szCs w:val="22"/>
        </w:rPr>
        <w:t xml:space="preserve">As long as the decree has not been terminated, its terms can return to haunt </w:t>
      </w:r>
      <w:proofErr w:type="gramStart"/>
      <w:r w:rsidRPr="00AB3DEE">
        <w:rPr>
          <w:rStyle w:val="underline"/>
          <w:b w:val="0"/>
          <w:bCs/>
          <w:sz w:val="22"/>
          <w:szCs w:val="22"/>
        </w:rPr>
        <w:t>defendants</w:t>
      </w:r>
      <w:proofErr w:type="gramEnd"/>
      <w:r w:rsidRPr="00AB3DEE">
        <w:rPr>
          <w:rStyle w:val="underline"/>
          <w:b w:val="0"/>
          <w:bCs/>
          <w:sz w:val="22"/>
          <w:szCs w:val="22"/>
        </w:rPr>
        <w:t xml:space="preserve"> even decades later.</w:t>
      </w:r>
      <w:r w:rsidRPr="00AB3DEE">
        <w:rPr>
          <w:rStyle w:val="underline"/>
          <w:sz w:val="22"/>
          <w:szCs w:val="22"/>
        </w:rPr>
        <w:t xml:space="preserve"> </w:t>
      </w:r>
      <w:r w:rsidRPr="00FD26A0">
        <w:rPr>
          <w:sz w:val="16"/>
          <w:szCs w:val="22"/>
        </w:rPr>
        <w:t xml:space="preserve">Judge Raymond J. Broderick, for example, in 1998 terminated court supervision but not the consent decree in </w:t>
      </w:r>
      <w:proofErr w:type="spellStart"/>
      <w:r w:rsidRPr="00FD26A0">
        <w:rPr>
          <w:sz w:val="16"/>
          <w:szCs w:val="22"/>
        </w:rPr>
        <w:t>Pennhurst</w:t>
      </w:r>
      <w:proofErr w:type="spellEnd"/>
      <w:r w:rsidRPr="00FD26A0">
        <w:rPr>
          <w:sz w:val="16"/>
          <w:szCs w:val="22"/>
        </w:rPr>
        <w:t xml:space="preserve"> State School &amp; Hosp. v. Haldermann</w:t>
      </w:r>
      <w:proofErr w:type="gramStart"/>
      <w:r w:rsidRPr="00FD26A0">
        <w:rPr>
          <w:sz w:val="16"/>
          <w:szCs w:val="22"/>
        </w:rPr>
        <w:t>,32</w:t>
      </w:r>
      <w:proofErr w:type="gramEnd"/>
      <w:r w:rsidRPr="00FD26A0">
        <w:rPr>
          <w:sz w:val="16"/>
          <w:szCs w:val="22"/>
        </w:rPr>
        <w:t xml:space="preserve"> one of the earliest (1974) and most cited institutional reform cases. </w:t>
      </w:r>
      <w:r w:rsidRPr="00AB3DEE">
        <w:rPr>
          <w:rStyle w:val="underline"/>
          <w:b w:val="0"/>
          <w:bCs/>
          <w:sz w:val="22"/>
          <w:szCs w:val="22"/>
        </w:rPr>
        <w:t>The special master in the case reported that the state and county officials were substantially fulfilling their obligations under the decree and acting in good faith. Despite this glowing assessment, the special</w:t>
      </w:r>
      <w:r w:rsidRPr="00AB3DEE">
        <w:rPr>
          <w:rStyle w:val="underline"/>
          <w:sz w:val="22"/>
          <w:szCs w:val="22"/>
        </w:rPr>
        <w:t xml:space="preserve"> </w:t>
      </w:r>
      <w:r w:rsidRPr="00AB3DEE">
        <w:rPr>
          <w:rStyle w:val="underline"/>
          <w:b w:val="0"/>
          <w:bCs/>
          <w:sz w:val="22"/>
          <w:szCs w:val="22"/>
        </w:rPr>
        <w:t>master</w:t>
      </w:r>
      <w:r w:rsidRPr="00AB3DEE">
        <w:rPr>
          <w:rStyle w:val="underline"/>
          <w:sz w:val="22"/>
          <w:szCs w:val="22"/>
        </w:rPr>
        <w:t xml:space="preserve">, </w:t>
      </w:r>
      <w:r w:rsidRPr="00FD26A0">
        <w:rPr>
          <w:sz w:val="16"/>
          <w:szCs w:val="22"/>
        </w:rPr>
        <w:t xml:space="preserve">along with the plaintiffs, </w:t>
      </w:r>
      <w:r w:rsidRPr="00AB3DEE">
        <w:rPr>
          <w:rStyle w:val="underline"/>
          <w:b w:val="0"/>
          <w:bCs/>
          <w:sz w:val="22"/>
          <w:szCs w:val="22"/>
        </w:rPr>
        <w:t>asked the judge to keep the case alive pending another evaluation two years later. Judge Broderick said enough was enough and closed the special master’s office but still left the consent decree in place so that it could be revived and enforced in the future</w:t>
      </w:r>
      <w:r w:rsidRPr="00FD26A0">
        <w:rPr>
          <w:sz w:val="16"/>
          <w:szCs w:val="22"/>
        </w:rPr>
        <w:t>.33</w:t>
      </w:r>
    </w:p>
    <w:p w14:paraId="1386F959" w14:textId="77777777" w:rsidR="00AB3DEE" w:rsidRDefault="00AB3DEE" w:rsidP="00AB3DEE">
      <w:pPr>
        <w:pStyle w:val="Heading3"/>
      </w:pPr>
      <w:r>
        <w:t>AT: Courts Fail – Rollback (President)</w:t>
      </w:r>
    </w:p>
    <w:p w14:paraId="3C1897D6" w14:textId="77777777" w:rsidR="00AB3DEE" w:rsidRPr="001A4725" w:rsidRDefault="00AB3DEE" w:rsidP="00AB3DEE">
      <w:pPr>
        <w:pStyle w:val="Heading4"/>
      </w:pPr>
      <w:r>
        <w:t>The president cannot overturn the Court</w:t>
      </w:r>
    </w:p>
    <w:p w14:paraId="1685B1AE" w14:textId="77777777" w:rsidR="00AB3DEE" w:rsidRPr="00AB3DEE" w:rsidRDefault="00AB3DEE" w:rsidP="00AB3DEE">
      <w:pPr>
        <w:rPr>
          <w:sz w:val="22"/>
          <w:szCs w:val="22"/>
        </w:rPr>
      </w:pPr>
      <w:proofErr w:type="spellStart"/>
      <w:r w:rsidRPr="00AB3DEE">
        <w:rPr>
          <w:rStyle w:val="citesChar"/>
        </w:rPr>
        <w:t>Calabresi</w:t>
      </w:r>
      <w:proofErr w:type="spellEnd"/>
      <w:r w:rsidRPr="00AB3DEE">
        <w:rPr>
          <w:rStyle w:val="citesChar"/>
        </w:rPr>
        <w:t xml:space="preserve"> 95</w:t>
      </w:r>
      <w:r w:rsidRPr="00AB3DEE">
        <w:rPr>
          <w:rStyle w:val="cite"/>
          <w:rFonts w:ascii="Georgia" w:hAnsi="Georgia"/>
          <w:b w:val="0"/>
          <w:sz w:val="22"/>
          <w:szCs w:val="22"/>
        </w:rPr>
        <w:t xml:space="preserve"> </w:t>
      </w:r>
      <w:r w:rsidRPr="00AB3DEE">
        <w:rPr>
          <w:sz w:val="22"/>
          <w:szCs w:val="22"/>
        </w:rPr>
        <w:t xml:space="preserve">(Steven, Prof. of Law at Northwestern, "A government of limited and enumerated powers”, Michigan Law Review, Vol. 94 No. 3, Dec. 1995, Gale) </w:t>
      </w:r>
    </w:p>
    <w:p w14:paraId="21FE17E3" w14:textId="77777777" w:rsidR="00AB3DEE" w:rsidRPr="00FD26A0" w:rsidRDefault="00AB3DEE" w:rsidP="00AB3DEE">
      <w:pPr>
        <w:rPr>
          <w:b/>
          <w:bCs/>
          <w:sz w:val="16"/>
          <w:szCs w:val="22"/>
        </w:rPr>
      </w:pPr>
      <w:r w:rsidRPr="00AB3DEE">
        <w:rPr>
          <w:sz w:val="22"/>
          <w:szCs w:val="22"/>
          <w:u w:val="single"/>
        </w:rPr>
        <w:t>A fear that often is stated in this context is that national judicial enforcement of the Constitution's federalism guarantees will lead again to a crisis like the one that the Supreme Court narrowly escaped in 1937</w:t>
      </w:r>
      <w:proofErr w:type="gramStart"/>
      <w:r w:rsidRPr="00FD26A0">
        <w:rPr>
          <w:sz w:val="16"/>
          <w:szCs w:val="22"/>
        </w:rPr>
        <w:t>.(</w:t>
      </w:r>
      <w:proofErr w:type="gramEnd"/>
      <w:r w:rsidRPr="00FD26A0">
        <w:rPr>
          <w:sz w:val="16"/>
          <w:szCs w:val="22"/>
        </w:rPr>
        <w:t>183) Such a crisis presumably could occur on either one or both of the following two dimensions</w:t>
      </w:r>
      <w:r w:rsidRPr="00AB3DEE">
        <w:rPr>
          <w:sz w:val="22"/>
          <w:szCs w:val="22"/>
          <w:u w:val="single"/>
        </w:rPr>
        <w:t xml:space="preserve">. It might involve a national judicial crippling of the vital functions and role of the national government, thereby seriously harming the interests of the United States. </w:t>
      </w:r>
      <w:r w:rsidRPr="00FD26A0">
        <w:rPr>
          <w:sz w:val="16"/>
          <w:szCs w:val="22"/>
        </w:rPr>
        <w:t>Alternatively, or additionally, it might involve as well the destruction or the permanent damaging of the Supreme Court's power of judicial review due to some fatal or near-fatal collision with the political branches. Either of these concerns could present a reason for total judicial abstention in constitutional federalism cases, if they had any basis in reality.</w:t>
      </w:r>
      <w:r w:rsidRPr="00FD26A0">
        <w:rPr>
          <w:b/>
          <w:bCs/>
          <w:sz w:val="16"/>
          <w:szCs w:val="22"/>
        </w:rPr>
        <w:t xml:space="preserve"> </w:t>
      </w:r>
      <w:r w:rsidRPr="00FD26A0">
        <w:rPr>
          <w:sz w:val="16"/>
          <w:szCs w:val="22"/>
        </w:rPr>
        <w:t>To begin with, it seems unlikely in the near future that the Court again would get itself into as serious a bind as it found itself in 1937. Presumably, the Justices have learned from that experience and would be more deferential about repeatedly invalidating the popular program of a popular president during …major national crisis. In addition</w:t>
      </w:r>
      <w:r w:rsidRPr="00AB3DEE">
        <w:rPr>
          <w:sz w:val="22"/>
          <w:szCs w:val="22"/>
          <w:u w:val="single"/>
        </w:rPr>
        <w:t>, no such major crises seem to be remotely on the horizon anytime soon nor are we likely soon to have a President, backed up by a Congress of his own Party, who is determined to take on the Court. History may repeat itself sometimes but rarely does it do so mechanically, and "generals" who assume such mechanical repetition of history usually are accused disparagingly of "fighting the last war." There is no prima facie reason to think that judicial enforcement of constitutional federalism inevitably will produce a train wreck any more than we should assume that judicial enforcement of the Due Process Clauses inevitably will produce a train wreck.</w:t>
      </w:r>
    </w:p>
    <w:p w14:paraId="2BE7115E" w14:textId="77777777" w:rsidR="00AB3DEE" w:rsidRDefault="00AB3DEE" w:rsidP="00AB3DEE">
      <w:pPr>
        <w:pStyle w:val="Heading3"/>
      </w:pPr>
      <w:r>
        <w:t>AT: Courts Fail – Rollback (Congress)</w:t>
      </w:r>
    </w:p>
    <w:p w14:paraId="5A921BF0" w14:textId="77777777" w:rsidR="007E74A7" w:rsidRDefault="007E74A7" w:rsidP="007E74A7">
      <w:pPr>
        <w:pStyle w:val="Heading4"/>
      </w:pPr>
      <w:r>
        <w:t xml:space="preserve">The Court cannot be stopped by Congressional interference </w:t>
      </w:r>
    </w:p>
    <w:p w14:paraId="3246A965" w14:textId="77777777" w:rsidR="007E74A7" w:rsidRPr="007E74A7" w:rsidRDefault="007E74A7" w:rsidP="007E74A7">
      <w:pPr>
        <w:rPr>
          <w:sz w:val="22"/>
          <w:szCs w:val="22"/>
        </w:rPr>
      </w:pPr>
      <w:proofErr w:type="spellStart"/>
      <w:r w:rsidRPr="007E74A7">
        <w:rPr>
          <w:rStyle w:val="citesChar"/>
        </w:rPr>
        <w:t>Handberg</w:t>
      </w:r>
      <w:proofErr w:type="spellEnd"/>
      <w:r w:rsidRPr="007E74A7">
        <w:rPr>
          <w:rStyle w:val="citesChar"/>
        </w:rPr>
        <w:t xml:space="preserve"> and Hill ’80</w:t>
      </w:r>
      <w:r w:rsidRPr="007E74A7">
        <w:rPr>
          <w:sz w:val="22"/>
          <w:szCs w:val="22"/>
        </w:rPr>
        <w:t xml:space="preserve"> (Roger and Harold, “Court Curbing, Court Reversals, and Judicial Review: The Supreme Court Versus Congress”, Law and Society Review, Vol. 14 Num. 2, Winter 1980, Hein) </w:t>
      </w:r>
    </w:p>
    <w:p w14:paraId="5BDD4E0C" w14:textId="77777777" w:rsidR="007E74A7" w:rsidRPr="00FD26A0" w:rsidRDefault="007E74A7" w:rsidP="007E74A7">
      <w:pPr>
        <w:rPr>
          <w:szCs w:val="22"/>
        </w:rPr>
      </w:pPr>
      <w:r w:rsidRPr="007E74A7">
        <w:rPr>
          <w:sz w:val="22"/>
          <w:szCs w:val="22"/>
          <w:u w:val="single"/>
        </w:rPr>
        <w:t>The Relationship between the United States Supreme Court and the United States Congress has been stormy</w:t>
      </w:r>
      <w:r w:rsidRPr="00FD26A0">
        <w:rPr>
          <w:szCs w:val="22"/>
        </w:rPr>
        <w:t xml:space="preserve">. The Court has asserted and exercised the power to declare acts of Congress unconstitutional. </w:t>
      </w:r>
      <w:r w:rsidRPr="007E74A7">
        <w:rPr>
          <w:sz w:val="22"/>
          <w:szCs w:val="22"/>
          <w:u w:val="single"/>
        </w:rPr>
        <w:t>Congress has long resisted such judicial exertions, although gaining effective leverage over the Court has often been difficult</w:t>
      </w:r>
      <w:r w:rsidRPr="00FD26A0">
        <w:rPr>
          <w:szCs w:val="22"/>
        </w:rPr>
        <w:t xml:space="preserve"> (</w:t>
      </w:r>
      <w:proofErr w:type="spellStart"/>
      <w:r w:rsidRPr="00FD26A0">
        <w:rPr>
          <w:szCs w:val="22"/>
        </w:rPr>
        <w:t>Scigliano</w:t>
      </w:r>
      <w:proofErr w:type="spellEnd"/>
      <w:r w:rsidRPr="00FD26A0">
        <w:rPr>
          <w:szCs w:val="22"/>
        </w:rPr>
        <w:t xml:space="preserve">, 1971: </w:t>
      </w:r>
      <w:proofErr w:type="spellStart"/>
      <w:r w:rsidRPr="00FD26A0">
        <w:rPr>
          <w:szCs w:val="22"/>
        </w:rPr>
        <w:t>Ch</w:t>
      </w:r>
      <w:proofErr w:type="spellEnd"/>
      <w:r w:rsidRPr="00FD26A0">
        <w:rPr>
          <w:szCs w:val="22"/>
        </w:rPr>
        <w:t xml:space="preserve"> 2). John Marshall’s maneuverings in </w:t>
      </w:r>
      <w:r w:rsidRPr="00FD26A0">
        <w:rPr>
          <w:i/>
          <w:iCs/>
          <w:szCs w:val="22"/>
        </w:rPr>
        <w:t>Marbury</w:t>
      </w:r>
      <w:r w:rsidRPr="00FD26A0">
        <w:rPr>
          <w:szCs w:val="22"/>
        </w:rPr>
        <w:t xml:space="preserve"> v.</w:t>
      </w:r>
      <w:r w:rsidRPr="00FD26A0">
        <w:rPr>
          <w:i/>
          <w:iCs/>
          <w:szCs w:val="22"/>
        </w:rPr>
        <w:t xml:space="preserve"> Madison</w:t>
      </w:r>
      <w:r w:rsidRPr="00FD26A0">
        <w:rPr>
          <w:szCs w:val="22"/>
        </w:rPr>
        <w:t xml:space="preserve"> are an early but excellent example of the Court’s ability to stymie a counter-response by Congress or the President. But these dramatic confrontations are not the whole story (</w:t>
      </w:r>
      <w:r w:rsidRPr="00FD26A0">
        <w:rPr>
          <w:i/>
          <w:iCs/>
          <w:szCs w:val="22"/>
        </w:rPr>
        <w:t>Congressional Reversal</w:t>
      </w:r>
      <w:r w:rsidRPr="00FD26A0">
        <w:rPr>
          <w:szCs w:val="22"/>
        </w:rPr>
        <w:t xml:space="preserve">, 1958). </w:t>
      </w:r>
      <w:r w:rsidRPr="007E74A7">
        <w:rPr>
          <w:sz w:val="22"/>
          <w:szCs w:val="22"/>
          <w:u w:val="single"/>
        </w:rPr>
        <w:t>Through the less dramatic process of statutory interpretations, the Court has been able to thwart congressional will while often maintaining the facade of the legislation</w:t>
      </w:r>
      <w:r w:rsidRPr="00FD26A0">
        <w:rPr>
          <w:szCs w:val="22"/>
        </w:rPr>
        <w:t xml:space="preserve"> (Casper, 1976; Kurland, 1970). </w:t>
      </w:r>
      <w:r w:rsidRPr="007E74A7">
        <w:rPr>
          <w:sz w:val="22"/>
          <w:szCs w:val="22"/>
          <w:u w:val="single"/>
        </w:rPr>
        <w:t>These judicial intrusions have prompted members of Congress several times to attempt to curb the jurisdiction of the Supreme Court</w:t>
      </w:r>
      <w:r w:rsidRPr="00FD26A0">
        <w:rPr>
          <w:szCs w:val="22"/>
        </w:rPr>
        <w:t xml:space="preserve"> (</w:t>
      </w:r>
      <w:proofErr w:type="spellStart"/>
      <w:r w:rsidRPr="00FD26A0">
        <w:rPr>
          <w:szCs w:val="22"/>
        </w:rPr>
        <w:t>Adamany</w:t>
      </w:r>
      <w:proofErr w:type="spellEnd"/>
      <w:r w:rsidRPr="00FD26A0">
        <w:rPr>
          <w:szCs w:val="22"/>
        </w:rPr>
        <w:t>, 1973). One successful example was the passage of the Sixteenth Amendment. Such congressional activities have generally followed a cyclical pattern. Recent examples of such activities include congressional attempts to overturn or limit Court decisions regarding school prayers, state legislative reapportionment, and abortion (</w:t>
      </w:r>
      <w:proofErr w:type="spellStart"/>
      <w:r w:rsidRPr="00FD26A0">
        <w:rPr>
          <w:szCs w:val="22"/>
        </w:rPr>
        <w:t>Wasby</w:t>
      </w:r>
      <w:proofErr w:type="spellEnd"/>
      <w:r w:rsidRPr="00FD26A0">
        <w:rPr>
          <w:szCs w:val="22"/>
        </w:rPr>
        <w:t xml:space="preserve">, 1970). </w:t>
      </w:r>
      <w:r w:rsidRPr="007E74A7">
        <w:rPr>
          <w:sz w:val="22"/>
          <w:szCs w:val="22"/>
          <w:u w:val="single"/>
        </w:rPr>
        <w:t>Generally,</w:t>
      </w:r>
      <w:r w:rsidRPr="00FD26A0">
        <w:rPr>
          <w:szCs w:val="22"/>
        </w:rPr>
        <w:t xml:space="preserve"> these </w:t>
      </w:r>
      <w:r w:rsidRPr="007E74A7">
        <w:rPr>
          <w:sz w:val="22"/>
          <w:szCs w:val="22"/>
          <w:u w:val="single"/>
        </w:rPr>
        <w:t>episodes of congressional displeasure have been followed by relatively long periods of quiescence and apparent congressional indifference to the direction of the Court’s decisions.</w:t>
      </w:r>
      <w:r w:rsidRPr="00FD26A0">
        <w:rPr>
          <w:szCs w:val="22"/>
        </w:rPr>
        <w:t xml:space="preserve"> </w:t>
      </w:r>
    </w:p>
    <w:p w14:paraId="04C29512" w14:textId="00BA3FD9" w:rsidR="0064463C" w:rsidRDefault="001A21B4" w:rsidP="0064463C">
      <w:pPr>
        <w:pStyle w:val="Heading3"/>
      </w:pPr>
      <w:r>
        <w:t xml:space="preserve">AT: </w:t>
      </w:r>
      <w:r w:rsidR="0064463C">
        <w:t xml:space="preserve">Lower Court </w:t>
      </w:r>
      <w:r>
        <w:t>Circumvention</w:t>
      </w:r>
    </w:p>
    <w:p w14:paraId="43D05033" w14:textId="77777777" w:rsidR="0064463C" w:rsidRPr="00632DA6" w:rsidRDefault="0064463C" w:rsidP="0064463C">
      <w:pPr>
        <w:pStyle w:val="Heading4"/>
      </w:pPr>
      <w:r w:rsidRPr="00632DA6">
        <w:t>Supreme Court precedent is binding on lower federal and state courts</w:t>
      </w:r>
    </w:p>
    <w:p w14:paraId="29A182E7" w14:textId="77777777" w:rsidR="0064463C" w:rsidRPr="00632DA6" w:rsidRDefault="0064463C" w:rsidP="0064463C">
      <w:pPr>
        <w:rPr>
          <w:rStyle w:val="Style13ptBold"/>
        </w:rPr>
      </w:pPr>
      <w:r w:rsidRPr="00632DA6">
        <w:rPr>
          <w:rStyle w:val="Style13ptBold"/>
        </w:rPr>
        <w:t>TWC 4</w:t>
      </w:r>
      <w:r w:rsidRPr="00632DA6">
        <w:t xml:space="preserve"> (Georgetown Writing Center 2004, “WHICH COURT IS BINDING</w:t>
      </w:r>
      <w:proofErr w:type="gramStart"/>
      <w:r w:rsidRPr="00632DA6">
        <w:t>?*</w:t>
      </w:r>
      <w:proofErr w:type="gramEnd"/>
      <w:r w:rsidRPr="00632DA6">
        <w:t xml:space="preserve"> Mandatory vs. Persuasive Cases,” http://www.law.georgetown.edu/academics/academic-programs/legal-writing-scholarship/writing-center/upload/which_court_is_binding_painter-and-mayer-final.pdf)</w:t>
      </w:r>
    </w:p>
    <w:p w14:paraId="3427B19C" w14:textId="77777777" w:rsidR="0064463C" w:rsidRPr="00FD26A0" w:rsidRDefault="0064463C" w:rsidP="0064463C">
      <w:r w:rsidRPr="00FD26A0">
        <w:t xml:space="preserve">First, </w:t>
      </w:r>
      <w:r w:rsidRPr="002B19CD">
        <w:rPr>
          <w:rStyle w:val="StyleUnderline"/>
        </w:rPr>
        <w:t>higher courts bind lower courts within their particular state or circuit</w:t>
      </w:r>
      <w:r w:rsidRPr="00FD26A0">
        <w:t xml:space="preserve">. With the exception of the U.S. Supreme Court, courts of appeals and state courts do not bind courts outside the state or circuit in which they are located. That is, </w:t>
      </w:r>
      <w:r w:rsidRPr="002B19CD">
        <w:rPr>
          <w:rStyle w:val="StyleUnderline"/>
        </w:rPr>
        <w:t>a federal Supreme Court decision is mandatory on all lower federal courts, both courts of appeals and district courts</w:t>
      </w:r>
      <w:r w:rsidRPr="00FD26A0">
        <w:t xml:space="preserve">. A federal circuit decision is mandatory on all federal courts within its circuit, but not federal courts in other circuits. For example, a 9th Circuit decision binds the U.S. district courts within the 9th Circuit, but not federal courts in any other circuit. However, a district court or trial court decision would not bind higher courts. A state </w:t>
      </w:r>
      <w:proofErr w:type="gramStart"/>
      <w:r w:rsidRPr="00FD26A0">
        <w:t>supreme court</w:t>
      </w:r>
      <w:proofErr w:type="gramEnd"/>
      <w:r w:rsidRPr="00FD26A0">
        <w:t xml:space="preserve"> decision is mandatory on all appeals courts and trial courts in that state, but not on state courts in other states, and a state court of appeals’ decision binds state trial courts in that state. Second, federal courts usually bind only other federal courts, not state courts. Similarly, state courts usually bind only other state courts. Thus, a decision by the U.S. Ninth Circuit Court of Appeals, a federal court, mandatory on federal courts within the boundaries of the Ninth Circuit. It is not mandatory on California state courts, even though California is geographically within the Ninth Circuit. Similarly, a California Supreme Court decision would bind other California state courts, but not the Ninth Circuit or other state courts (like Nevada state courts). Finally, federal courts bind other federal courts only when they interpret and apply federal law while state courts bind other state courts only when they interpret and apply state law. Sometimes a federal court must apply a state’s law. In that case, the state’s interpretation of that law is mandatory on the federal court. Even so, </w:t>
      </w:r>
      <w:r w:rsidRPr="00B55B7A">
        <w:rPr>
          <w:rStyle w:val="StyleUnderline"/>
        </w:rPr>
        <w:t xml:space="preserve">the federal court can still decide whether the state’s interpretation is consistent with federal law. Similarly, state courts must sometimes decide issues of federal law, but </w:t>
      </w:r>
      <w:proofErr w:type="gramStart"/>
      <w:r w:rsidRPr="00B55B7A">
        <w:rPr>
          <w:rStyle w:val="StyleUnderline"/>
        </w:rPr>
        <w:t>they are not bound by federal courts except the U.S. Supreme Court</w:t>
      </w:r>
      <w:proofErr w:type="gramEnd"/>
      <w:r w:rsidRPr="00B55B7A">
        <w:rPr>
          <w:rStyle w:val="StyleUnderline"/>
        </w:rPr>
        <w:t>. The U.S. Supreme Court, a federal court, is mandatory on state courts when it decides an issue of federal law, such as Constitutional interpretation.</w:t>
      </w:r>
      <w:r w:rsidRPr="00FD26A0">
        <w:t xml:space="preserve"> Other federal courts—district and appellate—are not mandatory on state courts.</w:t>
      </w:r>
    </w:p>
    <w:p w14:paraId="71D57168" w14:textId="38BE526E" w:rsidR="0064463C" w:rsidRPr="00B55B7A" w:rsidRDefault="001A21B4" w:rsidP="0064463C">
      <w:pPr>
        <w:pStyle w:val="Heading4"/>
      </w:pPr>
      <w:r>
        <w:t>Lower c</w:t>
      </w:r>
      <w:r w:rsidR="0064463C" w:rsidRPr="00B55B7A">
        <w:t>ourts will follow on to SCOTUS decisions</w:t>
      </w:r>
    </w:p>
    <w:p w14:paraId="246C846A" w14:textId="77777777" w:rsidR="0064463C" w:rsidRPr="00B55B7A" w:rsidRDefault="0064463C" w:rsidP="0064463C">
      <w:r w:rsidRPr="00B55B7A">
        <w:rPr>
          <w:rStyle w:val="Style13ptBold"/>
        </w:rPr>
        <w:t>Wheeler 8</w:t>
      </w:r>
      <w:r w:rsidRPr="00B55B7A">
        <w:t xml:space="preserve"> (Darren A. Wheeler, Assistant Professor, Dept. of Political Science and Public Admin</w:t>
      </w:r>
      <w:proofErr w:type="gramStart"/>
      <w:r w:rsidRPr="00B55B7A">
        <w:t>.,</w:t>
      </w:r>
      <w:proofErr w:type="gramEnd"/>
      <w:r w:rsidRPr="00B55B7A">
        <w:t xml:space="preserve"> The Univ. of North Florida, “ACTOR PREFERENCE AND THE IMPLEMENTATION OF INS v. CHADHA,”  2008, BYU JOURNAL OF PUBLIC LAW, (LEXIS) http://www.lexisnexis.com/lnacui2api/results/docview/docview.do?docLinkInd=true&amp;risb=21_T22334277369&amp;format=GNBFI&amp;sort=RELEVANCE&amp;startDocNo=1&amp;resultsUrlKey=29_T22334277373&amp;cisb=22_T22334277372&amp;treeMax=true&amp;treeWidth=0&amp;csi=167225&amp;docNo=3)</w:t>
      </w:r>
    </w:p>
    <w:p w14:paraId="7220A40E" w14:textId="77777777" w:rsidR="0064463C" w:rsidRPr="00FD26A0" w:rsidRDefault="0064463C" w:rsidP="0064463C">
      <w:r w:rsidRPr="00B55B7A">
        <w:rPr>
          <w:rStyle w:val="StyleUnderline"/>
        </w:rPr>
        <w:t>Judicial scholars examining the relationship between the Supreme Court and lower courts have often concluded that lower courts are constrained to some degree by Supreme Court decisions and feel compelled, for a variety of reasons, to abide by these decisions.</w:t>
      </w:r>
      <w:r w:rsidRPr="00FD26A0">
        <w:t xml:space="preserve"> Specific organizational approaches have included tension, n34 bureaucratic inertia, </w:t>
      </w:r>
      <w:proofErr w:type="gramStart"/>
      <w:r w:rsidRPr="00FD26A0">
        <w:t>n35</w:t>
      </w:r>
      <w:proofErr w:type="gramEnd"/>
      <w:r w:rsidRPr="00FD26A0">
        <w:t xml:space="preserve"> and principal-agent models. </w:t>
      </w:r>
      <w:proofErr w:type="gramStart"/>
      <w:r w:rsidRPr="00FD26A0">
        <w:t>n36</w:t>
      </w:r>
      <w:proofErr w:type="gramEnd"/>
      <w:r w:rsidRPr="00FD26A0">
        <w:t xml:space="preserve"> </w:t>
      </w:r>
      <w:r w:rsidRPr="00B55B7A">
        <w:rPr>
          <w:rStyle w:val="StyleUnderline"/>
        </w:rPr>
        <w:t>The general approach revolves around the idea that the hierarchy of courts is similar to bureaucratic hierarchies in that the decisions of the higher element affect the lower elements.</w:t>
      </w:r>
      <w:r w:rsidRPr="00FD26A0">
        <w:t xml:space="preserve"> </w:t>
      </w:r>
      <w:proofErr w:type="gramStart"/>
      <w:r w:rsidRPr="00FD26A0">
        <w:t>n37</w:t>
      </w:r>
      <w:proofErr w:type="gramEnd"/>
      <w:r w:rsidRPr="00FD26A0">
        <w:t xml:space="preserve"> To the degree that this is correct, </w:t>
      </w:r>
      <w:r w:rsidRPr="00B55B7A">
        <w:rPr>
          <w:rStyle w:val="StyleUnderline"/>
        </w:rPr>
        <w:t>it may mean that the implementation of judicial decisions is similar to that of the implementation of policies within bureaucracies more generally and that there is some value in looking at possible linkages between the two</w:t>
      </w:r>
      <w:r w:rsidRPr="00FD26A0">
        <w:t xml:space="preserve">. </w:t>
      </w:r>
      <w:proofErr w:type="gramStart"/>
      <w:r w:rsidRPr="00FD26A0">
        <w:t>n38</w:t>
      </w:r>
      <w:proofErr w:type="gramEnd"/>
      <w:r w:rsidRPr="00FD26A0">
        <w:t xml:space="preserve"> If lower court judges do feel somewhat constrained by higher court decisions, why might this be the case? </w:t>
      </w:r>
      <w:r w:rsidRPr="00B55B7A">
        <w:rPr>
          <w:rStyle w:val="StyleUnderline"/>
        </w:rPr>
        <w:t xml:space="preserve">Organization theorists often focus on the sense of professionalism that the vast majority of lower court judges have. </w:t>
      </w:r>
      <w:proofErr w:type="gramStart"/>
      <w:r w:rsidRPr="00B55B7A">
        <w:rPr>
          <w:rStyle w:val="StyleUnderline"/>
        </w:rPr>
        <w:t>n39</w:t>
      </w:r>
      <w:proofErr w:type="gramEnd"/>
      <w:r w:rsidRPr="00B55B7A">
        <w:rPr>
          <w:rStyle w:val="StyleUnderline"/>
        </w:rPr>
        <w:t xml:space="preserve"> This sense of professionalism usually guides the judicial decision-making process rather than personal predilections about certain decisions with which they disagree</w:t>
      </w:r>
      <w:r w:rsidRPr="00FD26A0">
        <w:t xml:space="preserve">. </w:t>
      </w:r>
      <w:proofErr w:type="gramStart"/>
      <w:r w:rsidRPr="00FD26A0">
        <w:t>n40</w:t>
      </w:r>
      <w:proofErr w:type="gramEnd"/>
      <w:r w:rsidRPr="00FD26A0">
        <w:t xml:space="preserve"> It also helps to maintain the integrity of the judicial system. </w:t>
      </w:r>
      <w:proofErr w:type="gramStart"/>
      <w:r w:rsidRPr="00FD26A0">
        <w:t>n41</w:t>
      </w:r>
      <w:proofErr w:type="gramEnd"/>
      <w:r w:rsidRPr="00FD26A0">
        <w:t xml:space="preserve"> </w:t>
      </w:r>
      <w:r w:rsidRPr="00B55B7A">
        <w:rPr>
          <w:rStyle w:val="StyleUnderline"/>
        </w:rPr>
        <w:t>No lower court judge likes to have [*89] decisions reversed by higher courts and several scholars have concluded that there is evidence to support the contention that the authority of higher courts is unusually strong in judicial organizations</w:t>
      </w:r>
      <w:r w:rsidRPr="00FD26A0">
        <w:t xml:space="preserve">. </w:t>
      </w:r>
      <w:proofErr w:type="gramStart"/>
      <w:r w:rsidRPr="00FD26A0">
        <w:t>n42</w:t>
      </w:r>
      <w:proofErr w:type="gramEnd"/>
      <w:r w:rsidRPr="00FD26A0">
        <w:t xml:space="preserve"> In reality, higher courts have very few tools at their disposal when it comes to sanctioning lower courts and judges. </w:t>
      </w:r>
      <w:proofErr w:type="gramStart"/>
      <w:r w:rsidRPr="00FD26A0">
        <w:t>n43</w:t>
      </w:r>
      <w:proofErr w:type="gramEnd"/>
      <w:r w:rsidRPr="00FD26A0">
        <w:t xml:space="preserve"> It is persuasion, often via opinions, n44 that higher courts usually use in their efforts to keep lower courts in line. </w:t>
      </w:r>
      <w:proofErr w:type="gramStart"/>
      <w:r w:rsidRPr="00FD26A0">
        <w:t>n45</w:t>
      </w:r>
      <w:proofErr w:type="gramEnd"/>
      <w:r w:rsidRPr="00FD26A0">
        <w:t xml:space="preserve"> This relative freedom is largely due to the insulation that most judges enjoy. Federal judges are subject to very few external sanctions. </w:t>
      </w:r>
      <w:proofErr w:type="gramStart"/>
      <w:r w:rsidRPr="00FD26A0">
        <w:t>n46</w:t>
      </w:r>
      <w:proofErr w:type="gramEnd"/>
      <w:r w:rsidRPr="00FD26A0">
        <w:t xml:space="preserve"> This gives them an exceptional amount of leeway in the performance of their duties, enough to lead some judicial scholars to maintain that influence is a two-way street between upper and lower courts. </w:t>
      </w:r>
      <w:proofErr w:type="gramStart"/>
      <w:r w:rsidRPr="00FD26A0">
        <w:t>n47</w:t>
      </w:r>
      <w:proofErr w:type="gramEnd"/>
      <w:r w:rsidRPr="00FD26A0">
        <w:t xml:space="preserve"> Despite these pressures to acquiesce to Supreme Court decisions, political scientist Lawrence Baum argues that judicial policy preferences can result in non-compliance with higher court decisions. </w:t>
      </w:r>
      <w:proofErr w:type="gramStart"/>
      <w:r w:rsidRPr="00FD26A0">
        <w:t>n48</w:t>
      </w:r>
      <w:proofErr w:type="gramEnd"/>
      <w:r w:rsidRPr="00FD26A0">
        <w:t xml:space="preserve"> Baum contends that there is no reason to assume that policy preferences by those in the judicial system should differ radically from actors in other organizations. </w:t>
      </w:r>
      <w:proofErr w:type="gramStart"/>
      <w:r w:rsidRPr="00FD26A0">
        <w:t>n49</w:t>
      </w:r>
      <w:proofErr w:type="gramEnd"/>
      <w:r w:rsidRPr="00FD26A0">
        <w:t xml:space="preserve"> Judges may hold strong opinions or policy preferences like any other organizational actor; such strong opinions may lead lower court judges to defy higher court rulings. </w:t>
      </w:r>
      <w:proofErr w:type="gramStart"/>
      <w:r w:rsidRPr="00FD26A0">
        <w:t>n50</w:t>
      </w:r>
      <w:proofErr w:type="gramEnd"/>
      <w:r w:rsidRPr="00FD26A0">
        <w:t xml:space="preserve"> There is some evidence to support this contention. </w:t>
      </w:r>
      <w:proofErr w:type="gramStart"/>
      <w:r w:rsidRPr="00FD26A0">
        <w:t>n51</w:t>
      </w:r>
      <w:proofErr w:type="gramEnd"/>
    </w:p>
    <w:p w14:paraId="6942AD36" w14:textId="0A30D244" w:rsidR="0064463C" w:rsidRPr="00B55B7A" w:rsidRDefault="0064463C" w:rsidP="0064463C">
      <w:pPr>
        <w:pStyle w:val="Heading4"/>
      </w:pPr>
      <w:r w:rsidRPr="00B55B7A">
        <w:t>Precede</w:t>
      </w:r>
      <w:r w:rsidR="001A21B4">
        <w:t>nt and summary decisions means L</w:t>
      </w:r>
      <w:r w:rsidRPr="00B55B7A">
        <w:t>ower courts follow on</w:t>
      </w:r>
    </w:p>
    <w:p w14:paraId="3DFBE1D6" w14:textId="77777777" w:rsidR="0064463C" w:rsidRPr="00B55B7A" w:rsidRDefault="0064463C" w:rsidP="0064463C">
      <w:proofErr w:type="spellStart"/>
      <w:r w:rsidRPr="00B55B7A">
        <w:rPr>
          <w:rStyle w:val="Style13ptBold"/>
        </w:rPr>
        <w:t>Masood</w:t>
      </w:r>
      <w:proofErr w:type="spellEnd"/>
      <w:r w:rsidRPr="00B55B7A">
        <w:rPr>
          <w:rStyle w:val="Style13ptBold"/>
        </w:rPr>
        <w:t xml:space="preserve"> et al 13</w:t>
      </w:r>
      <w:r w:rsidRPr="00B55B7A">
        <w:t xml:space="preserve"> (Ali S. </w:t>
      </w:r>
      <w:proofErr w:type="spellStart"/>
      <w:r w:rsidRPr="00B55B7A">
        <w:t>Masood</w:t>
      </w:r>
      <w:proofErr w:type="spellEnd"/>
      <w:r w:rsidRPr="00B55B7A">
        <w:t xml:space="preserve">, Benjamin J. </w:t>
      </w:r>
      <w:proofErr w:type="spellStart"/>
      <w:r w:rsidRPr="00B55B7A">
        <w:t>Kassow</w:t>
      </w:r>
      <w:proofErr w:type="spellEnd"/>
      <w:r w:rsidRPr="00B55B7A">
        <w:t xml:space="preserve">, Donald R. </w:t>
      </w:r>
      <w:proofErr w:type="spellStart"/>
      <w:r w:rsidRPr="00B55B7A">
        <w:t>Songer</w:t>
      </w:r>
      <w:proofErr w:type="spellEnd"/>
      <w:r w:rsidRPr="00B55B7A">
        <w:t>, Department of Political Science University of South Carolina, The Impact of Supreme Court Signals and Circuit Effects on Responses to Precedent, April 6, 2013, http://poseidon01.ssrn.com/delivery.php</w:t>
      </w:r>
      <w:proofErr w:type="gramStart"/>
      <w:r w:rsidRPr="00B55B7A">
        <w:t>?ID</w:t>
      </w:r>
      <w:proofErr w:type="gramEnd"/>
      <w:r w:rsidRPr="00B55B7A">
        <w:t>=687101067008103021027027001078086090096055058047023043031088001109087109029091025121061053000000033097052116074124031016109065009094010045014112126004116127079015001067043087097023020124083125094083104113082025096105007002110122067074008126103090124&amp;EXT=pdf&amp;TYPE=2)</w:t>
      </w:r>
    </w:p>
    <w:p w14:paraId="031393D5" w14:textId="77777777" w:rsidR="0064463C" w:rsidRPr="00FD26A0" w:rsidRDefault="0064463C" w:rsidP="0064463C">
      <w:r w:rsidRPr="00FD26A0">
        <w:t xml:space="preserve">Our analysis makes several new and important contributions to the literature. First, we provide a framework for aggregate lower court responses to Supreme Court precedent. We posit that given the finite ability of the Supreme Court to review the large number of lower court decisions, justices of the Court should primarily be interested in aggregate patterns of compliance in the form of citations and positive treatments to their </w:t>
      </w:r>
      <w:r w:rsidRPr="00B55B7A">
        <w:rPr>
          <w:rStyle w:val="StyleUnderline"/>
        </w:rPr>
        <w:t xml:space="preserve">precedents. We argue that four primary influences drive lower court responses. These include ideology, precedent vitality, a signal by the Supreme Court in the form of summary decisions that 22 cite a specific precedent within the same term, and several circuit-level influences such as circuit vitality and whether the precedent originates from the same circuit. </w:t>
      </w:r>
      <w:r w:rsidRPr="00FD26A0">
        <w:t xml:space="preserve">Our theory provides a novel account that the Supreme Court signals the breadth and wide applicability of a precedent through the use of its summary decisions. </w:t>
      </w:r>
      <w:r w:rsidRPr="00B55B7A">
        <w:rPr>
          <w:rStyle w:val="StyleUnderline"/>
        </w:rPr>
        <w:t>We believe that the Court’s use of summary decisions, which the justices issue in reference to a plenary precedent, rather than denying certiorari or consolidating cases, signals the breadth and importance of the precedent</w:t>
      </w:r>
      <w:r w:rsidRPr="00FD26A0">
        <w:t xml:space="preserve">. Furthermore, we offer that the originating circuit from which a Supreme Court precedent eventually emerges will more frequently cite and positively treat a precedent than the other circuits. We argue that the decision of the Court to review a decision from a particular circuit has important implications for that circuit’s precedent in that the Supreme Court’s review of the circuit’s decision will affirm or overturn existing circuit precedent. We believe that </w:t>
      </w:r>
      <w:r w:rsidRPr="00B55B7A">
        <w:rPr>
          <w:rStyle w:val="StyleUnderline"/>
        </w:rPr>
        <w:t>a direct treatment of a circuit’s decision by the Supreme Court serves an important signal to members of the circuit, which we expect will increase the likelihood a circuit will cite and positively treat the resulting Court precedent</w:t>
      </w:r>
      <w:r w:rsidRPr="00FD26A0">
        <w:t xml:space="preserve">. The empirical results provide robust support for our account. Our interesting findings hold important implications for judicial research. Our finding on the impact of Supreme Court summary decisions in part confirms, but also in many ways challenges, previous conceptions of our understanding of how the lower courts cite and positively treat the legal and policy pronouncements of the Court. </w:t>
      </w:r>
      <w:r w:rsidRPr="00B55B7A">
        <w:rPr>
          <w:rStyle w:val="StyleUnderline"/>
        </w:rPr>
        <w:t>While the effect of precedent vitality, especially circuit vitality, serves as an important influence on the decision-making behavior of the lower courts, the effect of Supreme Court summary decisions has a comparable substantive effect for a large portion of our data.</w:t>
      </w:r>
      <w:r w:rsidRPr="00FD26A0">
        <w:t xml:space="preserve"> This finding is especially important given the decreasing plenary docket size of the U.S. Supreme Court, and the reality that summary decisions now make up a majority of decisions issued by the Court (</w:t>
      </w:r>
      <w:proofErr w:type="spellStart"/>
      <w:r w:rsidRPr="00FD26A0">
        <w:t>Masood</w:t>
      </w:r>
      <w:proofErr w:type="spellEnd"/>
      <w:r w:rsidRPr="00FD26A0">
        <w:t xml:space="preserve"> and </w:t>
      </w:r>
      <w:proofErr w:type="spellStart"/>
      <w:r w:rsidRPr="00FD26A0">
        <w:t>Songer</w:t>
      </w:r>
      <w:proofErr w:type="spellEnd"/>
      <w:r w:rsidRPr="00FD26A0">
        <w:t xml:space="preserve"> 2013). While this point would be moot if Supreme Court summary decisions did not have an impact on the courts below or on the law, increasing amounts of evidence strongly suggest that summary decisions have an effect on how the lower courts deal with the pronouncements of the Court.</w:t>
      </w:r>
    </w:p>
    <w:p w14:paraId="37DD74A8" w14:textId="45077233" w:rsidR="0064463C" w:rsidRDefault="001A21B4" w:rsidP="001A21B4">
      <w:pPr>
        <w:pStyle w:val="Heading3"/>
      </w:pPr>
      <w:r>
        <w:t>AT: State Court Circumvention</w:t>
      </w:r>
    </w:p>
    <w:p w14:paraId="75230899" w14:textId="77777777" w:rsidR="001A21B4" w:rsidRPr="00B55B7A" w:rsidRDefault="001A21B4" w:rsidP="001A21B4">
      <w:pPr>
        <w:pStyle w:val="Heading4"/>
      </w:pPr>
      <w:r w:rsidRPr="00B55B7A">
        <w:t>Reviews ensure that state courts will follow the Supreme Court and that there will be no circumvention by the state courts.</w:t>
      </w:r>
    </w:p>
    <w:p w14:paraId="5C0DD7E2" w14:textId="77777777" w:rsidR="001A21B4" w:rsidRPr="00B55B7A" w:rsidRDefault="001A21B4" w:rsidP="001A21B4">
      <w:r w:rsidRPr="00B55B7A">
        <w:t xml:space="preserve">Michael E. </w:t>
      </w:r>
      <w:proofErr w:type="spellStart"/>
      <w:r w:rsidRPr="00B55B7A">
        <w:rPr>
          <w:rStyle w:val="Style13ptBold"/>
        </w:rPr>
        <w:t>Solomine</w:t>
      </w:r>
      <w:proofErr w:type="spellEnd"/>
      <w:r w:rsidRPr="00B55B7A">
        <w:rPr>
          <w:rStyle w:val="Style13ptBold"/>
        </w:rPr>
        <w:t xml:space="preserve"> 2002</w:t>
      </w:r>
      <w:r w:rsidRPr="00B55B7A">
        <w:t xml:space="preserve"> “Supreme Court Monitoring of State Courts in the Twenty-First Century" 35 Ind. L. Rev. 33 http://heinonline.org/HOL/Page</w:t>
      </w:r>
      <w:proofErr w:type="gramStart"/>
      <w:r w:rsidRPr="00B55B7A">
        <w:t>?handle</w:t>
      </w:r>
      <w:proofErr w:type="gramEnd"/>
      <w:r w:rsidRPr="00B55B7A">
        <w:t>=hein.journals/indilr35&amp;div=20&amp;g_sent=1&amp;collection=journals</w:t>
      </w:r>
    </w:p>
    <w:p w14:paraId="1A1FD9B0" w14:textId="77777777" w:rsidR="001A21B4" w:rsidRPr="00632DA6" w:rsidRDefault="001A21B4" w:rsidP="001A21B4">
      <w:pPr>
        <w:rPr>
          <w:rStyle w:val="StyleUnderline"/>
        </w:rPr>
      </w:pPr>
      <w:r w:rsidRPr="00B55B7A">
        <w:rPr>
          <w:rStyle w:val="StyleUnderline"/>
        </w:rPr>
        <w:t>As already stated, The Supreme Court has been reviewing decisions from state courts for about two centuries. It is beyond dispute that the Supreme Court is, and should be the final expositor of federal law (within the court system, at least), as derived from the text and history of Article III of the Constitution. To perform that role and to ensure uniformity of federal law, the Supreme Court has from the beginning been statutorily empowered by Congress to review decisions of state courts. The somewhat complicated history of those provisions and the cases interpreting them need not concern us here. The principal statute as it stands now, enacted in 1914, has been interpreted to limit Supreme Court review to state court decisions based on federal law, not those based on state law grounds. State courts have long been deciding issues</w:t>
      </w:r>
      <w:r w:rsidRPr="00632DA6">
        <w:rPr>
          <w:rStyle w:val="StyleUnderline"/>
        </w:rPr>
        <w:t xml:space="preserve"> of federal constitutional and statutory law, and have, for equally long, been rendering decisions interpreting their own state constitutions as well. But only in the last three decades has state constitution law, particularly regarding individual rights and liberties, been the special focus of attention by judges, litigants, and commentators. </w:t>
      </w:r>
    </w:p>
    <w:p w14:paraId="04301E4F" w14:textId="77777777" w:rsidR="001A21B4" w:rsidRPr="001A21B4" w:rsidRDefault="001A21B4" w:rsidP="001A21B4"/>
    <w:p w14:paraId="540811B4" w14:textId="77777777" w:rsidR="00AB3DEE" w:rsidRDefault="00404DEE" w:rsidP="00404DEE">
      <w:pPr>
        <w:pStyle w:val="Heading3"/>
      </w:pPr>
      <w:r>
        <w:t>AT: No Test Case</w:t>
      </w:r>
    </w:p>
    <w:p w14:paraId="549BFD15" w14:textId="77777777" w:rsidR="00404DEE" w:rsidRDefault="00404DEE" w:rsidP="00404DEE">
      <w:pPr>
        <w:pStyle w:val="Heading4"/>
      </w:pPr>
      <w:r>
        <w:t>The Supreme Court can selectively grant cert to find test cases</w:t>
      </w:r>
    </w:p>
    <w:p w14:paraId="7F48EE89" w14:textId="331D5342" w:rsidR="00404DEE" w:rsidRPr="00404DEE" w:rsidRDefault="00404DEE" w:rsidP="00404DEE">
      <w:pPr>
        <w:rPr>
          <w:sz w:val="22"/>
          <w:szCs w:val="22"/>
        </w:rPr>
      </w:pPr>
      <w:proofErr w:type="spellStart"/>
      <w:r w:rsidRPr="00404DEE">
        <w:rPr>
          <w:rStyle w:val="Heading2Char2"/>
          <w:rFonts w:eastAsia="Malgun Gothic"/>
          <w:sz w:val="22"/>
          <w:szCs w:val="22"/>
        </w:rPr>
        <w:t>Sommer</w:t>
      </w:r>
      <w:proofErr w:type="spellEnd"/>
      <w:r w:rsidRPr="00404DEE">
        <w:rPr>
          <w:rStyle w:val="Heading2Char2"/>
          <w:rFonts w:eastAsia="Malgun Gothic"/>
          <w:sz w:val="22"/>
          <w:szCs w:val="22"/>
        </w:rPr>
        <w:t xml:space="preserve"> 8</w:t>
      </w:r>
      <w:r w:rsidRPr="00404DEE">
        <w:rPr>
          <w:sz w:val="22"/>
          <w:szCs w:val="22"/>
        </w:rPr>
        <w:t xml:space="preserve"> Assistant Professor of Political Science at the University of Albany,</w:t>
      </w:r>
      <w:r w:rsidR="001A21B4">
        <w:rPr>
          <w:sz w:val="22"/>
          <w:szCs w:val="22"/>
        </w:rPr>
        <w:t xml:space="preserve"> PhD from Stony Brook University </w:t>
      </w:r>
      <w:r w:rsidRPr="00404DEE">
        <w:rPr>
          <w:sz w:val="22"/>
          <w:szCs w:val="22"/>
        </w:rPr>
        <w:t xml:space="preserve">[Ehud "Setting a Supreme Agenda: Strategic Behavior During Certiorari," 8-28, </w:t>
      </w:r>
      <w:r w:rsidRPr="00404DEE">
        <w:rPr>
          <w:sz w:val="22"/>
          <w:szCs w:val="22"/>
        </w:rPr>
        <w:fldChar w:fldCharType="begin"/>
      </w:r>
      <w:r w:rsidRPr="00404DEE">
        <w:rPr>
          <w:sz w:val="22"/>
          <w:szCs w:val="22"/>
        </w:rPr>
        <w:instrText xml:space="preserve"> HYPERLINK "http://www.allacademic.com/meta/p_mla_apa_research_citation/2/7/9/4/9/pages279492/p279492-1.php" \t "_blank" </w:instrText>
      </w:r>
      <w:r w:rsidRPr="00404DEE">
        <w:rPr>
          <w:sz w:val="22"/>
          <w:szCs w:val="22"/>
        </w:rPr>
      </w:r>
      <w:r w:rsidRPr="00404DEE">
        <w:rPr>
          <w:sz w:val="22"/>
          <w:szCs w:val="22"/>
        </w:rPr>
        <w:fldChar w:fldCharType="separate"/>
      </w:r>
      <w:r w:rsidRPr="00404DEE">
        <w:rPr>
          <w:sz w:val="22"/>
          <w:szCs w:val="22"/>
        </w:rPr>
        <w:t>http://www.allacademic.com//meta/p_mla_apa_research_citation/2/7/9/4/9/pages279492/p279492-1.php</w:t>
      </w:r>
      <w:r w:rsidRPr="00404DEE">
        <w:rPr>
          <w:sz w:val="22"/>
          <w:szCs w:val="22"/>
        </w:rPr>
        <w:fldChar w:fldCharType="end"/>
      </w:r>
      <w:r w:rsidRPr="00404DEE">
        <w:rPr>
          <w:sz w:val="22"/>
          <w:szCs w:val="22"/>
        </w:rPr>
        <w:t>]  </w:t>
      </w:r>
    </w:p>
    <w:p w14:paraId="2BF3EACB" w14:textId="77777777" w:rsidR="00404DEE" w:rsidRPr="00FD26A0" w:rsidRDefault="00404DEE" w:rsidP="00404DEE">
      <w:pPr>
        <w:pStyle w:val="NormalWeb"/>
        <w:rPr>
          <w:rFonts w:ascii="Georgia" w:hAnsi="Georgia"/>
          <w:sz w:val="8"/>
          <w:szCs w:val="22"/>
        </w:rPr>
      </w:pPr>
      <w:r w:rsidRPr="00404DEE">
        <w:rPr>
          <w:rFonts w:ascii="Georgia" w:hAnsi="Georgia"/>
          <w:sz w:val="22"/>
          <w:szCs w:val="22"/>
          <w:u w:val="single"/>
        </w:rPr>
        <w:t xml:space="preserve">Given the consequentiality of the decision on certiorari, it is likely that Supreme </w:t>
      </w:r>
      <w:proofErr w:type="gramStart"/>
      <w:r w:rsidRPr="00404DEE">
        <w:rPr>
          <w:rFonts w:ascii="Georgia" w:hAnsi="Georgia"/>
          <w:sz w:val="22"/>
          <w:szCs w:val="22"/>
          <w:u w:val="single"/>
        </w:rPr>
        <w:t>Court  justices</w:t>
      </w:r>
      <w:proofErr w:type="gramEnd"/>
      <w:r w:rsidRPr="00404DEE">
        <w:rPr>
          <w:rFonts w:ascii="Georgia" w:hAnsi="Georgia"/>
          <w:sz w:val="22"/>
          <w:szCs w:val="22"/>
          <w:u w:val="single"/>
        </w:rPr>
        <w:t xml:space="preserve"> exercise their discretionary gate-keeping capacity strategically</w:t>
      </w:r>
      <w:r w:rsidRPr="00FD26A0">
        <w:rPr>
          <w:rFonts w:ascii="Georgia" w:hAnsi="Georgia"/>
          <w:sz w:val="8"/>
          <w:szCs w:val="22"/>
        </w:rPr>
        <w:t xml:space="preserve">. </w:t>
      </w:r>
      <w:r w:rsidRPr="00404DEE">
        <w:rPr>
          <w:rFonts w:ascii="Georgia" w:hAnsi="Georgia"/>
          <w:sz w:val="22"/>
          <w:szCs w:val="22"/>
          <w:u w:val="single"/>
        </w:rPr>
        <w:t>The upshots of this decision cannot be overestimated.</w:t>
      </w:r>
      <w:r w:rsidRPr="00FD26A0">
        <w:rPr>
          <w:rFonts w:ascii="Georgia" w:hAnsi="Georgia"/>
          <w:sz w:val="8"/>
          <w:szCs w:val="22"/>
        </w:rPr>
        <w:t xml:space="preserve"> As Justice Brennan put it, the Court’s </w:t>
      </w:r>
      <w:proofErr w:type="gramStart"/>
      <w:r w:rsidRPr="00FD26A0">
        <w:rPr>
          <w:rFonts w:ascii="Georgia" w:hAnsi="Georgia"/>
          <w:sz w:val="8"/>
          <w:szCs w:val="22"/>
        </w:rPr>
        <w:t>agenda-setting</w:t>
      </w:r>
      <w:proofErr w:type="gramEnd"/>
      <w:r w:rsidRPr="00FD26A0">
        <w:rPr>
          <w:rFonts w:ascii="Georgia" w:hAnsi="Georgia"/>
          <w:sz w:val="8"/>
          <w:szCs w:val="22"/>
        </w:rPr>
        <w:t xml:space="preserve"> is “second to none in importance.” Some commentators, for instance, have indicated (Barnes</w:t>
      </w:r>
      <w:proofErr w:type="gramStart"/>
      <w:r w:rsidRPr="00FD26A0">
        <w:rPr>
          <w:rFonts w:ascii="Georgia" w:hAnsi="Georgia"/>
          <w:sz w:val="8"/>
          <w:szCs w:val="22"/>
        </w:rPr>
        <w:t>,  2007</w:t>
      </w:r>
      <w:proofErr w:type="gramEnd"/>
      <w:r w:rsidRPr="00FD26A0">
        <w:rPr>
          <w:rFonts w:ascii="Georgia" w:hAnsi="Georgia"/>
          <w:sz w:val="8"/>
          <w:szCs w:val="22"/>
        </w:rPr>
        <w:t xml:space="preserve">, inter alia) that the decision to directly address the scope of the Second Amendment  and grant certiorari in District of Columbia v. Heller (07-290), was at least partly motivated  by strategic considerations related to the new ideological makeup of the Court with Chief  Justice Roberts and Associate Justice Alito.  Whereas some scholars argue that strategic considerations are pivotal to this decision (e.g. </w:t>
      </w:r>
      <w:proofErr w:type="spellStart"/>
      <w:r w:rsidRPr="00FD26A0">
        <w:rPr>
          <w:rFonts w:ascii="Georgia" w:hAnsi="Georgia"/>
          <w:sz w:val="8"/>
          <w:szCs w:val="22"/>
        </w:rPr>
        <w:t>Caldeira</w:t>
      </w:r>
      <w:proofErr w:type="spellEnd"/>
      <w:r w:rsidRPr="00FD26A0">
        <w:rPr>
          <w:rFonts w:ascii="Georgia" w:hAnsi="Georgia"/>
          <w:sz w:val="8"/>
          <w:szCs w:val="22"/>
        </w:rPr>
        <w:t xml:space="preserve"> et al., 1999), others contend that justices are merely semi-strategic (</w:t>
      </w:r>
      <w:proofErr w:type="gramStart"/>
      <w:r w:rsidRPr="00FD26A0">
        <w:rPr>
          <w:rFonts w:ascii="Georgia" w:hAnsi="Georgia"/>
          <w:sz w:val="8"/>
          <w:szCs w:val="22"/>
        </w:rPr>
        <w:t>Boucher  and</w:t>
      </w:r>
      <w:proofErr w:type="gramEnd"/>
      <w:r w:rsidRPr="00FD26A0">
        <w:rPr>
          <w:rFonts w:ascii="Georgia" w:hAnsi="Georgia"/>
          <w:sz w:val="8"/>
          <w:szCs w:val="22"/>
        </w:rPr>
        <w:t xml:space="preserve"> Segal, 1995) or rarely behave this way (</w:t>
      </w:r>
      <w:proofErr w:type="spellStart"/>
      <w:r w:rsidRPr="00FD26A0">
        <w:rPr>
          <w:rFonts w:ascii="Georgia" w:hAnsi="Georgia"/>
          <w:sz w:val="8"/>
          <w:szCs w:val="22"/>
        </w:rPr>
        <w:t>Provine</w:t>
      </w:r>
      <w:proofErr w:type="spellEnd"/>
      <w:r w:rsidRPr="00FD26A0">
        <w:rPr>
          <w:rFonts w:ascii="Georgia" w:hAnsi="Georgia"/>
          <w:sz w:val="8"/>
          <w:szCs w:val="22"/>
        </w:rPr>
        <w:t xml:space="preserve">, 1980). </w:t>
      </w:r>
      <w:r w:rsidRPr="00404DEE">
        <w:rPr>
          <w:rFonts w:ascii="Georgia" w:hAnsi="Georgia"/>
          <w:sz w:val="22"/>
          <w:szCs w:val="22"/>
          <w:u w:val="single"/>
        </w:rPr>
        <w:t xml:space="preserve">Following Perry (1991) recent scholarship has understood strategic behavior during cert as defensive denials and </w:t>
      </w:r>
      <w:proofErr w:type="gramStart"/>
      <w:r w:rsidRPr="00404DEE">
        <w:rPr>
          <w:rFonts w:ascii="Georgia" w:hAnsi="Georgia"/>
          <w:sz w:val="22"/>
          <w:szCs w:val="22"/>
          <w:u w:val="single"/>
        </w:rPr>
        <w:t>aggressive  grants</w:t>
      </w:r>
      <w:proofErr w:type="gramEnd"/>
      <w:r w:rsidRPr="00404DEE">
        <w:rPr>
          <w:rFonts w:ascii="Georgia" w:hAnsi="Georgia"/>
          <w:sz w:val="22"/>
          <w:szCs w:val="22"/>
          <w:u w:val="single"/>
        </w:rPr>
        <w:t>, wherein justices cast their vote on cert according to what they expect the final  disposition to be</w:t>
      </w:r>
      <w:r w:rsidRPr="00FD26A0">
        <w:rPr>
          <w:rFonts w:ascii="Georgia" w:hAnsi="Georgia"/>
          <w:sz w:val="8"/>
          <w:szCs w:val="22"/>
        </w:rPr>
        <w:t xml:space="preserve">. Based on material from justices’ papers, the purpose of this paper is to examine a broader scope of strategic thinking employed during case selection.  Assuming that members of the Court strive to maximize their influence on doctrines, jurisprudence and policy, I propose additional categories of strategic behavior. The first category is related to the counterpart branches and the public. It consists of strategic considerations concerning the politics of appointment, the results of upcoming presidential elections, and the role of the Court in protecting certain groups in American society (e.g. women). The second category of strategic behavior includes cases where </w:t>
      </w:r>
      <w:r w:rsidRPr="00404DEE">
        <w:rPr>
          <w:rFonts w:ascii="Georgia" w:hAnsi="Georgia"/>
          <w:sz w:val="22"/>
          <w:szCs w:val="22"/>
          <w:u w:val="single"/>
        </w:rPr>
        <w:t xml:space="preserve">justices </w:t>
      </w:r>
      <w:proofErr w:type="gramStart"/>
      <w:r w:rsidRPr="00404DEE">
        <w:rPr>
          <w:rFonts w:ascii="Georgia" w:hAnsi="Georgia"/>
          <w:sz w:val="22"/>
          <w:szCs w:val="22"/>
          <w:u w:val="single"/>
        </w:rPr>
        <w:t>would  decide</w:t>
      </w:r>
      <w:proofErr w:type="gramEnd"/>
      <w:r w:rsidRPr="00404DEE">
        <w:rPr>
          <w:rFonts w:ascii="Georgia" w:hAnsi="Georgia"/>
          <w:sz w:val="22"/>
          <w:szCs w:val="22"/>
          <w:u w:val="single"/>
        </w:rPr>
        <w:t xml:space="preserve"> whether to hear a case based on the expected influence of the opinion written</w:t>
      </w:r>
      <w:r w:rsidRPr="00FD26A0">
        <w:rPr>
          <w:rFonts w:ascii="Georgia" w:hAnsi="Georgia"/>
          <w:sz w:val="8"/>
          <w:szCs w:val="22"/>
        </w:rPr>
        <w:t xml:space="preserve">. This is what I call planned inclusion and premeditated avoidance. In the former the types of issues that will appear in the Court’s opinion and the doctrines that would emanate from it direct selection. </w:t>
      </w:r>
      <w:r w:rsidRPr="00404DEE">
        <w:rPr>
          <w:rFonts w:ascii="Georgia" w:hAnsi="Georgia"/>
          <w:b/>
          <w:bCs/>
          <w:sz w:val="22"/>
          <w:szCs w:val="22"/>
          <w:u w:val="single"/>
        </w:rPr>
        <w:t>Believing that a certain Case is a good vehicle for developments in the law she finds desirable, the justice would vote to grant</w:t>
      </w:r>
      <w:r w:rsidRPr="00FD26A0">
        <w:rPr>
          <w:rFonts w:ascii="Georgia" w:hAnsi="Georgia"/>
          <w:sz w:val="8"/>
          <w:szCs w:val="22"/>
        </w:rPr>
        <w:t xml:space="preserve">. Conversely, in premeditated avoidance </w:t>
      </w:r>
      <w:proofErr w:type="gramStart"/>
      <w:r w:rsidRPr="00FD26A0">
        <w:rPr>
          <w:rFonts w:ascii="Georgia" w:hAnsi="Georgia"/>
          <w:sz w:val="8"/>
          <w:szCs w:val="22"/>
        </w:rPr>
        <w:t>there  is</w:t>
      </w:r>
      <w:proofErr w:type="gramEnd"/>
      <w:r w:rsidRPr="00FD26A0">
        <w:rPr>
          <w:rFonts w:ascii="Georgia" w:hAnsi="Georgia"/>
          <w:sz w:val="8"/>
          <w:szCs w:val="22"/>
        </w:rPr>
        <w:t xml:space="preserve"> an upsetting result to avoid by denial. This would be an opinion that articulates </w:t>
      </w:r>
      <w:proofErr w:type="gramStart"/>
      <w:r w:rsidRPr="00FD26A0">
        <w:rPr>
          <w:rFonts w:ascii="Georgia" w:hAnsi="Georgia"/>
          <w:sz w:val="8"/>
          <w:szCs w:val="22"/>
        </w:rPr>
        <w:t>certain  jurisprudential</w:t>
      </w:r>
      <w:proofErr w:type="gramEnd"/>
      <w:r w:rsidRPr="00FD26A0">
        <w:rPr>
          <w:rFonts w:ascii="Georgia" w:hAnsi="Georgia"/>
          <w:sz w:val="8"/>
          <w:szCs w:val="22"/>
        </w:rPr>
        <w:t xml:space="preserve"> aspects the justice would find disagreeable. To avoid a development in the law the justice is unwilling to see, under such circumstances a vote to deny is likely. </w:t>
      </w:r>
      <w:r w:rsidRPr="00404DEE">
        <w:rPr>
          <w:rFonts w:ascii="Georgia" w:hAnsi="Georgia"/>
          <w:sz w:val="22"/>
          <w:szCs w:val="22"/>
          <w:u w:val="single"/>
        </w:rPr>
        <w:t xml:space="preserve">The third category is in some ways an extension of the second one. Here, justices’ strategy is </w:t>
      </w:r>
      <w:proofErr w:type="gramStart"/>
      <w:r w:rsidRPr="00404DEE">
        <w:rPr>
          <w:rFonts w:ascii="Georgia" w:hAnsi="Georgia"/>
          <w:sz w:val="22"/>
          <w:szCs w:val="22"/>
          <w:u w:val="single"/>
        </w:rPr>
        <w:t>not  limited</w:t>
      </w:r>
      <w:proofErr w:type="gramEnd"/>
      <w:r w:rsidRPr="00404DEE">
        <w:rPr>
          <w:rFonts w:ascii="Georgia" w:hAnsi="Georgia"/>
          <w:sz w:val="22"/>
          <w:szCs w:val="22"/>
          <w:u w:val="single"/>
        </w:rPr>
        <w:t xml:space="preserve"> to a single case. The result of their consecutive decisions to review a string of cases is the attrition of an objectionable precedent, which may even lead to the overturning of that precedent.</w:t>
      </w:r>
      <w:r w:rsidRPr="00FD26A0">
        <w:rPr>
          <w:rFonts w:ascii="Georgia" w:hAnsi="Georgia"/>
          <w:sz w:val="8"/>
          <w:szCs w:val="22"/>
        </w:rPr>
        <w:t xml:space="preserve"> Finally, that justices think about policy making at the time of cert is clear in </w:t>
      </w:r>
      <w:proofErr w:type="gramStart"/>
      <w:r w:rsidRPr="00FD26A0">
        <w:rPr>
          <w:rFonts w:ascii="Georgia" w:hAnsi="Georgia"/>
          <w:sz w:val="8"/>
          <w:szCs w:val="22"/>
        </w:rPr>
        <w:t>some  dissents</w:t>
      </w:r>
      <w:proofErr w:type="gramEnd"/>
      <w:r w:rsidRPr="00FD26A0">
        <w:rPr>
          <w:rFonts w:ascii="Georgia" w:hAnsi="Georgia"/>
          <w:sz w:val="8"/>
          <w:szCs w:val="22"/>
        </w:rPr>
        <w:t xml:space="preserve"> from denial. Of particular interest are relisted cases, in which a dissent from denial had been registered following the first cert vote, but the dissenter had an opportunity </w:t>
      </w:r>
      <w:proofErr w:type="gramStart"/>
      <w:r w:rsidRPr="00FD26A0">
        <w:rPr>
          <w:rFonts w:ascii="Georgia" w:hAnsi="Georgia"/>
          <w:sz w:val="8"/>
          <w:szCs w:val="22"/>
        </w:rPr>
        <w:t>to  actually</w:t>
      </w:r>
      <w:proofErr w:type="gramEnd"/>
      <w:r w:rsidRPr="00FD26A0">
        <w:rPr>
          <w:rFonts w:ascii="Georgia" w:hAnsi="Georgia"/>
          <w:sz w:val="8"/>
          <w:szCs w:val="22"/>
        </w:rPr>
        <w:t xml:space="preserve"> influence the opinion after the case was granted full review in a second vote on cert. </w:t>
      </w:r>
    </w:p>
    <w:p w14:paraId="47832C50" w14:textId="77777777" w:rsidR="00404DEE" w:rsidRPr="0028052C" w:rsidRDefault="00404DEE" w:rsidP="00404DEE">
      <w:pPr>
        <w:pStyle w:val="Heading4"/>
      </w:pPr>
      <w:r>
        <w:t>Test case always exists</w:t>
      </w:r>
    </w:p>
    <w:p w14:paraId="0E47C63E" w14:textId="77777777" w:rsidR="00404DEE" w:rsidRPr="00404DEE" w:rsidRDefault="00404DEE" w:rsidP="00404DEE">
      <w:pPr>
        <w:rPr>
          <w:sz w:val="22"/>
          <w:szCs w:val="22"/>
        </w:rPr>
      </w:pPr>
      <w:r w:rsidRPr="00404DEE">
        <w:rPr>
          <w:rStyle w:val="citesChar"/>
        </w:rPr>
        <w:t xml:space="preserve">Quirk and </w:t>
      </w:r>
      <w:proofErr w:type="spellStart"/>
      <w:r w:rsidRPr="00404DEE">
        <w:rPr>
          <w:rStyle w:val="citesChar"/>
        </w:rPr>
        <w:t>Bridwell</w:t>
      </w:r>
      <w:proofErr w:type="spellEnd"/>
      <w:r w:rsidRPr="00404DEE">
        <w:rPr>
          <w:rStyle w:val="citesChar"/>
        </w:rPr>
        <w:t xml:space="preserve"> 95</w:t>
      </w:r>
      <w:r w:rsidRPr="00404DEE">
        <w:rPr>
          <w:sz w:val="22"/>
          <w:szCs w:val="22"/>
        </w:rPr>
        <w:t xml:space="preserve"> (William J., Professor of Legal Research – University of South Carolina Law and R. Randall, Professor of Law – University of South Carolina Law School, Judicial Dictatorship, p. 29-30)</w:t>
      </w:r>
    </w:p>
    <w:p w14:paraId="728CEF71" w14:textId="77777777" w:rsidR="00404DEE" w:rsidRPr="00FD26A0" w:rsidRDefault="00404DEE" w:rsidP="00404DEE">
      <w:pPr>
        <w:rPr>
          <w:sz w:val="8"/>
          <w:szCs w:val="22"/>
        </w:rPr>
      </w:pPr>
      <w:r w:rsidRPr="00FD26A0">
        <w:rPr>
          <w:sz w:val="8"/>
          <w:szCs w:val="22"/>
        </w:rPr>
        <w:t xml:space="preserve">We would answer that the Court is the “least dangerous” branch as Alexander Hamilton said; it has no executive or legislative authority; it doesn’t make rules; it just decides cases that come before it. The trouble with our answer is that </w:t>
      </w:r>
      <w:r w:rsidRPr="00404DEE">
        <w:rPr>
          <w:rStyle w:val="underline"/>
          <w:rFonts w:eastAsia="MS Mincho"/>
          <w:sz w:val="22"/>
          <w:szCs w:val="22"/>
        </w:rPr>
        <w:t>the Court is able to select the cases that come before it from a large number of them</w:t>
      </w:r>
      <w:r w:rsidRPr="00FD26A0">
        <w:rPr>
          <w:sz w:val="8"/>
          <w:szCs w:val="22"/>
        </w:rPr>
        <w:t xml:space="preserve">. </w:t>
      </w:r>
      <w:r w:rsidRPr="00404DEE">
        <w:rPr>
          <w:rStyle w:val="underline"/>
          <w:rFonts w:eastAsia="MS Mincho"/>
          <w:sz w:val="22"/>
          <w:szCs w:val="22"/>
        </w:rPr>
        <w:t>The Court, at its 1992</w:t>
      </w:r>
      <w:r w:rsidRPr="00FD26A0">
        <w:rPr>
          <w:sz w:val="8"/>
          <w:szCs w:val="22"/>
        </w:rPr>
        <w:t xml:space="preserve">-93 term, refused to hear 7,233 cases while </w:t>
      </w:r>
      <w:r w:rsidRPr="00404DEE">
        <w:rPr>
          <w:rStyle w:val="underline"/>
          <w:rFonts w:eastAsia="MS Mincho"/>
          <w:sz w:val="22"/>
          <w:szCs w:val="22"/>
        </w:rPr>
        <w:t>it decided to hear</w:t>
      </w:r>
      <w:r w:rsidRPr="00FD26A0">
        <w:rPr>
          <w:sz w:val="8"/>
          <w:szCs w:val="22"/>
        </w:rPr>
        <w:t xml:space="preserve"> ninety- seven, or </w:t>
      </w:r>
      <w:r w:rsidRPr="00404DEE">
        <w:rPr>
          <w:rStyle w:val="underline"/>
          <w:rFonts w:eastAsia="MS Mincho"/>
          <w:sz w:val="22"/>
          <w:szCs w:val="22"/>
        </w:rPr>
        <w:t>1.3 percent</w:t>
      </w:r>
      <w:r w:rsidRPr="00FD26A0">
        <w:rPr>
          <w:sz w:val="8"/>
          <w:szCs w:val="22"/>
        </w:rPr>
        <w:t xml:space="preserve">. In 1950, on the other hand, the Court heard 10 percent of the cases brought to </w:t>
      </w:r>
      <w:proofErr w:type="gramStart"/>
      <w:r w:rsidRPr="00FD26A0">
        <w:rPr>
          <w:sz w:val="8"/>
          <w:szCs w:val="22"/>
        </w:rPr>
        <w:t>it which</w:t>
      </w:r>
      <w:proofErr w:type="gramEnd"/>
      <w:r w:rsidRPr="00FD26A0">
        <w:rPr>
          <w:sz w:val="8"/>
          <w:szCs w:val="22"/>
        </w:rPr>
        <w:t xml:space="preserve"> indicates it was then acting as a court of appeal over the lower federal courts. </w:t>
      </w:r>
      <w:r w:rsidRPr="00404DEE">
        <w:rPr>
          <w:rStyle w:val="underline"/>
          <w:rFonts w:eastAsia="MS Mincho"/>
          <w:sz w:val="22"/>
          <w:szCs w:val="22"/>
        </w:rPr>
        <w:t xml:space="preserve">The Court’s power to pick from among such a </w:t>
      </w:r>
      <w:r w:rsidRPr="00404DEE">
        <w:rPr>
          <w:rStyle w:val="underline"/>
          <w:rFonts w:eastAsia="MS Mincho"/>
          <w:b w:val="0"/>
          <w:sz w:val="22"/>
          <w:szCs w:val="22"/>
        </w:rPr>
        <w:t>large number</w:t>
      </w:r>
      <w:r w:rsidRPr="00404DEE">
        <w:rPr>
          <w:rStyle w:val="underline"/>
          <w:rFonts w:eastAsia="MS Mincho"/>
          <w:sz w:val="22"/>
          <w:szCs w:val="22"/>
        </w:rPr>
        <w:t xml:space="preserve"> of cases gives it the </w:t>
      </w:r>
      <w:r w:rsidRPr="00404DEE">
        <w:rPr>
          <w:rStyle w:val="underline"/>
          <w:rFonts w:eastAsia="MS Mincho"/>
          <w:b w:val="0"/>
          <w:sz w:val="22"/>
          <w:szCs w:val="22"/>
        </w:rPr>
        <w:t>practical ability to rule on issues it thinks important</w:t>
      </w:r>
      <w:r w:rsidRPr="00404DEE">
        <w:rPr>
          <w:rStyle w:val="underline"/>
          <w:rFonts w:eastAsia="MS Mincho"/>
          <w:sz w:val="22"/>
          <w:szCs w:val="22"/>
        </w:rPr>
        <w:t>, to act, in effect, as a Court of National Policy</w:t>
      </w:r>
      <w:r w:rsidRPr="00FD26A0">
        <w:rPr>
          <w:sz w:val="8"/>
          <w:szCs w:val="22"/>
        </w:rPr>
        <w:t xml:space="preserve">. </w:t>
      </w:r>
    </w:p>
    <w:p w14:paraId="23CAC7BA" w14:textId="77777777" w:rsidR="00404DEE" w:rsidRDefault="00404DEE" w:rsidP="00404DEE"/>
    <w:p w14:paraId="355CDFD8" w14:textId="77777777" w:rsidR="00404DEE" w:rsidRPr="0028052C" w:rsidRDefault="00404DEE" w:rsidP="00404DEE">
      <w:pPr>
        <w:pStyle w:val="Heading4"/>
      </w:pPr>
      <w:r w:rsidRPr="0028052C">
        <w:t>The court can always find a case</w:t>
      </w:r>
    </w:p>
    <w:p w14:paraId="470440ED" w14:textId="77777777" w:rsidR="00404DEE" w:rsidRPr="00404DEE" w:rsidRDefault="00404DEE" w:rsidP="00404DEE">
      <w:pPr>
        <w:rPr>
          <w:sz w:val="22"/>
          <w:szCs w:val="22"/>
        </w:rPr>
      </w:pPr>
      <w:proofErr w:type="spellStart"/>
      <w:r w:rsidRPr="00404DEE">
        <w:rPr>
          <w:b/>
          <w:bCs/>
          <w:sz w:val="22"/>
          <w:szCs w:val="22"/>
        </w:rPr>
        <w:t>Adamany</w:t>
      </w:r>
      <w:proofErr w:type="spellEnd"/>
      <w:r w:rsidRPr="00404DEE">
        <w:rPr>
          <w:b/>
          <w:bCs/>
          <w:sz w:val="22"/>
          <w:szCs w:val="22"/>
        </w:rPr>
        <w:t xml:space="preserve"> 90</w:t>
      </w:r>
      <w:r w:rsidRPr="00404DEE">
        <w:rPr>
          <w:sz w:val="22"/>
          <w:szCs w:val="22"/>
        </w:rPr>
        <w:t xml:space="preserve"> (David, Professor – Wayne State, The American Courts: A Critical Assessment, p. 9)</w:t>
      </w:r>
    </w:p>
    <w:p w14:paraId="093BADAD" w14:textId="77777777" w:rsidR="00404DEE" w:rsidRPr="00FD26A0" w:rsidRDefault="00404DEE" w:rsidP="00404DEE">
      <w:pPr>
        <w:rPr>
          <w:sz w:val="8"/>
          <w:szCs w:val="22"/>
        </w:rPr>
      </w:pPr>
      <w:r w:rsidRPr="00FD26A0">
        <w:rPr>
          <w:sz w:val="8"/>
          <w:szCs w:val="22"/>
        </w:rPr>
        <w:t>Since Congress adopted the Judges Bill of 1925, most cases on the appellate and miscellaneous dockets have been by writ of certiorari — a request for the justices to hear cases that they may, but are not required, to hear. Under Supreme Court Rule 17, which gives broad categories of cases that the Court may hear, at least four justices must agree to hear a case before it is considered by the Court. Some cases on the appellate docket have been “appeals by right,” certain cases involving the constitutionality of state or federal laws or state constitutional provisions. By law, the Court was required to hear these cases; but the justices developed broad discretion by rejecting cases that failed to pose a substantial federal question as defined by the justices. In 1988, Congress revised the law virtually to eliminate appeals by right, thus giving the justices almost complete choice about what cases to decide</w:t>
      </w:r>
      <w:r w:rsidRPr="00FD26A0">
        <w:rPr>
          <w:rStyle w:val="Style11pt"/>
          <w:sz w:val="8"/>
          <w:szCs w:val="22"/>
        </w:rPr>
        <w:t xml:space="preserve">. </w:t>
      </w:r>
      <w:r w:rsidRPr="00404DEE">
        <w:rPr>
          <w:rStyle w:val="StyleStyle411ptChar"/>
          <w:rFonts w:ascii="Georgia" w:eastAsiaTheme="minorEastAsia" w:hAnsi="Georgia"/>
          <w:sz w:val="22"/>
          <w:szCs w:val="22"/>
        </w:rPr>
        <w:t xml:space="preserve">With more than 5.000 cases pending annually, </w:t>
      </w:r>
      <w:r w:rsidRPr="00404DEE">
        <w:rPr>
          <w:rStyle w:val="StyleStyle411ptBoldChar"/>
          <w:rFonts w:ascii="Georgia" w:eastAsiaTheme="minorEastAsia" w:hAnsi="Georgia"/>
          <w:sz w:val="22"/>
          <w:szCs w:val="22"/>
        </w:rPr>
        <w:t>the Supreme Court</w:t>
      </w:r>
      <w:r w:rsidRPr="00404DEE">
        <w:rPr>
          <w:rStyle w:val="StyleStyle411ptChar"/>
          <w:rFonts w:ascii="Georgia" w:eastAsiaTheme="minorEastAsia" w:hAnsi="Georgia"/>
          <w:sz w:val="22"/>
          <w:szCs w:val="22"/>
        </w:rPr>
        <w:t xml:space="preserve"> </w:t>
      </w:r>
      <w:r w:rsidRPr="00404DEE">
        <w:rPr>
          <w:rStyle w:val="StyleStyle411ptBoldChar"/>
          <w:rFonts w:ascii="Georgia" w:eastAsiaTheme="minorEastAsia" w:hAnsi="Georgia"/>
          <w:sz w:val="22"/>
          <w:szCs w:val="22"/>
        </w:rPr>
        <w:t>can</w:t>
      </w:r>
      <w:r w:rsidRPr="00404DEE">
        <w:rPr>
          <w:rStyle w:val="StyleStyle411ptChar"/>
          <w:rFonts w:ascii="Georgia" w:eastAsiaTheme="minorEastAsia" w:hAnsi="Georgia"/>
          <w:sz w:val="22"/>
          <w:szCs w:val="22"/>
        </w:rPr>
        <w:t xml:space="preserve"> </w:t>
      </w:r>
      <w:r w:rsidRPr="00404DEE">
        <w:rPr>
          <w:rStyle w:val="StyleStyle411ptBoldChar"/>
          <w:rFonts w:ascii="Georgia" w:eastAsiaTheme="minorEastAsia" w:hAnsi="Georgia"/>
          <w:sz w:val="22"/>
          <w:szCs w:val="22"/>
        </w:rPr>
        <w:t>almost always find a case</w:t>
      </w:r>
      <w:r w:rsidRPr="00404DEE">
        <w:rPr>
          <w:rStyle w:val="StyleStyle411ptChar"/>
          <w:rFonts w:ascii="Georgia" w:eastAsiaTheme="minorEastAsia" w:hAnsi="Georgia"/>
          <w:sz w:val="22"/>
          <w:szCs w:val="22"/>
        </w:rPr>
        <w:t xml:space="preserve"> to raise any policy issue that the justices wish to decide</w:t>
      </w:r>
      <w:r w:rsidRPr="00FD26A0">
        <w:rPr>
          <w:rStyle w:val="Style11pt"/>
          <w:sz w:val="8"/>
          <w:szCs w:val="22"/>
        </w:rPr>
        <w:t xml:space="preserve">. </w:t>
      </w:r>
      <w:r w:rsidRPr="00FD26A0">
        <w:rPr>
          <w:sz w:val="8"/>
          <w:szCs w:val="22"/>
        </w:rPr>
        <w:t xml:space="preserve">Chief Justice Earl Warren apparently asked his law clerks to </w:t>
      </w:r>
      <w:proofErr w:type="spellStart"/>
      <w:r w:rsidRPr="00FD26A0">
        <w:rPr>
          <w:sz w:val="8"/>
          <w:szCs w:val="22"/>
        </w:rPr>
        <w:t>fmd</w:t>
      </w:r>
      <w:proofErr w:type="spellEnd"/>
      <w:r w:rsidRPr="00FD26A0">
        <w:rPr>
          <w:sz w:val="8"/>
          <w:szCs w:val="22"/>
        </w:rPr>
        <w:t xml:space="preserve"> a case on the Court’s docket that would allow the justices to overrule a previous decision holding that there was no right for the poor to have an attorney in every criminal trial. The clerks found such a case, and the Court used it to announce a new constitutional rule guaranteeing the right to counsel (</w:t>
      </w:r>
      <w:proofErr w:type="spellStart"/>
      <w:r w:rsidRPr="00FD26A0">
        <w:rPr>
          <w:sz w:val="8"/>
          <w:szCs w:val="22"/>
        </w:rPr>
        <w:t>Danelski</w:t>
      </w:r>
      <w:proofErr w:type="spellEnd"/>
      <w:r w:rsidRPr="00FD26A0">
        <w:rPr>
          <w:sz w:val="8"/>
          <w:szCs w:val="22"/>
        </w:rPr>
        <w:t xml:space="preserve"> and </w:t>
      </w:r>
      <w:proofErr w:type="spellStart"/>
      <w:r w:rsidRPr="00FD26A0">
        <w:rPr>
          <w:sz w:val="8"/>
          <w:szCs w:val="22"/>
        </w:rPr>
        <w:t>Danelski</w:t>
      </w:r>
      <w:proofErr w:type="spellEnd"/>
      <w:r w:rsidRPr="00FD26A0">
        <w:rPr>
          <w:sz w:val="8"/>
          <w:szCs w:val="22"/>
        </w:rPr>
        <w:t xml:space="preserve"> 1989, 508).</w:t>
      </w:r>
      <w:r w:rsidRPr="00FD26A0">
        <w:rPr>
          <w:rStyle w:val="Style11pt"/>
          <w:sz w:val="8"/>
          <w:szCs w:val="22"/>
        </w:rPr>
        <w:t xml:space="preserve"> </w:t>
      </w:r>
      <w:r w:rsidRPr="00404DEE">
        <w:rPr>
          <w:rStyle w:val="StyleStyle411ptChar"/>
          <w:rFonts w:ascii="Georgia" w:eastAsiaTheme="minorEastAsia" w:hAnsi="Georgia"/>
          <w:sz w:val="22"/>
          <w:szCs w:val="22"/>
        </w:rPr>
        <w:t>The Court has sometimes gone to great lengths to find the issue it wants to decide</w:t>
      </w:r>
      <w:r w:rsidRPr="00FD26A0">
        <w:rPr>
          <w:sz w:val="8"/>
          <w:szCs w:val="22"/>
        </w:rPr>
        <w:t xml:space="preserve">. In the landmark case of </w:t>
      </w:r>
      <w:proofErr w:type="spellStart"/>
      <w:r w:rsidRPr="00FD26A0">
        <w:rPr>
          <w:sz w:val="8"/>
          <w:szCs w:val="22"/>
        </w:rPr>
        <w:t>Mapp</w:t>
      </w:r>
      <w:proofErr w:type="spellEnd"/>
      <w:r w:rsidRPr="00FD26A0">
        <w:rPr>
          <w:sz w:val="8"/>
          <w:szCs w:val="22"/>
        </w:rPr>
        <w:t xml:space="preserve"> v. Ohio (367 U.S. 617 [1961]), the Court held that illegally seized evidence could not be used in state criminal trials. But the dissenting justices accused the majority of “reaching out” to find that issue in the brief of amicus curiae, because the jurisdictional statements, briefs, and oral arguments of the parties had all been devoted to First Amendment free speech issues.</w:t>
      </w:r>
      <w:r w:rsidRPr="00FD26A0">
        <w:rPr>
          <w:rStyle w:val="Style11pt"/>
          <w:sz w:val="8"/>
          <w:szCs w:val="22"/>
        </w:rPr>
        <w:t xml:space="preserve"> </w:t>
      </w:r>
      <w:r w:rsidRPr="00404DEE">
        <w:rPr>
          <w:rStyle w:val="StyleStyle411ptChar"/>
          <w:rFonts w:ascii="Georgia" w:eastAsiaTheme="minorEastAsia" w:hAnsi="Georgia"/>
          <w:sz w:val="22"/>
          <w:szCs w:val="22"/>
        </w:rPr>
        <w:t>Where the Court cannot find an issue on its docket, it may order parties to argue an issue that the justices want to consider</w:t>
      </w:r>
      <w:r w:rsidRPr="00FD26A0">
        <w:rPr>
          <w:sz w:val="8"/>
          <w:szCs w:val="22"/>
        </w:rPr>
        <w:t xml:space="preserve">. Over the strong objection of four justices that the majority was raising “a question not presented” by the parties, five justices ordered the parties in Patterson v. McLean Credit Union (485 U.S. 617 [1988]) to </w:t>
      </w:r>
      <w:proofErr w:type="spellStart"/>
      <w:r w:rsidRPr="00FD26A0">
        <w:rPr>
          <w:sz w:val="8"/>
          <w:szCs w:val="22"/>
        </w:rPr>
        <w:t>rearue</w:t>
      </w:r>
      <w:proofErr w:type="spellEnd"/>
      <w:r w:rsidRPr="00FD26A0">
        <w:rPr>
          <w:sz w:val="8"/>
          <w:szCs w:val="22"/>
        </w:rPr>
        <w:t xml:space="preserve"> the case to determine whether the Court’s 1976 interpretation of a federal civil rights statute should be reconsidered and changed. The majority pointed out four previous cases within the past twenty years when the Court had also ordered </w:t>
      </w:r>
      <w:proofErr w:type="spellStart"/>
      <w:r w:rsidRPr="00FD26A0">
        <w:rPr>
          <w:sz w:val="8"/>
          <w:szCs w:val="22"/>
        </w:rPr>
        <w:t>reargument</w:t>
      </w:r>
      <w:proofErr w:type="spellEnd"/>
      <w:r w:rsidRPr="00FD26A0">
        <w:rPr>
          <w:sz w:val="8"/>
          <w:szCs w:val="22"/>
        </w:rPr>
        <w:t xml:space="preserve"> to determine whether an earlier decision should be reconsidered and changed.</w:t>
      </w:r>
    </w:p>
    <w:p w14:paraId="77B849C4" w14:textId="4437A94F" w:rsidR="0064463C" w:rsidRDefault="0064463C" w:rsidP="0064463C">
      <w:pPr>
        <w:pStyle w:val="Heading3"/>
      </w:pPr>
      <w:r>
        <w:t>AT: Perm</w:t>
      </w:r>
    </w:p>
    <w:p w14:paraId="7E7D39FF" w14:textId="77777777" w:rsidR="0064463C" w:rsidRDefault="0064463C" w:rsidP="0064463C">
      <w:pPr>
        <w:pStyle w:val="Heading4"/>
      </w:pPr>
      <w:r>
        <w:t>No perm—percolation is impossible—the Supreme Court is institutionally isolated from lower courts</w:t>
      </w:r>
    </w:p>
    <w:p w14:paraId="2526E639" w14:textId="77777777" w:rsidR="0064463C" w:rsidRPr="00A62A1B" w:rsidRDefault="0064463C" w:rsidP="0064463C">
      <w:pPr>
        <w:rPr>
          <w:rStyle w:val="Style13ptBold"/>
          <w:b w:val="0"/>
        </w:rPr>
      </w:pPr>
      <w:proofErr w:type="spellStart"/>
      <w:r>
        <w:rPr>
          <w:rStyle w:val="Style13ptBold"/>
        </w:rPr>
        <w:t>Bhagwat</w:t>
      </w:r>
      <w:proofErr w:type="spellEnd"/>
      <w:r>
        <w:rPr>
          <w:rStyle w:val="Style13ptBold"/>
        </w:rPr>
        <w:t xml:space="preserve"> 2k</w:t>
      </w:r>
      <w:r>
        <w:rPr>
          <w:rStyle w:val="Style13ptBold"/>
          <w:b w:val="0"/>
        </w:rPr>
        <w:t xml:space="preserve"> – Martin Luther King, Jr. Professor of Law at UC Davis School of Law (</w:t>
      </w:r>
      <w:proofErr w:type="spellStart"/>
      <w:r>
        <w:rPr>
          <w:rStyle w:val="Style13ptBold"/>
          <w:b w:val="0"/>
        </w:rPr>
        <w:t>Ashutosh</w:t>
      </w:r>
      <w:proofErr w:type="spellEnd"/>
      <w:r>
        <w:rPr>
          <w:rStyle w:val="Style13ptBold"/>
          <w:b w:val="0"/>
        </w:rPr>
        <w:t xml:space="preserve"> </w:t>
      </w:r>
      <w:proofErr w:type="spellStart"/>
      <w:r>
        <w:rPr>
          <w:rStyle w:val="Style13ptBold"/>
          <w:b w:val="0"/>
        </w:rPr>
        <w:t>Bhagwat</w:t>
      </w:r>
      <w:proofErr w:type="spellEnd"/>
      <w:r>
        <w:rPr>
          <w:rStyle w:val="Style13ptBold"/>
          <w:b w:val="0"/>
        </w:rPr>
        <w:t>, “Separate but Equal</w:t>
      </w:r>
      <w:proofErr w:type="gramStart"/>
      <w:r>
        <w:rPr>
          <w:rStyle w:val="Style13ptBold"/>
          <w:b w:val="0"/>
        </w:rPr>
        <w:t>?:</w:t>
      </w:r>
      <w:proofErr w:type="gramEnd"/>
      <w:r>
        <w:rPr>
          <w:rStyle w:val="Style13ptBold"/>
          <w:b w:val="0"/>
        </w:rPr>
        <w:t xml:space="preserve"> The Supreme Court, the Lower Federal Courts, and the Nature of the ‘Judicial Power’”, University of California, Hastings College of the Law: UC Hastings Scholarship Repository, 2000, pages 979-980)//</w:t>
      </w:r>
      <w:proofErr w:type="spellStart"/>
      <w:r>
        <w:rPr>
          <w:rStyle w:val="Style13ptBold"/>
          <w:b w:val="0"/>
        </w:rPr>
        <w:t>db</w:t>
      </w:r>
      <w:proofErr w:type="spellEnd"/>
      <w:r>
        <w:rPr>
          <w:rStyle w:val="Style13ptBold"/>
          <w:b w:val="0"/>
        </w:rPr>
        <w:t xml:space="preserve"> </w:t>
      </w:r>
    </w:p>
    <w:p w14:paraId="17496DE3" w14:textId="3B3F418D" w:rsidR="0064463C" w:rsidRPr="00FD26A0" w:rsidRDefault="0064463C" w:rsidP="0064463C">
      <w:pPr>
        <w:rPr>
          <w:sz w:val="8"/>
          <w:szCs w:val="22"/>
        </w:rPr>
      </w:pPr>
      <w:r w:rsidRPr="0064463C">
        <w:rPr>
          <w:sz w:val="22"/>
          <w:szCs w:val="22"/>
          <w:u w:val="single"/>
        </w:rPr>
        <w:t xml:space="preserve">The concept of "percolation" provides another example of the Court's changing attitudes towards the rest of the judiciary. It has long been a predicate of Supreme Court decision-making that before the Court grants certiorari to finally resolve an issue, it will often choose to allow the issue to "percolate" in the courts of appeals, so that the Court has the benefit of multiple perspectives. </w:t>
      </w:r>
      <w:r w:rsidRPr="00FD26A0">
        <w:rPr>
          <w:sz w:val="8"/>
          <w:szCs w:val="22"/>
        </w:rPr>
        <w:t xml:space="preserve">67 In recent years, however, </w:t>
      </w:r>
      <w:r w:rsidRPr="0064463C">
        <w:rPr>
          <w:sz w:val="22"/>
          <w:szCs w:val="22"/>
          <w:u w:val="single"/>
        </w:rPr>
        <w:t>no less a figure than Chief Justice Rehnquist has questioned the value of percolation</w:t>
      </w:r>
      <w:r w:rsidRPr="00FD26A0">
        <w:rPr>
          <w:sz w:val="8"/>
          <w:szCs w:val="22"/>
        </w:rPr>
        <w:t xml:space="preserve">, 68 </w:t>
      </w:r>
      <w:r w:rsidRPr="0064463C">
        <w:rPr>
          <w:sz w:val="22"/>
          <w:szCs w:val="22"/>
          <w:u w:val="single"/>
        </w:rPr>
        <w:t xml:space="preserve">and a number of academic commentators have agreed, suggesting </w:t>
      </w:r>
      <w:r w:rsidRPr="00FD26A0">
        <w:rPr>
          <w:sz w:val="8"/>
          <w:szCs w:val="22"/>
        </w:rPr>
        <w:t xml:space="preserve">implicitly (or explicitly) </w:t>
      </w:r>
      <w:r w:rsidRPr="0064463C">
        <w:rPr>
          <w:sz w:val="22"/>
          <w:szCs w:val="22"/>
          <w:u w:val="single"/>
        </w:rPr>
        <w:t>that the lower courts have little to contribute to the Supreme Court's decision- making</w:t>
      </w:r>
      <w:r w:rsidRPr="00FD26A0">
        <w:rPr>
          <w:sz w:val="8"/>
          <w:szCs w:val="22"/>
        </w:rPr>
        <w:t xml:space="preserve">.69 Furthermore, Evan </w:t>
      </w:r>
      <w:proofErr w:type="spellStart"/>
      <w:r w:rsidRPr="00FD26A0">
        <w:rPr>
          <w:sz w:val="8"/>
          <w:szCs w:val="22"/>
        </w:rPr>
        <w:t>Caminker</w:t>
      </w:r>
      <w:proofErr w:type="spellEnd"/>
      <w:r w:rsidRPr="00FD26A0">
        <w:rPr>
          <w:sz w:val="8"/>
          <w:szCs w:val="22"/>
        </w:rPr>
        <w:t xml:space="preserve"> has made the argument, with which I agree, that </w:t>
      </w:r>
      <w:r w:rsidRPr="0064463C">
        <w:rPr>
          <w:sz w:val="22"/>
          <w:szCs w:val="22"/>
          <w:u w:val="single"/>
        </w:rPr>
        <w:t>Supreme Court Justices rarely even read lower court opinions anymore</w:t>
      </w:r>
      <w:r w:rsidRPr="00FD26A0">
        <w:rPr>
          <w:sz w:val="8"/>
          <w:szCs w:val="22"/>
        </w:rPr>
        <w:t xml:space="preserve"> (if they ever did), </w:t>
      </w:r>
      <w:r w:rsidRPr="0064463C">
        <w:rPr>
          <w:sz w:val="22"/>
          <w:szCs w:val="22"/>
          <w:u w:val="single"/>
        </w:rPr>
        <w:t>thereby reducing the value of any percolation</w:t>
      </w:r>
      <w:r w:rsidRPr="00FD26A0">
        <w:rPr>
          <w:sz w:val="8"/>
          <w:szCs w:val="22"/>
        </w:rPr>
        <w:t xml:space="preserve">. 70 And even after the Court has resolved a problem, and adopted a doctrinal rule, </w:t>
      </w:r>
      <w:r w:rsidRPr="0064463C">
        <w:rPr>
          <w:sz w:val="22"/>
          <w:szCs w:val="22"/>
          <w:u w:val="single"/>
        </w:rPr>
        <w:t>the Justices also seem to completely lack the institutional capacity to observe the actual operation of various doctrinal formulations in the lower courts, and so to make practical assessments of their "workability and desirability."</w:t>
      </w:r>
      <w:r w:rsidRPr="00FD26A0">
        <w:rPr>
          <w:sz w:val="8"/>
          <w:szCs w:val="22"/>
        </w:rPr>
        <w:t xml:space="preserve"> </w:t>
      </w:r>
      <w:r w:rsidRPr="0064463C">
        <w:rPr>
          <w:sz w:val="22"/>
          <w:szCs w:val="22"/>
          <w:u w:val="single"/>
        </w:rPr>
        <w:t>There are many complex reasons for these developments, including growing caseloads in the lower courts, which limit the Court's ability to keep track of lower court decisions, and the explosion in the filing of amicus briefs that makes lower court opinions a less important source of data and legal arguments</w:t>
      </w:r>
      <w:r w:rsidRPr="00FD26A0">
        <w:rPr>
          <w:sz w:val="8"/>
          <w:szCs w:val="22"/>
        </w:rPr>
        <w:t xml:space="preserve">.72 </w:t>
      </w:r>
      <w:r w:rsidRPr="0064463C">
        <w:rPr>
          <w:sz w:val="22"/>
          <w:szCs w:val="22"/>
          <w:u w:val="single"/>
        </w:rPr>
        <w:t>The results are nevertheless clear-a growing isolation of the Supreme Court from the rest of the judiciary.</w:t>
      </w:r>
      <w:r w:rsidRPr="00FD26A0">
        <w:rPr>
          <w:sz w:val="8"/>
          <w:szCs w:val="22"/>
        </w:rPr>
        <w:t xml:space="preserve"> Until now, this article has focused on the view from above: the Supreme Court's attitudes towards the lower courts. </w:t>
      </w:r>
      <w:proofErr w:type="gramStart"/>
      <w:r w:rsidRPr="00FD26A0">
        <w:rPr>
          <w:sz w:val="8"/>
          <w:szCs w:val="22"/>
        </w:rPr>
        <w:t>But what about the judges of those "inferior" courts?</w:t>
      </w:r>
      <w:proofErr w:type="gramEnd"/>
      <w:r w:rsidRPr="00FD26A0">
        <w:rPr>
          <w:sz w:val="8"/>
          <w:szCs w:val="22"/>
        </w:rPr>
        <w:t xml:space="preserve"> How do they feel about the gradual loss of power and status </w:t>
      </w:r>
      <w:proofErr w:type="spellStart"/>
      <w:proofErr w:type="gramStart"/>
      <w:r w:rsidRPr="00FD26A0">
        <w:rPr>
          <w:sz w:val="8"/>
          <w:szCs w:val="22"/>
        </w:rPr>
        <w:t>vis</w:t>
      </w:r>
      <w:proofErr w:type="spellEnd"/>
      <w:proofErr w:type="gramEnd"/>
      <w:r w:rsidRPr="00FD26A0">
        <w:rPr>
          <w:sz w:val="8"/>
          <w:szCs w:val="22"/>
        </w:rPr>
        <w:t xml:space="preserve"> a </w:t>
      </w:r>
      <w:proofErr w:type="spellStart"/>
      <w:r w:rsidRPr="00FD26A0">
        <w:rPr>
          <w:sz w:val="8"/>
          <w:szCs w:val="22"/>
        </w:rPr>
        <w:t>vis</w:t>
      </w:r>
      <w:proofErr w:type="spellEnd"/>
      <w:r w:rsidRPr="00FD26A0">
        <w:rPr>
          <w:sz w:val="8"/>
          <w:szCs w:val="22"/>
        </w:rPr>
        <w:t xml:space="preserve"> the Supreme Court? The answer is mixed</w:t>
      </w:r>
      <w:r w:rsidRPr="0064463C">
        <w:rPr>
          <w:sz w:val="22"/>
          <w:szCs w:val="22"/>
          <w:u w:val="single"/>
        </w:rPr>
        <w:t>. One can find some evidence of frustration and even resentment among prominent lower court judges.</w:t>
      </w:r>
      <w:r w:rsidRPr="00FD26A0">
        <w:rPr>
          <w:sz w:val="8"/>
          <w:szCs w:val="22"/>
        </w:rPr>
        <w:t xml:space="preserve"> Not surprisingly, </w:t>
      </w:r>
      <w:r w:rsidRPr="0064463C">
        <w:rPr>
          <w:sz w:val="22"/>
          <w:szCs w:val="22"/>
          <w:u w:val="single"/>
        </w:rPr>
        <w:t>the strongest reactions have been from the Ninth Circuit.</w:t>
      </w:r>
      <w:r w:rsidRPr="00FD26A0">
        <w:rPr>
          <w:sz w:val="8"/>
          <w:szCs w:val="22"/>
        </w:rPr>
        <w:t xml:space="preserve"> Judge Stephen Reinhardt-who admittedly is far from representative of the federal judiciary-has written two articles which are harshly critical of the Supreme Court's recent jurisprudence, and its handling of the death penalty disputes with the Ninth Circuit.73 He has argued that the Court acted improperly, even vindictively, and exceeded its authority.74 The tone of both articles is angry, bitter and derisive.75 </w:t>
      </w:r>
      <w:r w:rsidRPr="0064463C">
        <w:rPr>
          <w:sz w:val="22"/>
          <w:szCs w:val="22"/>
          <w:u w:val="single"/>
        </w:rPr>
        <w:t>Another prominent federal appellate judge</w:t>
      </w:r>
      <w:r w:rsidRPr="00FD26A0">
        <w:rPr>
          <w:sz w:val="8"/>
          <w:szCs w:val="22"/>
        </w:rPr>
        <w:t>, Patricia Wald of the District of Columbia Circuit</w:t>
      </w:r>
      <w:r w:rsidRPr="0064463C">
        <w:rPr>
          <w:sz w:val="22"/>
          <w:szCs w:val="22"/>
          <w:u w:val="single"/>
        </w:rPr>
        <w:t>, has written a more temperate but no less pointed criticism of the Supreme Court</w:t>
      </w:r>
      <w:r w:rsidRPr="00FD26A0">
        <w:rPr>
          <w:sz w:val="8"/>
          <w:szCs w:val="22"/>
        </w:rPr>
        <w:t xml:space="preserve">, </w:t>
      </w:r>
      <w:r w:rsidRPr="0064463C">
        <w:rPr>
          <w:sz w:val="22"/>
          <w:szCs w:val="22"/>
          <w:u w:val="single"/>
        </w:rPr>
        <w:t>focusing on the modem Court's tendency to ignore lower court opinions and denigrate the value of percolation.</w:t>
      </w:r>
      <w:r w:rsidRPr="00FD26A0">
        <w:rPr>
          <w:sz w:val="8"/>
          <w:szCs w:val="22"/>
        </w:rPr>
        <w:t xml:space="preserve"> 76 </w:t>
      </w:r>
      <w:r w:rsidRPr="0064463C">
        <w:rPr>
          <w:sz w:val="22"/>
          <w:szCs w:val="22"/>
          <w:u w:val="single"/>
        </w:rPr>
        <w:t>She attributes this trend to the dominance of law clerks, as well as the Justices' desire to be seen as "original. '</w:t>
      </w:r>
      <w:r w:rsidRPr="00FD26A0">
        <w:rPr>
          <w:sz w:val="8"/>
          <w:szCs w:val="22"/>
        </w:rPr>
        <w:t xml:space="preserve">77 In the same article Judge Wald talks about a possible "parlor maid complex" among lower court judges, though she then goes on to note the extraordinary amount of power that lower court judges in the United States do possess, compared to most other constitutional democracies.78 </w:t>
      </w:r>
      <w:r w:rsidRPr="0064463C">
        <w:rPr>
          <w:sz w:val="22"/>
          <w:szCs w:val="22"/>
          <w:u w:val="single"/>
        </w:rPr>
        <w:t>These reactions are undoubtedly due in part to transient political differences between the Supreme Court and lower courts, especially with regards to the Ninth Circuit's tussles with the Supreme Court over the death penalty</w:t>
      </w:r>
      <w:r w:rsidRPr="00FD26A0">
        <w:rPr>
          <w:sz w:val="8"/>
          <w:szCs w:val="22"/>
        </w:rPr>
        <w:t xml:space="preserve">.80 </w:t>
      </w:r>
      <w:r w:rsidRPr="0064463C">
        <w:rPr>
          <w:sz w:val="22"/>
          <w:szCs w:val="22"/>
          <w:u w:val="single"/>
        </w:rPr>
        <w:t>However, the content and tone of the criticism suggests that there may be more going on than political dissatisfaction.</w:t>
      </w:r>
    </w:p>
    <w:p w14:paraId="530C3AC7" w14:textId="77777777" w:rsidR="002B0870" w:rsidRPr="002B0870" w:rsidRDefault="002B0870" w:rsidP="002B0870"/>
    <w:p w14:paraId="518276B3" w14:textId="77777777" w:rsidR="00404DEE" w:rsidRDefault="00404DEE" w:rsidP="00404DEE">
      <w:pPr>
        <w:pStyle w:val="Heading2"/>
      </w:pPr>
      <w:r>
        <w:t>***Net Benefits***</w:t>
      </w:r>
    </w:p>
    <w:p w14:paraId="15109B5B" w14:textId="77777777" w:rsidR="00404DEE" w:rsidRDefault="00404DEE" w:rsidP="00404DEE">
      <w:pPr>
        <w:pStyle w:val="Heading3"/>
      </w:pPr>
      <w:r>
        <w:t>Politics</w:t>
      </w:r>
    </w:p>
    <w:p w14:paraId="39249BDF" w14:textId="77777777" w:rsidR="00404DEE" w:rsidRDefault="00404DEE" w:rsidP="00404DEE">
      <w:pPr>
        <w:pStyle w:val="Heading4"/>
      </w:pPr>
      <w:r>
        <w:t xml:space="preserve">Courts avoid political backlash – multiple warrants </w:t>
      </w:r>
    </w:p>
    <w:p w14:paraId="4C7C7B20" w14:textId="77777777" w:rsidR="00404DEE" w:rsidRPr="005B196E" w:rsidRDefault="00404DEE" w:rsidP="00404DEE">
      <w:proofErr w:type="spellStart"/>
      <w:r w:rsidRPr="005B196E">
        <w:rPr>
          <w:rStyle w:val="Style13ptBold"/>
        </w:rPr>
        <w:t>Buzsin</w:t>
      </w:r>
      <w:proofErr w:type="spellEnd"/>
      <w:r w:rsidRPr="005B196E">
        <w:rPr>
          <w:rStyle w:val="Style13ptBold"/>
        </w:rPr>
        <w:t xml:space="preserve"> 13</w:t>
      </w:r>
      <w:r w:rsidRPr="005B196E">
        <w:t xml:space="preserve"> — JARED S. BUSZIN, Editor in Chief at Emory Law Journal, 2013 (“BEYOND SCHOOL FINANCE: REFOCUSING EDUCATION REFORM LITIGATION TO REALIZE THE DEFERRED DREAM OF EDUCATION EQUALITY AND ADEQUACY”, Emory Law, Available online at </w:t>
      </w:r>
      <w:hyperlink r:id="rId34" w:history="1">
        <w:r w:rsidRPr="005B196E">
          <w:rPr>
            <w:rStyle w:val="Hyperlink"/>
          </w:rPr>
          <w:t>http://law.emory.edu/elj/_documents/volumes/62/6/comments/buszin.pdf</w:t>
        </w:r>
      </w:hyperlink>
      <w:r w:rsidRPr="005B196E">
        <w:t xml:space="preserve">, Accessed at 6/26/17, </w:t>
      </w:r>
      <w:proofErr w:type="spellStart"/>
      <w:r w:rsidRPr="005B196E">
        <w:t>RKim</w:t>
      </w:r>
      <w:proofErr w:type="spellEnd"/>
      <w:r w:rsidRPr="005B196E">
        <w:t xml:space="preserve">) </w:t>
      </w:r>
    </w:p>
    <w:p w14:paraId="5E8C4E8B" w14:textId="77777777" w:rsidR="00404DEE" w:rsidRPr="00FD26A0" w:rsidRDefault="00404DEE" w:rsidP="00404DEE">
      <w:pPr>
        <w:rPr>
          <w:sz w:val="10"/>
          <w:szCs w:val="22"/>
        </w:rPr>
      </w:pPr>
      <w:r w:rsidRPr="00404DEE">
        <w:rPr>
          <w:rStyle w:val="StyleUnderline"/>
          <w:szCs w:val="22"/>
        </w:rPr>
        <w:t>Popular backlash is less likely to result from court judgments</w:t>
      </w:r>
      <w:r w:rsidRPr="00FD26A0">
        <w:rPr>
          <w:sz w:val="10"/>
          <w:szCs w:val="22"/>
        </w:rPr>
        <w:t xml:space="preserve"> </w:t>
      </w:r>
      <w:r w:rsidRPr="00404DEE">
        <w:rPr>
          <w:rStyle w:val="StyleUnderline"/>
          <w:szCs w:val="22"/>
        </w:rPr>
        <w:t>in suits addressing</w:t>
      </w:r>
      <w:r w:rsidRPr="00FD26A0">
        <w:rPr>
          <w:sz w:val="10"/>
          <w:szCs w:val="22"/>
        </w:rPr>
        <w:t xml:space="preserve"> the local</w:t>
      </w:r>
      <w:r w:rsidRPr="00404DEE">
        <w:rPr>
          <w:rStyle w:val="StyleUnderline"/>
          <w:szCs w:val="22"/>
        </w:rPr>
        <w:t xml:space="preserve"> distribution of skill-based education resources</w:t>
      </w:r>
      <w:r w:rsidRPr="00FD26A0">
        <w:rPr>
          <w:sz w:val="10"/>
          <w:szCs w:val="22"/>
        </w:rPr>
        <w:t xml:space="preserve">. </w:t>
      </w:r>
      <w:r w:rsidRPr="00404DEE">
        <w:rPr>
          <w:rStyle w:val="StyleUnderline"/>
          <w:szCs w:val="22"/>
        </w:rPr>
        <w:t>First</w:t>
      </w:r>
      <w:r w:rsidRPr="00FD26A0">
        <w:rPr>
          <w:sz w:val="10"/>
          <w:szCs w:val="22"/>
        </w:rPr>
        <w:t xml:space="preserve">, as Serrano II and Proposition 13 indicate, </w:t>
      </w:r>
      <w:r w:rsidRPr="00404DEE">
        <w:rPr>
          <w:rStyle w:val="StyleUnderline"/>
          <w:szCs w:val="22"/>
        </w:rPr>
        <w:t>taxpayers are</w:t>
      </w:r>
      <w:r w:rsidRPr="00FD26A0">
        <w:rPr>
          <w:sz w:val="10"/>
          <w:szCs w:val="22"/>
        </w:rPr>
        <w:t xml:space="preserve"> particularly </w:t>
      </w:r>
      <w:r w:rsidRPr="00404DEE">
        <w:rPr>
          <w:rStyle w:val="StyleUnderline"/>
          <w:szCs w:val="22"/>
        </w:rPr>
        <w:t>sensitive to government action that reaches into their pockets and redistributes</w:t>
      </w:r>
      <w:r w:rsidRPr="00FD26A0">
        <w:rPr>
          <w:sz w:val="10"/>
          <w:szCs w:val="22"/>
        </w:rPr>
        <w:t xml:space="preserve"> locally raised </w:t>
      </w:r>
      <w:r w:rsidRPr="00404DEE">
        <w:rPr>
          <w:rStyle w:val="StyleUnderline"/>
          <w:szCs w:val="22"/>
        </w:rPr>
        <w:t>funds</w:t>
      </w:r>
      <w:r w:rsidRPr="00FD26A0">
        <w:rPr>
          <w:sz w:val="10"/>
          <w:szCs w:val="22"/>
        </w:rPr>
        <w:t xml:space="preserve"> throughout the state. This sensitivity is evident from the comments of a California legislator, who observed: “[Proposition 13] is the revenge of wealth against the poor. ‘If the schools must actually be equal,’ they are saying, ‘then we’ll undercut them all.’”274 </w:t>
      </w:r>
      <w:r w:rsidRPr="00404DEE">
        <w:rPr>
          <w:rStyle w:val="StyleUnderline"/>
          <w:szCs w:val="22"/>
        </w:rPr>
        <w:t>Because suits related to the local distribution of skill-based education inputs do not concern</w:t>
      </w:r>
      <w:r w:rsidRPr="00FD26A0">
        <w:rPr>
          <w:sz w:val="10"/>
          <w:szCs w:val="22"/>
        </w:rPr>
        <w:t xml:space="preserve"> the </w:t>
      </w:r>
      <w:r w:rsidRPr="00404DEE">
        <w:rPr>
          <w:rStyle w:val="StyleUnderline"/>
          <w:szCs w:val="22"/>
        </w:rPr>
        <w:t>redistribution of tax dollars throughout a state, there is less potential for public backlash after Reed-like decisions</w:t>
      </w:r>
      <w:r w:rsidRPr="00FD26A0">
        <w:rPr>
          <w:sz w:val="10"/>
          <w:szCs w:val="22"/>
        </w:rPr>
        <w:t xml:space="preserve">. </w:t>
      </w:r>
      <w:r w:rsidRPr="00404DEE">
        <w:rPr>
          <w:rStyle w:val="StyleUnderline"/>
          <w:szCs w:val="22"/>
        </w:rPr>
        <w:t>The potential for backlash is also diminished</w:t>
      </w:r>
      <w:r w:rsidRPr="00FD26A0">
        <w:rPr>
          <w:sz w:val="10"/>
          <w:szCs w:val="22"/>
        </w:rPr>
        <w:t xml:space="preserve"> in Reed-like suits </w:t>
      </w:r>
      <w:r w:rsidRPr="00404DEE">
        <w:rPr>
          <w:rStyle w:val="StyleUnderline"/>
          <w:szCs w:val="22"/>
        </w:rPr>
        <w:t>because the number of parties affected by a court decision is likely to be more limited than in finance cases</w:t>
      </w:r>
      <w:r w:rsidRPr="00FD26A0">
        <w:rPr>
          <w:sz w:val="10"/>
          <w:szCs w:val="22"/>
        </w:rPr>
        <w:t xml:space="preserve">. For example, the Reed injunction directly impacted families with children attending three specific Los Angeles schools and local interest groups, like the Los Angeles teachers union. In contrast, the judgment in Serrano II affected property owners throughout California. Since Reed-type claims affect fewer groups than finance suits, there will be fewer parties who may become angry and protest over an adverse decision. Finally, </w:t>
      </w:r>
      <w:r w:rsidRPr="00404DEE">
        <w:rPr>
          <w:rStyle w:val="StyleUnderline"/>
          <w:szCs w:val="22"/>
        </w:rPr>
        <w:t xml:space="preserve">because the number of impacted parties is smaller in Reed-type suits, courts may be able to minimize any potential backlash by involving </w:t>
      </w:r>
      <w:r w:rsidRPr="00FD26A0">
        <w:rPr>
          <w:sz w:val="10"/>
          <w:szCs w:val="22"/>
        </w:rPr>
        <w:t xml:space="preserve">the </w:t>
      </w:r>
      <w:r w:rsidRPr="00404DEE">
        <w:rPr>
          <w:rStyle w:val="StyleUnderline"/>
          <w:szCs w:val="22"/>
        </w:rPr>
        <w:t>parties when devising a judicial remedy</w:t>
      </w:r>
      <w:r w:rsidRPr="00FD26A0">
        <w:rPr>
          <w:sz w:val="10"/>
          <w:szCs w:val="22"/>
        </w:rPr>
        <w:t xml:space="preserve">, the subject of the next part of this Comment. </w:t>
      </w:r>
      <w:r w:rsidRPr="00404DEE">
        <w:rPr>
          <w:rStyle w:val="StyleUnderline"/>
          <w:szCs w:val="22"/>
        </w:rPr>
        <w:t>A third reason why</w:t>
      </w:r>
      <w:r w:rsidRPr="00FD26A0">
        <w:rPr>
          <w:sz w:val="10"/>
          <w:szCs w:val="22"/>
        </w:rPr>
        <w:t xml:space="preserve"> these </w:t>
      </w:r>
      <w:r w:rsidRPr="00404DEE">
        <w:rPr>
          <w:rStyle w:val="StyleUnderline"/>
          <w:szCs w:val="22"/>
        </w:rPr>
        <w:t xml:space="preserve">suits present fewer </w:t>
      </w:r>
      <w:proofErr w:type="spellStart"/>
      <w:r w:rsidRPr="00404DEE">
        <w:rPr>
          <w:rStyle w:val="StyleUnderline"/>
          <w:szCs w:val="22"/>
        </w:rPr>
        <w:t>justiciability</w:t>
      </w:r>
      <w:proofErr w:type="spellEnd"/>
      <w:r w:rsidRPr="00404DEE">
        <w:rPr>
          <w:rStyle w:val="StyleUnderline"/>
          <w:szCs w:val="22"/>
        </w:rPr>
        <w:t xml:space="preserve"> problems is that Reed-like claims raise fewer concerns about the judiciary’s institutional competence to decide claims</w:t>
      </w:r>
      <w:r w:rsidRPr="00FD26A0">
        <w:rPr>
          <w:sz w:val="10"/>
          <w:szCs w:val="22"/>
        </w:rPr>
        <w:t xml:space="preserve"> </w:t>
      </w:r>
      <w:r w:rsidRPr="00404DEE">
        <w:rPr>
          <w:rStyle w:val="StyleUnderline"/>
          <w:szCs w:val="22"/>
        </w:rPr>
        <w:t>on the merits</w:t>
      </w:r>
      <w:r w:rsidRPr="00FD26A0">
        <w:rPr>
          <w:sz w:val="10"/>
          <w:szCs w:val="22"/>
        </w:rPr>
        <w:t xml:space="preserve">. </w:t>
      </w:r>
      <w:r w:rsidRPr="00404DEE">
        <w:rPr>
          <w:rStyle w:val="StyleUnderline"/>
          <w:szCs w:val="22"/>
        </w:rPr>
        <w:t>Reed-type suits have a much more limited scope than education finance cases</w:t>
      </w:r>
      <w:r w:rsidRPr="00FD26A0">
        <w:rPr>
          <w:sz w:val="10"/>
          <w:szCs w:val="22"/>
        </w:rPr>
        <w:t xml:space="preserve"> because they concern distribution decisions made at the local, rather than state, level. </w:t>
      </w:r>
      <w:r w:rsidRPr="00404DEE">
        <w:rPr>
          <w:rStyle w:val="StyleUnderline"/>
          <w:szCs w:val="22"/>
        </w:rPr>
        <w:t>This limits the scope of the policy choices courts must keep in mind when deciding whether they should decide a case on the merits</w:t>
      </w:r>
      <w:r w:rsidRPr="00FD26A0">
        <w:rPr>
          <w:sz w:val="10"/>
          <w:szCs w:val="22"/>
        </w:rPr>
        <w:t>. For example, deciding a challenge to a state school finance scheme may force courts to balance resources across policy domains. If a court tells the legislature it must spend more money on education, it may be indirectly forcing the legislature to spend less on things like transportation infrastructure or health benefits for state employees.</w:t>
      </w:r>
    </w:p>
    <w:p w14:paraId="6C1F3F9D" w14:textId="77777777" w:rsidR="002B0870" w:rsidRPr="009401A8" w:rsidRDefault="002B0870" w:rsidP="002B0870">
      <w:pPr>
        <w:pStyle w:val="Heading4"/>
      </w:pPr>
      <w:r w:rsidRPr="009401A8">
        <w:t xml:space="preserve">No public backlash – zero media fallout. </w:t>
      </w:r>
    </w:p>
    <w:p w14:paraId="05D86093" w14:textId="77777777" w:rsidR="002B0870" w:rsidRPr="002B0870" w:rsidRDefault="002B0870" w:rsidP="002B0870">
      <w:pPr>
        <w:rPr>
          <w:rStyle w:val="underline"/>
          <w:b w:val="0"/>
        </w:rPr>
      </w:pPr>
      <w:r w:rsidRPr="00FD26A0">
        <w:rPr>
          <w:rStyle w:val="cite"/>
          <w:rFonts w:ascii="Georgia" w:hAnsi="Georgia"/>
          <w:sz w:val="10"/>
        </w:rPr>
        <w:t>Burton</w:t>
      </w:r>
      <w:r w:rsidRPr="00FD26A0">
        <w:rPr>
          <w:sz w:val="10"/>
        </w:rPr>
        <w:t xml:space="preserve">, </w:t>
      </w:r>
      <w:r w:rsidRPr="00FD26A0">
        <w:rPr>
          <w:rStyle w:val="cite"/>
          <w:rFonts w:ascii="Georgia" w:hAnsi="Georgia"/>
          <w:sz w:val="10"/>
        </w:rPr>
        <w:t>2004</w:t>
      </w:r>
      <w:r w:rsidRPr="00FD26A0">
        <w:rPr>
          <w:sz w:val="10"/>
        </w:rPr>
        <w:t xml:space="preserve"> [Adam Burton, graduate of Georgetown University Law Center, PAY NO ATTENTION TO THE MEN BEHIND THE CURTAIN: THE SUPREME COURT, POPULAR CULTURE, AND THE COUNTERMAJORITARIAN PROBLEM, UMKC Law Review, 73:53, Fall 2004]</w:t>
      </w:r>
    </w:p>
    <w:p w14:paraId="58FDA8AA" w14:textId="77777777" w:rsidR="002B0870" w:rsidRPr="009401A8" w:rsidRDefault="002B0870" w:rsidP="002B0870">
      <w:pPr>
        <w:rPr>
          <w:rStyle w:val="underline"/>
        </w:rPr>
      </w:pPr>
      <w:r w:rsidRPr="00FD26A0">
        <w:t>At any rate</w:t>
      </w:r>
      <w:r w:rsidRPr="002B0870">
        <w:rPr>
          <w:rStyle w:val="underline"/>
        </w:rPr>
        <w:t>, by the 1990s, restraint in popular culture had all but evaporated</w:t>
      </w:r>
      <w:r w:rsidRPr="00FD26A0">
        <w:t xml:space="preserve">. </w:t>
      </w:r>
      <w:r w:rsidRPr="002B0870">
        <w:rPr>
          <w:rStyle w:val="underline"/>
        </w:rPr>
        <w:t>In the most obvious example, the salivating media devoured and propagated the most lascivious details of the allegations put forth in the Starr Report, and President Clinton's sexual practices became a staple of popular culture, inspiring countless Saturday Night Live sketches</w:t>
      </w:r>
      <w:r w:rsidRPr="00FD26A0">
        <w:t xml:space="preserve">, Monica Lewinsky Halloween costumes (complete with stained blue dress), n92 and Monica internet fan pages, n93 to name only a few indicators of popular culture's obsession with the story. That the most intimate details of the President's encounters, and not merely the simple fact of the encounters, could be revealed in the government's official reports is a testament to the lack of regard that our popular culture holds for the privacy of public figures. While the degree of detail might have been thought of as excessive and in poor taste in earlier times, and may have inspired sympathy for the President's situation and repulsion for his attackers, the architects of the Starr Report calculated that exposing the salacious minutiae of the President's sex acts would fascinate the American public in the age of Jerry Springer. </w:t>
      </w:r>
      <w:proofErr w:type="gramStart"/>
      <w:r w:rsidRPr="00FD26A0">
        <w:t>n94</w:t>
      </w:r>
      <w:proofErr w:type="gramEnd"/>
      <w:r w:rsidRPr="00FD26A0">
        <w:t xml:space="preserve"> And </w:t>
      </w:r>
      <w:r w:rsidRPr="002B0870">
        <w:rPr>
          <w:rStyle w:val="underline"/>
        </w:rPr>
        <w:t>the new tools of information technology were quickly utilized to allow the public to satisfy its desire to know</w:t>
      </w:r>
      <w:r w:rsidRPr="00FD26A0">
        <w:t>. In addition to garnering widespread  [*66</w:t>
      </w:r>
      <w:proofErr w:type="gramStart"/>
      <w:r w:rsidRPr="00FD26A0">
        <w:t>]  television</w:t>
      </w:r>
      <w:proofErr w:type="gramEnd"/>
      <w:r w:rsidRPr="00FD26A0">
        <w:t xml:space="preserve"> coverage, the Starr Report was available on the Internet within minutes of its official publication. </w:t>
      </w:r>
      <w:proofErr w:type="gramStart"/>
      <w:r w:rsidRPr="00FD26A0">
        <w:t>n95</w:t>
      </w:r>
      <w:proofErr w:type="gramEnd"/>
      <w:r w:rsidRPr="00FD26A0">
        <w:t xml:space="preserve"> </w:t>
      </w:r>
      <w:r w:rsidRPr="002B0870">
        <w:rPr>
          <w:rStyle w:val="underline"/>
        </w:rPr>
        <w:t>The Clinton-Lewinsky scandal is the most obvious example of the exposure of the private life of a political figure, but by no means the only one. Exposure is not limited to circumstances of scandal, sexual or otherwise</w:t>
      </w:r>
      <w:r w:rsidRPr="00FD26A0">
        <w:t xml:space="preserve">. Even before the Lewinsky scandal, the private lives of the Clintons were subject to scrutiny; an audience member at a 1992 campaign speech famously asked the future President what style of underwear he preferred. </w:t>
      </w:r>
      <w:proofErr w:type="gramStart"/>
      <w:r w:rsidRPr="00FD26A0">
        <w:t>n96</w:t>
      </w:r>
      <w:proofErr w:type="gramEnd"/>
      <w:r w:rsidRPr="00FD26A0">
        <w:t xml:space="preserve"> The inspection of the Clintons was not limited to the family's patriarch. Chelsea's braces garnered unwanted attention, even inspiring a scene in the film Beavis and Butt-Head Do America. </w:t>
      </w:r>
      <w:proofErr w:type="gramStart"/>
      <w:r w:rsidRPr="00FD26A0">
        <w:t>n97</w:t>
      </w:r>
      <w:proofErr w:type="gramEnd"/>
      <w:r w:rsidRPr="00FD26A0">
        <w:t xml:space="preserve"> In the same vein, the arrest of President Bush's daughter, Jenna, for underage drinking also generated headlines n98 and is manifest in expressions of popular culture. </w:t>
      </w:r>
      <w:proofErr w:type="gramStart"/>
      <w:r w:rsidRPr="00FD26A0">
        <w:t>n99</w:t>
      </w:r>
      <w:proofErr w:type="gramEnd"/>
      <w:r w:rsidRPr="00FD26A0">
        <w:t xml:space="preserve"> </w:t>
      </w:r>
      <w:r w:rsidRPr="002B0870">
        <w:rPr>
          <w:rStyle w:val="underline"/>
        </w:rPr>
        <w:t>How has the Supreme Court fared in an age of no restraint? If the Court's power is, as in Oz, equivalent to mystery, n100 what are the implications of this culture of exposition to the Court's ability to maintain its distance from the public, and therefore its institutional clout?</w:t>
      </w:r>
      <w:r w:rsidRPr="00FD26A0">
        <w:t xml:space="preserve"> Or, if, as in Frankfurter's estimation, the Court's authority rests on its "moral sanction," can the Court retain its aura of moral righteousness when purveyors of popular culture pander to public tastes, coveting scandal, eager to expose and exaggerate the deficiencies of any public figure? </w:t>
      </w:r>
      <w:r w:rsidRPr="002B0870">
        <w:rPr>
          <w:rStyle w:val="underline"/>
        </w:rPr>
        <w:t>The Court has, even in our age, remained largely immune from attack in the avenues of mass visual popular culture</w:t>
      </w:r>
      <w:r w:rsidRPr="00FD26A0">
        <w:t xml:space="preserve">. Novelists and journalists have, at times, closely scrutinized, if not excoriated, the Justices and the Court as a whole. </w:t>
      </w:r>
      <w:proofErr w:type="gramStart"/>
      <w:r w:rsidRPr="00FD26A0">
        <w:t>n101</w:t>
      </w:r>
      <w:proofErr w:type="gramEnd"/>
      <w:r w:rsidRPr="00FD26A0">
        <w:t xml:space="preserve"> Bob Woodward and Scott Armstrong examined the inner workings of the Berger Court in their best-selling non-fiction book The Brethren, n102 in which the Justices  [*67]  were depicted as a body of men who engaged in petty politics not only to advance their policy preferences, but also to gratify their personal jealousies. </w:t>
      </w:r>
      <w:proofErr w:type="gramStart"/>
      <w:r w:rsidRPr="00FD26A0">
        <w:t>n103</w:t>
      </w:r>
      <w:proofErr w:type="gramEnd"/>
      <w:r w:rsidRPr="00FD26A0">
        <w:t xml:space="preserve"> Edward Lazarus published a similar tell-all expos6 of the Rehnquist Court in Closed Chambers. </w:t>
      </w:r>
      <w:proofErr w:type="gramStart"/>
      <w:r w:rsidRPr="00FD26A0">
        <w:t>n104</w:t>
      </w:r>
      <w:proofErr w:type="gramEnd"/>
      <w:r w:rsidRPr="00FD26A0">
        <w:t xml:space="preserve"> However, </w:t>
      </w:r>
      <w:r w:rsidRPr="002B0870">
        <w:rPr>
          <w:rStyle w:val="underline"/>
        </w:rPr>
        <w:t>the Court as an institution has generally remained below the radar of representational popular culture and the more general audience it attracts, except in extraordinary circumstances, after which it again fades into relative obscurity.</w:t>
      </w:r>
      <w:r w:rsidRPr="00FD26A0">
        <w:t xml:space="preserve"> As I will show below, the Court's decisions sometimes frame the background of fictional productions exploring controversial social issues, such as abortion or capital punishment, and the Court has as such been portrayed as a tangential "character," sometimes without ever actually "appearing" on-screen. </w:t>
      </w:r>
      <w:proofErr w:type="gramStart"/>
      <w:r w:rsidRPr="00FD26A0">
        <w:t>n105</w:t>
      </w:r>
      <w:proofErr w:type="gramEnd"/>
      <w:r w:rsidRPr="00FD26A0">
        <w:t xml:space="preserve"> The </w:t>
      </w:r>
      <w:r w:rsidRPr="002B0870">
        <w:rPr>
          <w:rStyle w:val="underline"/>
        </w:rPr>
        <w:t>Court itself</w:t>
      </w:r>
      <w:r w:rsidRPr="00FD26A0">
        <w:t xml:space="preserve">, however, </w:t>
      </w:r>
      <w:r w:rsidRPr="002B0870">
        <w:rPr>
          <w:rStyle w:val="underline"/>
        </w:rPr>
        <w:t xml:space="preserve">rarely is depicted as a subject worthy of exploration: The real Justices rarely appear on television, in the national media, or in fictitious representation. </w:t>
      </w:r>
      <w:r w:rsidRPr="002B0870">
        <w:rPr>
          <w:rStyle w:val="StyleUnderline"/>
        </w:rPr>
        <w:t>The lack of publicity</w:t>
      </w:r>
      <w:r w:rsidRPr="002B0870">
        <w:rPr>
          <w:rStyle w:val="underline"/>
        </w:rPr>
        <w:t xml:space="preserve"> </w:t>
      </w:r>
      <w:r w:rsidRPr="002B0870">
        <w:rPr>
          <w:rStyle w:val="StyleUnderline"/>
        </w:rPr>
        <w:t>can</w:t>
      </w:r>
      <w:r w:rsidRPr="002B0870">
        <w:rPr>
          <w:rStyle w:val="underline"/>
        </w:rPr>
        <w:t xml:space="preserve"> be explained in part by the Court's protection of its anonymity. Thus, "no American institution has so . . . controlled the way it is viewed by the public," n106 </w:t>
      </w:r>
      <w:r w:rsidRPr="00FD26A0">
        <w:t>although that control is neither absolute nor complete.</w:t>
      </w:r>
    </w:p>
    <w:p w14:paraId="163C639E" w14:textId="77777777" w:rsidR="002B0870" w:rsidRPr="009401A8" w:rsidRDefault="002B0870" w:rsidP="002B0870">
      <w:pPr>
        <w:pStyle w:val="Heading4"/>
      </w:pPr>
      <w:r w:rsidRPr="009401A8">
        <w:t>Judicial review prevents electorate backlash.</w:t>
      </w:r>
    </w:p>
    <w:p w14:paraId="25C6606B" w14:textId="77777777" w:rsidR="002B0870" w:rsidRPr="009401A8" w:rsidRDefault="002B0870" w:rsidP="002B0870">
      <w:proofErr w:type="spellStart"/>
      <w:r w:rsidRPr="009401A8">
        <w:rPr>
          <w:rStyle w:val="Style13ptBold"/>
        </w:rPr>
        <w:t>Stoutenborough</w:t>
      </w:r>
      <w:proofErr w:type="spellEnd"/>
      <w:r w:rsidRPr="009401A8">
        <w:rPr>
          <w:rStyle w:val="Style13ptBold"/>
        </w:rPr>
        <w:t xml:space="preserve"> et al. 6</w:t>
      </w:r>
      <w:r w:rsidRPr="009401A8">
        <w:t xml:space="preserve"> - (</w:t>
      </w:r>
      <w:hyperlink r:id="rId35" w:history="1">
        <w:r w:rsidRPr="009401A8">
          <w:t>James W.</w:t>
        </w:r>
      </w:hyperlink>
      <w:r w:rsidRPr="009401A8">
        <w:t xml:space="preserve">, </w:t>
      </w:r>
      <w:hyperlink r:id="rId36" w:history="1">
        <w:r w:rsidRPr="009401A8">
          <w:t xml:space="preserve">Donald P </w:t>
        </w:r>
        <w:proofErr w:type="spellStart"/>
        <w:r w:rsidRPr="009401A8">
          <w:t>Haider</w:t>
        </w:r>
        <w:proofErr w:type="spellEnd"/>
        <w:r w:rsidRPr="009401A8">
          <w:t>-Markel</w:t>
        </w:r>
      </w:hyperlink>
      <w:r w:rsidRPr="009401A8">
        <w:t xml:space="preserve">, </w:t>
      </w:r>
      <w:hyperlink r:id="rId37" w:history="1">
        <w:proofErr w:type="spellStart"/>
        <w:r w:rsidRPr="009401A8">
          <w:t>Mahalley</w:t>
        </w:r>
        <w:proofErr w:type="spellEnd"/>
        <w:r w:rsidRPr="009401A8">
          <w:t xml:space="preserve"> D Allen</w:t>
        </w:r>
      </w:hyperlink>
      <w:r w:rsidRPr="009401A8">
        <w:t xml:space="preserve">. Political Science </w:t>
      </w:r>
      <w:proofErr w:type="spellStart"/>
      <w:r w:rsidRPr="009401A8">
        <w:t>Dept</w:t>
      </w:r>
      <w:proofErr w:type="spellEnd"/>
      <w:r w:rsidRPr="009401A8">
        <w:t xml:space="preserve"> - University of Utah, “Reassessing the Impact of Supreme Court Decisions on Public Opinion: Gay Civil Rights Cases”, </w:t>
      </w:r>
      <w:hyperlink r:id="rId38" w:history="1">
        <w:r w:rsidRPr="009401A8">
          <w:t>Political Research Quarterly</w:t>
        </w:r>
      </w:hyperlink>
      <w:r w:rsidRPr="009401A8">
        <w:t xml:space="preserve">, </w:t>
      </w:r>
      <w:hyperlink r:id="rId39" w:history="1">
        <w:r w:rsidRPr="009401A8">
          <w:t>Sep.</w:t>
        </w:r>
      </w:hyperlink>
      <w:r w:rsidRPr="009401A8">
        <w:t>, (</w:t>
      </w:r>
      <w:proofErr w:type="gramStart"/>
      <w:r w:rsidRPr="009401A8">
        <w:t>59)3</w:t>
      </w:r>
      <w:proofErr w:type="gramEnd"/>
      <w:r w:rsidRPr="009401A8">
        <w:t>; p. 419)</w:t>
      </w:r>
    </w:p>
    <w:p w14:paraId="466DAF4E" w14:textId="77777777" w:rsidR="002B0870" w:rsidRPr="00FD26A0" w:rsidRDefault="002B0870" w:rsidP="002B0870">
      <w:pPr>
        <w:rPr>
          <w:sz w:val="8"/>
        </w:rPr>
      </w:pPr>
      <w:r w:rsidRPr="00FD26A0">
        <w:rPr>
          <w:sz w:val="8"/>
        </w:rPr>
        <w:t xml:space="preserve">In many cases, courts have been empowered by and served the interests of other political actors. While this undermines the counter majoritarian difficulty as an empirical hypothesis, it is not at all reassuring from a democratic perspective. </w:t>
      </w:r>
      <w:r w:rsidRPr="009401A8">
        <w:rPr>
          <w:rStyle w:val="StyleUnderline"/>
        </w:rPr>
        <w:t>Judicial review</w:t>
      </w:r>
      <w:r w:rsidRPr="00FD26A0">
        <w:rPr>
          <w:sz w:val="8"/>
        </w:rPr>
        <w:t xml:space="preserve"> </w:t>
      </w:r>
      <w:r w:rsidRPr="009401A8">
        <w:rPr>
          <w:rStyle w:val="StyleUnderline"/>
        </w:rPr>
        <w:t>can provide an opportunity</w:t>
      </w:r>
      <w:r w:rsidRPr="00FD26A0">
        <w:rPr>
          <w:sz w:val="8"/>
        </w:rPr>
        <w:t xml:space="preserve"> </w:t>
      </w:r>
      <w:r w:rsidRPr="009401A8">
        <w:rPr>
          <w:rStyle w:val="StyleUnderline"/>
        </w:rPr>
        <w:t xml:space="preserve">for elected </w:t>
      </w:r>
      <w:r w:rsidRPr="00FD26A0">
        <w:rPr>
          <w:sz w:val="8"/>
        </w:rPr>
        <w:t xml:space="preserve">political </w:t>
      </w:r>
      <w:r w:rsidRPr="009401A8">
        <w:rPr>
          <w:rStyle w:val="StyleUnderline"/>
        </w:rPr>
        <w:t>actors</w:t>
      </w:r>
      <w:r w:rsidRPr="00FD26A0">
        <w:rPr>
          <w:sz w:val="8"/>
        </w:rPr>
        <w:t xml:space="preserve"> </w:t>
      </w:r>
      <w:r w:rsidRPr="009401A8">
        <w:rPr>
          <w:rStyle w:val="StyleUnderline"/>
        </w:rPr>
        <w:t>to evade</w:t>
      </w:r>
      <w:r w:rsidRPr="00FD26A0">
        <w:rPr>
          <w:sz w:val="8"/>
        </w:rPr>
        <w:t xml:space="preserve"> </w:t>
      </w:r>
      <w:r w:rsidRPr="009401A8">
        <w:rPr>
          <w:rStyle w:val="StyleUnderline"/>
        </w:rPr>
        <w:t>responsibilities</w:t>
      </w:r>
      <w:r w:rsidRPr="00FD26A0">
        <w:rPr>
          <w:sz w:val="8"/>
        </w:rPr>
        <w:t xml:space="preserve"> </w:t>
      </w:r>
      <w:r w:rsidRPr="009401A8">
        <w:rPr>
          <w:rStyle w:val="StyleUnderline"/>
        </w:rPr>
        <w:t>or</w:t>
      </w:r>
      <w:r w:rsidRPr="00FD26A0">
        <w:rPr>
          <w:sz w:val="8"/>
        </w:rPr>
        <w:t xml:space="preserve"> to pursue policies while evading </w:t>
      </w:r>
      <w:r w:rsidRPr="009401A8">
        <w:rPr>
          <w:rStyle w:val="StyleUnderline"/>
        </w:rPr>
        <w:t>electoral consequences</w:t>
      </w:r>
      <w:r w:rsidRPr="00FD26A0">
        <w:rPr>
          <w:sz w:val="8"/>
        </w:rPr>
        <w:t xml:space="preserve">. Such actions may enhance or enable domination by letting those actors pursue policies that might lead to domination without suffering electoral consequences. The possibility that </w:t>
      </w:r>
      <w:r w:rsidRPr="009401A8">
        <w:rPr>
          <w:rStyle w:val="StyleUnderline"/>
        </w:rPr>
        <w:t>judicial review</w:t>
      </w:r>
      <w:r w:rsidRPr="00FD26A0">
        <w:rPr>
          <w:sz w:val="8"/>
        </w:rPr>
        <w:t xml:space="preserve"> can provide another outlet that </w:t>
      </w:r>
      <w:r w:rsidRPr="009401A8">
        <w:rPr>
          <w:rStyle w:val="StyleUnderline"/>
        </w:rPr>
        <w:t>permits legislators to "run from daylight"</w:t>
      </w:r>
      <w:r w:rsidRPr="00FD26A0">
        <w:rPr>
          <w:sz w:val="8"/>
        </w:rPr>
        <w:t xml:space="preserve">85 </w:t>
      </w:r>
      <w:r w:rsidRPr="009401A8">
        <w:rPr>
          <w:rStyle w:val="StyleUnderline"/>
        </w:rPr>
        <w:t>and</w:t>
      </w:r>
      <w:r w:rsidRPr="00FD26A0">
        <w:rPr>
          <w:sz w:val="8"/>
        </w:rPr>
        <w:t xml:space="preserve"> </w:t>
      </w:r>
      <w:r w:rsidRPr="009401A8">
        <w:rPr>
          <w:rStyle w:val="StyleUnderline"/>
        </w:rPr>
        <w:t>effect</w:t>
      </w:r>
      <w:r w:rsidRPr="00FD26A0">
        <w:rPr>
          <w:sz w:val="8"/>
        </w:rPr>
        <w:t xml:space="preserve"> important </w:t>
      </w:r>
      <w:r w:rsidRPr="009401A8">
        <w:rPr>
          <w:rStyle w:val="StyleUnderline"/>
        </w:rPr>
        <w:t>policy changes</w:t>
      </w:r>
      <w:r w:rsidRPr="00FD26A0">
        <w:rPr>
          <w:sz w:val="8"/>
        </w:rPr>
        <w:t xml:space="preserve"> </w:t>
      </w:r>
      <w:r w:rsidRPr="009401A8">
        <w:rPr>
          <w:rStyle w:val="StyleUnderline"/>
        </w:rPr>
        <w:t>with</w:t>
      </w:r>
      <w:r w:rsidRPr="00FD26A0">
        <w:rPr>
          <w:sz w:val="8"/>
        </w:rPr>
        <w:t xml:space="preserve"> </w:t>
      </w:r>
      <w:r w:rsidRPr="009401A8">
        <w:rPr>
          <w:rStyle w:val="Emphasis"/>
        </w:rPr>
        <w:t>a minimum of public scrutiny</w:t>
      </w:r>
      <w:r w:rsidRPr="00FD26A0">
        <w:rPr>
          <w:sz w:val="8"/>
        </w:rPr>
        <w:t xml:space="preserve"> is a serious concern, and may especially contribute to domination by powerful economic elites. An additional concern is that judicial review can have the perverse effect of making legislators less attentive to their constitutional responsibilities, as they may vote for legislation they believe to be unconstitutional under the assumption that the courts will correct their mistake.86 </w:t>
      </w:r>
    </w:p>
    <w:p w14:paraId="78EB1348" w14:textId="77777777" w:rsidR="002B0870" w:rsidRPr="009401A8" w:rsidRDefault="002B0870" w:rsidP="002B0870">
      <w:pPr>
        <w:pStyle w:val="Heading4"/>
      </w:pPr>
      <w:r w:rsidRPr="009401A8">
        <w:t xml:space="preserve">Courts shield from backlash. Politicians distance and denounce. </w:t>
      </w:r>
    </w:p>
    <w:p w14:paraId="6D4FAA17" w14:textId="77777777" w:rsidR="002B0870" w:rsidRPr="009401A8" w:rsidRDefault="002B0870" w:rsidP="002B0870">
      <w:r w:rsidRPr="009401A8">
        <w:rPr>
          <w:rStyle w:val="Style13ptBold"/>
        </w:rPr>
        <w:t>Whittington 07</w:t>
      </w:r>
      <w:r w:rsidRPr="009401A8">
        <w:t xml:space="preserve">(Keith E. Whittington, William Nelson Cromwell Professor of Politics at Princeton University and currently director of graduate studies in the </w:t>
      </w:r>
      <w:hyperlink r:id="rId40" w:history="1">
        <w:r w:rsidRPr="009401A8">
          <w:t>Department of Politics</w:t>
        </w:r>
      </w:hyperlink>
      <w:r w:rsidRPr="009401A8">
        <w:t>, 2007, “Political foundations of judicial supremacy”, http://press.princeton.edu/titles/8427.html)</w:t>
      </w:r>
    </w:p>
    <w:p w14:paraId="243D14CA" w14:textId="77777777" w:rsidR="002B0870" w:rsidRPr="00FD26A0" w:rsidRDefault="002B0870" w:rsidP="002B0870">
      <w:pPr>
        <w:rPr>
          <w:rFonts w:asciiTheme="minorHAnsi" w:hAnsiTheme="minorHAnsi"/>
        </w:rPr>
      </w:pPr>
      <w:r w:rsidRPr="009401A8">
        <w:rPr>
          <w:rStyle w:val="StyleUnderline"/>
        </w:rPr>
        <w:t>An active and independent Court can assume the blame for advancing constitutional commitments that might have electoral costs. The relatively obscure traceability</w:t>
      </w:r>
      <w:r w:rsidRPr="00FD26A0">
        <w:rPr>
          <w:rFonts w:asciiTheme="minorHAnsi" w:hAnsiTheme="minorHAnsi"/>
        </w:rPr>
        <w:t xml:space="preserve"> </w:t>
      </w:r>
      <w:r w:rsidRPr="009401A8">
        <w:rPr>
          <w:rStyle w:val="StyleUnderline"/>
        </w:rPr>
        <w:t>chain between elected officials and judicial action allows</w:t>
      </w:r>
      <w:r w:rsidRPr="00FD26A0">
        <w:rPr>
          <w:rFonts w:asciiTheme="minorHAnsi" w:hAnsiTheme="minorHAnsi"/>
        </w:rPr>
        <w:t xml:space="preserve"> coalition </w:t>
      </w:r>
      <w:r w:rsidRPr="009401A8">
        <w:rPr>
          <w:rStyle w:val="StyleUnderline"/>
        </w:rPr>
        <w:t>members to simultaneously achieve certain substantive goals while publicly distancing themselves from electoral responsibility for the Court and denouncing it</w:t>
      </w:r>
      <w:r w:rsidRPr="00FD26A0">
        <w:rPr>
          <w:rFonts w:asciiTheme="minorHAnsi" w:hAnsiTheme="minorHAnsi"/>
        </w:rPr>
        <w:t xml:space="preserve"> for its actions.  </w:t>
      </w:r>
      <w:r w:rsidRPr="009401A8">
        <w:rPr>
          <w:rStyle w:val="StyleUnderline"/>
        </w:rPr>
        <w:t>Elected officials have an incentive to bolster the authority of the courts precisely in order to distance themselves from the responsibility for any of its actions.</w:t>
      </w:r>
      <w:r w:rsidRPr="00FD26A0">
        <w:rPr>
          <w:rFonts w:asciiTheme="minorHAnsi" w:hAnsiTheme="minorHAnsi"/>
        </w:rPr>
        <w:t xml:space="preserve">  </w:t>
      </w:r>
      <w:r w:rsidRPr="00FD26A0">
        <w:t>As long as the Court is acting in concert with basic regime commitments, and thus not imposing serious electoral or policy costs on pother affiliated political actions, it may enjoy substantial autonomy in interpreting those commitments.</w:t>
      </w:r>
      <w:r w:rsidRPr="00FD26A0">
        <w:rPr>
          <w:rFonts w:asciiTheme="minorHAnsi" w:hAnsiTheme="minorHAnsi"/>
        </w:rPr>
        <w:t xml:space="preserve"> </w:t>
      </w:r>
    </w:p>
    <w:p w14:paraId="56535A87" w14:textId="77777777" w:rsidR="002B0870" w:rsidRPr="009401A8" w:rsidRDefault="002B0870" w:rsidP="002B0870">
      <w:pPr>
        <w:pStyle w:val="Heading4"/>
      </w:pPr>
      <w:r w:rsidRPr="009401A8">
        <w:t>Courts shield – grants position taking to avoid responsibility.</w:t>
      </w:r>
    </w:p>
    <w:p w14:paraId="56C4E261" w14:textId="77777777" w:rsidR="002B0870" w:rsidRPr="009401A8" w:rsidRDefault="002B0870" w:rsidP="002B0870">
      <w:pPr>
        <w:rPr>
          <w:b/>
          <w:bCs/>
          <w:sz w:val="24"/>
        </w:rPr>
      </w:pPr>
      <w:r w:rsidRPr="009401A8">
        <w:rPr>
          <w:rStyle w:val="Style13ptBold"/>
        </w:rPr>
        <w:t>Whittington 07</w:t>
      </w:r>
      <w:r w:rsidRPr="009401A8">
        <w:rPr>
          <w:rFonts w:asciiTheme="minorHAnsi" w:hAnsiTheme="minorHAnsi"/>
          <w:sz w:val="16"/>
          <w:szCs w:val="18"/>
        </w:rPr>
        <w:t xml:space="preserve">(Keith E. Whittington, William Nelson Cromwell Professor of Politics at Princeton University and currently director of graduate studies in the </w:t>
      </w:r>
      <w:hyperlink r:id="rId41" w:history="1">
        <w:r w:rsidRPr="009401A8">
          <w:rPr>
            <w:rStyle w:val="Hyperlink"/>
            <w:rFonts w:asciiTheme="minorHAnsi" w:hAnsiTheme="minorHAnsi"/>
            <w:sz w:val="16"/>
            <w:szCs w:val="18"/>
          </w:rPr>
          <w:t>Department of Politics</w:t>
        </w:r>
      </w:hyperlink>
      <w:r w:rsidRPr="009401A8">
        <w:rPr>
          <w:rFonts w:asciiTheme="minorHAnsi" w:hAnsiTheme="minorHAnsi"/>
          <w:sz w:val="16"/>
          <w:szCs w:val="18"/>
        </w:rPr>
        <w:t>, 2007, “Political foundations of judicial supremacy”, http://press.princeton.edu/titles/8427.html)</w:t>
      </w:r>
    </w:p>
    <w:p w14:paraId="20B95C32" w14:textId="77777777" w:rsidR="002B0870" w:rsidRPr="00FD26A0" w:rsidRDefault="002B0870" w:rsidP="002B0870">
      <w:pPr>
        <w:pStyle w:val="Cards"/>
        <w:ind w:left="0"/>
        <w:rPr>
          <w:rFonts w:ascii="Georgia" w:hAnsi="Georgia"/>
          <w:sz w:val="8"/>
          <w:szCs w:val="22"/>
        </w:rPr>
      </w:pPr>
      <w:r w:rsidRPr="002B0870">
        <w:rPr>
          <w:rStyle w:val="StyleUnderline"/>
          <w:rFonts w:ascii="Georgia" w:hAnsi="Georgia"/>
          <w:szCs w:val="22"/>
        </w:rPr>
        <w:t xml:space="preserve">Effective political leaders find the means for achieving the policy results that they want while protecting legislators from any political backlash that might result from those policies (and insuring that legislators reap any political rewards that might result).  As Doug Arnold has explained, voters can only hold legislators accountable for </w:t>
      </w:r>
      <w:proofErr w:type="gramStart"/>
      <w:r w:rsidRPr="002B0870">
        <w:rPr>
          <w:rStyle w:val="StyleUnderline"/>
          <w:rFonts w:ascii="Georgia" w:hAnsi="Georgia"/>
          <w:szCs w:val="22"/>
        </w:rPr>
        <w:t>their</w:t>
      </w:r>
      <w:proofErr w:type="gramEnd"/>
      <w:r w:rsidRPr="002B0870">
        <w:rPr>
          <w:rStyle w:val="StyleUnderline"/>
          <w:rFonts w:ascii="Georgia" w:hAnsi="Georgia"/>
          <w:szCs w:val="22"/>
        </w:rPr>
        <w:t xml:space="preserve"> past performance if they can follow a “traceability chain” between the actions of the legislator and policy outcomes.  When the policy is a popular one, legislators strive to “strengthen” the traceability chain (they engage in highly visible position taking).  When the policy is unpopular, they take steps to “weaken” or “break” it</w:t>
      </w:r>
      <w:r w:rsidRPr="00FD26A0">
        <w:rPr>
          <w:rFonts w:ascii="Georgia" w:hAnsi="Georgia"/>
          <w:sz w:val="8"/>
          <w:szCs w:val="22"/>
        </w:rPr>
        <w:t xml:space="preserve">.  Coalition leaders can manipulate the timing of unpopular votes, for example, so that legislators need not cast too many at once or too close to an election.  They can avoid putting the unpopular actions of individual legislators on record.  They can bundle legislative proposals so as to avoid separate votes on unpopular items.  They can create complex and indirect mechanisms for implementing unpopular policies, such as automatic cost-of-living increases for congressional salaries.  They can delegate unpopular policy decisions to others, such as bureaucrats or special commissions, allowing legislators to avoid blame themselves while shifting blame to others.  </w:t>
      </w:r>
      <w:r w:rsidRPr="002B0870">
        <w:rPr>
          <w:rStyle w:val="StyleUnderline"/>
          <w:rFonts w:ascii="Georgia" w:hAnsi="Georgia"/>
          <w:szCs w:val="22"/>
        </w:rPr>
        <w:t xml:space="preserve">Position taking is fundamentally about taking </w:t>
      </w:r>
      <w:proofErr w:type="gramStart"/>
      <w:r w:rsidRPr="002B0870">
        <w:rPr>
          <w:rStyle w:val="StyleUnderline"/>
          <w:rFonts w:ascii="Georgia" w:hAnsi="Georgia"/>
          <w:szCs w:val="22"/>
        </w:rPr>
        <w:t>actions</w:t>
      </w:r>
      <w:proofErr w:type="gramEnd"/>
      <w:r w:rsidRPr="002B0870">
        <w:rPr>
          <w:rStyle w:val="StyleUnderline"/>
          <w:rFonts w:ascii="Georgia" w:hAnsi="Georgia"/>
          <w:szCs w:val="22"/>
        </w:rPr>
        <w:t xml:space="preserve"> without policy consequences. In order to take an electorally advantageous position, politicians need only posture, not achieve results. Legislators on the losing side of an issue still score political points with their constituents by taking the “right” stance, even if the policy outcome goes against the preferences of the voters. Because legislators also have policy preferences of their own, as well as longer-term concerns about how voter attitudes might be affected by real events, they cannot simply take the electorally popular position.</w:t>
      </w:r>
      <w:r w:rsidRPr="00FD26A0">
        <w:rPr>
          <w:rFonts w:ascii="Georgia" w:hAnsi="Georgia"/>
          <w:sz w:val="8"/>
          <w:szCs w:val="22"/>
        </w:rPr>
        <w:t xml:space="preserve">  Sometimes legislators believe taxes need to be raised despite voter hostility.  If legislators could simply posture without consequence, then they could always vote against taxes, but their responsibility for policy outcomes constrains their position taking.  The more pivotal a legislator’s vote becomes to determining policy outcomes, then the more the value of the substantive policy outcome must be weighed against the value of the position taking.  When legislators know that a president will veto a given piece of legislation, for example, they may be free to vote in favor of it in order to satisfy constituents (or perhaps, some particular group of constituents).  When the threat of a presidential veto is removed, however, legislators may be forced to switch their own votes in order to prevent an undesired bill from becoming law</w:t>
      </w:r>
      <w:r w:rsidRPr="002B0870">
        <w:rPr>
          <w:rStyle w:val="StyleUnderline"/>
          <w:rFonts w:ascii="Georgia" w:hAnsi="Georgia"/>
          <w:szCs w:val="22"/>
        </w:rPr>
        <w:t xml:space="preserve">. Independent and active judicial review generates position-taking opportunities by reducing the policy responsibility of the elected officials.  They may vote in favor of a bill that they personally dislike secure in the knowledge that it will never be implemented.  </w:t>
      </w:r>
      <w:r w:rsidRPr="00FD26A0">
        <w:rPr>
          <w:rFonts w:ascii="Georgia" w:hAnsi="Georgia"/>
          <w:sz w:val="8"/>
          <w:szCs w:val="22"/>
        </w:rPr>
        <w:t xml:space="preserve">State statutes regulating abortion after the Roe decision, for example, were often pure symbolism, though they could also play a more productive role in pressing the Court to refine its doctrine or in filling in the lacuna left by the judicial decisions. </w:t>
      </w:r>
    </w:p>
    <w:p w14:paraId="0212A86F" w14:textId="77777777" w:rsidR="002B0870" w:rsidRPr="009401A8" w:rsidRDefault="002B0870" w:rsidP="002B0870">
      <w:pPr>
        <w:pStyle w:val="Heading4"/>
      </w:pPr>
      <w:r w:rsidRPr="009401A8">
        <w:t xml:space="preserve">Legislators avoid blame when Courts act. </w:t>
      </w:r>
    </w:p>
    <w:p w14:paraId="20D45BA1" w14:textId="77777777" w:rsidR="002B0870" w:rsidRPr="009401A8" w:rsidRDefault="002B0870" w:rsidP="002B0870">
      <w:proofErr w:type="spellStart"/>
      <w:r w:rsidRPr="009401A8">
        <w:rPr>
          <w:rStyle w:val="Style13ptBold"/>
        </w:rPr>
        <w:t>Evensky</w:t>
      </w:r>
      <w:proofErr w:type="spellEnd"/>
      <w:r w:rsidRPr="009401A8">
        <w:rPr>
          <w:rStyle w:val="Style13ptBold"/>
        </w:rPr>
        <w:t xml:space="preserve"> 07</w:t>
      </w:r>
      <w:r w:rsidRPr="009401A8">
        <w:t xml:space="preserve"> (Jerry </w:t>
      </w:r>
      <w:proofErr w:type="spellStart"/>
      <w:r w:rsidRPr="009401A8">
        <w:t>Evensky</w:t>
      </w:r>
      <w:proofErr w:type="spellEnd"/>
      <w:r w:rsidRPr="009401A8">
        <w:t>, Professor of Economics Syracuse University, 2007, “ Adam Smith's Moral Philosophy”, http://www.und.edu/instruct/weinstei/jrweinstein%20-%20The%20Wealth%20of%20Nations%20and%20Universal%20Opulence%20-%20Evensky%20Review.pdf)</w:t>
      </w:r>
    </w:p>
    <w:p w14:paraId="0DCBF6E7" w14:textId="77777777" w:rsidR="002B0870" w:rsidRPr="00FD26A0" w:rsidRDefault="002B0870" w:rsidP="002B0870">
      <w:pPr>
        <w:rPr>
          <w:sz w:val="8"/>
        </w:rPr>
      </w:pPr>
      <w:r w:rsidRPr="00FD26A0">
        <w:rPr>
          <w:sz w:val="8"/>
        </w:rPr>
        <w:t xml:space="preserve">The question of why Congress has tended to devolve quasi-legislative powers to agencies and the courts remains. Plainly, institutional politics has become quite complex. Some commentators argue that </w:t>
      </w:r>
      <w:r w:rsidRPr="009401A8">
        <w:rPr>
          <w:rStyle w:val="StyleUnderline"/>
        </w:rPr>
        <w:t>members of Congress</w:t>
      </w:r>
      <w:r w:rsidRPr="00FD26A0">
        <w:rPr>
          <w:sz w:val="8"/>
        </w:rPr>
        <w:t xml:space="preserve"> often </w:t>
      </w:r>
      <w:r w:rsidRPr="009401A8">
        <w:rPr>
          <w:rStyle w:val="StyleUnderline"/>
        </w:rPr>
        <w:t>use the</w:t>
      </w:r>
      <w:r w:rsidRPr="00FD26A0">
        <w:rPr>
          <w:sz w:val="8"/>
        </w:rPr>
        <w:t xml:space="preserve"> agencies and the </w:t>
      </w:r>
      <w:r w:rsidRPr="009401A8">
        <w:rPr>
          <w:rStyle w:val="StyleUnderline"/>
        </w:rPr>
        <w:t>courts to avoid</w:t>
      </w:r>
      <w:r w:rsidRPr="00FD26A0">
        <w:rPr>
          <w:sz w:val="8"/>
        </w:rPr>
        <w:t xml:space="preserve"> difficult choices and </w:t>
      </w:r>
      <w:r w:rsidRPr="009401A8">
        <w:rPr>
          <w:rStyle w:val="StyleUnderline"/>
        </w:rPr>
        <w:t>political blame</w:t>
      </w:r>
      <w:r w:rsidRPr="00FD26A0">
        <w:rPr>
          <w:sz w:val="8"/>
        </w:rPr>
        <w:t xml:space="preserve">. Members, according to this view, often are unable or unwilling to resolve their differences so they give up and leave legislation ambiguous or include contradictory provisions, a practice </w:t>
      </w:r>
      <w:proofErr w:type="gramStart"/>
      <w:r w:rsidRPr="00FD26A0">
        <w:rPr>
          <w:sz w:val="8"/>
        </w:rPr>
        <w:t>which</w:t>
      </w:r>
      <w:proofErr w:type="gramEnd"/>
      <w:r w:rsidRPr="00FD26A0">
        <w:rPr>
          <w:sz w:val="8"/>
        </w:rPr>
        <w:t xml:space="preserve"> sometimes leaves interested parties no option but to take the matter to court. Other observers note that </w:t>
      </w:r>
      <w:r w:rsidRPr="009401A8">
        <w:rPr>
          <w:rStyle w:val="StyleUnderline"/>
        </w:rPr>
        <w:t>Congress and the courts have largely been willing allies</w:t>
      </w:r>
      <w:r w:rsidRPr="00FD26A0">
        <w:rPr>
          <w:sz w:val="8"/>
        </w:rPr>
        <w:t xml:space="preserve"> in the expansion of the federal bench into the legislative arena. Unwilling to trust agency regulators under Republican administrations, Democratic majorities in Congress repeatedly turned to the courts to help put teeth into increasingly complex and detailed legislation in the 1970s and 1980s. Yet other analysts emphasize the influence of interest groups to whom Congress and the president are responding when they approve legislation. Each of these interpretations seems to fit at least some major legislation. </w:t>
      </w:r>
      <w:r w:rsidRPr="009401A8">
        <w:rPr>
          <w:rStyle w:val="StyleUnderline"/>
        </w:rPr>
        <w:t>Members of Congress</w:t>
      </w:r>
      <w:r w:rsidRPr="00FD26A0">
        <w:rPr>
          <w:sz w:val="8"/>
        </w:rPr>
        <w:t xml:space="preserve"> </w:t>
      </w:r>
      <w:proofErr w:type="gramStart"/>
      <w:r w:rsidRPr="00FD26A0">
        <w:rPr>
          <w:sz w:val="8"/>
        </w:rPr>
        <w:t>have</w:t>
      </w:r>
      <w:proofErr w:type="gramEnd"/>
      <w:r w:rsidRPr="00FD26A0">
        <w:rPr>
          <w:sz w:val="8"/>
        </w:rPr>
        <w:t xml:space="preserve"> certainly tried to </w:t>
      </w:r>
      <w:r w:rsidRPr="009401A8">
        <w:rPr>
          <w:rStyle w:val="StyleUnderline"/>
        </w:rPr>
        <w:t>use</w:t>
      </w:r>
      <w:r w:rsidRPr="00FD26A0">
        <w:rPr>
          <w:sz w:val="8"/>
        </w:rPr>
        <w:t xml:space="preserve"> the </w:t>
      </w:r>
      <w:r w:rsidRPr="009401A8">
        <w:rPr>
          <w:rStyle w:val="StyleUnderline"/>
        </w:rPr>
        <w:t>courts</w:t>
      </w:r>
      <w:r w:rsidRPr="00FD26A0">
        <w:rPr>
          <w:sz w:val="8"/>
        </w:rPr>
        <w:t xml:space="preserve"> </w:t>
      </w:r>
      <w:r w:rsidRPr="009401A8">
        <w:rPr>
          <w:rStyle w:val="StyleUnderline"/>
        </w:rPr>
        <w:t>when they</w:t>
      </w:r>
      <w:r w:rsidRPr="00FD26A0">
        <w:rPr>
          <w:sz w:val="8"/>
        </w:rPr>
        <w:t xml:space="preserve"> have </w:t>
      </w:r>
      <w:r w:rsidRPr="009401A8">
        <w:rPr>
          <w:rStyle w:val="StyleUnderline"/>
        </w:rPr>
        <w:t>lack</w:t>
      </w:r>
      <w:r w:rsidRPr="00FD26A0">
        <w:rPr>
          <w:sz w:val="8"/>
        </w:rPr>
        <w:t xml:space="preserve">ed the </w:t>
      </w:r>
      <w:r w:rsidRPr="009401A8">
        <w:rPr>
          <w:rStyle w:val="StyleUnderline"/>
        </w:rPr>
        <w:t>political support</w:t>
      </w:r>
      <w:r w:rsidRPr="00FD26A0">
        <w:rPr>
          <w:sz w:val="8"/>
        </w:rPr>
        <w:t xml:space="preserve"> to secure policy goals through legislation. As just discussed, failed efforts by members to enforce the War Powers Resolution in </w:t>
      </w:r>
      <w:r w:rsidRPr="009401A8">
        <w:rPr>
          <w:rStyle w:val="StyleUnderline"/>
        </w:rPr>
        <w:t>the</w:t>
      </w:r>
      <w:r w:rsidRPr="00FD26A0">
        <w:rPr>
          <w:sz w:val="8"/>
        </w:rPr>
        <w:t xml:space="preserve"> courts show the limits of enticing the courts to resolve political controversies. But Congress’s </w:t>
      </w:r>
      <w:r w:rsidRPr="009401A8">
        <w:rPr>
          <w:rStyle w:val="StyleUnderline"/>
        </w:rPr>
        <w:t xml:space="preserve">tendency to draw the courts into the policy arena </w:t>
      </w:r>
      <w:r w:rsidRPr="00FD26A0">
        <w:rPr>
          <w:sz w:val="8"/>
        </w:rPr>
        <w:t xml:space="preserve">also </w:t>
      </w:r>
      <w:r w:rsidRPr="009401A8">
        <w:rPr>
          <w:rStyle w:val="StyleUnderline"/>
        </w:rPr>
        <w:t>reflects the cumbersome nature of legislating</w:t>
      </w:r>
      <w:r w:rsidRPr="00FD26A0">
        <w:rPr>
          <w:sz w:val="8"/>
        </w:rPr>
        <w:t xml:space="preserve"> under divided government. Unable to procure favorable outcomes from regulators, </w:t>
      </w:r>
      <w:r w:rsidRPr="009401A8">
        <w:rPr>
          <w:rStyle w:val="StyleUnderline"/>
        </w:rPr>
        <w:t>members of Congress</w:t>
      </w:r>
      <w:r w:rsidRPr="00FD26A0">
        <w:rPr>
          <w:sz w:val="8"/>
        </w:rPr>
        <w:t xml:space="preserve"> and organized groups </w:t>
      </w:r>
      <w:r w:rsidRPr="009401A8">
        <w:rPr>
          <w:rStyle w:val="StyleUnderline"/>
        </w:rPr>
        <w:t>have deliberately sought</w:t>
      </w:r>
      <w:r w:rsidRPr="00FD26A0">
        <w:rPr>
          <w:sz w:val="8"/>
        </w:rPr>
        <w:t xml:space="preserve"> </w:t>
      </w:r>
      <w:r w:rsidRPr="009401A8">
        <w:rPr>
          <w:rStyle w:val="StyleUnderline"/>
        </w:rPr>
        <w:t xml:space="preserve">the assistance of the courts </w:t>
      </w:r>
      <w:r w:rsidRPr="00FD26A0">
        <w:rPr>
          <w:sz w:val="8"/>
        </w:rPr>
        <w:t>in battling administrations.</w:t>
      </w:r>
    </w:p>
    <w:p w14:paraId="32185FC8" w14:textId="77777777" w:rsidR="002B0870" w:rsidRPr="00487119" w:rsidRDefault="002B0870" w:rsidP="00404DEE">
      <w:pPr>
        <w:rPr>
          <w:szCs w:val="22"/>
        </w:rPr>
      </w:pPr>
    </w:p>
    <w:p w14:paraId="47AE151E" w14:textId="77777777" w:rsidR="00404DEE" w:rsidRDefault="008240AD" w:rsidP="008240AD">
      <w:pPr>
        <w:pStyle w:val="Heading3"/>
      </w:pPr>
      <w:r>
        <w:t>Court Legitimacy DA</w:t>
      </w:r>
    </w:p>
    <w:p w14:paraId="7C6D0BF1" w14:textId="77777777" w:rsidR="008240AD" w:rsidRDefault="008240AD" w:rsidP="008240AD">
      <w:pPr>
        <w:pStyle w:val="Heading3"/>
      </w:pPr>
      <w:r>
        <w:t>1NC Shell</w:t>
      </w:r>
    </w:p>
    <w:p w14:paraId="483F9796" w14:textId="77777777" w:rsidR="002B0870" w:rsidRPr="002B0870" w:rsidRDefault="002B0870" w:rsidP="002B0870">
      <w:pPr>
        <w:pStyle w:val="Heading4"/>
        <w:rPr>
          <w:rStyle w:val="Style13ptBold"/>
          <w:b/>
        </w:rPr>
      </w:pPr>
      <w:r w:rsidRPr="002B0870">
        <w:rPr>
          <w:rStyle w:val="Style13ptBold"/>
          <w:b/>
        </w:rPr>
        <w:t>New decisions make supreme court stable now</w:t>
      </w:r>
    </w:p>
    <w:p w14:paraId="4AA73660" w14:textId="77777777" w:rsidR="002B0870" w:rsidRPr="00E32586" w:rsidRDefault="002B0870" w:rsidP="002B0870">
      <w:pPr>
        <w:rPr>
          <w:rFonts w:ascii="Times" w:eastAsia="Times New Roman" w:hAnsi="Times" w:cs="Times New Roman"/>
          <w:szCs w:val="20"/>
        </w:rPr>
      </w:pPr>
      <w:r w:rsidRPr="00E32586">
        <w:rPr>
          <w:rStyle w:val="Style13ptBold"/>
        </w:rPr>
        <w:t>Savage 17</w:t>
      </w:r>
      <w:r w:rsidRPr="00E32586">
        <w:t>(</w:t>
      </w:r>
      <w:r>
        <w:t>David G.</w:t>
      </w:r>
      <w:r w:rsidRPr="00E32586">
        <w:rPr>
          <w:rFonts w:eastAsia="Times New Roman" w:cs="Times New Roman"/>
          <w:color w:val="333333"/>
          <w:sz w:val="27"/>
          <w:szCs w:val="27"/>
          <w:shd w:val="clear" w:color="auto" w:fill="FFFFFF"/>
        </w:rPr>
        <w:t> </w:t>
      </w:r>
      <w:r w:rsidRPr="00E32586">
        <w:t>Savage has covered the Supreme Court and legal issues for the Los Angeles Times in the Washington bureau since 1986, covered the Senate confirmation hearings for all of the current justices. In addition to writing about the court’s work, he has written on the legal battles that have raged in Washington</w:t>
      </w:r>
      <w:r>
        <w:t>, “</w:t>
      </w:r>
      <w:r w:rsidRPr="00E32586">
        <w:t>Decision time: Some of the Supreme Court's notable rulings this year</w:t>
      </w:r>
      <w:r>
        <w:t>”</w:t>
      </w:r>
      <w:hyperlink r:id="rId42" w:history="1">
        <w:r w:rsidRPr="0066630F">
          <w:rPr>
            <w:rStyle w:val="Hyperlink"/>
          </w:rPr>
          <w:t>http://www.latimes.com/politics/la-na-pol-supreme-court-decisions-2017-story.html</w:t>
        </w:r>
      </w:hyperlink>
      <w:r>
        <w:t>, June 28, NF)</w:t>
      </w:r>
    </w:p>
    <w:p w14:paraId="237E884C" w14:textId="58505955" w:rsidR="002B0870" w:rsidRPr="00FD26A0" w:rsidRDefault="002B0870" w:rsidP="002B0870">
      <w:pPr>
        <w:rPr>
          <w:sz w:val="10"/>
        </w:rPr>
      </w:pPr>
      <w:r w:rsidRPr="00FD26A0">
        <w:rPr>
          <w:sz w:val="10"/>
        </w:rPr>
        <w:t xml:space="preserve">Here are some notable decisions from the </w:t>
      </w:r>
      <w:hyperlink r:id="rId43" w:history="1">
        <w:r w:rsidRPr="00FD26A0">
          <w:rPr>
            <w:sz w:val="10"/>
          </w:rPr>
          <w:t>Supreme Court</w:t>
        </w:r>
      </w:hyperlink>
      <w:r w:rsidRPr="00FD26A0">
        <w:rPr>
          <w:sz w:val="10"/>
        </w:rPr>
        <w:t xml:space="preserve">’s 2016-17 term: </w:t>
      </w:r>
      <w:r w:rsidRPr="00E32586">
        <w:rPr>
          <w:u w:val="single"/>
        </w:rPr>
        <w:t>Church schools and state grants</w:t>
      </w:r>
      <w:r>
        <w:rPr>
          <w:u w:val="single"/>
        </w:rPr>
        <w:t xml:space="preserve"> </w:t>
      </w:r>
      <w:proofErr w:type="gramStart"/>
      <w:r w:rsidRPr="00FD26A0">
        <w:rPr>
          <w:sz w:val="10"/>
        </w:rPr>
        <w:t>The</w:t>
      </w:r>
      <w:proofErr w:type="gramEnd"/>
      <w:r w:rsidRPr="00FD26A0">
        <w:rPr>
          <w:sz w:val="10"/>
        </w:rPr>
        <w:t xml:space="preserve"> </w:t>
      </w:r>
      <w:r w:rsidRPr="00E32586">
        <w:rPr>
          <w:u w:val="single"/>
        </w:rPr>
        <w:t>court ruled that a church-run, preschool could not be denied a state grant to rubberize its playground</w:t>
      </w:r>
      <w:r w:rsidRPr="00FD26A0">
        <w:rPr>
          <w:sz w:val="10"/>
        </w:rPr>
        <w:t>. In a 7</w:t>
      </w:r>
      <w:r w:rsidRPr="00E32586">
        <w:rPr>
          <w:u w:val="single"/>
        </w:rPr>
        <w:t>-2 decision, the justices said the state’s refusal to send tax money to the church violated the 1st Amendment and its protection for the “free exercise” of religion</w:t>
      </w:r>
      <w:r w:rsidRPr="00FD26A0">
        <w:rPr>
          <w:sz w:val="10"/>
        </w:rPr>
        <w:t xml:space="preserve">. (Trinity Lutheran vs. Comer) </w:t>
      </w:r>
      <w:r w:rsidRPr="00E32586">
        <w:rPr>
          <w:u w:val="single"/>
        </w:rPr>
        <w:t>Presidential power and immigration</w:t>
      </w:r>
      <w:r>
        <w:rPr>
          <w:u w:val="single"/>
        </w:rPr>
        <w:t xml:space="preserve"> </w:t>
      </w:r>
      <w:r w:rsidRPr="00FD26A0">
        <w:rPr>
          <w:sz w:val="10"/>
        </w:rPr>
        <w:t xml:space="preserve">The </w:t>
      </w:r>
      <w:r w:rsidRPr="00E32586">
        <w:rPr>
          <w:u w:val="single"/>
        </w:rPr>
        <w:t>court cleared the way for the Trump administration to enforce part of an executive order that “suspends” for 90 days the entry of foreign visitors and refugees from six Muslim-majority nations. In a 9-0 decision</w:t>
      </w:r>
      <w:r w:rsidRPr="00FD26A0">
        <w:rPr>
          <w:sz w:val="10"/>
        </w:rPr>
        <w:t xml:space="preserve">, the </w:t>
      </w:r>
      <w:proofErr w:type="gramStart"/>
      <w:r w:rsidRPr="00FD26A0">
        <w:rPr>
          <w:sz w:val="10"/>
        </w:rPr>
        <w:t>justices</w:t>
      </w:r>
      <w:proofErr w:type="gramEnd"/>
      <w:r w:rsidRPr="00FD26A0">
        <w:rPr>
          <w:sz w:val="10"/>
        </w:rPr>
        <w:t xml:space="preserve"> set aside lower court orders had blocked the order entirely. However, they said the travel ban “may not be enforced against foreign nationals who have a credible claim of a bona fide relationship with a person or entity in the United States,” such as a close relative or a student who is enrolled in a university. (Trump vs. International Refugee Assistance Project) </w:t>
      </w:r>
      <w:r w:rsidRPr="00E32586">
        <w:rPr>
          <w:u w:val="single"/>
        </w:rPr>
        <w:t>Same-sex couples and birth certificates</w:t>
      </w:r>
      <w:r>
        <w:rPr>
          <w:u w:val="single"/>
        </w:rPr>
        <w:t xml:space="preserve"> </w:t>
      </w:r>
      <w:r w:rsidRPr="00FD26A0">
        <w:rPr>
          <w:sz w:val="10"/>
        </w:rPr>
        <w:t xml:space="preserve">The court </w:t>
      </w:r>
      <w:r w:rsidRPr="00E32586">
        <w:rPr>
          <w:u w:val="single"/>
        </w:rPr>
        <w:t>struck down part of an Arkansas law that gave opposite-sex couples</w:t>
      </w:r>
      <w:r w:rsidRPr="00FD26A0">
        <w:rPr>
          <w:sz w:val="10"/>
        </w:rPr>
        <w:t xml:space="preserve">, but not same-sex couples, the right to include a spouse’s name on a child’s birth certificate, even in cases of artificial insemination. In an unsigned opinion for a 6-3 majority, the </w:t>
      </w:r>
      <w:r w:rsidRPr="00E32586">
        <w:rPr>
          <w:u w:val="single"/>
        </w:rPr>
        <w:t>court said this differing treatment violated equal rights protections for same-sex couples</w:t>
      </w:r>
      <w:r w:rsidRPr="00FD26A0">
        <w:rPr>
          <w:sz w:val="10"/>
        </w:rPr>
        <w:t>. (</w:t>
      </w:r>
      <w:proofErr w:type="spellStart"/>
      <w:r w:rsidRPr="00FD26A0">
        <w:rPr>
          <w:sz w:val="10"/>
        </w:rPr>
        <w:t>Pavan</w:t>
      </w:r>
      <w:proofErr w:type="spellEnd"/>
      <w:r w:rsidRPr="00FD26A0">
        <w:rPr>
          <w:sz w:val="10"/>
        </w:rPr>
        <w:t xml:space="preserve"> vs. Smith) </w:t>
      </w:r>
      <w:r w:rsidRPr="00E32586">
        <w:rPr>
          <w:u w:val="single"/>
        </w:rPr>
        <w:t>Constitutional violations and high-level federal officials</w:t>
      </w:r>
      <w:r>
        <w:rPr>
          <w:u w:val="single"/>
        </w:rPr>
        <w:t xml:space="preserve"> </w:t>
      </w:r>
      <w:r w:rsidRPr="00FD26A0">
        <w:rPr>
          <w:sz w:val="10"/>
        </w:rPr>
        <w:t xml:space="preserve">The </w:t>
      </w:r>
      <w:r w:rsidRPr="00E32586">
        <w:rPr>
          <w:u w:val="single"/>
        </w:rPr>
        <w:t>court threw out a damages suit against high-level federal officials</w:t>
      </w:r>
      <w:r w:rsidRPr="00FD26A0">
        <w:rPr>
          <w:sz w:val="10"/>
        </w:rPr>
        <w:t xml:space="preserve">, including the former attorney general and FBI director, for allegedly ordering a roundup of Muslim immigrants in the New York area after the 9/11 attacks. In a 4-2 opinion (two members of the then-eight-member court recused themselves), the </w:t>
      </w:r>
      <w:r w:rsidRPr="00E32586">
        <w:rPr>
          <w:u w:val="single"/>
        </w:rPr>
        <w:t xml:space="preserve">justices said such damage claims </w:t>
      </w:r>
      <w:proofErr w:type="gramStart"/>
      <w:r w:rsidRPr="00E32586">
        <w:rPr>
          <w:u w:val="single"/>
        </w:rPr>
        <w:t>cannot</w:t>
      </w:r>
      <w:proofErr w:type="gramEnd"/>
      <w:r w:rsidRPr="00E32586">
        <w:rPr>
          <w:u w:val="single"/>
        </w:rPr>
        <w:t xml:space="preserve"> proceed because they have not been authorized by Congress</w:t>
      </w:r>
      <w:r w:rsidRPr="00FD26A0">
        <w:rPr>
          <w:sz w:val="10"/>
        </w:rPr>
        <w:t>. (</w:t>
      </w:r>
      <w:proofErr w:type="spellStart"/>
      <w:r w:rsidRPr="00FD26A0">
        <w:rPr>
          <w:sz w:val="10"/>
        </w:rPr>
        <w:t>Ziglar</w:t>
      </w:r>
      <w:proofErr w:type="spellEnd"/>
      <w:r w:rsidRPr="00FD26A0">
        <w:rPr>
          <w:sz w:val="10"/>
        </w:rPr>
        <w:t xml:space="preserve"> vs. </w:t>
      </w:r>
      <w:proofErr w:type="spellStart"/>
      <w:r w:rsidRPr="00FD26A0">
        <w:rPr>
          <w:sz w:val="10"/>
        </w:rPr>
        <w:t>Abbasi</w:t>
      </w:r>
      <w:proofErr w:type="spellEnd"/>
      <w:r w:rsidRPr="00FD26A0">
        <w:rPr>
          <w:sz w:val="10"/>
        </w:rPr>
        <w:t xml:space="preserve">) </w:t>
      </w:r>
      <w:r w:rsidRPr="00E32586">
        <w:rPr>
          <w:u w:val="single"/>
        </w:rPr>
        <w:t>Trademarks and free speech</w:t>
      </w:r>
      <w:r>
        <w:rPr>
          <w:u w:val="single"/>
        </w:rPr>
        <w:t xml:space="preserve"> </w:t>
      </w:r>
      <w:r w:rsidRPr="00FD26A0">
        <w:rPr>
          <w:sz w:val="10"/>
        </w:rPr>
        <w:t xml:space="preserve">The </w:t>
      </w:r>
      <w:r w:rsidRPr="00E32586">
        <w:rPr>
          <w:u w:val="single"/>
        </w:rPr>
        <w:t>court struck down on free-speech grounds part of a federal law that prohibited the government from registering trademarks that may “disparage” people or groups</w:t>
      </w:r>
      <w:r w:rsidRPr="00FD26A0">
        <w:rPr>
          <w:sz w:val="10"/>
        </w:rPr>
        <w:t>. The unanimous ruling was a victory for the Slants, an Asian American rock band that sued after its application for a trademark was denied. The decision was also likely a win for the Redskins, the Washington professional football team that has been facing pressure to change its name. (</w:t>
      </w:r>
      <w:proofErr w:type="spellStart"/>
      <w:r w:rsidRPr="00FD26A0">
        <w:rPr>
          <w:sz w:val="10"/>
        </w:rPr>
        <w:t>Matal</w:t>
      </w:r>
      <w:proofErr w:type="spellEnd"/>
      <w:r w:rsidRPr="00FD26A0">
        <w:rPr>
          <w:sz w:val="10"/>
        </w:rPr>
        <w:t xml:space="preserve"> vs. Tam) </w:t>
      </w:r>
      <w:r w:rsidRPr="00E32586">
        <w:rPr>
          <w:u w:val="single"/>
        </w:rPr>
        <w:t>Social media and sex offenders</w:t>
      </w:r>
      <w:r>
        <w:rPr>
          <w:u w:val="single"/>
        </w:rPr>
        <w:t xml:space="preserve"> </w:t>
      </w:r>
      <w:r w:rsidRPr="00FD26A0">
        <w:rPr>
          <w:sz w:val="10"/>
        </w:rPr>
        <w:t>The court in an 8-0 decision struck down on free-speech grounds an unusual North Carolina law that made it a crime for a registered sex offender to post a message on any website that may be used by minors, including Facebook and Twitter. The defendant was charged for posting the phrase “God is good” on his Facebook page. The court ruled the law was too broad. (</w:t>
      </w:r>
      <w:proofErr w:type="spellStart"/>
      <w:r w:rsidRPr="00FD26A0">
        <w:rPr>
          <w:sz w:val="10"/>
        </w:rPr>
        <w:t>Packingham</w:t>
      </w:r>
      <w:proofErr w:type="spellEnd"/>
      <w:r w:rsidRPr="00FD26A0">
        <w:rPr>
          <w:sz w:val="10"/>
        </w:rPr>
        <w:t xml:space="preserve"> vs. North Carolina) Race and redistricting </w:t>
      </w:r>
      <w:proofErr w:type="gramStart"/>
      <w:r w:rsidRPr="00FD26A0">
        <w:rPr>
          <w:sz w:val="10"/>
        </w:rPr>
        <w:t>The</w:t>
      </w:r>
      <w:proofErr w:type="gramEnd"/>
      <w:r w:rsidRPr="00FD26A0">
        <w:rPr>
          <w:sz w:val="10"/>
        </w:rPr>
        <w:t xml:space="preserve"> co</w:t>
      </w:r>
      <w:r w:rsidRPr="00E32586">
        <w:rPr>
          <w:u w:val="single"/>
        </w:rPr>
        <w:t>urt ruled North Carolina lawmakers engaged in unconstitutional racial gerrymandering when they moved tens of thousands of black voters into the two congressional districts that had already elected black Democrats</w:t>
      </w:r>
      <w:r w:rsidRPr="00FD26A0">
        <w:rPr>
          <w:sz w:val="10"/>
        </w:rPr>
        <w:t xml:space="preserve">. The 5-3 ruling said that the </w:t>
      </w:r>
      <w:r w:rsidRPr="00E32586">
        <w:rPr>
          <w:u w:val="single"/>
        </w:rPr>
        <w:t>racial gerrymandering violated the rights of voters to equal protection of the laws</w:t>
      </w:r>
      <w:r w:rsidRPr="00FD26A0">
        <w:rPr>
          <w:sz w:val="10"/>
        </w:rPr>
        <w:t xml:space="preserve">. (Cooper vs. Harris) </w:t>
      </w:r>
      <w:r w:rsidRPr="00E32586">
        <w:rPr>
          <w:u w:val="single"/>
        </w:rPr>
        <w:t>Schools and special education</w:t>
      </w:r>
      <w:r>
        <w:rPr>
          <w:u w:val="single"/>
        </w:rPr>
        <w:t xml:space="preserve"> </w:t>
      </w:r>
      <w:r w:rsidRPr="00FD26A0">
        <w:rPr>
          <w:sz w:val="10"/>
        </w:rPr>
        <w:t xml:space="preserve">The court, in </w:t>
      </w:r>
      <w:proofErr w:type="gramStart"/>
      <w:r w:rsidRPr="00FD26A0">
        <w:rPr>
          <w:sz w:val="10"/>
        </w:rPr>
        <w:t>a</w:t>
      </w:r>
      <w:proofErr w:type="gramEnd"/>
      <w:r w:rsidRPr="00FD26A0">
        <w:rPr>
          <w:sz w:val="10"/>
        </w:rPr>
        <w:t xml:space="preserve"> 8-0 decision, set a somewhat </w:t>
      </w:r>
      <w:r w:rsidRPr="00E32586">
        <w:rPr>
          <w:u w:val="single"/>
        </w:rPr>
        <w:t>higher standard for the special education that public schools must provide for the millions of children with disabilities</w:t>
      </w:r>
      <w:r w:rsidRPr="00FD26A0">
        <w:rPr>
          <w:sz w:val="10"/>
        </w:rPr>
        <w:t>. The child’s individualized learning program must be “reasonably calculated to enable a child to make progress,” the court said. (</w:t>
      </w:r>
      <w:proofErr w:type="spellStart"/>
      <w:r w:rsidRPr="00FD26A0">
        <w:rPr>
          <w:sz w:val="10"/>
        </w:rPr>
        <w:t>Endrew</w:t>
      </w:r>
      <w:proofErr w:type="spellEnd"/>
      <w:r w:rsidRPr="00FD26A0">
        <w:rPr>
          <w:sz w:val="10"/>
        </w:rPr>
        <w:t xml:space="preserve"> F. vs. Douglas County Schools) </w:t>
      </w:r>
      <w:r w:rsidRPr="00E32586">
        <w:rPr>
          <w:u w:val="single"/>
        </w:rPr>
        <w:t>Fines and freed defendants</w:t>
      </w:r>
      <w:r>
        <w:rPr>
          <w:u w:val="single"/>
        </w:rPr>
        <w:t xml:space="preserve"> </w:t>
      </w:r>
      <w:r w:rsidRPr="00FD26A0">
        <w:rPr>
          <w:sz w:val="10"/>
        </w:rPr>
        <w:t xml:space="preserve">The </w:t>
      </w:r>
      <w:r w:rsidRPr="00E32586">
        <w:rPr>
          <w:u w:val="single"/>
        </w:rPr>
        <w:t>court ruled that people whose convictions are overturned are entitled to a refund of the fines and fees they paid to the court</w:t>
      </w:r>
      <w:r w:rsidRPr="00FD26A0">
        <w:rPr>
          <w:sz w:val="10"/>
        </w:rPr>
        <w:t xml:space="preserve">. The 7-1 decision rejected Colorado’s claim that the fines, once paid, were the state’s property. (Nelson vs. Colorado) </w:t>
      </w:r>
      <w:r w:rsidRPr="00E32586">
        <w:rPr>
          <w:u w:val="single"/>
        </w:rPr>
        <w:t>Insider trading and family tips</w:t>
      </w:r>
      <w:r>
        <w:rPr>
          <w:u w:val="single"/>
        </w:rPr>
        <w:t xml:space="preserve"> </w:t>
      </w:r>
      <w:r w:rsidRPr="00FD26A0">
        <w:rPr>
          <w:sz w:val="10"/>
        </w:rPr>
        <w:t xml:space="preserve">The court in an 8-0 decision upheld </w:t>
      </w:r>
      <w:proofErr w:type="gramStart"/>
      <w:r w:rsidRPr="00FD26A0">
        <w:rPr>
          <w:sz w:val="10"/>
        </w:rPr>
        <w:t>in</w:t>
      </w:r>
      <w:r w:rsidRPr="00E32586">
        <w:rPr>
          <w:u w:val="single"/>
        </w:rPr>
        <w:t>sider trading</w:t>
      </w:r>
      <w:proofErr w:type="gramEnd"/>
      <w:r w:rsidRPr="00E32586">
        <w:rPr>
          <w:u w:val="single"/>
        </w:rPr>
        <w:t xml:space="preserve"> charges against a man who received confidential corporate information from a brother-in-law</w:t>
      </w:r>
      <w:r w:rsidRPr="00FD26A0">
        <w:rPr>
          <w:sz w:val="10"/>
        </w:rPr>
        <w:t>. The justices rejected the argument that the crime of insider trading required an exchange of money or something of value. (Salman vs. United States)</w:t>
      </w:r>
    </w:p>
    <w:p w14:paraId="0ACA7E29" w14:textId="3143F765" w:rsidR="001E540B" w:rsidRPr="0047062E" w:rsidRDefault="00FD26A0" w:rsidP="001E540B">
      <w:pPr>
        <w:pStyle w:val="Heading4"/>
        <w:rPr>
          <w:rStyle w:val="Style13ptBold"/>
          <w:b/>
        </w:rPr>
      </w:pPr>
      <w:r>
        <w:rPr>
          <w:rStyle w:val="Style13ptBold"/>
          <w:b/>
        </w:rPr>
        <w:t>Education r</w:t>
      </w:r>
      <w:r w:rsidR="001E540B" w:rsidRPr="0047062E">
        <w:rPr>
          <w:rStyle w:val="Style13ptBold"/>
          <w:b/>
        </w:rPr>
        <w:t xml:space="preserve">eform is a major battle ground </w:t>
      </w:r>
    </w:p>
    <w:p w14:paraId="1556AD06" w14:textId="77777777" w:rsidR="001E540B" w:rsidRPr="00ED42A2" w:rsidRDefault="001E540B" w:rsidP="001E540B">
      <w:r>
        <w:rPr>
          <w:rStyle w:val="Style13ptBold"/>
        </w:rPr>
        <w:t>Nelson 16</w:t>
      </w:r>
      <w:r w:rsidRPr="00ED42A2">
        <w:t xml:space="preserve"> (Steve, head of a school in Manhattan, writes for Huffington post and Valley News, wrote books about progressive education and reform, “Education reform is anti –</w:t>
      </w:r>
      <w:proofErr w:type="spellStart"/>
      <w:r w:rsidRPr="00ED42A2">
        <w:t>american</w:t>
      </w:r>
      <w:proofErr w:type="spellEnd"/>
      <w:r w:rsidRPr="00ED42A2">
        <w:t xml:space="preserve"> “ </w:t>
      </w:r>
      <w:hyperlink r:id="rId44" w:history="1">
        <w:r w:rsidRPr="00ED42A2">
          <w:t>http://www.huffingtonpost.com/steve-nelson/education-reform-is-anti_b_8232342.html</w:t>
        </w:r>
      </w:hyperlink>
      <w:r>
        <w:t xml:space="preserve">, October 2, NF) </w:t>
      </w:r>
    </w:p>
    <w:p w14:paraId="39386AE7" w14:textId="77777777" w:rsidR="001E540B" w:rsidRPr="00ED42A2" w:rsidRDefault="001E540B" w:rsidP="001E540B">
      <w:r w:rsidRPr="00ED42A2">
        <w:t xml:space="preserve">In the name of American </w:t>
      </w:r>
      <w:proofErr w:type="spellStart"/>
      <w:r w:rsidRPr="00ED42A2">
        <w:t>exceptionalism</w:t>
      </w:r>
      <w:proofErr w:type="spellEnd"/>
      <w:r w:rsidRPr="00ED42A2">
        <w:t>, the institutions that have actually made us exceptional are under attack. The irony is heartbreaking.</w:t>
      </w:r>
    </w:p>
    <w:p w14:paraId="1D800353" w14:textId="2DACCB23" w:rsidR="002B0870" w:rsidRPr="00FD26A0" w:rsidRDefault="001E540B" w:rsidP="002B0870">
      <w:pPr>
        <w:rPr>
          <w:rFonts w:ascii="Times" w:eastAsia="Times New Roman" w:hAnsi="Times" w:cs="Times New Roman"/>
          <w:sz w:val="12"/>
          <w:szCs w:val="20"/>
        </w:rPr>
      </w:pPr>
      <w:r w:rsidRPr="00531345">
        <w:rPr>
          <w:rStyle w:val="StyleUnderline"/>
        </w:rPr>
        <w:t>Education reform is one major battleground and the terms of engagement have been largely distorted. “Reformers” would have you believe that the movement is about children and opportunity. It is not about children or opportunity. School reform is part of an ideological campaign to fracture the very nature of our democratic republic.</w:t>
      </w:r>
      <w:r>
        <w:rPr>
          <w:rStyle w:val="StyleUnderline"/>
        </w:rPr>
        <w:t xml:space="preserve"> </w:t>
      </w:r>
      <w:r w:rsidRPr="00531345">
        <w:rPr>
          <w:rStyle w:val="StyleUnderline"/>
        </w:rPr>
        <w:t>Opponents of reform often claim, with some real justification, that education reformers intend to privatize schools, thereby opening an estimated</w:t>
      </w:r>
      <w:r>
        <w:rPr>
          <w:rStyle w:val="StyleUnderline"/>
        </w:rPr>
        <w:t xml:space="preserve"> </w:t>
      </w:r>
      <w:r>
        <w:fldChar w:fldCharType="begin"/>
      </w:r>
      <w:r>
        <w:instrText xml:space="preserve"> HYPERLINK "https://www.washingtonpost.com/blogs/answer-sheet/wp/2013/02/09/global-education-market-reaches-4-4-trillion-and-is-growing/" \t "_hplink" </w:instrText>
      </w:r>
      <w:r>
        <w:fldChar w:fldCharType="separate"/>
      </w:r>
      <w:r w:rsidRPr="00531345">
        <w:rPr>
          <w:rStyle w:val="StyleUnderline"/>
        </w:rPr>
        <w:t>$</w:t>
      </w:r>
      <w:r>
        <w:rPr>
          <w:rStyle w:val="StyleUnderline"/>
        </w:rPr>
        <w:t>11</w:t>
      </w:r>
      <w:r w:rsidRPr="00531345">
        <w:rPr>
          <w:rStyle w:val="StyleUnderline"/>
        </w:rPr>
        <w:t>4.4 trillion global market</w:t>
      </w:r>
      <w:r>
        <w:rPr>
          <w:rStyle w:val="StyleUnderline"/>
        </w:rPr>
        <w:fldChar w:fldCharType="end"/>
      </w:r>
      <w:r>
        <w:rPr>
          <w:rStyle w:val="StyleUnderline"/>
        </w:rPr>
        <w:t xml:space="preserve"> </w:t>
      </w:r>
      <w:r w:rsidRPr="00531345">
        <w:rPr>
          <w:rStyle w:val="StyleUnderline"/>
        </w:rPr>
        <w:t>to entrepreneurs. I don’t believe that is the primary aim of those behind the reform movement, even if it is a collateral effect.</w:t>
      </w:r>
      <w:r w:rsidRPr="00FD26A0">
        <w:rPr>
          <w:sz w:val="12"/>
        </w:rPr>
        <w:t xml:space="preserve"> There are certainly profiteers who stand to make a buck. </w:t>
      </w:r>
      <w:r w:rsidRPr="00FD26A0">
        <w:rPr>
          <w:sz w:val="12"/>
        </w:rPr>
        <w:fldChar w:fldCharType="begin"/>
      </w:r>
      <w:r w:rsidRPr="00FD26A0">
        <w:rPr>
          <w:sz w:val="12"/>
        </w:rPr>
        <w:instrText xml:space="preserve"> HYPERLINK "http://www.huffingtonpost.com/alan-singer/pearson-education-profits_b_2902642.html" \t "_hplink" </w:instrText>
      </w:r>
      <w:r w:rsidRPr="00FD26A0">
        <w:rPr>
          <w:sz w:val="12"/>
        </w:rPr>
      </w:r>
      <w:r w:rsidRPr="00FD26A0">
        <w:rPr>
          <w:sz w:val="12"/>
        </w:rPr>
        <w:fldChar w:fldCharType="separate"/>
      </w:r>
      <w:r w:rsidRPr="00FD26A0">
        <w:rPr>
          <w:sz w:val="12"/>
        </w:rPr>
        <w:t xml:space="preserve">Pearson alone, for example, siphons more than $1 billion </w:t>
      </w:r>
      <w:r w:rsidRPr="00FD26A0">
        <w:rPr>
          <w:sz w:val="12"/>
        </w:rPr>
        <w:fldChar w:fldCharType="end"/>
      </w:r>
      <w:r w:rsidRPr="00FD26A0">
        <w:rPr>
          <w:sz w:val="12"/>
        </w:rPr>
        <w:t xml:space="preserve">from the system. Charter management organizations and technology companies are lined up at the trough in droves, but they are the beneficiaries of reform, not the architects. I needn’t document the prime movers. </w:t>
      </w:r>
      <w:r w:rsidRPr="00FD26A0">
        <w:rPr>
          <w:sz w:val="12"/>
        </w:rPr>
        <w:fldChar w:fldCharType="begin"/>
      </w:r>
      <w:r w:rsidRPr="00FD26A0">
        <w:rPr>
          <w:sz w:val="12"/>
        </w:rPr>
        <w:instrText xml:space="preserve"> HYPERLINK "http://www.huffingtonpost.com/alan-singer/despite-big-problems-char_b_8225840.html" \t "_hplink" </w:instrText>
      </w:r>
      <w:r w:rsidRPr="00FD26A0">
        <w:rPr>
          <w:sz w:val="12"/>
        </w:rPr>
      </w:r>
      <w:r w:rsidRPr="00FD26A0">
        <w:rPr>
          <w:sz w:val="12"/>
        </w:rPr>
        <w:fldChar w:fldCharType="separate"/>
      </w:r>
      <w:r w:rsidRPr="00FD26A0">
        <w:rPr>
          <w:sz w:val="12"/>
        </w:rPr>
        <w:t>In a recent post</w:t>
      </w:r>
      <w:r w:rsidRPr="00FD26A0">
        <w:rPr>
          <w:sz w:val="12"/>
        </w:rPr>
        <w:fldChar w:fldCharType="end"/>
      </w:r>
      <w:r w:rsidRPr="00FD26A0">
        <w:rPr>
          <w:sz w:val="12"/>
        </w:rPr>
        <w:t xml:space="preserve">, Alan Singer accurately portrayed the real money behind reform. Mercedes Schneider’s book, A Chronicle of Echoes: Who’s Who in the Implosion of American Public </w:t>
      </w:r>
      <w:proofErr w:type="gramStart"/>
      <w:r w:rsidRPr="00FD26A0">
        <w:rPr>
          <w:sz w:val="12"/>
        </w:rPr>
        <w:t>Education,</w:t>
      </w:r>
      <w:proofErr w:type="gramEnd"/>
      <w:r w:rsidRPr="00FD26A0">
        <w:rPr>
          <w:sz w:val="12"/>
        </w:rPr>
        <w:t xml:space="preserve"> provides even more detailed exposition of characters behind reform. A small group of very wealthy Americans and their sycophants fund nearly all charter and school choice advocacy: Gates, Broad, Walton, Paulson, Loeb and other billionaires, many of them hedge fund managers. I don’t believe that these plutocrats press for school choice to make a buck. They are already unimaginably wealthy. They press for school choice as part of a much larger ideological movement. But, despite the documentation provided by Singer, Schneider, Diane </w:t>
      </w:r>
      <w:proofErr w:type="spellStart"/>
      <w:r w:rsidRPr="00FD26A0">
        <w:rPr>
          <w:sz w:val="12"/>
        </w:rPr>
        <w:t>Ravitch</w:t>
      </w:r>
      <w:proofErr w:type="spellEnd"/>
      <w:r w:rsidRPr="00FD26A0">
        <w:rPr>
          <w:sz w:val="12"/>
        </w:rPr>
        <w:t xml:space="preserve">, Anthony Cody and others, charter and school choice propaganda has persuaded millions of Americans that reform is about helping children. In recent weeks, ads produced by </w:t>
      </w:r>
      <w:r w:rsidRPr="00FD26A0">
        <w:rPr>
          <w:sz w:val="12"/>
        </w:rPr>
        <w:fldChar w:fldCharType="begin"/>
      </w:r>
      <w:r w:rsidRPr="00FD26A0">
        <w:rPr>
          <w:sz w:val="12"/>
        </w:rPr>
        <w:instrText xml:space="preserve"> HYPERLINK "http://www.familiesforexcellentschools.org/" \t "_hplink" </w:instrText>
      </w:r>
      <w:r w:rsidRPr="00FD26A0">
        <w:rPr>
          <w:sz w:val="12"/>
        </w:rPr>
      </w:r>
      <w:r w:rsidRPr="00FD26A0">
        <w:rPr>
          <w:sz w:val="12"/>
        </w:rPr>
        <w:fldChar w:fldCharType="separate"/>
      </w:r>
      <w:r w:rsidRPr="00FD26A0">
        <w:rPr>
          <w:sz w:val="12"/>
        </w:rPr>
        <w:t>Families for Excellent Schools</w:t>
      </w:r>
      <w:r w:rsidRPr="00FD26A0">
        <w:rPr>
          <w:sz w:val="12"/>
        </w:rPr>
        <w:fldChar w:fldCharType="end"/>
      </w:r>
      <w:r w:rsidRPr="00FD26A0">
        <w:rPr>
          <w:sz w:val="12"/>
        </w:rPr>
        <w:t xml:space="preserve"> have been running constantly on network and cable television. The ads show a white boy attending a hypothetical “good school.” He is cheerfully described as college bound. The next frames picture a boy of color who supposedly attends a “failing school” and will have no such opportunity. The ad then declares that 500,000 NYC children desperately need “new” schools and that Mayor Bill de </w:t>
      </w:r>
      <w:proofErr w:type="spellStart"/>
      <w:r w:rsidRPr="00FD26A0">
        <w:rPr>
          <w:sz w:val="12"/>
        </w:rPr>
        <w:t>Blasio</w:t>
      </w:r>
      <w:proofErr w:type="spellEnd"/>
      <w:r w:rsidRPr="00FD26A0">
        <w:rPr>
          <w:sz w:val="12"/>
        </w:rPr>
        <w:t xml:space="preserve"> stands in the way. If only the elected government official would stop obstructing progress, the unelected, self-appointed, masters of the universe would provide those wondrous new schools and lift a generation of youngsters out of poverty and despair! Families for Excellent Schools claims to be a “grassroots” movement. </w:t>
      </w:r>
      <w:proofErr w:type="gramStart"/>
      <w:r w:rsidRPr="00FD26A0">
        <w:rPr>
          <w:sz w:val="12"/>
        </w:rPr>
        <w:t>Not at all.</w:t>
      </w:r>
      <w:proofErr w:type="gramEnd"/>
      <w:r w:rsidRPr="00FD26A0">
        <w:rPr>
          <w:sz w:val="12"/>
        </w:rPr>
        <w:t xml:space="preserve"> It is a coalition of intertwined moneyed-interests that have duped a few “families” to front for them. The “families” in Families for Excellent Schools couldn’t buy an ad in the school newspaper, much less produce fancy HD videos and buy </w:t>
      </w:r>
      <w:r w:rsidRPr="00FD26A0">
        <w:rPr>
          <w:sz w:val="12"/>
        </w:rPr>
        <w:fldChar w:fldCharType="begin"/>
      </w:r>
      <w:r w:rsidRPr="00FD26A0">
        <w:rPr>
          <w:sz w:val="12"/>
        </w:rPr>
        <w:instrText xml:space="preserve"> HYPERLINK "http://www.nydailynews.com/new-york/education/charter-group-pays-3-6m-tv-ads-ripping-de-blasio-article-1.1727587" \t "_hplink" </w:instrText>
      </w:r>
      <w:r w:rsidRPr="00FD26A0">
        <w:rPr>
          <w:sz w:val="12"/>
        </w:rPr>
      </w:r>
      <w:r w:rsidRPr="00FD26A0">
        <w:rPr>
          <w:sz w:val="12"/>
        </w:rPr>
        <w:fldChar w:fldCharType="separate"/>
      </w:r>
      <w:r w:rsidRPr="00FD26A0">
        <w:rPr>
          <w:sz w:val="12"/>
        </w:rPr>
        <w:t xml:space="preserve">$3.6 million of airtime. </w:t>
      </w:r>
      <w:r w:rsidRPr="00FD26A0">
        <w:rPr>
          <w:sz w:val="12"/>
        </w:rPr>
        <w:fldChar w:fldCharType="end"/>
      </w:r>
      <w:r w:rsidRPr="00FD26A0">
        <w:rPr>
          <w:sz w:val="12"/>
        </w:rPr>
        <w:t xml:space="preserve"> </w:t>
      </w:r>
      <w:r w:rsidRPr="00340B5C">
        <w:rPr>
          <w:rStyle w:val="StyleUnderline"/>
        </w:rPr>
        <w:t>And, of course, the wealthy interests behind education reform oppose nearly all of the things that would help the poor children they portray with unctuous sentimentality. They oppose minimum wage legislation, environmental regulation, corporate reform, progressive taxation and many other social justice initiatives that might actually ameliorate the desperation in America’s neglected neighborhoods</w:t>
      </w:r>
      <w:r w:rsidRPr="00FD26A0">
        <w:rPr>
          <w:sz w:val="12"/>
        </w:rPr>
        <w:t xml:space="preserve">. I don’t write to make the case that charter schools are horrid and public schools are wonderful. The evidence is certainly mixed, although claims that “reform” is a broad success are nonsense. From a psychological and neurobiological perspective, most charters and public schools are bad and getting worse, although “no excuses” charter schools certainly lead the race to the bottom. The paradigm that requires “proof of efficacy by test scores” is nearly guaranteed to drive lousy education in public, private and charter schools. I also don’t mean to indict those who work in charter schools. I have no right to question the intentions of teachers who work grueling hours to serve the interests of children, no matter how much I deplore the politics or question the pedagogy. But it’s really not about education. We are in the midst of a war for the future of America and don’t even see it. There are no drones, no nuclear threats (except in Congress!) and no “boots on the ground.” The war is being waged by an odd coalition of forces: very wealthy corporations and individuals who embrace a free market ideology; Tea Party zealots who don’t want anyone to tell them what to do; and politicians whose pockets are lined with cash from plutocrats who make them feel important. Can you imagine, for example, that the Koch brothers actually admire the somewhat dim and unappealing former candidate Scott Walker? Since St. Reagan identified government as the problem, not the solution, the erosion of the republic has accelerated. Even the most modest efforts to fortify the commonweal have been resisted. Take so-called </w:t>
      </w:r>
      <w:proofErr w:type="spellStart"/>
      <w:r w:rsidRPr="00FD26A0">
        <w:rPr>
          <w:sz w:val="12"/>
        </w:rPr>
        <w:t>Obamacare</w:t>
      </w:r>
      <w:proofErr w:type="spellEnd"/>
      <w:r w:rsidRPr="00FD26A0">
        <w:rPr>
          <w:sz w:val="12"/>
        </w:rPr>
        <w:t xml:space="preserve">. This half-hearted legislation has been successfully characterized as nearly </w:t>
      </w:r>
      <w:proofErr w:type="spellStart"/>
      <w:r w:rsidRPr="00FD26A0">
        <w:rPr>
          <w:sz w:val="12"/>
        </w:rPr>
        <w:t>Stalinesque</w:t>
      </w:r>
      <w:proofErr w:type="spellEnd"/>
      <w:r w:rsidRPr="00FD26A0">
        <w:rPr>
          <w:sz w:val="12"/>
        </w:rPr>
        <w:t xml:space="preserve"> by the political right, despite actually being a minor tweak to a largely private and highly profitable system of health care. </w:t>
      </w:r>
      <w:r w:rsidRPr="00340B5C">
        <w:rPr>
          <w:rStyle w:val="StyleUnderline"/>
        </w:rPr>
        <w:t>Thank goodness for historic commitment to public education. Can you imagine if education had evolved as a private patchwork of providers and funders — like the health care system — and we now sought to insure universal access for all? Congress would shut down the government before countenancing a national network of publicly funded schools. Perish the thought!</w:t>
      </w:r>
      <w:r>
        <w:rPr>
          <w:rStyle w:val="StyleUnderline"/>
        </w:rPr>
        <w:t xml:space="preserve"> </w:t>
      </w:r>
      <w:r w:rsidRPr="00340B5C">
        <w:rPr>
          <w:rStyle w:val="StyleUnderline"/>
        </w:rPr>
        <w:t>Public education is the universal health care we’ve never seen, and education reform is the persistent effort to repeal it</w:t>
      </w:r>
      <w:r w:rsidRPr="00FD26A0">
        <w:rPr>
          <w:sz w:val="12"/>
        </w:rPr>
        <w:t xml:space="preserve">. It deeply frustrates conservative ideologues that public education took hold in the 18th and 19th century before they had a chance to filibuster the various legislative initiatives that created educational justice for all Americans. The past few decades have seen a well-documented acceleration of the wealth divide. The prosperous have prospered and everyone else — not so much. Government is nearly paralyzed, from small towns to the nation’s Capitol. Our nation’s motto has evolved from E Pluribus Unum to, “Look out for </w:t>
      </w:r>
      <w:proofErr w:type="gramStart"/>
      <w:r w:rsidRPr="00FD26A0">
        <w:rPr>
          <w:sz w:val="12"/>
        </w:rPr>
        <w:t>yourself</w:t>
      </w:r>
      <w:proofErr w:type="gramEnd"/>
      <w:r w:rsidRPr="00FD26A0">
        <w:rPr>
          <w:sz w:val="12"/>
        </w:rPr>
        <w:t xml:space="preserve">. Don’t let the government take your money, your guns, your religion or your children.” America was founded on the idea of a balance between liberty and justice. Without liberty there can be no justice. But without justice there can be no liberty for all. </w:t>
      </w:r>
      <w:r w:rsidRPr="00340B5C">
        <w:rPr>
          <w:rStyle w:val="Emphasis"/>
        </w:rPr>
        <w:t>We are already out of balance, and education reform is further tipping the scales toward injustice.</w:t>
      </w:r>
      <w:r>
        <w:rPr>
          <w:rStyle w:val="Emphasis"/>
        </w:rPr>
        <w:t xml:space="preserve"> </w:t>
      </w:r>
    </w:p>
    <w:p w14:paraId="4F039414" w14:textId="77777777" w:rsidR="00FD26A0" w:rsidRPr="0047062E" w:rsidRDefault="00FD26A0" w:rsidP="00FD26A0">
      <w:pPr>
        <w:pStyle w:val="Heading4"/>
        <w:rPr>
          <w:rStyle w:val="Style13ptBold"/>
          <w:b/>
        </w:rPr>
      </w:pPr>
      <w:r w:rsidRPr="0047062E">
        <w:rPr>
          <w:rStyle w:val="Style13ptBold"/>
          <w:b/>
        </w:rPr>
        <w:t>Controversial decisions u</w:t>
      </w:r>
      <w:r>
        <w:rPr>
          <w:rStyle w:val="Style13ptBold"/>
          <w:b/>
        </w:rPr>
        <w:t>ndermine the legitimacy of the Supreme Court</w:t>
      </w:r>
    </w:p>
    <w:p w14:paraId="5754A0B3" w14:textId="77777777" w:rsidR="00FD26A0" w:rsidRPr="00F86761" w:rsidRDefault="00FD26A0" w:rsidP="00FD26A0">
      <w:pPr>
        <w:rPr>
          <w:rFonts w:ascii="Times" w:eastAsia="Times New Roman" w:hAnsi="Times" w:cs="Times New Roman"/>
          <w:szCs w:val="20"/>
        </w:rPr>
      </w:pPr>
      <w:r w:rsidRPr="00F86761">
        <w:rPr>
          <w:rStyle w:val="Style13ptBold"/>
        </w:rPr>
        <w:t>Rosenthal 15</w:t>
      </w:r>
      <w:proofErr w:type="gramStart"/>
      <w:r>
        <w:t>( Sean</w:t>
      </w:r>
      <w:proofErr w:type="gramEnd"/>
      <w:r>
        <w:t xml:space="preserve"> J, </w:t>
      </w:r>
      <w:r w:rsidRPr="00F86761">
        <w:t>attorney in New York. He received his bachelor's in history and mathematics from Georgetown University and his J.D. and LL.M. in Banking and Financial Law from Boston University School of Law.</w:t>
      </w:r>
      <w:r>
        <w:t xml:space="preserve"> “15 supreme court </w:t>
      </w:r>
      <w:proofErr w:type="spellStart"/>
      <w:r>
        <w:t>decisisons</w:t>
      </w:r>
      <w:proofErr w:type="spellEnd"/>
      <w:r>
        <w:t xml:space="preserve"> that shredded the constitution”,</w:t>
      </w:r>
      <w:hyperlink r:id="rId45" w:history="1">
        <w:r w:rsidRPr="006C245D">
          <w:rPr>
            <w:rStyle w:val="Hyperlink"/>
          </w:rPr>
          <w:t>https://fee.org/articles/15-supreme-court-decisions-that-shredded-the-constitution/</w:t>
        </w:r>
      </w:hyperlink>
      <w:r>
        <w:t>, April 20, NF)</w:t>
      </w:r>
    </w:p>
    <w:p w14:paraId="413CA7F1" w14:textId="4A99B0D3" w:rsidR="00FD26A0" w:rsidRPr="00FD26A0" w:rsidRDefault="00FD26A0" w:rsidP="00FD26A0">
      <w:pPr>
        <w:rPr>
          <w:rStyle w:val="Style13ptBold"/>
          <w:b w:val="0"/>
          <w:sz w:val="10"/>
        </w:rPr>
      </w:pPr>
      <w:r w:rsidRPr="00F6111C">
        <w:rPr>
          <w:u w:val="single"/>
        </w:rPr>
        <w:t>What makes a Supreme Court decision bad? And what are the worst precedents handed down by our highest court</w:t>
      </w:r>
      <w:r w:rsidRPr="00FD26A0">
        <w:rPr>
          <w:sz w:val="10"/>
        </w:rPr>
        <w:t xml:space="preserve">? I’ve been thinking about this a lot recently, and here are my nominees for the worst SCOTUS opinions to date. The standard I'm using for “worst” is three-fold: </w:t>
      </w:r>
      <w:r w:rsidRPr="00F6111C">
        <w:rPr>
          <w:u w:val="single"/>
        </w:rPr>
        <w:t>First, the holding of the case is unambiguously still guiding precedent.</w:t>
      </w:r>
      <w:r>
        <w:rPr>
          <w:u w:val="single"/>
        </w:rPr>
        <w:t xml:space="preserve"> </w:t>
      </w:r>
      <w:r w:rsidRPr="00F6111C">
        <w:rPr>
          <w:u w:val="single"/>
        </w:rPr>
        <w:t>Second,</w:t>
      </w:r>
      <w:r>
        <w:rPr>
          <w:u w:val="single"/>
        </w:rPr>
        <w:t xml:space="preserve"> </w:t>
      </w:r>
      <w:r w:rsidRPr="00F6111C">
        <w:rPr>
          <w:u w:val="single"/>
        </w:rPr>
        <w:t>the holding of the case is inconsistent with the Constitution.</w:t>
      </w:r>
      <w:r>
        <w:rPr>
          <w:u w:val="single"/>
        </w:rPr>
        <w:t xml:space="preserve"> </w:t>
      </w:r>
      <w:r w:rsidRPr="00F6111C">
        <w:rPr>
          <w:u w:val="single"/>
        </w:rPr>
        <w:t>Third, the case either A) has egregious consequences for individual liberty or B) is clearly ideological- or policy-driven rubbish as a matter of constitutional law (whether or not I happen to like the consequences).</w:t>
      </w:r>
      <w:r>
        <w:rPr>
          <w:u w:val="single"/>
        </w:rPr>
        <w:t xml:space="preserve"> </w:t>
      </w:r>
      <w:r w:rsidRPr="00FD26A0">
        <w:rPr>
          <w:sz w:val="10"/>
        </w:rPr>
        <w:t xml:space="preserve">Under the first prong, I will exclude from consideration a number of infamously horrific decisions: </w:t>
      </w:r>
      <w:hyperlink r:id="rId46" w:history="1">
        <w:r w:rsidRPr="00FD26A0">
          <w:rPr>
            <w:sz w:val="10"/>
          </w:rPr>
          <w:t>Dred Scott</w:t>
        </w:r>
      </w:hyperlink>
      <w:r w:rsidRPr="00FD26A0">
        <w:rPr>
          <w:sz w:val="10"/>
        </w:rPr>
        <w:t xml:space="preserve"> (ruling black people aren't citizens), </w:t>
      </w:r>
      <w:hyperlink r:id="rId47" w:history="1">
        <w:proofErr w:type="spellStart"/>
        <w:r w:rsidRPr="00FD26A0">
          <w:rPr>
            <w:sz w:val="10"/>
          </w:rPr>
          <w:t>Plessy</w:t>
        </w:r>
        <w:proofErr w:type="spellEnd"/>
        <w:r w:rsidRPr="00FD26A0">
          <w:rPr>
            <w:sz w:val="10"/>
          </w:rPr>
          <w:t xml:space="preserve"> v. Ferguson</w:t>
        </w:r>
      </w:hyperlink>
      <w:r w:rsidRPr="00FD26A0">
        <w:rPr>
          <w:sz w:val="10"/>
        </w:rPr>
        <w:t xml:space="preserve">(allowing separate-but-equal), </w:t>
      </w:r>
      <w:hyperlink r:id="rId48" w:history="1">
        <w:r w:rsidRPr="00FD26A0">
          <w:rPr>
            <w:sz w:val="10"/>
          </w:rPr>
          <w:t>Buck v. Bell</w:t>
        </w:r>
      </w:hyperlink>
      <w:r w:rsidRPr="00FD26A0">
        <w:rPr>
          <w:sz w:val="10"/>
        </w:rPr>
        <w:t xml:space="preserve"> (permitting compulsory sterilization), and </w:t>
      </w:r>
      <w:hyperlink r:id="rId49" w:history="1">
        <w:proofErr w:type="spellStart"/>
        <w:r w:rsidRPr="00FD26A0">
          <w:rPr>
            <w:sz w:val="10"/>
          </w:rPr>
          <w:t>Korematsu</w:t>
        </w:r>
        <w:proofErr w:type="spellEnd"/>
        <w:r w:rsidRPr="00FD26A0">
          <w:rPr>
            <w:sz w:val="10"/>
          </w:rPr>
          <w:t xml:space="preserve"> v. United States</w:t>
        </w:r>
      </w:hyperlink>
      <w:r w:rsidRPr="00FD26A0">
        <w:rPr>
          <w:sz w:val="10"/>
        </w:rPr>
        <w:t xml:space="preserve"> (upholding Japanese internment camps). Dred Scott and </w:t>
      </w:r>
      <w:proofErr w:type="spellStart"/>
      <w:r w:rsidRPr="00FD26A0">
        <w:rPr>
          <w:sz w:val="10"/>
        </w:rPr>
        <w:t>Plessy</w:t>
      </w:r>
      <w:proofErr w:type="spellEnd"/>
      <w:r w:rsidRPr="00FD26A0">
        <w:rPr>
          <w:sz w:val="10"/>
        </w:rPr>
        <w:t xml:space="preserve"> have been clearly overruled. Buck and </w:t>
      </w:r>
      <w:proofErr w:type="spellStart"/>
      <w:r w:rsidRPr="00FD26A0">
        <w:rPr>
          <w:sz w:val="10"/>
        </w:rPr>
        <w:t>Korematsu</w:t>
      </w:r>
      <w:proofErr w:type="spellEnd"/>
      <w:r w:rsidRPr="00FD26A0">
        <w:rPr>
          <w:sz w:val="10"/>
        </w:rPr>
        <w:t xml:space="preserve"> may not be technically </w:t>
      </w:r>
      <w:proofErr w:type="gramStart"/>
      <w:r w:rsidRPr="00FD26A0">
        <w:rPr>
          <w:sz w:val="10"/>
        </w:rPr>
        <w:t>be</w:t>
      </w:r>
      <w:proofErr w:type="gramEnd"/>
      <w:r w:rsidRPr="00FD26A0">
        <w:rPr>
          <w:sz w:val="10"/>
        </w:rPr>
        <w:t xml:space="preserve"> overruled, but I think the reason is just that a similar case hasn't provided the opportunity. I may be wrong about that for Buck and </w:t>
      </w:r>
      <w:proofErr w:type="spellStart"/>
      <w:r w:rsidRPr="00FD26A0">
        <w:rPr>
          <w:sz w:val="10"/>
        </w:rPr>
        <w:t>Korematsu</w:t>
      </w:r>
      <w:proofErr w:type="spellEnd"/>
      <w:r w:rsidRPr="00FD26A0">
        <w:rPr>
          <w:sz w:val="10"/>
        </w:rPr>
        <w:t xml:space="preserve"> — I hope not — but I am making the assumption that they're not good law anymore. Using the second and third prongs, I think the case that wins the “honor” for the worst active </w:t>
      </w:r>
      <w:r w:rsidRPr="00F6111C">
        <w:rPr>
          <w:u w:val="single"/>
        </w:rPr>
        <w:t>Supreme Court decision in American history is</w:t>
      </w:r>
      <w:r>
        <w:rPr>
          <w:u w:val="single"/>
        </w:rPr>
        <w:t xml:space="preserve"> </w:t>
      </w:r>
      <w:hyperlink r:id="rId50" w:history="1">
        <w:proofErr w:type="spellStart"/>
        <w:r w:rsidRPr="00F6111C">
          <w:rPr>
            <w:u w:val="single"/>
          </w:rPr>
          <w:t>Helvering</w:t>
        </w:r>
        <w:proofErr w:type="spellEnd"/>
        <w:r w:rsidRPr="00F6111C">
          <w:rPr>
            <w:u w:val="single"/>
          </w:rPr>
          <w:t xml:space="preserve"> v. Davis</w:t>
        </w:r>
      </w:hyperlink>
      <w:r>
        <w:rPr>
          <w:u w:val="single"/>
        </w:rPr>
        <w:t xml:space="preserve"> </w:t>
      </w:r>
      <w:r w:rsidRPr="00F6111C">
        <w:rPr>
          <w:u w:val="single"/>
        </w:rPr>
        <w:t>(1937).</w:t>
      </w:r>
      <w:r>
        <w:rPr>
          <w:u w:val="single"/>
        </w:rPr>
        <w:t xml:space="preserve"> </w:t>
      </w:r>
      <w:proofErr w:type="spellStart"/>
      <w:r w:rsidRPr="00F6111C">
        <w:rPr>
          <w:u w:val="single"/>
        </w:rPr>
        <w:t>Helvering</w:t>
      </w:r>
      <w:proofErr w:type="spellEnd"/>
      <w:r>
        <w:rPr>
          <w:u w:val="single"/>
        </w:rPr>
        <w:t xml:space="preserve"> </w:t>
      </w:r>
      <w:r w:rsidRPr="00F6111C">
        <w:rPr>
          <w:u w:val="single"/>
        </w:rPr>
        <w:t>upheld the constitutionality of Social Security on the basis that Congress has a general power to spend on whatever it deems to be in the general welfare.</w:t>
      </w:r>
      <w:r>
        <w:rPr>
          <w:u w:val="single"/>
        </w:rPr>
        <w:t xml:space="preserve"> </w:t>
      </w:r>
      <w:r w:rsidRPr="00F6111C">
        <w:rPr>
          <w:u w:val="single"/>
        </w:rPr>
        <w:t>This ruling completely upended the system of enumerated powers, in which Congress only had the powers delegated to it by the Constitution, and eviscerated the Tenth Amendment that restricted the federal government to its defined roles.</w:t>
      </w:r>
      <w:r>
        <w:rPr>
          <w:u w:val="single"/>
        </w:rPr>
        <w:t xml:space="preserve"> </w:t>
      </w:r>
      <w:r w:rsidRPr="00FD26A0">
        <w:rPr>
          <w:sz w:val="10"/>
        </w:rPr>
        <w:t xml:space="preserve">Since </w:t>
      </w:r>
      <w:proofErr w:type="spellStart"/>
      <w:r w:rsidRPr="00FD26A0">
        <w:rPr>
          <w:sz w:val="10"/>
        </w:rPr>
        <w:t>Helvering</w:t>
      </w:r>
      <w:proofErr w:type="spellEnd"/>
      <w:r w:rsidRPr="00FD26A0">
        <w:rPr>
          <w:sz w:val="10"/>
        </w:rPr>
        <w:t xml:space="preserve">, </w:t>
      </w:r>
      <w:r w:rsidRPr="00F6111C">
        <w:rPr>
          <w:u w:val="single"/>
        </w:rPr>
        <w:t>Congress can spend money on anything it wants, facilitating the welfare state and the immense growth of the federal government in the last 80 years. If I had to make a rough estimate, I'd say about 75% or more of the spending currently done by the federal government relies on this holding in</w:t>
      </w:r>
      <w:r>
        <w:rPr>
          <w:u w:val="single"/>
        </w:rPr>
        <w:t xml:space="preserve"> </w:t>
      </w:r>
      <w:proofErr w:type="spellStart"/>
      <w:r w:rsidRPr="00F6111C">
        <w:rPr>
          <w:u w:val="single"/>
        </w:rPr>
        <w:t>Helvering</w:t>
      </w:r>
      <w:proofErr w:type="spellEnd"/>
      <w:r w:rsidRPr="00F6111C">
        <w:rPr>
          <w:u w:val="single"/>
        </w:rPr>
        <w:t>, making the overwhelming majority of what the federal government does unconstitutional</w:t>
      </w:r>
      <w:r w:rsidRPr="00FD26A0">
        <w:rPr>
          <w:sz w:val="10"/>
        </w:rPr>
        <w:t xml:space="preserve">. Thus, </w:t>
      </w:r>
      <w:proofErr w:type="spellStart"/>
      <w:r w:rsidRPr="00F6111C">
        <w:rPr>
          <w:u w:val="single"/>
        </w:rPr>
        <w:t>Helvering</w:t>
      </w:r>
      <w:proofErr w:type="spellEnd"/>
      <w:r>
        <w:rPr>
          <w:u w:val="single"/>
        </w:rPr>
        <w:t xml:space="preserve"> </w:t>
      </w:r>
      <w:r w:rsidRPr="00F6111C">
        <w:rPr>
          <w:u w:val="single"/>
        </w:rPr>
        <w:t>is the central case that flipped the system from limiting the government to what is explicitly</w:t>
      </w:r>
      <w:r>
        <w:rPr>
          <w:u w:val="single"/>
        </w:rPr>
        <w:t xml:space="preserve"> </w:t>
      </w:r>
      <w:r w:rsidRPr="00F6111C">
        <w:rPr>
          <w:u w:val="single"/>
        </w:rPr>
        <w:t>allowed</w:t>
      </w:r>
      <w:r>
        <w:rPr>
          <w:u w:val="single"/>
        </w:rPr>
        <w:t xml:space="preserve"> </w:t>
      </w:r>
      <w:r w:rsidRPr="00F6111C">
        <w:rPr>
          <w:u w:val="single"/>
        </w:rPr>
        <w:t>to permitting anything that isn't explicitly</w:t>
      </w:r>
      <w:r>
        <w:rPr>
          <w:u w:val="single"/>
        </w:rPr>
        <w:t xml:space="preserve"> </w:t>
      </w:r>
      <w:r w:rsidRPr="00F6111C">
        <w:rPr>
          <w:u w:val="single"/>
        </w:rPr>
        <w:t>banned</w:t>
      </w:r>
      <w:r>
        <w:rPr>
          <w:u w:val="single"/>
        </w:rPr>
        <w:t xml:space="preserve"> </w:t>
      </w:r>
      <w:r w:rsidRPr="00F6111C">
        <w:rPr>
          <w:u w:val="single"/>
        </w:rPr>
        <w:t>— effectively ending federalism</w:t>
      </w:r>
      <w:r w:rsidRPr="00FD26A0">
        <w:rPr>
          <w:sz w:val="10"/>
        </w:rPr>
        <w:t xml:space="preserve">. Here are various runners-up, in approximately chronological order: </w:t>
      </w:r>
      <w:hyperlink r:id="rId51" w:history="1">
        <w:r w:rsidRPr="00F6111C">
          <w:rPr>
            <w:u w:val="single"/>
          </w:rPr>
          <w:t>Slaughter-House Cases</w:t>
        </w:r>
      </w:hyperlink>
      <w:r>
        <w:rPr>
          <w:u w:val="single"/>
        </w:rPr>
        <w:t xml:space="preserve"> </w:t>
      </w:r>
      <w:r w:rsidRPr="00F6111C">
        <w:rPr>
          <w:u w:val="single"/>
        </w:rPr>
        <w:t>/</w:t>
      </w:r>
      <w:r>
        <w:rPr>
          <w:u w:val="single"/>
        </w:rPr>
        <w:t xml:space="preserve"> </w:t>
      </w:r>
      <w:hyperlink r:id="rId52" w:history="1">
        <w:r w:rsidRPr="00F6111C">
          <w:rPr>
            <w:u w:val="single"/>
          </w:rPr>
          <w:t>United States v. Cruikshank</w:t>
        </w:r>
      </w:hyperlink>
      <w:r w:rsidRPr="00FD26A0">
        <w:rPr>
          <w:sz w:val="10"/>
        </w:rPr>
        <w:t xml:space="preserve"> (1873 / 1875) Rulings: Eviscerated the </w:t>
      </w:r>
      <w:hyperlink r:id="rId53" w:history="1">
        <w:r w:rsidRPr="00FD26A0">
          <w:rPr>
            <w:sz w:val="10"/>
          </w:rPr>
          <w:t>Privileges or Immunities Clause</w:t>
        </w:r>
      </w:hyperlink>
      <w:r w:rsidRPr="00FD26A0">
        <w:rPr>
          <w:sz w:val="10"/>
        </w:rPr>
        <w:t xml:space="preserve"> of the 14th Amendment, preventing the Amendment from broadly protecting individual rights to this day. </w:t>
      </w:r>
      <w:hyperlink r:id="rId54" w:history="1">
        <w:proofErr w:type="spellStart"/>
        <w:r w:rsidRPr="00FD26A0">
          <w:rPr>
            <w:sz w:val="10"/>
          </w:rPr>
          <w:t>Chae</w:t>
        </w:r>
        <w:proofErr w:type="spellEnd"/>
        <w:r w:rsidRPr="00FD26A0">
          <w:rPr>
            <w:sz w:val="10"/>
          </w:rPr>
          <w:t xml:space="preserve"> Chan Ping v. United States</w:t>
        </w:r>
      </w:hyperlink>
      <w:r w:rsidRPr="00FD26A0">
        <w:rPr>
          <w:sz w:val="10"/>
        </w:rPr>
        <w:t xml:space="preserve"> (1889) Ruling: </w:t>
      </w:r>
      <w:r w:rsidRPr="00F6111C">
        <w:rPr>
          <w:u w:val="single"/>
        </w:rPr>
        <w:t>Upheld the</w:t>
      </w:r>
      <w:r>
        <w:rPr>
          <w:u w:val="single"/>
        </w:rPr>
        <w:t xml:space="preserve"> </w:t>
      </w:r>
      <w:hyperlink r:id="rId55" w:history="1">
        <w:r w:rsidRPr="00F6111C">
          <w:rPr>
            <w:u w:val="single"/>
          </w:rPr>
          <w:t>Chinese Exclusion Act</w:t>
        </w:r>
      </w:hyperlink>
      <w:r>
        <w:rPr>
          <w:u w:val="single"/>
        </w:rPr>
        <w:t xml:space="preserve"> </w:t>
      </w:r>
      <w:r w:rsidRPr="00F6111C">
        <w:rPr>
          <w:u w:val="single"/>
        </w:rPr>
        <w:t>on the basis that Congress has an inherent power to restrict migration into the United States, despite Congress not actually being enumerated this power.</w:t>
      </w:r>
      <w:r w:rsidRPr="00FD26A0">
        <w:rPr>
          <w:sz w:val="10"/>
        </w:rPr>
        <w:t xml:space="preserve"> </w:t>
      </w:r>
      <w:hyperlink r:id="rId56" w:history="1">
        <w:r w:rsidRPr="00F6111C">
          <w:rPr>
            <w:u w:val="single"/>
          </w:rPr>
          <w:t>Hans v. Louisiana</w:t>
        </w:r>
      </w:hyperlink>
      <w:r w:rsidRPr="00FD26A0">
        <w:rPr>
          <w:sz w:val="10"/>
        </w:rPr>
        <w:t xml:space="preserve"> (1890) Ruling: </w:t>
      </w:r>
      <w:r w:rsidRPr="00F6111C">
        <w:rPr>
          <w:u w:val="single"/>
        </w:rPr>
        <w:t>Declared that the symbolic meaning of the</w:t>
      </w:r>
      <w:r>
        <w:rPr>
          <w:u w:val="single"/>
        </w:rPr>
        <w:t xml:space="preserve"> </w:t>
      </w:r>
      <w:hyperlink r:id="rId57" w:history="1">
        <w:r w:rsidRPr="00F6111C">
          <w:rPr>
            <w:u w:val="single"/>
          </w:rPr>
          <w:t>11th Amendment</w:t>
        </w:r>
      </w:hyperlink>
      <w:r>
        <w:rPr>
          <w:u w:val="single"/>
        </w:rPr>
        <w:t xml:space="preserve"> </w:t>
      </w:r>
      <w:r w:rsidRPr="00F6111C">
        <w:rPr>
          <w:u w:val="single"/>
        </w:rPr>
        <w:t>prevents citizens from suing their states, even though the text makes no such reference, and thus inadvertently damaged the</w:t>
      </w:r>
      <w:r>
        <w:rPr>
          <w:u w:val="single"/>
        </w:rPr>
        <w:t xml:space="preserve"> </w:t>
      </w:r>
      <w:hyperlink r:id="rId58" w:history="1">
        <w:r w:rsidRPr="00F6111C">
          <w:rPr>
            <w:u w:val="single"/>
          </w:rPr>
          <w:t>4th Amendment</w:t>
        </w:r>
      </w:hyperlink>
      <w:r>
        <w:rPr>
          <w:u w:val="single"/>
        </w:rPr>
        <w:t xml:space="preserve"> </w:t>
      </w:r>
      <w:r w:rsidRPr="00F6111C">
        <w:rPr>
          <w:u w:val="single"/>
        </w:rPr>
        <w:t>by foreclosing the most effective means of enforcing it.</w:t>
      </w:r>
      <w:r w:rsidRPr="00FD26A0">
        <w:rPr>
          <w:sz w:val="10"/>
        </w:rPr>
        <w:t xml:space="preserve"> </w:t>
      </w:r>
      <w:hyperlink r:id="rId59" w:history="1">
        <w:r w:rsidRPr="00F6111C">
          <w:rPr>
            <w:u w:val="single"/>
          </w:rPr>
          <w:t xml:space="preserve">Home Building &amp; Loan Association v. </w:t>
        </w:r>
        <w:proofErr w:type="spellStart"/>
        <w:r w:rsidRPr="00F6111C">
          <w:rPr>
            <w:u w:val="single"/>
          </w:rPr>
          <w:t>Blaisdell</w:t>
        </w:r>
        <w:proofErr w:type="spellEnd"/>
      </w:hyperlink>
      <w:r>
        <w:rPr>
          <w:u w:val="single"/>
        </w:rPr>
        <w:t xml:space="preserve"> </w:t>
      </w:r>
      <w:r w:rsidRPr="00F6111C">
        <w:rPr>
          <w:u w:val="single"/>
        </w:rPr>
        <w:t>(</w:t>
      </w:r>
      <w:r w:rsidRPr="00FD26A0">
        <w:rPr>
          <w:sz w:val="10"/>
        </w:rPr>
        <w:t xml:space="preserve">1934) Ruling: </w:t>
      </w:r>
      <w:r w:rsidRPr="00F6111C">
        <w:rPr>
          <w:u w:val="single"/>
        </w:rPr>
        <w:t>Allowed states to alter banking contracts after the fact and thus effectively eliminated most of the</w:t>
      </w:r>
      <w:r>
        <w:rPr>
          <w:u w:val="single"/>
        </w:rPr>
        <w:t xml:space="preserve"> </w:t>
      </w:r>
      <w:hyperlink r:id="rId60" w:history="1">
        <w:r w:rsidRPr="00F6111C">
          <w:rPr>
            <w:u w:val="single"/>
          </w:rPr>
          <w:t>Contracts Clause</w:t>
        </w:r>
      </w:hyperlink>
      <w:r>
        <w:rPr>
          <w:u w:val="single"/>
        </w:rPr>
        <w:t xml:space="preserve"> </w:t>
      </w:r>
      <w:r w:rsidRPr="00F6111C">
        <w:rPr>
          <w:u w:val="single"/>
        </w:rPr>
        <w:t>that prevents states from impairing private contractual obligations.</w:t>
      </w:r>
      <w:r>
        <w:rPr>
          <w:u w:val="single"/>
        </w:rPr>
        <w:t xml:space="preserve"> </w:t>
      </w:r>
      <w:hyperlink r:id="rId61" w:history="1">
        <w:r w:rsidRPr="00F6111C">
          <w:rPr>
            <w:u w:val="single"/>
          </w:rPr>
          <w:t xml:space="preserve">United States v. </w:t>
        </w:r>
        <w:proofErr w:type="spellStart"/>
        <w:r w:rsidRPr="00F6111C">
          <w:rPr>
            <w:u w:val="single"/>
          </w:rPr>
          <w:t>Carolene</w:t>
        </w:r>
        <w:proofErr w:type="spellEnd"/>
        <w:r w:rsidRPr="00F6111C">
          <w:rPr>
            <w:u w:val="single"/>
          </w:rPr>
          <w:t xml:space="preserve"> Products</w:t>
        </w:r>
      </w:hyperlink>
      <w:r>
        <w:rPr>
          <w:u w:val="single"/>
        </w:rPr>
        <w:t xml:space="preserve"> </w:t>
      </w:r>
      <w:r w:rsidRPr="00F6111C">
        <w:rPr>
          <w:u w:val="single"/>
        </w:rPr>
        <w:t>/</w:t>
      </w:r>
      <w:r>
        <w:rPr>
          <w:u w:val="single"/>
        </w:rPr>
        <w:t xml:space="preserve"> </w:t>
      </w:r>
      <w:hyperlink r:id="rId62" w:history="1">
        <w:r w:rsidRPr="00F6111C">
          <w:rPr>
            <w:u w:val="single"/>
          </w:rPr>
          <w:t>Williamson v. Lee Optical</w:t>
        </w:r>
      </w:hyperlink>
      <w:r>
        <w:rPr>
          <w:u w:val="single"/>
        </w:rPr>
        <w:t xml:space="preserve"> </w:t>
      </w:r>
      <w:r w:rsidRPr="00FD26A0">
        <w:rPr>
          <w:sz w:val="10"/>
        </w:rPr>
        <w:t xml:space="preserve">(1938 / 1955) Rulings: </w:t>
      </w:r>
      <w:r w:rsidRPr="00F6111C">
        <w:rPr>
          <w:u w:val="single"/>
        </w:rPr>
        <w:t xml:space="preserve">Removed virtually all protection for </w:t>
      </w:r>
      <w:proofErr w:type="spellStart"/>
      <w:r w:rsidRPr="00F6111C">
        <w:rPr>
          <w:u w:val="single"/>
        </w:rPr>
        <w:t>unenumerated</w:t>
      </w:r>
      <w:proofErr w:type="spellEnd"/>
      <w:r w:rsidRPr="00F6111C">
        <w:rPr>
          <w:u w:val="single"/>
        </w:rPr>
        <w:t xml:space="preserve"> rights, particularly economic liberties, and granted the government nearly unlimited power to blatantly and unambiguously promote special interests at the</w:t>
      </w:r>
      <w:r w:rsidRPr="00FD26A0">
        <w:rPr>
          <w:sz w:val="10"/>
        </w:rPr>
        <w:t xml:space="preserve"> expense of the public. </w:t>
      </w:r>
      <w:hyperlink r:id="rId63" w:history="1">
        <w:proofErr w:type="spellStart"/>
        <w:r w:rsidRPr="00F6111C">
          <w:rPr>
            <w:u w:val="single"/>
          </w:rPr>
          <w:t>Wickard</w:t>
        </w:r>
        <w:proofErr w:type="spellEnd"/>
        <w:r w:rsidRPr="00F6111C">
          <w:rPr>
            <w:u w:val="single"/>
          </w:rPr>
          <w:t xml:space="preserve"> v. </w:t>
        </w:r>
        <w:proofErr w:type="spellStart"/>
        <w:r w:rsidRPr="00F6111C">
          <w:rPr>
            <w:u w:val="single"/>
          </w:rPr>
          <w:t>Filburn</w:t>
        </w:r>
        <w:proofErr w:type="spellEnd"/>
      </w:hyperlink>
      <w:r>
        <w:rPr>
          <w:u w:val="single"/>
        </w:rPr>
        <w:t xml:space="preserve"> </w:t>
      </w:r>
      <w:r w:rsidRPr="00F6111C">
        <w:rPr>
          <w:u w:val="single"/>
        </w:rPr>
        <w:t>/</w:t>
      </w:r>
      <w:r>
        <w:rPr>
          <w:u w:val="single"/>
        </w:rPr>
        <w:t xml:space="preserve"> </w:t>
      </w:r>
      <w:hyperlink r:id="rId64" w:history="1">
        <w:r w:rsidRPr="00F6111C">
          <w:rPr>
            <w:u w:val="single"/>
          </w:rPr>
          <w:t xml:space="preserve">Gonzales v. </w:t>
        </w:r>
        <w:proofErr w:type="spellStart"/>
        <w:r w:rsidRPr="00F6111C">
          <w:rPr>
            <w:u w:val="single"/>
          </w:rPr>
          <w:t>Raich</w:t>
        </w:r>
        <w:proofErr w:type="spellEnd"/>
      </w:hyperlink>
      <w:r w:rsidRPr="00FD26A0">
        <w:rPr>
          <w:sz w:val="10"/>
        </w:rPr>
        <w:t xml:space="preserve"> (1942 / 2005) Rulings: </w:t>
      </w:r>
      <w:r w:rsidRPr="00F6111C">
        <w:rPr>
          <w:u w:val="single"/>
        </w:rPr>
        <w:t>Allowed Congress’s power to regulate</w:t>
      </w:r>
      <w:r>
        <w:rPr>
          <w:u w:val="single"/>
        </w:rPr>
        <w:t xml:space="preserve"> </w:t>
      </w:r>
      <w:hyperlink r:id="rId65" w:history="1">
        <w:r w:rsidRPr="00F6111C">
          <w:rPr>
            <w:u w:val="single"/>
          </w:rPr>
          <w:t>interstate commerce</w:t>
        </w:r>
      </w:hyperlink>
      <w:r>
        <w:rPr>
          <w:u w:val="single"/>
        </w:rPr>
        <w:t xml:space="preserve"> </w:t>
      </w:r>
      <w:r w:rsidRPr="00F6111C">
        <w:rPr>
          <w:u w:val="single"/>
        </w:rPr>
        <w:t>to be used to regulate purely local and essentially non-commercial activities, and thus empowered Congress to regulate essentially anything it wants.</w:t>
      </w:r>
      <w:r>
        <w:rPr>
          <w:u w:val="single"/>
        </w:rPr>
        <w:t xml:space="preserve"> </w:t>
      </w:r>
      <w:hyperlink r:id="rId66" w:history="1">
        <w:r w:rsidRPr="00F6111C">
          <w:rPr>
            <w:u w:val="single"/>
          </w:rPr>
          <w:t>Baker v. Carr</w:t>
        </w:r>
      </w:hyperlink>
      <w:r>
        <w:rPr>
          <w:u w:val="single"/>
        </w:rPr>
        <w:t xml:space="preserve"> </w:t>
      </w:r>
      <w:r w:rsidRPr="00FD26A0">
        <w:rPr>
          <w:sz w:val="10"/>
        </w:rPr>
        <w:t xml:space="preserve">(1962) Ruling: </w:t>
      </w:r>
      <w:r w:rsidRPr="00F6111C">
        <w:rPr>
          <w:u w:val="single"/>
        </w:rPr>
        <w:t>Declared that a “</w:t>
      </w:r>
      <w:hyperlink r:id="rId67" w:history="1">
        <w:r w:rsidRPr="00F6111C">
          <w:rPr>
            <w:u w:val="single"/>
          </w:rPr>
          <w:t>One Person, One Vote</w:t>
        </w:r>
      </w:hyperlink>
      <w:r w:rsidRPr="00F6111C">
        <w:rPr>
          <w:u w:val="single"/>
        </w:rPr>
        <w:t>” standard is essential to democracy, despite the fact that the Constitution doesn't follow OPOV in elections for the Senate or the presidency; facilitated gerrymandering by requiring every state to redo its districts every census to comply with OPOV.</w:t>
      </w:r>
      <w:r w:rsidRPr="00FD26A0">
        <w:rPr>
          <w:sz w:val="10"/>
        </w:rPr>
        <w:t xml:space="preserve"> </w:t>
      </w:r>
      <w:hyperlink r:id="rId68" w:history="1">
        <w:r w:rsidRPr="00F6111C">
          <w:rPr>
            <w:u w:val="single"/>
          </w:rPr>
          <w:t>Jones v. Alfred H. Mayer Co.</w:t>
        </w:r>
      </w:hyperlink>
      <w:r>
        <w:rPr>
          <w:u w:val="single"/>
        </w:rPr>
        <w:t xml:space="preserve"> </w:t>
      </w:r>
      <w:r w:rsidRPr="00F6111C">
        <w:rPr>
          <w:u w:val="single"/>
        </w:rPr>
        <w:t>/</w:t>
      </w:r>
      <w:r>
        <w:rPr>
          <w:u w:val="single"/>
        </w:rPr>
        <w:t xml:space="preserve"> </w:t>
      </w:r>
      <w:hyperlink r:id="rId69" w:history="1">
        <w:r w:rsidRPr="00F6111C">
          <w:rPr>
            <w:u w:val="single"/>
          </w:rPr>
          <w:t>Runyon v. McCrary</w:t>
        </w:r>
      </w:hyperlink>
      <w:r>
        <w:rPr>
          <w:u w:val="single"/>
        </w:rPr>
        <w:t xml:space="preserve"> </w:t>
      </w:r>
      <w:r w:rsidRPr="00FD26A0">
        <w:rPr>
          <w:sz w:val="10"/>
        </w:rPr>
        <w:t xml:space="preserve">(1968 / 1976) Rulings: </w:t>
      </w:r>
      <w:r w:rsidRPr="00F6111C">
        <w:rPr>
          <w:u w:val="single"/>
        </w:rPr>
        <w:t>Declared that Congress's power to ban slavery includes a broad power to ban virtually anything that could conceivably be deemed discriminatory, including private individuals refusing to sell private houses or admit students to private schools based on race, and thus transformed the power to stop slavery into a broad power to restrict private and voluntary choices.</w:t>
      </w:r>
      <w:r w:rsidRPr="00FD26A0">
        <w:rPr>
          <w:sz w:val="10"/>
        </w:rPr>
        <w:t xml:space="preserve"> </w:t>
      </w:r>
      <w:hyperlink r:id="rId70" w:history="1">
        <w:r w:rsidRPr="00F6111C">
          <w:rPr>
            <w:u w:val="single"/>
          </w:rPr>
          <w:t xml:space="preserve">Buckley v. </w:t>
        </w:r>
        <w:proofErr w:type="spellStart"/>
        <w:r w:rsidRPr="00F6111C">
          <w:rPr>
            <w:u w:val="single"/>
          </w:rPr>
          <w:t>Valeo</w:t>
        </w:r>
        <w:proofErr w:type="spellEnd"/>
      </w:hyperlink>
      <w:r w:rsidRPr="00FD26A0">
        <w:rPr>
          <w:sz w:val="10"/>
        </w:rPr>
        <w:t xml:space="preserve"> (1976) Ruling: </w:t>
      </w:r>
      <w:r w:rsidRPr="00F6111C">
        <w:rPr>
          <w:u w:val="single"/>
        </w:rPr>
        <w:t>Granted broad deference to Congress on campaign finance restrictions that limit political speech, despite the 1st Amendment's core protection being for political speech.</w:t>
      </w:r>
      <w:r w:rsidRPr="00FD26A0">
        <w:rPr>
          <w:sz w:val="10"/>
        </w:rPr>
        <w:t xml:space="preserve"> </w:t>
      </w:r>
      <w:hyperlink r:id="rId71" w:history="1">
        <w:r w:rsidRPr="00F6111C">
          <w:rPr>
            <w:u w:val="single"/>
          </w:rPr>
          <w:t>Chevron U.S.A., Inc. v. Natural Resources Defense Council, Inc.</w:t>
        </w:r>
      </w:hyperlink>
      <w:r w:rsidRPr="00FD26A0">
        <w:rPr>
          <w:sz w:val="10"/>
        </w:rPr>
        <w:t xml:space="preserve"> (1984) Ruling: </w:t>
      </w:r>
      <w:r w:rsidRPr="00F6111C">
        <w:rPr>
          <w:u w:val="single"/>
        </w:rPr>
        <w:t>Granted administrative agencies broad deference in creating regulations based on administrative interpretations of laws and thus granted administrative agencies of the executive branch broad lawmaking powers.</w:t>
      </w:r>
      <w:r>
        <w:rPr>
          <w:u w:val="single"/>
        </w:rPr>
        <w:t xml:space="preserve"> </w:t>
      </w:r>
      <w:hyperlink r:id="rId72" w:history="1">
        <w:proofErr w:type="spellStart"/>
        <w:r w:rsidRPr="00F6111C">
          <w:rPr>
            <w:u w:val="single"/>
          </w:rPr>
          <w:t>McCleskey</w:t>
        </w:r>
        <w:proofErr w:type="spellEnd"/>
        <w:r w:rsidRPr="00F6111C">
          <w:rPr>
            <w:u w:val="single"/>
          </w:rPr>
          <w:t xml:space="preserve"> v. Kemp</w:t>
        </w:r>
      </w:hyperlink>
      <w:r w:rsidRPr="00FD26A0">
        <w:rPr>
          <w:sz w:val="10"/>
        </w:rPr>
        <w:t xml:space="preserve"> (1987) Ruling: </w:t>
      </w:r>
      <w:r w:rsidRPr="00F6111C">
        <w:rPr>
          <w:u w:val="single"/>
        </w:rPr>
        <w:t>Declared that Georgia's application of the death penalty did not violate its victims'</w:t>
      </w:r>
      <w:r>
        <w:rPr>
          <w:u w:val="single"/>
        </w:rPr>
        <w:t xml:space="preserve"> </w:t>
      </w:r>
      <w:hyperlink r:id="rId73" w:history="1">
        <w:r w:rsidRPr="00F6111C">
          <w:rPr>
            <w:u w:val="single"/>
          </w:rPr>
          <w:t>Equal Protection</w:t>
        </w:r>
      </w:hyperlink>
      <w:r>
        <w:rPr>
          <w:u w:val="single"/>
        </w:rPr>
        <w:t xml:space="preserve"> </w:t>
      </w:r>
      <w:r w:rsidRPr="00F6111C">
        <w:rPr>
          <w:u w:val="single"/>
        </w:rPr>
        <w:t>rights, despite admitting that racism played a substantial role in determining who received the death penalty</w:t>
      </w:r>
      <w:r>
        <w:rPr>
          <w:u w:val="single"/>
        </w:rPr>
        <w:t xml:space="preserve"> </w:t>
      </w:r>
      <w:r w:rsidRPr="00F6111C">
        <w:rPr>
          <w:u w:val="single"/>
        </w:rPr>
        <w:t>and, by implication, insulated the entire criminal justice system from any obligation not to be discriminatory in effect or operation.</w:t>
      </w:r>
      <w:r w:rsidRPr="00FD26A0">
        <w:rPr>
          <w:sz w:val="10"/>
        </w:rPr>
        <w:t xml:space="preserve"> </w:t>
      </w:r>
      <w:hyperlink r:id="rId74" w:history="1">
        <w:r w:rsidRPr="00F6111C">
          <w:rPr>
            <w:u w:val="single"/>
          </w:rPr>
          <w:t>Morrison v. Olson</w:t>
        </w:r>
      </w:hyperlink>
      <w:r w:rsidRPr="00FD26A0">
        <w:rPr>
          <w:sz w:val="10"/>
        </w:rPr>
        <w:t xml:space="preserve"> (1988) Ruling: </w:t>
      </w:r>
      <w:r w:rsidRPr="00F6111C">
        <w:rPr>
          <w:u w:val="single"/>
        </w:rPr>
        <w:t>Allowed Congress to create an independent counsel with the power to investigate and prosecute people independent of the president, even though the president is vested with executive power, and prosecutions are purely executive powers.</w:t>
      </w:r>
      <w:r w:rsidRPr="00FD26A0">
        <w:rPr>
          <w:sz w:val="10"/>
        </w:rPr>
        <w:t xml:space="preserve"> </w:t>
      </w:r>
      <w:hyperlink r:id="rId75" w:history="1">
        <w:proofErr w:type="spellStart"/>
        <w:r w:rsidRPr="00F6111C">
          <w:rPr>
            <w:u w:val="single"/>
          </w:rPr>
          <w:t>Kelo</w:t>
        </w:r>
        <w:proofErr w:type="spellEnd"/>
        <w:r w:rsidRPr="00F6111C">
          <w:rPr>
            <w:u w:val="single"/>
          </w:rPr>
          <w:t xml:space="preserve"> v. City of New London</w:t>
        </w:r>
      </w:hyperlink>
      <w:r>
        <w:rPr>
          <w:u w:val="single"/>
        </w:rPr>
        <w:t xml:space="preserve"> </w:t>
      </w:r>
      <w:r w:rsidRPr="00FD26A0">
        <w:rPr>
          <w:sz w:val="10"/>
        </w:rPr>
        <w:t xml:space="preserve">(2005) Ruling: </w:t>
      </w:r>
      <w:r w:rsidRPr="00F6111C">
        <w:rPr>
          <w:u w:val="single"/>
        </w:rPr>
        <w:t>Declared that using the power of eminent domain to take property from poorer people and give the property to large corporations (who pay more taxes) to be a "public use" under the</w:t>
      </w:r>
      <w:r>
        <w:rPr>
          <w:u w:val="single"/>
        </w:rPr>
        <w:t xml:space="preserve"> </w:t>
      </w:r>
      <w:hyperlink r:id="rId76" w:history="1">
        <w:r w:rsidRPr="00F6111C">
          <w:rPr>
            <w:u w:val="single"/>
          </w:rPr>
          <w:t>Takings Clause</w:t>
        </w:r>
      </w:hyperlink>
      <w:r>
        <w:rPr>
          <w:u w:val="single"/>
        </w:rPr>
        <w:t xml:space="preserve"> </w:t>
      </w:r>
      <w:r w:rsidRPr="00F6111C">
        <w:rPr>
          <w:u w:val="single"/>
        </w:rPr>
        <w:t>of the 5th Amendment.</w:t>
      </w:r>
      <w:r w:rsidRPr="00FD26A0">
        <w:rPr>
          <w:sz w:val="10"/>
        </w:rPr>
        <w:t xml:space="preserve"> </w:t>
      </w:r>
      <w:hyperlink r:id="rId77" w:history="1">
        <w:r w:rsidRPr="00F6111C">
          <w:rPr>
            <w:u w:val="single"/>
          </w:rPr>
          <w:t xml:space="preserve">NFIB v. </w:t>
        </w:r>
        <w:proofErr w:type="spellStart"/>
        <w:r w:rsidRPr="00F6111C">
          <w:rPr>
            <w:u w:val="single"/>
          </w:rPr>
          <w:t>Sebelius</w:t>
        </w:r>
        <w:proofErr w:type="spellEnd"/>
      </w:hyperlink>
      <w:r w:rsidRPr="00FD26A0">
        <w:rPr>
          <w:sz w:val="10"/>
        </w:rPr>
        <w:t xml:space="preserve"> (2012) Ruling: </w:t>
      </w:r>
      <w:r w:rsidRPr="00F6111C">
        <w:rPr>
          <w:u w:val="single"/>
        </w:rPr>
        <w:t>Allowed Congress to force people to buy health insurance from private companies on the basis of the regulation being a “tax,” by implication allowing Congress do virtually anything with the taxing power that no independent power, even the expansive Commerce Clause, would allow.</w:t>
      </w:r>
      <w:r w:rsidRPr="00FD26A0">
        <w:rPr>
          <w:sz w:val="10"/>
        </w:rPr>
        <w:t xml:space="preserve"> I could </w:t>
      </w:r>
      <w:hyperlink r:id="rId78" w:history="1">
        <w:r w:rsidRPr="00FD26A0">
          <w:rPr>
            <w:sz w:val="10"/>
          </w:rPr>
          <w:t>think of a few</w:t>
        </w:r>
      </w:hyperlink>
      <w:r w:rsidRPr="00FD26A0">
        <w:rPr>
          <w:sz w:val="10"/>
        </w:rPr>
        <w:t xml:space="preserve"> </w:t>
      </w:r>
      <w:hyperlink r:id="rId79" w:history="1">
        <w:r w:rsidRPr="00FD26A0">
          <w:rPr>
            <w:sz w:val="10"/>
          </w:rPr>
          <w:t>other cases</w:t>
        </w:r>
      </w:hyperlink>
      <w:r w:rsidRPr="00FD26A0">
        <w:rPr>
          <w:sz w:val="10"/>
        </w:rPr>
        <w:t>, but I feel like the worst ever and 14 runners-up are at least a pretty good start.</w:t>
      </w:r>
    </w:p>
    <w:p w14:paraId="2D9EAEC7" w14:textId="77777777" w:rsidR="008240AD" w:rsidRPr="008240AD" w:rsidRDefault="008240AD" w:rsidP="008240AD">
      <w:pPr>
        <w:pStyle w:val="Heading4"/>
        <w:rPr>
          <w:rStyle w:val="Style13ptBold"/>
          <w:b/>
        </w:rPr>
      </w:pPr>
      <w:r w:rsidRPr="008240AD">
        <w:rPr>
          <w:rStyle w:val="Style13ptBold"/>
          <w:b/>
        </w:rPr>
        <w:t xml:space="preserve">That leads to a constitutional crisis </w:t>
      </w:r>
    </w:p>
    <w:p w14:paraId="3BA3C583" w14:textId="77777777" w:rsidR="008240AD" w:rsidRPr="0084248E" w:rsidRDefault="008240AD" w:rsidP="008240AD">
      <w:pPr>
        <w:rPr>
          <w:rStyle w:val="Style13ptBold"/>
          <w:b w:val="0"/>
        </w:rPr>
      </w:pPr>
      <w:r w:rsidRPr="0084248E">
        <w:rPr>
          <w:rFonts w:eastAsiaTheme="majorEastAsia" w:cstheme="majorBidi"/>
          <w:b/>
          <w:bCs/>
          <w:sz w:val="26"/>
          <w:szCs w:val="26"/>
        </w:rPr>
        <w:t xml:space="preserve">Lemieux 17 </w:t>
      </w:r>
      <w:r w:rsidRPr="0019025A">
        <w:t>(</w:t>
      </w:r>
      <w:r w:rsidRPr="0084248E">
        <w:t xml:space="preserve">Scott, Guardian US writer and is a professor of political science at College of Saint Rose, “The supreme court will never be the same” </w:t>
      </w:r>
      <w:hyperlink r:id="rId80" w:history="1">
        <w:r w:rsidRPr="0084248E">
          <w:t>https://newrepublic.com/article/141927/supreme-court-will-never</w:t>
        </w:r>
      </w:hyperlink>
      <w:r w:rsidRPr="0084248E">
        <w:t>, April 7, NF)</w:t>
      </w:r>
    </w:p>
    <w:p w14:paraId="14DCF56E" w14:textId="77777777" w:rsidR="008240AD" w:rsidRPr="008240AD" w:rsidRDefault="008240AD" w:rsidP="008240AD">
      <w:pPr>
        <w:rPr>
          <w:sz w:val="22"/>
          <w:szCs w:val="22"/>
          <w:u w:val="single"/>
        </w:rPr>
      </w:pPr>
      <w:r w:rsidRPr="00FD26A0">
        <w:rPr>
          <w:sz w:val="12"/>
          <w:szCs w:val="22"/>
        </w:rPr>
        <w:t xml:space="preserve">Senate Majority Leader Mitch McConnell has changed the Supreme Court for good. On Thursday, Democrats </w:t>
      </w:r>
      <w:hyperlink r:id="rId81" w:history="1">
        <w:r w:rsidRPr="00FD26A0">
          <w:rPr>
            <w:sz w:val="12"/>
            <w:szCs w:val="22"/>
          </w:rPr>
          <w:t>successfully filibustered</w:t>
        </w:r>
      </w:hyperlink>
      <w:r w:rsidRPr="00FD26A0">
        <w:rPr>
          <w:sz w:val="12"/>
          <w:szCs w:val="22"/>
        </w:rPr>
        <w:t xml:space="preserve"> President Donald Trump’s nomination of Neil </w:t>
      </w:r>
      <w:proofErr w:type="spellStart"/>
      <w:r w:rsidRPr="00FD26A0">
        <w:rPr>
          <w:sz w:val="12"/>
          <w:szCs w:val="22"/>
        </w:rPr>
        <w:t>Gorsuch</w:t>
      </w:r>
      <w:proofErr w:type="spellEnd"/>
      <w:r w:rsidRPr="00FD26A0">
        <w:rPr>
          <w:sz w:val="12"/>
          <w:szCs w:val="22"/>
        </w:rPr>
        <w:t xml:space="preserve">, the 49-year-old </w:t>
      </w:r>
      <w:proofErr w:type="gramStart"/>
      <w:r w:rsidRPr="00FD26A0">
        <w:rPr>
          <w:sz w:val="12"/>
          <w:szCs w:val="22"/>
        </w:rPr>
        <w:t>arch-conservative</w:t>
      </w:r>
      <w:proofErr w:type="gramEnd"/>
      <w:r w:rsidRPr="00FD26A0">
        <w:rPr>
          <w:sz w:val="12"/>
          <w:szCs w:val="22"/>
        </w:rPr>
        <w:t xml:space="preserve"> from the Tenth Circuit Court of Appeals in Denver, Colorado. Senate Republicans responded by changing the rules to require only a simple majority to confirm Supreme Court nominees, which was already the rule for all other federal judicial appointments. The immediate outcome was bad: </w:t>
      </w:r>
      <w:proofErr w:type="spellStart"/>
      <w:r w:rsidRPr="00FD26A0">
        <w:rPr>
          <w:sz w:val="12"/>
          <w:szCs w:val="22"/>
        </w:rPr>
        <w:t>Gorsuch</w:t>
      </w:r>
      <w:proofErr w:type="spellEnd"/>
      <w:r w:rsidRPr="00FD26A0">
        <w:rPr>
          <w:sz w:val="12"/>
          <w:szCs w:val="22"/>
        </w:rPr>
        <w:t xml:space="preserve"> was confirmed to a lifetime appointment to the Court on Friday. In the long term, the battle over </w:t>
      </w:r>
      <w:proofErr w:type="spellStart"/>
      <w:r w:rsidRPr="00FD26A0">
        <w:rPr>
          <w:sz w:val="12"/>
          <w:szCs w:val="22"/>
        </w:rPr>
        <w:t>Gorsuch</w:t>
      </w:r>
      <w:proofErr w:type="spellEnd"/>
      <w:r w:rsidRPr="00FD26A0">
        <w:rPr>
          <w:sz w:val="12"/>
          <w:szCs w:val="22"/>
        </w:rPr>
        <w:t xml:space="preserve"> reflects a new era in which Senate deference to judicial nominations is over, possibly with more sea changes to come. We should be clear that Senate Democrats </w:t>
      </w:r>
      <w:hyperlink r:id="rId82" w:history="1">
        <w:r w:rsidRPr="00FD26A0">
          <w:rPr>
            <w:sz w:val="12"/>
            <w:szCs w:val="22"/>
          </w:rPr>
          <w:t>did the right thing</w:t>
        </w:r>
      </w:hyperlink>
      <w:r w:rsidRPr="00FD26A0">
        <w:rPr>
          <w:sz w:val="12"/>
          <w:szCs w:val="22"/>
        </w:rPr>
        <w:t xml:space="preserve"> by filibustering </w:t>
      </w:r>
      <w:proofErr w:type="spellStart"/>
      <w:r w:rsidRPr="00FD26A0">
        <w:rPr>
          <w:sz w:val="12"/>
          <w:szCs w:val="22"/>
        </w:rPr>
        <w:t>Gorsuch</w:t>
      </w:r>
      <w:proofErr w:type="spellEnd"/>
      <w:r w:rsidRPr="00FD26A0">
        <w:rPr>
          <w:sz w:val="12"/>
          <w:szCs w:val="22"/>
        </w:rPr>
        <w:t xml:space="preserve">. If a simple majority for Supreme Court nominations is going to be the new norm—and it clearly is—it is better that this be done explicitly and immediately. Democrats had absolutely nothing to gain by pretending that the previous norms held, particularly after the refusal of Republicans to consider former President Barack Obama’s nominee Merrick Garland to replace Antonin Scalia. </w:t>
      </w:r>
      <w:r w:rsidRPr="008240AD">
        <w:rPr>
          <w:rStyle w:val="StyleUnderline"/>
          <w:szCs w:val="22"/>
        </w:rPr>
        <w:t xml:space="preserve">It was guaranteed that Republicans would nuke the filibuster for another Republican nominee—or exploit the filibuster for a Democratic one. </w:t>
      </w:r>
      <w:r w:rsidRPr="00FD26A0">
        <w:rPr>
          <w:sz w:val="12"/>
          <w:szCs w:val="22"/>
        </w:rPr>
        <w:t xml:space="preserve">The end of the filibuster was the culmination of a long process. Republicans are inclined to blame the defeat of Robert Bork by a Democratic Senate in 1987, but this is misleading—Bork was given a full up-or-down vote, and after he was rejected the Senate quickly confirmed a more moderate nominee, Anthony Kennedy. The Bork nomination did not destroy the norm of deference to the president’s choice for the Supreme Court. Rather, what contributed to a culture of obstruction was the rejection of lower-court nominees, which began with Republicans under Bill Clinton, escalated with Democrats under George W. Bush, and escalated even further with the Republican minority under Obama. The key was the </w:t>
      </w:r>
      <w:hyperlink r:id="rId83" w:history="1">
        <w:r w:rsidRPr="00FD26A0">
          <w:rPr>
            <w:sz w:val="12"/>
            <w:szCs w:val="22"/>
          </w:rPr>
          <w:t>failure of</w:t>
        </w:r>
      </w:hyperlink>
      <w:r w:rsidRPr="00FD26A0">
        <w:rPr>
          <w:sz w:val="12"/>
          <w:szCs w:val="22"/>
        </w:rPr>
        <w:t xml:space="preserve"> the so-called “Gang of 14” deal under Bush that allowed a large number of Bush nominees—including some genuine extremists like Judge Janice Rogers Brown—to be seated. It preserved the filibuster for judicial nominees with a promise to use it only in “extraordinary circumstances.” But as soon as Obama was elected these circumstances turned out to be “any nominee Republicans don’t like, regardless of their qualifications.” Trump’s nominee was about as far from a consensus nominee as you could get, a sop to the hard right. Senate Republicans refused to consider any Obama nominee to the nation’s second-most powerful court, the U.S. Court of Appeals for the District of Columbia Circuit, because it would have changed the balance of power on the court. Harry Reid, then the Senate majority leader, </w:t>
      </w:r>
      <w:hyperlink r:id="rId84" w:history="1">
        <w:r w:rsidRPr="00FD26A0">
          <w:rPr>
            <w:sz w:val="12"/>
            <w:szCs w:val="22"/>
          </w:rPr>
          <w:t>was compelled</w:t>
        </w:r>
      </w:hyperlink>
      <w:r w:rsidRPr="00FD26A0">
        <w:rPr>
          <w:sz w:val="12"/>
          <w:szCs w:val="22"/>
        </w:rPr>
        <w:t xml:space="preserve"> in 2013 to use the nuclear option to eliminate the filibuster for non-Supreme Court judicial appointments. This made the elimination of the filibuster for Supreme Court nominations all but inevitable. The way a Republican majority treated Obama’s nomination to replace Scalia ensured that the showdown would happen quickly. </w:t>
      </w:r>
      <w:r w:rsidRPr="008240AD">
        <w:rPr>
          <w:rStyle w:val="StyleUnderline"/>
          <w:szCs w:val="22"/>
        </w:rPr>
        <w:t>Even Democratic senators who were committed to prior norms of senatorial deference couldn’t ignore that this Supreme Court seat was available to Trump because Republicans had stolen it. Furthermore, Trump’s nominee was about as far from a consensus nominee as you could get, a sop to the hard right. The new norm is that judicial nominations will be treated as a partisan issue, not significantly different than legislation. Opposition lawmakers no longer owe deference to the president’s nominees</w:t>
      </w:r>
      <w:r w:rsidRPr="00FD26A0">
        <w:rPr>
          <w:sz w:val="12"/>
          <w:szCs w:val="22"/>
        </w:rPr>
        <w:t xml:space="preserve">. One response to this new state of affairs is to pine for the old order. Ruth Marcus of the Washington Post, for example, </w:t>
      </w:r>
      <w:hyperlink r:id="rId85" w:history="1">
        <w:r w:rsidRPr="00FD26A0">
          <w:rPr>
            <w:sz w:val="12"/>
            <w:szCs w:val="22"/>
          </w:rPr>
          <w:t>argues</w:t>
        </w:r>
      </w:hyperlink>
      <w:r w:rsidRPr="00FD26A0">
        <w:rPr>
          <w:sz w:val="12"/>
          <w:szCs w:val="22"/>
        </w:rPr>
        <w:t xml:space="preserve"> that Senate Democrats should have allowed “an up-or-down vote now, in exchange for a promise not to abolish the filibuster next time.” But this deal would be transparently worthless even if McConnell offered it. Anyone who thinks that McConnell would allow the Democrats to filibuster a Supreme Court nomination—especially a nomination that would transform the median vote of the Court—because of an inherently unenforceable promise should invest their life savings in a doctorate from Trump University. And yet, I can understand the nostalgia for the previous ways of doing business. The new, partisan norms are likely to get ugly, especially during times of divided government. And other longstanding norms might also be threatened. The nuclear option could portend further norms going by the wayside. One implication of the new normal is that we’re likely looking at a future in which presidents can only reliably fill judicial vacancies when their party is in control of the Senate. Supreme Court vacancies will be impossible to fill when the Senate is in opposition hands. Had Hillary Clinton won with a Republican Senate, it is </w:t>
      </w:r>
      <w:hyperlink r:id="rId86" w:history="1">
        <w:r w:rsidRPr="00FD26A0">
          <w:rPr>
            <w:sz w:val="12"/>
            <w:szCs w:val="22"/>
          </w:rPr>
          <w:t>overwhelmingly likely</w:t>
        </w:r>
      </w:hyperlink>
      <w:r w:rsidRPr="00FD26A0">
        <w:rPr>
          <w:sz w:val="12"/>
          <w:szCs w:val="22"/>
        </w:rPr>
        <w:t xml:space="preserve"> that the Republican blockade would have continued unless Democrats retook the Senate in 2018. McConnell proved that obstruction doesn’t carry a political cost, and opposition parties have no incentive to give high-stakes victories to the president. One upshot of this is that short-handed Supreme Courts will become increasingly common. This isn’t the end of the world; </w:t>
      </w:r>
      <w:proofErr w:type="gramStart"/>
      <w:r w:rsidRPr="00FD26A0">
        <w:rPr>
          <w:sz w:val="12"/>
          <w:szCs w:val="22"/>
        </w:rPr>
        <w:t>some issues can be resolved by an eight-member Court</w:t>
      </w:r>
      <w:proofErr w:type="gramEnd"/>
      <w:r w:rsidRPr="00FD26A0">
        <w:rPr>
          <w:sz w:val="12"/>
          <w:szCs w:val="22"/>
        </w:rPr>
        <w:t xml:space="preserve">. In a federal system, circuit splits are suboptimal but not necessarily disastrous. The American separation-of-powers structure produces </w:t>
      </w:r>
      <w:proofErr w:type="gramStart"/>
      <w:r w:rsidRPr="00FD26A0">
        <w:rPr>
          <w:sz w:val="12"/>
          <w:szCs w:val="22"/>
        </w:rPr>
        <w:t>many inefficiencies</w:t>
      </w:r>
      <w:proofErr w:type="gramEnd"/>
      <w:r w:rsidRPr="00FD26A0">
        <w:rPr>
          <w:sz w:val="12"/>
          <w:szCs w:val="22"/>
        </w:rPr>
        <w:t xml:space="preserve">, for better or worse, and this will be another one. </w:t>
      </w:r>
      <w:r w:rsidRPr="008240AD">
        <w:rPr>
          <w:rStyle w:val="StyleUnderline"/>
          <w:szCs w:val="22"/>
        </w:rPr>
        <w:t xml:space="preserve">The nuclear option could portend further norms going by the wayside, however. The nine-member Supreme Court is not fixed by the Constitution, but is simply a norm that has now persisted for more than a century. If </w:t>
      </w:r>
      <w:proofErr w:type="spellStart"/>
      <w:r w:rsidRPr="008240AD">
        <w:rPr>
          <w:rStyle w:val="StyleUnderline"/>
          <w:szCs w:val="22"/>
        </w:rPr>
        <w:t>Gorsuch</w:t>
      </w:r>
      <w:proofErr w:type="spellEnd"/>
      <w:r w:rsidRPr="008240AD">
        <w:rPr>
          <w:rStyle w:val="StyleUnderline"/>
          <w:szCs w:val="22"/>
        </w:rPr>
        <w:t xml:space="preserve"> is the last first-term Trump nominee to be confirmed, this norm is likely to persist. But imagine if Donald Trump is able to replace Anthony Kennedy and Ruth Bader Ginsburg and Stephen </w:t>
      </w:r>
      <w:proofErr w:type="spellStart"/>
      <w:r w:rsidRPr="008240AD">
        <w:rPr>
          <w:rStyle w:val="StyleUnderline"/>
          <w:szCs w:val="22"/>
        </w:rPr>
        <w:t>Breyer</w:t>
      </w:r>
      <w:proofErr w:type="spellEnd"/>
      <w:r w:rsidRPr="008240AD">
        <w:rPr>
          <w:rStyle w:val="StyleUnderline"/>
          <w:szCs w:val="22"/>
        </w:rPr>
        <w:t>. If the size of the Supreme Court remained at nine, very conservative Republicans would have a stranglehold on the Supreme Court for decades despite the party having lost the popular vote in six of the last seven presidential elections</w:t>
      </w:r>
      <w:r w:rsidRPr="00FD26A0">
        <w:rPr>
          <w:sz w:val="12"/>
          <w:szCs w:val="22"/>
        </w:rPr>
        <w:t xml:space="preserve">. Furthermore, </w:t>
      </w:r>
      <w:proofErr w:type="gramStart"/>
      <w:r w:rsidRPr="00FD26A0">
        <w:rPr>
          <w:sz w:val="12"/>
          <w:szCs w:val="22"/>
        </w:rPr>
        <w:t>the decisive appointments would have been made by a historically unpopular president who most voters rejected</w:t>
      </w:r>
      <w:proofErr w:type="gramEnd"/>
      <w:r w:rsidRPr="00FD26A0">
        <w:rPr>
          <w:sz w:val="12"/>
          <w:szCs w:val="22"/>
        </w:rPr>
        <w:t xml:space="preserve">. Democratic governments would be consistently frustrated when trying to enact their agenda by hostile courts. Cherished rights like a woman’s right to have an abortion would be abandoned. If this happens, it is very possible that we would have a constitutional crisis. Democrats would likely attempt what FDR tried to do after winning re-election in 1936. Court-packing, as Senate Democrats in 1937 realized, is a far from perfect solution because once the nine-justice equilibrium is gone, the other side will respond in kind when they have the chance, creating a chaotic and increasingly illegitimate judicial system. But a governing coalition facing hostile courts that cannot be quickly transformed may well see it as the least </w:t>
      </w:r>
      <w:proofErr w:type="gramStart"/>
      <w:r w:rsidRPr="00FD26A0">
        <w:rPr>
          <w:sz w:val="12"/>
          <w:szCs w:val="22"/>
        </w:rPr>
        <w:t>worse</w:t>
      </w:r>
      <w:proofErr w:type="gramEnd"/>
      <w:r w:rsidRPr="00FD26A0">
        <w:rPr>
          <w:sz w:val="12"/>
          <w:szCs w:val="22"/>
        </w:rPr>
        <w:t xml:space="preserve"> option. </w:t>
      </w:r>
      <w:r w:rsidRPr="008240AD">
        <w:rPr>
          <w:rStyle w:val="StyleUnderline"/>
          <w:szCs w:val="22"/>
        </w:rPr>
        <w:t xml:space="preserve">The </w:t>
      </w:r>
      <w:proofErr w:type="spellStart"/>
      <w:r w:rsidRPr="008240AD">
        <w:rPr>
          <w:rStyle w:val="StyleUnderline"/>
          <w:szCs w:val="22"/>
        </w:rPr>
        <w:t>Gorusch</w:t>
      </w:r>
      <w:proofErr w:type="spellEnd"/>
      <w:r w:rsidRPr="008240AD">
        <w:rPr>
          <w:rStyle w:val="StyleUnderline"/>
          <w:szCs w:val="22"/>
        </w:rPr>
        <w:t xml:space="preserve"> filibuster reflects a long-term change in how Supreme Court justices are confirmed. How far-reaching these changes end up being will depend on contingent future events. But there’s no point wishing that the partisan genie </w:t>
      </w:r>
      <w:proofErr w:type="gramStart"/>
      <w:r w:rsidRPr="008240AD">
        <w:rPr>
          <w:rStyle w:val="StyleUnderline"/>
          <w:szCs w:val="22"/>
        </w:rPr>
        <w:t>can</w:t>
      </w:r>
      <w:proofErr w:type="gramEnd"/>
      <w:r w:rsidRPr="008240AD">
        <w:rPr>
          <w:rStyle w:val="StyleUnderline"/>
          <w:szCs w:val="22"/>
        </w:rPr>
        <w:t xml:space="preserve"> be put back in the bottle. Once norms that conflict with partisan self-interest are gone, they’re nearly impossible to restore. Senate Democrats can’t change this by unilaterally disarming.</w:t>
      </w:r>
    </w:p>
    <w:p w14:paraId="7BC03155" w14:textId="77777777" w:rsidR="008240AD" w:rsidRDefault="008240AD" w:rsidP="008240AD">
      <w:pPr>
        <w:pStyle w:val="Heading4"/>
      </w:pPr>
      <w:r>
        <w:t xml:space="preserve">Constitutional crisis could lead to anarchy, violence, or civil war </w:t>
      </w:r>
    </w:p>
    <w:p w14:paraId="173188CF" w14:textId="77777777" w:rsidR="008240AD" w:rsidRDefault="008240AD" w:rsidP="008240AD">
      <w:r w:rsidRPr="0019025A">
        <w:rPr>
          <w:rFonts w:eastAsiaTheme="majorEastAsia" w:cstheme="majorBidi"/>
          <w:b/>
          <w:bCs/>
          <w:sz w:val="26"/>
          <w:szCs w:val="26"/>
        </w:rPr>
        <w:t>Berry 17</w:t>
      </w:r>
      <w:r>
        <w:t xml:space="preserve"> (</w:t>
      </w:r>
      <w:proofErr w:type="spellStart"/>
      <w:r>
        <w:t>Jahna</w:t>
      </w:r>
      <w:proofErr w:type="spellEnd"/>
      <w:r>
        <w:t xml:space="preserve">, director of news product in Mother Jones and leads other digital product and audience initiatives and has written multiple books about the federal government,  “We are this close to a constitutional crisis” </w:t>
      </w:r>
      <w:hyperlink r:id="rId87" w:history="1">
        <w:r w:rsidRPr="006C245D">
          <w:rPr>
            <w:rStyle w:val="Hyperlink"/>
          </w:rPr>
          <w:t>http://www.motherjones.com/politics/2017/02/constitutional-crisis-trump-muslim-ban-congress-courts/</w:t>
        </w:r>
      </w:hyperlink>
      <w:r>
        <w:t>, February 7, NF)</w:t>
      </w:r>
    </w:p>
    <w:p w14:paraId="255D73C7" w14:textId="7BD247EA" w:rsidR="008240AD" w:rsidRPr="00FD26A0" w:rsidRDefault="001E540B" w:rsidP="001E540B">
      <w:pPr>
        <w:pStyle w:val="NormalWeb"/>
        <w:rPr>
          <w:sz w:val="16"/>
        </w:rPr>
      </w:pPr>
      <w:r w:rsidRPr="00FD26A0">
        <w:rPr>
          <w:sz w:val="16"/>
        </w:rPr>
        <w:t xml:space="preserve">President Donald Trump’s first weeks in office, a </w:t>
      </w:r>
      <w:r w:rsidRPr="00FD26A0">
        <w:rPr>
          <w:sz w:val="16"/>
        </w:rPr>
        <w:fldChar w:fldCharType="begin"/>
      </w:r>
      <w:r w:rsidRPr="00FD26A0">
        <w:rPr>
          <w:sz w:val="16"/>
        </w:rPr>
        <w:instrText xml:space="preserve"> HYPERLINK "http://www.motherjones.com/politics/2017/01/donald-trump-first-week" \t "_blank" </w:instrText>
      </w:r>
      <w:r w:rsidRPr="00FD26A0">
        <w:rPr>
          <w:sz w:val="16"/>
        </w:rPr>
      </w:r>
      <w:r w:rsidRPr="00FD26A0">
        <w:rPr>
          <w:sz w:val="16"/>
        </w:rPr>
        <w:fldChar w:fldCharType="separate"/>
      </w:r>
      <w:r w:rsidRPr="00FD26A0">
        <w:rPr>
          <w:rStyle w:val="Hyperlink"/>
          <w:rFonts w:eastAsiaTheme="majorEastAsia"/>
          <w:sz w:val="16"/>
        </w:rPr>
        <w:t>head-spinning blur</w:t>
      </w:r>
      <w:r w:rsidRPr="00FD26A0">
        <w:rPr>
          <w:sz w:val="16"/>
        </w:rPr>
        <w:fldChar w:fldCharType="end"/>
      </w:r>
      <w:r w:rsidRPr="00FD26A0">
        <w:rPr>
          <w:sz w:val="16"/>
        </w:rPr>
        <w:t xml:space="preserve"> of policy shifts and controversial executive orders, has worried critics—some of whom say that a historic emergency is underway.</w:t>
      </w:r>
      <w:r w:rsidR="00FD26A0" w:rsidRPr="00FD26A0">
        <w:rPr>
          <w:sz w:val="12"/>
        </w:rPr>
        <w:t>∂</w:t>
      </w:r>
      <w:r w:rsidRPr="00FD26A0">
        <w:rPr>
          <w:sz w:val="16"/>
        </w:rPr>
        <w:t xml:space="preserve"> Politicians like </w:t>
      </w:r>
      <w:r w:rsidRPr="00FD26A0">
        <w:rPr>
          <w:sz w:val="16"/>
        </w:rPr>
        <w:fldChar w:fldCharType="begin"/>
      </w:r>
      <w:r w:rsidRPr="00FD26A0">
        <w:rPr>
          <w:sz w:val="16"/>
        </w:rPr>
        <w:instrText xml:space="preserve"> HYPERLINK "https://twitter.com/RepDonBeyer/status/825797672258961409" \t "_blank" </w:instrText>
      </w:r>
      <w:r w:rsidRPr="00FD26A0">
        <w:rPr>
          <w:sz w:val="16"/>
        </w:rPr>
      </w:r>
      <w:r w:rsidRPr="00FD26A0">
        <w:rPr>
          <w:sz w:val="16"/>
        </w:rPr>
        <w:fldChar w:fldCharType="separate"/>
      </w:r>
      <w:r w:rsidRPr="00FD26A0">
        <w:rPr>
          <w:rStyle w:val="Hyperlink"/>
          <w:rFonts w:eastAsiaTheme="majorEastAsia"/>
          <w:sz w:val="16"/>
        </w:rPr>
        <w:t>Virginia Rep. Don Beyer</w:t>
      </w:r>
      <w:r w:rsidRPr="00FD26A0">
        <w:rPr>
          <w:sz w:val="16"/>
        </w:rPr>
        <w:fldChar w:fldCharType="end"/>
      </w:r>
      <w:r w:rsidRPr="00FD26A0">
        <w:rPr>
          <w:sz w:val="16"/>
        </w:rPr>
        <w:t xml:space="preserve"> and </w:t>
      </w:r>
      <w:r w:rsidRPr="00FD26A0">
        <w:rPr>
          <w:sz w:val="16"/>
        </w:rPr>
        <w:fldChar w:fldCharType="begin"/>
      </w:r>
      <w:r w:rsidRPr="00FD26A0">
        <w:rPr>
          <w:sz w:val="16"/>
        </w:rPr>
        <w:instrText xml:space="preserve"> HYPERLINK "http://thehill.com/homenews/administration/316990-justice-department-wont-defend-trump-immigration-order" \t "_blank" </w:instrText>
      </w:r>
      <w:r w:rsidRPr="00FD26A0">
        <w:rPr>
          <w:sz w:val="16"/>
        </w:rPr>
      </w:r>
      <w:r w:rsidRPr="00FD26A0">
        <w:rPr>
          <w:sz w:val="16"/>
        </w:rPr>
        <w:fldChar w:fldCharType="separate"/>
      </w:r>
      <w:r w:rsidRPr="00FD26A0">
        <w:rPr>
          <w:rStyle w:val="Hyperlink"/>
          <w:rFonts w:eastAsiaTheme="majorEastAsia"/>
          <w:sz w:val="16"/>
        </w:rPr>
        <w:t>Senate Minority Leader Charles Schumer</w:t>
      </w:r>
      <w:r w:rsidRPr="00FD26A0">
        <w:rPr>
          <w:sz w:val="16"/>
        </w:rPr>
        <w:fldChar w:fldCharType="end"/>
      </w:r>
      <w:r w:rsidRPr="00FD26A0">
        <w:rPr>
          <w:sz w:val="16"/>
        </w:rPr>
        <w:t xml:space="preserve"> have said in recent days that the United States is in the middle of a constitutional crisis. They argue that the Constitution, the framework for the balance of power in government, has failed—or at minimum is in jeopardy.</w:t>
      </w:r>
      <w:r w:rsidR="00FD26A0" w:rsidRPr="00FD26A0">
        <w:rPr>
          <w:sz w:val="12"/>
        </w:rPr>
        <w:t>∂</w:t>
      </w:r>
      <w:r w:rsidRPr="00FD26A0">
        <w:rPr>
          <w:sz w:val="16"/>
        </w:rPr>
        <w:t xml:space="preserve"> </w:t>
      </w:r>
      <w:proofErr w:type="gramStart"/>
      <w:r w:rsidRPr="00FD26A0">
        <w:rPr>
          <w:sz w:val="16"/>
        </w:rPr>
        <w:t>But</w:t>
      </w:r>
      <w:proofErr w:type="gramEnd"/>
      <w:r w:rsidRPr="00FD26A0">
        <w:rPr>
          <w:sz w:val="16"/>
        </w:rPr>
        <w:t xml:space="preserve"> what does that mean, exactly? How worried should we be</w:t>
      </w:r>
      <w:proofErr w:type="gramStart"/>
      <w:r w:rsidRPr="00FD26A0">
        <w:rPr>
          <w:sz w:val="16"/>
        </w:rPr>
        <w:t>?</w:t>
      </w:r>
      <w:r w:rsidR="00FD26A0" w:rsidRPr="00FD26A0">
        <w:rPr>
          <w:sz w:val="12"/>
        </w:rPr>
        <w:t>∂</w:t>
      </w:r>
      <w:proofErr w:type="gramEnd"/>
      <w:r w:rsidRPr="00FD26A0">
        <w:rPr>
          <w:sz w:val="16"/>
        </w:rPr>
        <w:t xml:space="preserve"> </w:t>
      </w:r>
      <w:r>
        <w:rPr>
          <w:rStyle w:val="Emphasis"/>
          <w:rFonts w:eastAsiaTheme="majorEastAsia"/>
        </w:rPr>
        <w:t>Mother Jones</w:t>
      </w:r>
      <w:r w:rsidRPr="00FD26A0">
        <w:rPr>
          <w:sz w:val="16"/>
        </w:rPr>
        <w:t xml:space="preserve"> talked to two constitutional scholars who say we are not yet in a crisis. But their cautious assessments were often peppered with bleak language.</w:t>
      </w:r>
      <w:r w:rsidR="00FD26A0" w:rsidRPr="00FD26A0">
        <w:rPr>
          <w:sz w:val="12"/>
        </w:rPr>
        <w:t>∂</w:t>
      </w:r>
      <w:r w:rsidRPr="00FD26A0">
        <w:rPr>
          <w:sz w:val="16"/>
        </w:rPr>
        <w:t xml:space="preserve"> Congress “is broken. I am not sure if it can be fixed,” said Ronald </w:t>
      </w:r>
      <w:proofErr w:type="spellStart"/>
      <w:r w:rsidRPr="00FD26A0">
        <w:rPr>
          <w:sz w:val="16"/>
        </w:rPr>
        <w:t>Krotoszynski</w:t>
      </w:r>
      <w:proofErr w:type="spellEnd"/>
      <w:r w:rsidRPr="00FD26A0">
        <w:rPr>
          <w:sz w:val="16"/>
        </w:rPr>
        <w:t>, a professor and expert on constitutional law at the University of Alabama School of Law. We need Congress to play an active oversight role—a check against abuses of executive authority, he said: “And although the federal courts function very well, they are the weakest branch and simply cannot serve as the only check on lawless executive actions.”</w:t>
      </w:r>
      <w:r w:rsidR="00FD26A0" w:rsidRPr="00FD26A0">
        <w:rPr>
          <w:sz w:val="12"/>
        </w:rPr>
        <w:t>∂</w:t>
      </w:r>
      <w:r w:rsidRPr="00FD26A0">
        <w:rPr>
          <w:sz w:val="16"/>
        </w:rPr>
        <w:t xml:space="preserve"> </w:t>
      </w:r>
      <w:r w:rsidRPr="00FD26A0">
        <w:rPr>
          <w:rStyle w:val="StyleUnderline"/>
        </w:rPr>
        <w:t xml:space="preserve">Meanwhile, Jack </w:t>
      </w:r>
      <w:proofErr w:type="spellStart"/>
      <w:r w:rsidRPr="00FD26A0">
        <w:rPr>
          <w:rStyle w:val="StyleUnderline"/>
        </w:rPr>
        <w:t>Balkin</w:t>
      </w:r>
      <w:proofErr w:type="spellEnd"/>
      <w:r w:rsidRPr="00FD26A0">
        <w:rPr>
          <w:rStyle w:val="StyleUnderline"/>
        </w:rPr>
        <w:t>, a Yale Law School professor who has studied constitutional crises, could not think of a similar moment in US history. “We are in uncharted waters,” he said.</w:t>
      </w:r>
      <w:r w:rsidR="00FD26A0" w:rsidRPr="00FD26A0">
        <w:rPr>
          <w:rStyle w:val="StyleUnderline"/>
          <w:sz w:val="12"/>
          <w:u w:val="none"/>
        </w:rPr>
        <w:t>∂</w:t>
      </w:r>
      <w:r w:rsidRPr="00FD26A0">
        <w:rPr>
          <w:sz w:val="16"/>
        </w:rPr>
        <w:t xml:space="preserve"> Here’s how </w:t>
      </w:r>
      <w:proofErr w:type="spellStart"/>
      <w:r w:rsidRPr="00FD26A0">
        <w:rPr>
          <w:sz w:val="16"/>
        </w:rPr>
        <w:t>Krotoszynski</w:t>
      </w:r>
      <w:proofErr w:type="spellEnd"/>
      <w:r w:rsidRPr="00FD26A0">
        <w:rPr>
          <w:sz w:val="16"/>
        </w:rPr>
        <w:t xml:space="preserve"> and </w:t>
      </w:r>
      <w:proofErr w:type="spellStart"/>
      <w:r w:rsidRPr="00FD26A0">
        <w:rPr>
          <w:sz w:val="16"/>
        </w:rPr>
        <w:t>Balkin</w:t>
      </w:r>
      <w:proofErr w:type="spellEnd"/>
      <w:r w:rsidRPr="00FD26A0">
        <w:rPr>
          <w:sz w:val="16"/>
        </w:rPr>
        <w:t xml:space="preserve"> view the Trump administration’s moves so far—and what worries them the most.</w:t>
      </w:r>
      <w:r w:rsidR="00FD26A0" w:rsidRPr="00FD26A0">
        <w:rPr>
          <w:sz w:val="12"/>
        </w:rPr>
        <w:t>∂</w:t>
      </w:r>
      <w:r w:rsidRPr="00FD26A0">
        <w:rPr>
          <w:sz w:val="16"/>
        </w:rPr>
        <w:t xml:space="preserve"> </w:t>
      </w:r>
      <w:r w:rsidRPr="00FD26A0">
        <w:rPr>
          <w:rStyle w:val="Strong"/>
          <w:b w:val="0"/>
          <w:bCs w:val="0"/>
          <w:sz w:val="16"/>
        </w:rPr>
        <w:t>What exactly is a constitutional crisis, anyway</w:t>
      </w:r>
      <w:proofErr w:type="gramStart"/>
      <w:r w:rsidRPr="00FD26A0">
        <w:rPr>
          <w:rStyle w:val="Strong"/>
          <w:b w:val="0"/>
          <w:bCs w:val="0"/>
          <w:sz w:val="16"/>
        </w:rPr>
        <w:t>?</w:t>
      </w:r>
      <w:r w:rsidR="00FD26A0" w:rsidRPr="00FD26A0">
        <w:rPr>
          <w:sz w:val="12"/>
        </w:rPr>
        <w:t>∂</w:t>
      </w:r>
      <w:proofErr w:type="gramEnd"/>
      <w:r w:rsidRPr="00FD26A0">
        <w:rPr>
          <w:sz w:val="16"/>
        </w:rPr>
        <w:t xml:space="preserve"> </w:t>
      </w:r>
      <w:r w:rsidRPr="00FD26A0">
        <w:rPr>
          <w:rStyle w:val="StyleUnderline"/>
        </w:rPr>
        <w:t xml:space="preserve">A constitutional crisis occurs when there is a serious danger that the Constitution is about to fail at its central task, which is to keep political disagreements from breaking down into anarchy, violence, or civil war, said </w:t>
      </w:r>
      <w:proofErr w:type="spellStart"/>
      <w:r w:rsidRPr="00FD26A0">
        <w:rPr>
          <w:rStyle w:val="StyleUnderline"/>
        </w:rPr>
        <w:t>Balkin</w:t>
      </w:r>
      <w:proofErr w:type="spellEnd"/>
      <w:r w:rsidRPr="00FD26A0">
        <w:rPr>
          <w:rStyle w:val="StyleUnderline"/>
        </w:rPr>
        <w:t xml:space="preserve">, </w:t>
      </w:r>
      <w:r w:rsidRPr="00FD26A0">
        <w:rPr>
          <w:sz w:val="16"/>
        </w:rPr>
        <w:t>a Knight Professor of Constitutional Law and the First Amendment at Yale Law School.</w:t>
      </w:r>
      <w:r w:rsidR="00FD26A0" w:rsidRPr="00FD26A0">
        <w:rPr>
          <w:rFonts w:eastAsiaTheme="minorEastAsia"/>
          <w:sz w:val="12"/>
        </w:rPr>
        <w:t>∂</w:t>
      </w:r>
      <w:r w:rsidRPr="00FD26A0">
        <w:rPr>
          <w:rFonts w:eastAsiaTheme="minorEastAsia"/>
          <w:sz w:val="16"/>
        </w:rPr>
        <w:t xml:space="preserve"> </w:t>
      </w:r>
      <w:proofErr w:type="spellStart"/>
      <w:r w:rsidRPr="00FD26A0">
        <w:rPr>
          <w:sz w:val="16"/>
        </w:rPr>
        <w:t>Krotoszynski</w:t>
      </w:r>
      <w:proofErr w:type="spellEnd"/>
      <w:r w:rsidRPr="00FD26A0">
        <w:rPr>
          <w:sz w:val="16"/>
        </w:rPr>
        <w:t>, the University of Alabama law professor, gave a broader definition. In a strict sense, he said, it means that we face a situation for which the Constitution, as interpreted by the Supreme Court, fails to provide a clear answer to a pressing question of governance.</w:t>
      </w:r>
      <w:r w:rsidR="00FD26A0" w:rsidRPr="00FD26A0">
        <w:rPr>
          <w:sz w:val="12"/>
        </w:rPr>
        <w:t>∂</w:t>
      </w:r>
      <w:r w:rsidRPr="00FD26A0">
        <w:rPr>
          <w:sz w:val="16"/>
        </w:rPr>
        <w:t xml:space="preserve"> </w:t>
      </w:r>
      <w:r w:rsidRPr="00FD26A0">
        <w:rPr>
          <w:rStyle w:val="StyleUnderline"/>
        </w:rPr>
        <w:t>“In a more general sense, however, it means that one branch of government has gone off the rails,” he said—that it’s acting in ways inconsistent with the text of the Constitution or well-established constitutional conventions.</w:t>
      </w:r>
      <w:r w:rsidR="00FD26A0" w:rsidRPr="00FD26A0">
        <w:rPr>
          <w:rStyle w:val="StyleUnderline"/>
          <w:sz w:val="12"/>
          <w:u w:val="none"/>
        </w:rPr>
        <w:t>∂</w:t>
      </w:r>
      <w:r w:rsidRPr="00FD26A0">
        <w:rPr>
          <w:sz w:val="16"/>
        </w:rPr>
        <w:t xml:space="preserve"> How are those definitions different from how people have been talking about constitutional crises of late?</w:t>
      </w:r>
      <w:r w:rsidR="00FD26A0" w:rsidRPr="00FD26A0">
        <w:rPr>
          <w:sz w:val="12"/>
        </w:rPr>
        <w:t>∂</w:t>
      </w:r>
      <w:r w:rsidRPr="00FD26A0">
        <w:rPr>
          <w:sz w:val="16"/>
        </w:rPr>
        <w:t xml:space="preserve"> </w:t>
      </w:r>
      <w:r w:rsidRPr="00FD26A0">
        <w:rPr>
          <w:rStyle w:val="StyleUnderline"/>
        </w:rPr>
        <w:t xml:space="preserve">Sometimes when people call something a constitutional crisis, </w:t>
      </w:r>
      <w:proofErr w:type="spellStart"/>
      <w:r w:rsidRPr="00FD26A0">
        <w:rPr>
          <w:rStyle w:val="StyleUnderline"/>
        </w:rPr>
        <w:t>Balkin</w:t>
      </w:r>
      <w:proofErr w:type="spellEnd"/>
      <w:r w:rsidRPr="00FD26A0">
        <w:rPr>
          <w:rStyle w:val="StyleUnderline"/>
        </w:rPr>
        <w:t xml:space="preserve"> said, they really mean that there is a heated dispute about how to interpret the Constitution or people are upset at what government officials have done.</w:t>
      </w:r>
      <w:r w:rsidR="00FD26A0" w:rsidRPr="00FD26A0">
        <w:rPr>
          <w:rStyle w:val="StyleUnderline"/>
          <w:rFonts w:eastAsiaTheme="minorEastAsia"/>
          <w:sz w:val="12"/>
          <w:u w:val="none"/>
        </w:rPr>
        <w:t>∂</w:t>
      </w:r>
      <w:r w:rsidRPr="00FD26A0">
        <w:rPr>
          <w:rStyle w:val="StyleUnderline"/>
          <w:rFonts w:eastAsiaTheme="minorEastAsia"/>
        </w:rPr>
        <w:t xml:space="preserve"> </w:t>
      </w:r>
      <w:r w:rsidRPr="00FD26A0">
        <w:rPr>
          <w:sz w:val="16"/>
        </w:rPr>
        <w:t xml:space="preserve">And some crises are really what Harvard Law School professor </w:t>
      </w:r>
      <w:r w:rsidRPr="00FD26A0">
        <w:rPr>
          <w:sz w:val="16"/>
        </w:rPr>
        <w:fldChar w:fldCharType="begin"/>
      </w:r>
      <w:r w:rsidRPr="00FD26A0">
        <w:rPr>
          <w:sz w:val="16"/>
        </w:rPr>
        <w:instrText xml:space="preserve"> HYPERLINK "http://scholarship.law.georgetown.edu/cgi/viewcontent.cgi?article=1557&amp;context=facpub" \t "_blank" </w:instrText>
      </w:r>
      <w:r w:rsidRPr="00FD26A0">
        <w:rPr>
          <w:sz w:val="16"/>
        </w:rPr>
      </w:r>
      <w:r w:rsidRPr="00FD26A0">
        <w:rPr>
          <w:sz w:val="16"/>
        </w:rPr>
        <w:fldChar w:fldCharType="separate"/>
      </w:r>
      <w:r w:rsidRPr="00FD26A0">
        <w:rPr>
          <w:rStyle w:val="Hyperlink"/>
          <w:rFonts w:eastAsiaTheme="majorEastAsia"/>
          <w:sz w:val="16"/>
        </w:rPr>
        <w:t xml:space="preserve">Mark </w:t>
      </w:r>
      <w:proofErr w:type="spellStart"/>
      <w:r w:rsidRPr="00FD26A0">
        <w:rPr>
          <w:rStyle w:val="Hyperlink"/>
          <w:rFonts w:eastAsiaTheme="majorEastAsia"/>
          <w:sz w:val="16"/>
        </w:rPr>
        <w:t>Tushnet</w:t>
      </w:r>
      <w:proofErr w:type="spellEnd"/>
      <w:r w:rsidRPr="00FD26A0">
        <w:rPr>
          <w:rStyle w:val="Hyperlink"/>
          <w:rFonts w:eastAsiaTheme="majorEastAsia"/>
          <w:sz w:val="16"/>
        </w:rPr>
        <w:t xml:space="preserve"> has called “constitutional hardball,”</w:t>
      </w:r>
      <w:r w:rsidRPr="00FD26A0">
        <w:rPr>
          <w:sz w:val="16"/>
        </w:rPr>
        <w:fldChar w:fldCharType="end"/>
      </w:r>
      <w:r w:rsidRPr="00FD26A0">
        <w:rPr>
          <w:sz w:val="16"/>
        </w:rPr>
        <w:t xml:space="preserve"> </w:t>
      </w:r>
      <w:proofErr w:type="spellStart"/>
      <w:r w:rsidRPr="00FD26A0">
        <w:rPr>
          <w:sz w:val="16"/>
        </w:rPr>
        <w:t>Balkin</w:t>
      </w:r>
      <w:proofErr w:type="spellEnd"/>
      <w:r w:rsidRPr="00FD26A0">
        <w:rPr>
          <w:sz w:val="16"/>
        </w:rPr>
        <w:t xml:space="preserve"> said. This is when political actors stretch or defy unspoken rules of fair play that were not clearly legally required. As an example of this, he cited Senate Republicans’ refusal to allow a confirmation hearing for anyone President Barack Obama nominated to the Supreme Court during his last year in office.</w:t>
      </w:r>
      <w:r w:rsidR="00FD26A0" w:rsidRPr="00FD26A0">
        <w:rPr>
          <w:sz w:val="12"/>
        </w:rPr>
        <w:t>∂</w:t>
      </w:r>
      <w:r w:rsidRPr="00FD26A0">
        <w:rPr>
          <w:sz w:val="16"/>
        </w:rPr>
        <w:t xml:space="preserve"> Actions that cannot self-correct through the mechanisms of the branches of government are the most problematic, </w:t>
      </w:r>
      <w:proofErr w:type="spellStart"/>
      <w:r w:rsidRPr="00FD26A0">
        <w:rPr>
          <w:sz w:val="16"/>
        </w:rPr>
        <w:t>Krotoszynski</w:t>
      </w:r>
      <w:proofErr w:type="spellEnd"/>
      <w:r w:rsidRPr="00FD26A0">
        <w:rPr>
          <w:sz w:val="16"/>
        </w:rPr>
        <w:t xml:space="preserve"> said. If a federal court can block or prevent an unlawful action, the president’s actions are unlawful, but they do not represent a constitutional crisis.</w:t>
      </w:r>
      <w:r w:rsidR="00FD26A0" w:rsidRPr="00FD26A0">
        <w:rPr>
          <w:sz w:val="12"/>
        </w:rPr>
        <w:t>∂</w:t>
      </w:r>
      <w:r w:rsidRPr="00FD26A0">
        <w:rPr>
          <w:sz w:val="16"/>
        </w:rPr>
        <w:t xml:space="preserve"> </w:t>
      </w:r>
      <w:r w:rsidRPr="00FD26A0">
        <w:rPr>
          <w:rStyle w:val="Strong"/>
          <w:b w:val="0"/>
          <w:bCs w:val="0"/>
          <w:sz w:val="16"/>
        </w:rPr>
        <w:t xml:space="preserve">Could Trump’s actions connected to the </w:t>
      </w:r>
      <w:r w:rsidRPr="00FD26A0">
        <w:rPr>
          <w:rStyle w:val="Strong"/>
          <w:b w:val="0"/>
          <w:bCs w:val="0"/>
          <w:sz w:val="16"/>
        </w:rPr>
        <w:fldChar w:fldCharType="begin"/>
      </w:r>
      <w:r w:rsidRPr="00FD26A0">
        <w:rPr>
          <w:rStyle w:val="Strong"/>
          <w:b w:val="0"/>
          <w:bCs w:val="0"/>
          <w:sz w:val="16"/>
        </w:rPr>
        <w:instrText xml:space="preserve"> HYPERLINK "http://www.motherjones.com/politics/2017/01/trump-executive-order-immigration-refugee-muslim-ban-protest" \t "_blank" </w:instrText>
      </w:r>
      <w:r w:rsidRPr="00FD26A0">
        <w:rPr>
          <w:rStyle w:val="Strong"/>
          <w:b w:val="0"/>
          <w:bCs w:val="0"/>
          <w:sz w:val="16"/>
        </w:rPr>
      </w:r>
      <w:r w:rsidRPr="00FD26A0">
        <w:rPr>
          <w:rStyle w:val="Strong"/>
          <w:b w:val="0"/>
          <w:bCs w:val="0"/>
          <w:sz w:val="16"/>
        </w:rPr>
        <w:fldChar w:fldCharType="separate"/>
      </w:r>
      <w:r w:rsidRPr="00FD26A0">
        <w:rPr>
          <w:rStyle w:val="Hyperlink"/>
          <w:sz w:val="16"/>
        </w:rPr>
        <w:t>“Muslim ban” executive order</w:t>
      </w:r>
      <w:r w:rsidRPr="00FD26A0">
        <w:rPr>
          <w:rStyle w:val="Strong"/>
          <w:b w:val="0"/>
          <w:bCs w:val="0"/>
          <w:sz w:val="16"/>
        </w:rPr>
        <w:fldChar w:fldCharType="end"/>
      </w:r>
      <w:r w:rsidRPr="00FD26A0">
        <w:rPr>
          <w:rStyle w:val="Strong"/>
          <w:b w:val="0"/>
          <w:bCs w:val="0"/>
          <w:sz w:val="16"/>
        </w:rPr>
        <w:t xml:space="preserve"> lead to a constitutional crisis</w:t>
      </w:r>
      <w:proofErr w:type="gramStart"/>
      <w:r w:rsidRPr="00FD26A0">
        <w:rPr>
          <w:rStyle w:val="Strong"/>
          <w:b w:val="0"/>
          <w:bCs w:val="0"/>
          <w:sz w:val="16"/>
        </w:rPr>
        <w:t>?</w:t>
      </w:r>
      <w:r w:rsidR="00FD26A0" w:rsidRPr="00FD26A0">
        <w:rPr>
          <w:sz w:val="12"/>
        </w:rPr>
        <w:t>∂</w:t>
      </w:r>
      <w:proofErr w:type="gramEnd"/>
      <w:r w:rsidRPr="00FD26A0">
        <w:rPr>
          <w:sz w:val="16"/>
        </w:rPr>
        <w:t xml:space="preserve"> </w:t>
      </w:r>
      <w:r w:rsidRPr="00FD26A0">
        <w:rPr>
          <w:sz w:val="16"/>
        </w:rPr>
        <w:fldChar w:fldCharType="begin"/>
      </w:r>
      <w:r w:rsidRPr="00FD26A0">
        <w:rPr>
          <w:sz w:val="16"/>
        </w:rPr>
        <w:instrText xml:space="preserve"> HYPERLINK "http://www.cnn.com/2017/02/04/politics/doj-appeals-travel-ban-ruling/" \t "_blank" </w:instrText>
      </w:r>
      <w:r w:rsidRPr="00FD26A0">
        <w:rPr>
          <w:sz w:val="16"/>
        </w:rPr>
      </w:r>
      <w:r w:rsidRPr="00FD26A0">
        <w:rPr>
          <w:sz w:val="16"/>
        </w:rPr>
        <w:fldChar w:fldCharType="separate"/>
      </w:r>
      <w:r w:rsidRPr="00FD26A0">
        <w:rPr>
          <w:rStyle w:val="Hyperlink"/>
          <w:rFonts w:eastAsiaTheme="majorEastAsia"/>
          <w:sz w:val="16"/>
        </w:rPr>
        <w:t>A federal judge in Seattle</w:t>
      </w:r>
      <w:r w:rsidRPr="00FD26A0">
        <w:rPr>
          <w:sz w:val="16"/>
        </w:rPr>
        <w:fldChar w:fldCharType="end"/>
      </w:r>
      <w:r w:rsidRPr="00FD26A0">
        <w:rPr>
          <w:sz w:val="16"/>
        </w:rPr>
        <w:t xml:space="preserve"> has issued a nationwide injunction that stops government officials from enforcing Trump’s executive order banning people from seven majority-Muslim nations from entering the United States. The Trump administration says it is following the existing orders from federal judges, which apply to specific jurisdictions as opposed to the entire country. </w:t>
      </w:r>
      <w:proofErr w:type="spellStart"/>
      <w:r w:rsidRPr="00FD26A0">
        <w:rPr>
          <w:sz w:val="16"/>
        </w:rPr>
        <w:t>Krotoszynski</w:t>
      </w:r>
      <w:proofErr w:type="spellEnd"/>
      <w:r w:rsidRPr="00FD26A0">
        <w:rPr>
          <w:sz w:val="16"/>
        </w:rPr>
        <w:t xml:space="preserve"> said it will be interesting to see how the administration responds to this injunction, which has national scope—but we haven’t reached constitutional crisis territory on this particular issue. “Happily, we are not there—at least yet,” </w:t>
      </w:r>
      <w:proofErr w:type="spellStart"/>
      <w:r w:rsidRPr="00FD26A0">
        <w:rPr>
          <w:sz w:val="16"/>
        </w:rPr>
        <w:t>Krotoszynski</w:t>
      </w:r>
      <w:proofErr w:type="spellEnd"/>
      <w:r w:rsidRPr="00FD26A0">
        <w:rPr>
          <w:sz w:val="16"/>
        </w:rPr>
        <w:t xml:space="preserve"> said.</w:t>
      </w:r>
      <w:r w:rsidR="00FD26A0" w:rsidRPr="00FD26A0">
        <w:rPr>
          <w:rFonts w:eastAsiaTheme="minorEastAsia"/>
          <w:sz w:val="12"/>
        </w:rPr>
        <w:t>∂</w:t>
      </w:r>
      <w:r w:rsidRPr="00FD26A0">
        <w:rPr>
          <w:rFonts w:eastAsiaTheme="minorEastAsia"/>
          <w:sz w:val="16"/>
        </w:rPr>
        <w:t xml:space="preserve"> </w:t>
      </w:r>
      <w:proofErr w:type="spellStart"/>
      <w:r w:rsidRPr="00FD26A0">
        <w:rPr>
          <w:sz w:val="16"/>
        </w:rPr>
        <w:t>Balkin</w:t>
      </w:r>
      <w:proofErr w:type="spellEnd"/>
      <w:r w:rsidRPr="00FD26A0">
        <w:rPr>
          <w:sz w:val="16"/>
        </w:rPr>
        <w:t xml:space="preserve"> said it’s important to distinguish between mismanagement and overreach. “If President Trump ordered executive branch officials to defy judicial orders—and they did so, not merely in isolated instances out of confusion, but deliberately and consistently—that could precipitate a constitutional crisis.” </w:t>
      </w:r>
      <w:r w:rsidR="00FD26A0" w:rsidRPr="00FD26A0">
        <w:rPr>
          <w:sz w:val="12"/>
        </w:rPr>
        <w:t>∂</w:t>
      </w:r>
      <w:r w:rsidRPr="00FD26A0">
        <w:rPr>
          <w:sz w:val="16"/>
        </w:rPr>
        <w:t xml:space="preserve"> The Justice Department’s </w:t>
      </w:r>
      <w:r w:rsidRPr="00FD26A0">
        <w:rPr>
          <w:sz w:val="16"/>
        </w:rPr>
        <w:fldChar w:fldCharType="begin"/>
      </w:r>
      <w:r w:rsidRPr="00FD26A0">
        <w:rPr>
          <w:sz w:val="16"/>
        </w:rPr>
        <w:instrText xml:space="preserve"> HYPERLINK "http://www.reuters.com/article/us-usa-trump-immigration-idUSKBN15I1CM" \t "_blank" </w:instrText>
      </w:r>
      <w:r w:rsidRPr="00FD26A0">
        <w:rPr>
          <w:sz w:val="16"/>
        </w:rPr>
      </w:r>
      <w:r w:rsidRPr="00FD26A0">
        <w:rPr>
          <w:sz w:val="16"/>
        </w:rPr>
        <w:fldChar w:fldCharType="separate"/>
      </w:r>
      <w:r w:rsidRPr="00FD26A0">
        <w:rPr>
          <w:rStyle w:val="Hyperlink"/>
          <w:rFonts w:eastAsiaTheme="majorEastAsia"/>
          <w:sz w:val="16"/>
        </w:rPr>
        <w:t>appeal</w:t>
      </w:r>
      <w:r w:rsidRPr="00FD26A0">
        <w:rPr>
          <w:sz w:val="16"/>
        </w:rPr>
        <w:fldChar w:fldCharType="end"/>
      </w:r>
      <w:r w:rsidRPr="00FD26A0">
        <w:rPr>
          <w:sz w:val="16"/>
        </w:rPr>
        <w:t xml:space="preserve">, filed over the weekend, is not the same as defying the courts, </w:t>
      </w:r>
      <w:proofErr w:type="spellStart"/>
      <w:r w:rsidRPr="00FD26A0">
        <w:rPr>
          <w:sz w:val="16"/>
        </w:rPr>
        <w:t>Balkin</w:t>
      </w:r>
      <w:proofErr w:type="spellEnd"/>
      <w:r w:rsidRPr="00FD26A0">
        <w:rPr>
          <w:sz w:val="16"/>
        </w:rPr>
        <w:t xml:space="preserve"> added.</w:t>
      </w:r>
      <w:r w:rsidR="00FD26A0" w:rsidRPr="00FD26A0">
        <w:rPr>
          <w:sz w:val="12"/>
        </w:rPr>
        <w:t>∂</w:t>
      </w:r>
      <w:r w:rsidRPr="00FD26A0">
        <w:rPr>
          <w:sz w:val="16"/>
        </w:rPr>
        <w:t xml:space="preserve"> </w:t>
      </w:r>
      <w:r w:rsidRPr="00FD26A0">
        <w:rPr>
          <w:rStyle w:val="Strong"/>
          <w:b w:val="0"/>
          <w:bCs w:val="0"/>
          <w:sz w:val="16"/>
        </w:rPr>
        <w:t>Are there other actions by Trump that may lead to a constitutional crisis?</w:t>
      </w:r>
      <w:r w:rsidR="00FD26A0" w:rsidRPr="00FD26A0">
        <w:rPr>
          <w:sz w:val="12"/>
        </w:rPr>
        <w:t>∂</w:t>
      </w:r>
      <w:r w:rsidRPr="00FD26A0">
        <w:rPr>
          <w:sz w:val="16"/>
        </w:rPr>
        <w:t xml:space="preserve"> Yes, said </w:t>
      </w:r>
      <w:proofErr w:type="spellStart"/>
      <w:r w:rsidRPr="00FD26A0">
        <w:rPr>
          <w:sz w:val="16"/>
        </w:rPr>
        <w:t>Krotoszynski</w:t>
      </w:r>
      <w:proofErr w:type="spellEnd"/>
      <w:r w:rsidRPr="00FD26A0">
        <w:rPr>
          <w:sz w:val="16"/>
        </w:rPr>
        <w:t xml:space="preserve">, who singled out the executive order telling agencies that </w:t>
      </w:r>
      <w:r w:rsidRPr="00FD26A0">
        <w:rPr>
          <w:sz w:val="16"/>
        </w:rPr>
        <w:fldChar w:fldCharType="begin"/>
      </w:r>
      <w:r w:rsidRPr="00FD26A0">
        <w:rPr>
          <w:sz w:val="16"/>
        </w:rPr>
        <w:instrText xml:space="preserve"> HYPERLINK "https://www.theatlantic.com/business/archive/2017/01/trumps-regulation-eo/515007/" \t "_blank" </w:instrText>
      </w:r>
      <w:r w:rsidRPr="00FD26A0">
        <w:rPr>
          <w:sz w:val="16"/>
        </w:rPr>
      </w:r>
      <w:r w:rsidRPr="00FD26A0">
        <w:rPr>
          <w:sz w:val="16"/>
        </w:rPr>
        <w:fldChar w:fldCharType="separate"/>
      </w:r>
      <w:r w:rsidRPr="00FD26A0">
        <w:rPr>
          <w:rStyle w:val="Hyperlink"/>
          <w:rFonts w:eastAsiaTheme="majorEastAsia"/>
          <w:sz w:val="16"/>
        </w:rPr>
        <w:t>they must repeal two regulations for every new one they make</w:t>
      </w:r>
      <w:r w:rsidRPr="00FD26A0">
        <w:rPr>
          <w:sz w:val="16"/>
        </w:rPr>
        <w:fldChar w:fldCharType="end"/>
      </w:r>
      <w:r w:rsidRPr="00FD26A0">
        <w:rPr>
          <w:sz w:val="16"/>
        </w:rPr>
        <w:t xml:space="preserve"> as “the most broadly lawless action” the administration has taken so far. “This is insane.”</w:t>
      </w:r>
      <w:r w:rsidR="00FD26A0" w:rsidRPr="00FD26A0">
        <w:rPr>
          <w:rFonts w:eastAsiaTheme="minorEastAsia"/>
          <w:sz w:val="12"/>
        </w:rPr>
        <w:t>∂</w:t>
      </w:r>
      <w:r w:rsidRPr="00FD26A0">
        <w:rPr>
          <w:rFonts w:eastAsiaTheme="minorEastAsia"/>
          <w:sz w:val="16"/>
        </w:rPr>
        <w:t xml:space="preserve"> </w:t>
      </w:r>
      <w:r w:rsidRPr="00FD26A0">
        <w:rPr>
          <w:sz w:val="16"/>
        </w:rPr>
        <w:t xml:space="preserve">Congress writes the </w:t>
      </w:r>
      <w:proofErr w:type="gramStart"/>
      <w:r w:rsidRPr="00FD26A0">
        <w:rPr>
          <w:sz w:val="16"/>
        </w:rPr>
        <w:t>laws that tells</w:t>
      </w:r>
      <w:proofErr w:type="gramEnd"/>
      <w:r w:rsidRPr="00FD26A0">
        <w:rPr>
          <w:sz w:val="16"/>
        </w:rPr>
        <w:t xml:space="preserve"> agencies like the Environmental Protection Agency how to regulate. The 2-for-1 </w:t>
      </w:r>
      <w:proofErr w:type="gramStart"/>
      <w:r w:rsidRPr="00FD26A0">
        <w:rPr>
          <w:sz w:val="16"/>
        </w:rPr>
        <w:t>requirement</w:t>
      </w:r>
      <w:proofErr w:type="gramEnd"/>
      <w:r w:rsidRPr="00FD26A0">
        <w:rPr>
          <w:sz w:val="16"/>
        </w:rPr>
        <w:t xml:space="preserve"> Trump created has effectively rewritten every federal regulatory enactment, </w:t>
      </w:r>
      <w:proofErr w:type="spellStart"/>
      <w:r w:rsidRPr="00FD26A0">
        <w:rPr>
          <w:sz w:val="16"/>
        </w:rPr>
        <w:t>Krotoszynski</w:t>
      </w:r>
      <w:proofErr w:type="spellEnd"/>
      <w:r w:rsidRPr="00FD26A0">
        <w:rPr>
          <w:sz w:val="16"/>
        </w:rPr>
        <w:t xml:space="preserve"> argues. The president can propose bills that amend existing laws, but he cannot amend laws on a whim. This appears to be the net effect of the 2-for-1 regulation, he said.</w:t>
      </w:r>
      <w:r w:rsidR="00FD26A0" w:rsidRPr="00FD26A0">
        <w:rPr>
          <w:sz w:val="12"/>
        </w:rPr>
        <w:t>∂</w:t>
      </w:r>
      <w:r w:rsidRPr="00FD26A0">
        <w:rPr>
          <w:sz w:val="16"/>
        </w:rPr>
        <w:t xml:space="preserve"> If agencies pay attention to it, and disregard court orders telling them to take their marching orders from the US Code, then we have a constitutional crisis. “Congress itself should be up in arms about it,” </w:t>
      </w:r>
      <w:proofErr w:type="spellStart"/>
      <w:r w:rsidRPr="00FD26A0">
        <w:rPr>
          <w:sz w:val="16"/>
        </w:rPr>
        <w:t>Krotoszynski</w:t>
      </w:r>
      <w:proofErr w:type="spellEnd"/>
      <w:r w:rsidRPr="00FD26A0">
        <w:rPr>
          <w:sz w:val="16"/>
        </w:rPr>
        <w:t xml:space="preserve"> said, “but isn’t.”</w:t>
      </w:r>
      <w:r w:rsidR="00FD26A0" w:rsidRPr="00FD26A0">
        <w:rPr>
          <w:sz w:val="12"/>
        </w:rPr>
        <w:t>∂</w:t>
      </w:r>
      <w:r w:rsidRPr="00FD26A0">
        <w:rPr>
          <w:sz w:val="16"/>
        </w:rPr>
        <w:t xml:space="preserve"> Trump’s business holdings, which </w:t>
      </w:r>
      <w:r w:rsidRPr="00FD26A0">
        <w:rPr>
          <w:sz w:val="16"/>
        </w:rPr>
        <w:fldChar w:fldCharType="begin"/>
      </w:r>
      <w:r w:rsidRPr="00FD26A0">
        <w:rPr>
          <w:sz w:val="16"/>
        </w:rPr>
        <w:instrText xml:space="preserve"> HYPERLINK "http://www.motherjones.com/politics/2017/01/your-day-one-guide-president-trumps-conflicts-interest" \t "_blank" </w:instrText>
      </w:r>
      <w:r w:rsidRPr="00FD26A0">
        <w:rPr>
          <w:sz w:val="16"/>
        </w:rPr>
      </w:r>
      <w:r w:rsidRPr="00FD26A0">
        <w:rPr>
          <w:sz w:val="16"/>
        </w:rPr>
        <w:fldChar w:fldCharType="separate"/>
      </w:r>
      <w:r w:rsidRPr="00FD26A0">
        <w:rPr>
          <w:rStyle w:val="Hyperlink"/>
          <w:rFonts w:eastAsiaTheme="majorEastAsia"/>
          <w:sz w:val="16"/>
        </w:rPr>
        <w:t>many experts say is a violation of the Emoluments Clause of the Constitution</w:t>
      </w:r>
      <w:r w:rsidRPr="00FD26A0">
        <w:rPr>
          <w:sz w:val="16"/>
        </w:rPr>
        <w:fldChar w:fldCharType="end"/>
      </w:r>
      <w:r w:rsidRPr="00FD26A0">
        <w:rPr>
          <w:sz w:val="16"/>
        </w:rPr>
        <w:t>, is also an area that could lead to a crisis, he added.</w:t>
      </w:r>
      <w:r w:rsidR="00FD26A0" w:rsidRPr="00FD26A0">
        <w:rPr>
          <w:sz w:val="12"/>
        </w:rPr>
        <w:t>∂</w:t>
      </w:r>
      <w:r w:rsidRPr="00FD26A0">
        <w:rPr>
          <w:sz w:val="16"/>
        </w:rPr>
        <w:t xml:space="preserve"> </w:t>
      </w:r>
      <w:r w:rsidRPr="00FD26A0">
        <w:rPr>
          <w:rStyle w:val="Strong"/>
          <w:b w:val="0"/>
          <w:bCs w:val="0"/>
          <w:sz w:val="16"/>
        </w:rPr>
        <w:t xml:space="preserve">What other moments in American history can be considered constitutional crises that are more serious than the Trump administration actions people are debating now? </w:t>
      </w:r>
      <w:r w:rsidR="00FD26A0" w:rsidRPr="00FD26A0">
        <w:rPr>
          <w:sz w:val="12"/>
        </w:rPr>
        <w:t>∂</w:t>
      </w:r>
      <w:r w:rsidRPr="00FD26A0">
        <w:rPr>
          <w:sz w:val="16"/>
        </w:rPr>
        <w:t xml:space="preserve"> The examples cited by </w:t>
      </w:r>
      <w:proofErr w:type="spellStart"/>
      <w:r w:rsidRPr="00FD26A0">
        <w:rPr>
          <w:sz w:val="16"/>
        </w:rPr>
        <w:t>Balkin</w:t>
      </w:r>
      <w:proofErr w:type="spellEnd"/>
      <w:r w:rsidRPr="00FD26A0">
        <w:rPr>
          <w:sz w:val="16"/>
        </w:rPr>
        <w:t xml:space="preserve"> and </w:t>
      </w:r>
      <w:proofErr w:type="spellStart"/>
      <w:r w:rsidRPr="00FD26A0">
        <w:rPr>
          <w:sz w:val="16"/>
        </w:rPr>
        <w:t>Krotoszynski</w:t>
      </w:r>
      <w:proofErr w:type="spellEnd"/>
      <w:r w:rsidRPr="00FD26A0">
        <w:rPr>
          <w:sz w:val="16"/>
        </w:rPr>
        <w:t xml:space="preserve"> were from the nation’s darkest days: the Civil War and the years right before and after the signing of the Constitution.</w:t>
      </w:r>
      <w:r w:rsidR="00FD26A0" w:rsidRPr="00FD26A0">
        <w:rPr>
          <w:rFonts w:eastAsiaTheme="minorEastAsia"/>
          <w:sz w:val="12"/>
        </w:rPr>
        <w:t>∂</w:t>
      </w:r>
      <w:r w:rsidRPr="00FD26A0">
        <w:rPr>
          <w:rFonts w:eastAsiaTheme="minorEastAsia"/>
          <w:sz w:val="16"/>
        </w:rPr>
        <w:t xml:space="preserve"> </w:t>
      </w:r>
      <w:proofErr w:type="spellStart"/>
      <w:r w:rsidRPr="00FD26A0">
        <w:rPr>
          <w:sz w:val="16"/>
        </w:rPr>
        <w:t>Krotoszynski</w:t>
      </w:r>
      <w:proofErr w:type="spellEnd"/>
      <w:r w:rsidRPr="00FD26A0">
        <w:rPr>
          <w:sz w:val="16"/>
        </w:rPr>
        <w:t xml:space="preserve"> said 1781 to 1789 was a particularly dark period. “The Articles of Confederation were a dismal failure and the nation was melting down—economically and politically,” </w:t>
      </w:r>
      <w:proofErr w:type="spellStart"/>
      <w:r w:rsidRPr="00FD26A0">
        <w:rPr>
          <w:sz w:val="16"/>
        </w:rPr>
        <w:t>Krotoszynski</w:t>
      </w:r>
      <w:proofErr w:type="spellEnd"/>
      <w:r w:rsidRPr="00FD26A0">
        <w:rPr>
          <w:sz w:val="16"/>
        </w:rPr>
        <w:t xml:space="preserve"> said, referring to the document that was the first Constitution of the United States. The Constitution of 1787 was a “Hail Mary” effort to reboot the government, he said. </w:t>
      </w:r>
      <w:r w:rsidR="00FD26A0" w:rsidRPr="00FD26A0">
        <w:rPr>
          <w:sz w:val="12"/>
        </w:rPr>
        <w:t>∂</w:t>
      </w:r>
      <w:r w:rsidRPr="00FD26A0">
        <w:rPr>
          <w:sz w:val="16"/>
        </w:rPr>
        <w:t xml:space="preserve"> “The Constitution broke down at the end of 1860, resulting in the deaths of approximately 2 percent of the population of the country,” </w:t>
      </w:r>
      <w:proofErr w:type="spellStart"/>
      <w:r w:rsidRPr="00FD26A0">
        <w:rPr>
          <w:sz w:val="16"/>
        </w:rPr>
        <w:t>Balkin</w:t>
      </w:r>
      <w:proofErr w:type="spellEnd"/>
      <w:r w:rsidRPr="00FD26A0">
        <w:rPr>
          <w:sz w:val="16"/>
        </w:rPr>
        <w:t xml:space="preserve"> said, adding that would be roughly the equivalent of 6 million people today. A few weeks “into the Trump administration, our situation is not close to being as dire as that.”</w:t>
      </w:r>
    </w:p>
    <w:p w14:paraId="0D2F577D" w14:textId="77777777" w:rsidR="008240AD" w:rsidRDefault="008240AD" w:rsidP="008240AD">
      <w:pPr>
        <w:pStyle w:val="Heading3"/>
      </w:pPr>
      <w:r>
        <w:t>Brink</w:t>
      </w:r>
    </w:p>
    <w:p w14:paraId="6C3C00BE" w14:textId="77777777" w:rsidR="008240AD" w:rsidRPr="00312E15" w:rsidRDefault="008240AD" w:rsidP="008240AD">
      <w:pPr>
        <w:pStyle w:val="Heading4"/>
      </w:pPr>
      <w:r>
        <w:t xml:space="preserve">Legitimacy at risk as the Court become more politicized </w:t>
      </w:r>
    </w:p>
    <w:p w14:paraId="54F56AEA" w14:textId="77777777" w:rsidR="008240AD" w:rsidRDefault="008240AD" w:rsidP="008240AD">
      <w:pPr>
        <w:rPr>
          <w:rStyle w:val="Hyperlink"/>
        </w:rPr>
      </w:pPr>
      <w:r w:rsidRPr="00312E15">
        <w:rPr>
          <w:rStyle w:val="Style13ptBold"/>
        </w:rPr>
        <w:t>Long 17</w:t>
      </w:r>
      <w:r>
        <w:t xml:space="preserve"> (</w:t>
      </w:r>
      <w:r w:rsidRPr="00312E15">
        <w:t xml:space="preserve">Emma, news writer for news </w:t>
      </w:r>
      <w:proofErr w:type="gramStart"/>
      <w:r w:rsidRPr="00312E15">
        <w:t>week  and</w:t>
      </w:r>
      <w:proofErr w:type="gramEnd"/>
      <w:r w:rsidRPr="00312E15">
        <w:t xml:space="preserve"> a lecturer for American studies in the University of  East Anglia, </w:t>
      </w:r>
      <w:r>
        <w:t>“</w:t>
      </w:r>
      <w:r w:rsidRPr="00312E15">
        <w:t>THE U.S. SUPREME COURT'S LEGITIMACY MUST NOT FALL VICTIM TO PARTY POLITICS</w:t>
      </w:r>
      <w:r>
        <w:t xml:space="preserve">” </w:t>
      </w:r>
      <w:hyperlink r:id="rId88" w:history="1">
        <w:r w:rsidRPr="00852559">
          <w:rPr>
            <w:rStyle w:val="Hyperlink"/>
          </w:rPr>
          <w:t>http://www.newsweek.com/neil-gorsuch-us-supreme-court-democrats-572072</w:t>
        </w:r>
      </w:hyperlink>
      <w:r>
        <w:rPr>
          <w:rStyle w:val="Hyperlink"/>
        </w:rPr>
        <w:t xml:space="preserve">, March 22, NF) </w:t>
      </w:r>
    </w:p>
    <w:p w14:paraId="66137071" w14:textId="77777777" w:rsidR="008240AD" w:rsidRPr="00FD26A0" w:rsidRDefault="008240AD" w:rsidP="008240AD">
      <w:pPr>
        <w:rPr>
          <w:sz w:val="14"/>
        </w:rPr>
      </w:pPr>
      <w:r w:rsidRPr="00FD26A0">
        <w:rPr>
          <w:sz w:val="14"/>
        </w:rPr>
        <w:t xml:space="preserve">The U.S. Senate is in the process of examining Donald Trump’s first nominee to the Supreme Court, </w:t>
      </w:r>
      <w:hyperlink r:id="rId89" w:history="1">
        <w:r w:rsidRPr="00FD26A0">
          <w:rPr>
            <w:sz w:val="14"/>
          </w:rPr>
          <w:t xml:space="preserve">Neil </w:t>
        </w:r>
        <w:proofErr w:type="spellStart"/>
        <w:r w:rsidRPr="00FD26A0">
          <w:rPr>
            <w:sz w:val="14"/>
          </w:rPr>
          <w:t>Gorsuch</w:t>
        </w:r>
        <w:proofErr w:type="spellEnd"/>
      </w:hyperlink>
      <w:r w:rsidRPr="00FD26A0">
        <w:rPr>
          <w:sz w:val="14"/>
        </w:rPr>
        <w:t xml:space="preserve">. His confirmation hearings are forcing the Democrats into a tricky decision: Still smarting from the Republicans’ refusal to even consider similar hearings for Barack Obama’s 2016 nominee, Judge </w:t>
      </w:r>
      <w:hyperlink r:id="rId90" w:history="1">
        <w:r w:rsidRPr="00FD26A0">
          <w:rPr>
            <w:sz w:val="14"/>
          </w:rPr>
          <w:t>Merrick Garland</w:t>
        </w:r>
      </w:hyperlink>
      <w:r w:rsidRPr="00FD26A0">
        <w:rPr>
          <w:sz w:val="14"/>
        </w:rPr>
        <w:t xml:space="preserve">, they have the votes to block </w:t>
      </w:r>
      <w:proofErr w:type="spellStart"/>
      <w:r w:rsidRPr="00FD26A0">
        <w:rPr>
          <w:sz w:val="14"/>
        </w:rPr>
        <w:t>Gorsuch’s</w:t>
      </w:r>
      <w:proofErr w:type="spellEnd"/>
      <w:r w:rsidRPr="00FD26A0">
        <w:rPr>
          <w:sz w:val="14"/>
        </w:rPr>
        <w:t xml:space="preserve"> appointment to the court. The question is whether they should. </w:t>
      </w:r>
      <w:r w:rsidRPr="00FD26A0">
        <w:rPr>
          <w:noProof/>
          <w:sz w:val="14"/>
        </w:rPr>
        <w:drawing>
          <wp:inline distT="0" distB="0" distL="0" distR="0" wp14:anchorId="7DF56186" wp14:editId="49AB5494">
            <wp:extent cx="12700" cy="12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r w:rsidRPr="00FD26A0">
        <w:rPr>
          <w:sz w:val="14"/>
        </w:rPr>
        <w:t xml:space="preserve"> Democrats have every right to be angry about the way Senate Republicans treated Garland, arguing that because a new president was soon to take office, Obama had no mandate to nominate another justice, even though the Constitution imposes no such limit. Clearly, the Republicans’ imperative was not to give the American people more of a say in who the next Supreme Court Justice should be, but to make sure Obama could not tip the balance of the court toward a liberal majority that might endure for a generation. </w:t>
      </w:r>
      <w:hyperlink r:id="rId92" w:history="1">
        <w:r w:rsidRPr="00FD26A0">
          <w:rPr>
            <w:sz w:val="14"/>
          </w:rPr>
          <w:t>Daily Emails and Alerts- Get the best of Newsweek delivered to your inbox</w:t>
        </w:r>
      </w:hyperlink>
      <w:r w:rsidRPr="00FD26A0">
        <w:rPr>
          <w:sz w:val="14"/>
        </w:rPr>
        <w:t xml:space="preserve"> As Texas Senator and then-presidential hopeful </w:t>
      </w:r>
      <w:hyperlink r:id="rId93" w:history="1">
        <w:r w:rsidRPr="00FD26A0">
          <w:rPr>
            <w:sz w:val="14"/>
          </w:rPr>
          <w:t>Ted Cruz</w:t>
        </w:r>
      </w:hyperlink>
      <w:r w:rsidRPr="00FD26A0">
        <w:rPr>
          <w:sz w:val="14"/>
        </w:rPr>
        <w:t xml:space="preserve"> said in March 2016: “We cannot afford to lose the Supreme Court for generations to come</w:t>
      </w:r>
      <w:r w:rsidRPr="000B67AC">
        <w:rPr>
          <w:rStyle w:val="StyleUnderline"/>
        </w:rPr>
        <w:t xml:space="preserve">.” Senate Majority Leader </w:t>
      </w:r>
      <w:hyperlink r:id="rId94" w:history="1">
        <w:r w:rsidRPr="000B67AC">
          <w:rPr>
            <w:rStyle w:val="StyleUnderline"/>
          </w:rPr>
          <w:t>Mitch McConnell</w:t>
        </w:r>
      </w:hyperlink>
      <w:r w:rsidRPr="000B67AC">
        <w:rPr>
          <w:rStyle w:val="StyleUnderline"/>
        </w:rPr>
        <w:t xml:space="preserve"> hinted at a similar view: “The next justice could fundamentally alter the direction of the Supreme Court and have a profound impact on our country, so of course the American people should have a say in the court’s direction.”</w:t>
      </w:r>
      <w:r w:rsidRPr="00FD26A0">
        <w:rPr>
          <w:sz w:val="14"/>
        </w:rPr>
        <w:t xml:space="preserve"> But tempted as Democrats might be to respond in kind and block </w:t>
      </w:r>
      <w:proofErr w:type="spellStart"/>
      <w:r w:rsidRPr="00FD26A0">
        <w:rPr>
          <w:sz w:val="14"/>
        </w:rPr>
        <w:t>Gorsuch’s</w:t>
      </w:r>
      <w:proofErr w:type="spellEnd"/>
      <w:r w:rsidRPr="00FD26A0">
        <w:rPr>
          <w:sz w:val="14"/>
        </w:rPr>
        <w:t xml:space="preserve"> appointment, they shouldn’t—not least because the case against him, even by their standards, is far from strong. Democrats and political liberals have all manner of reasons to be wary of </w:t>
      </w:r>
      <w:proofErr w:type="spellStart"/>
      <w:r w:rsidRPr="00FD26A0">
        <w:rPr>
          <w:sz w:val="14"/>
        </w:rPr>
        <w:t>Gorsuch</w:t>
      </w:r>
      <w:proofErr w:type="spellEnd"/>
      <w:r w:rsidRPr="00FD26A0">
        <w:rPr>
          <w:sz w:val="14"/>
        </w:rPr>
        <w:t xml:space="preserve">. His judicial record suggests he is reliably conservative on issues including </w:t>
      </w:r>
      <w:hyperlink r:id="rId95" w:history="1">
        <w:r w:rsidRPr="00FD26A0">
          <w:rPr>
            <w:sz w:val="14"/>
          </w:rPr>
          <w:t>religious freedom</w:t>
        </w:r>
      </w:hyperlink>
      <w:r w:rsidRPr="00FD26A0">
        <w:rPr>
          <w:sz w:val="14"/>
        </w:rPr>
        <w:t xml:space="preserve">, the </w:t>
      </w:r>
      <w:hyperlink r:id="rId96" w:anchor=".hunD0g4M2J" w:history="1">
        <w:r w:rsidRPr="00FD26A0">
          <w:rPr>
            <w:sz w:val="14"/>
          </w:rPr>
          <w:t>death penalty</w:t>
        </w:r>
      </w:hyperlink>
      <w:r w:rsidRPr="00FD26A0">
        <w:rPr>
          <w:sz w:val="14"/>
        </w:rPr>
        <w:t xml:space="preserve">, and </w:t>
      </w:r>
      <w:hyperlink r:id="rId97" w:history="1">
        <w:r w:rsidRPr="00FD26A0">
          <w:rPr>
            <w:sz w:val="14"/>
          </w:rPr>
          <w:t>business regulation</w:t>
        </w:r>
      </w:hyperlink>
      <w:r w:rsidRPr="00FD26A0">
        <w:rPr>
          <w:sz w:val="14"/>
        </w:rPr>
        <w:t xml:space="preserve">. He has written in opposition to </w:t>
      </w:r>
      <w:hyperlink r:id="rId98" w:history="1">
        <w:r w:rsidRPr="00FD26A0">
          <w:rPr>
            <w:sz w:val="14"/>
          </w:rPr>
          <w:t>assisted suicide</w:t>
        </w:r>
      </w:hyperlink>
      <w:r w:rsidRPr="00FD26A0">
        <w:rPr>
          <w:sz w:val="14"/>
        </w:rPr>
        <w:t xml:space="preserve"> and euthanasia laws, emphasizing the “inviolability” of human life, which suggests a tough stance on abortion. </w:t>
      </w:r>
      <w:r w:rsidRPr="000B67AC">
        <w:rPr>
          <w:rStyle w:val="StyleUnderline"/>
        </w:rPr>
        <w:t xml:space="preserve">But </w:t>
      </w:r>
      <w:proofErr w:type="spellStart"/>
      <w:r w:rsidRPr="000B67AC">
        <w:rPr>
          <w:rStyle w:val="StyleUnderline"/>
        </w:rPr>
        <w:t>Gorsuch</w:t>
      </w:r>
      <w:proofErr w:type="spellEnd"/>
      <w:r w:rsidRPr="000B67AC">
        <w:rPr>
          <w:rStyle w:val="StyleUnderline"/>
        </w:rPr>
        <w:t xml:space="preserve"> is also eminently qualified for the court: He has a law degree from Harvard and a PhD from Oxford; he clerked for Supreme Court justices </w:t>
      </w:r>
      <w:hyperlink r:id="rId99" w:history="1">
        <w:r w:rsidRPr="000B67AC">
          <w:rPr>
            <w:rStyle w:val="StyleUnderline"/>
          </w:rPr>
          <w:t>Byron White</w:t>
        </w:r>
      </w:hyperlink>
      <w:r w:rsidRPr="000B67AC">
        <w:rPr>
          <w:rStyle w:val="StyleUnderline"/>
        </w:rPr>
        <w:t xml:space="preserve"> and </w:t>
      </w:r>
      <w:hyperlink r:id="rId100" w:history="1">
        <w:r w:rsidRPr="000B67AC">
          <w:rPr>
            <w:rStyle w:val="StyleUnderline"/>
          </w:rPr>
          <w:t>Anthony Kennedy</w:t>
        </w:r>
      </w:hyperlink>
      <w:r w:rsidRPr="000B67AC">
        <w:rPr>
          <w:rStyle w:val="StyleUnderline"/>
        </w:rPr>
        <w:t xml:space="preserve">; worked on corporate law in private practice; and in 2006 was appointed to the </w:t>
      </w:r>
      <w:hyperlink r:id="rId101" w:history="1">
        <w:r w:rsidRPr="000B67AC">
          <w:rPr>
            <w:rStyle w:val="StyleUnderline"/>
          </w:rPr>
          <w:t>U.S. Court of Appeals for the 10th Circuit</w:t>
        </w:r>
      </w:hyperlink>
      <w:r w:rsidRPr="000B67AC">
        <w:rPr>
          <w:rStyle w:val="StyleUnderline"/>
        </w:rPr>
        <w:t xml:space="preserve"> by George W. Bush.</w:t>
      </w:r>
      <w:r>
        <w:rPr>
          <w:rStyle w:val="StyleUnderline"/>
        </w:rPr>
        <w:t xml:space="preserve"> </w:t>
      </w:r>
      <w:r w:rsidRPr="00FD26A0">
        <w:rPr>
          <w:sz w:val="14"/>
        </w:rPr>
        <w:t xml:space="preserve">As is to be expected, </w:t>
      </w:r>
      <w:proofErr w:type="spellStart"/>
      <w:r w:rsidRPr="00FD26A0">
        <w:rPr>
          <w:sz w:val="14"/>
        </w:rPr>
        <w:t>Gorsuch</w:t>
      </w:r>
      <w:proofErr w:type="spellEnd"/>
      <w:r w:rsidRPr="00FD26A0">
        <w:rPr>
          <w:sz w:val="14"/>
        </w:rPr>
        <w:t xml:space="preserve"> has been meeting with senators from both parties ever since Trump nominated him on February 1; nothing has so far emerged to suggest he’s unfit to serve on the Supreme Court. </w:t>
      </w:r>
      <w:r w:rsidRPr="000B67AC">
        <w:rPr>
          <w:rStyle w:val="StyleUnderline"/>
        </w:rPr>
        <w:t>So if Democrats block or reject his appointment on the grounds of ideological opposition, they will not only endorse Republican tactics and all but ensure this situation could occur again, but also put the court’s legitimacy in jeopardy.</w:t>
      </w:r>
      <w:r w:rsidRPr="00FD26A0">
        <w:rPr>
          <w:sz w:val="14"/>
        </w:rPr>
        <w:t xml:space="preserve"> Playing politics The Supreme Court is first and foremost a legal institution, but it’s also a political one: Its place as one of three equal branches of the American government and its role in interpreting controversial aspects of the Constitution mean it cannot avoid being so. But too often in recent years politicians and commentators have discussed the court in explicitly partisan terms. The effect has been to imply, and sometimes to overtly state, that the court’s members made decisions as Republicans or Democrats, not as judges whose political and legal world views might lead them to personally support one party over another. From here, it’s a very short step to argue, as Cruz and other Republicans did during the 2016 election cycle, that they could not allow the court to be “lost” or “taken over” by a liberal majority. </w:t>
      </w:r>
      <w:r w:rsidRPr="002D076F">
        <w:rPr>
          <w:rStyle w:val="StyleUnderline"/>
        </w:rPr>
        <w:t>This is wrong. The court is not a branch to be “captured” by one party or another—and the Senate’s job is not to judge a nominee’s political views, but to assess their ability to perform the role to which they’ve been nominated.</w:t>
      </w:r>
      <w:r>
        <w:rPr>
          <w:rStyle w:val="StyleUnderline"/>
        </w:rPr>
        <w:t xml:space="preserve"> </w:t>
      </w:r>
      <w:proofErr w:type="gramStart"/>
      <w:r w:rsidRPr="00FD26A0">
        <w:rPr>
          <w:sz w:val="14"/>
        </w:rPr>
        <w:t>been</w:t>
      </w:r>
      <w:proofErr w:type="gramEnd"/>
      <w:r w:rsidRPr="00FD26A0">
        <w:rPr>
          <w:sz w:val="14"/>
        </w:rPr>
        <w:t xml:space="preserve"> forgotten in recent years. Since the 1973 ruling in </w:t>
      </w:r>
      <w:hyperlink r:id="rId102" w:history="1">
        <w:r w:rsidRPr="00FD26A0">
          <w:rPr>
            <w:sz w:val="14"/>
          </w:rPr>
          <w:t>Roe v Wade</w:t>
        </w:r>
      </w:hyperlink>
      <w:r w:rsidRPr="00FD26A0">
        <w:rPr>
          <w:sz w:val="14"/>
        </w:rPr>
        <w:t xml:space="preserve"> that protected, within limits, women’s right to terminate a pregnancy, potential nominees have been judged, in part, on their views on particular hot button issues, particularly abortion, the death penalty, and gun control. This process arguably reached its nadir in the 1987 hearings on Ronald Reagan’s nomination of </w:t>
      </w:r>
      <w:hyperlink r:id="rId103" w:history="1">
        <w:r w:rsidRPr="00FD26A0">
          <w:rPr>
            <w:sz w:val="14"/>
          </w:rPr>
          <w:t>Robert Bork</w:t>
        </w:r>
      </w:hyperlink>
      <w:r w:rsidRPr="00FD26A0">
        <w:rPr>
          <w:sz w:val="14"/>
        </w:rPr>
        <w:t xml:space="preserve"> to the court. Intellectually capable, Bork was rejected because his politics were considered </w:t>
      </w:r>
      <w:hyperlink r:id="rId104" w:history="1">
        <w:r w:rsidRPr="00FD26A0">
          <w:rPr>
            <w:sz w:val="14"/>
          </w:rPr>
          <w:t>unacceptably conservative</w:t>
        </w:r>
      </w:hyperlink>
      <w:r w:rsidRPr="00FD26A0">
        <w:rPr>
          <w:sz w:val="14"/>
        </w:rPr>
        <w:t xml:space="preserve"> for the court at that time. In 2006, Samuel Alito found his nomination hearings more challenging than John Roberts had just a few months earlier, in part because he was a legal conservative nominated to a seat vacated by Sandra Day O’Connor, considered to be at the court’s ideological center. The process has been a gradual one, with both Republicans and Democrats playing their part, but it has been corrosive nonetheless. The consequences for the court itself are coming into view. Whereas it traditionally enjoyed greater public approval than either the president or Congress, the court has seen its approval ratings plummet. A July 2016 </w:t>
      </w:r>
      <w:hyperlink r:id="rId105" w:history="1">
        <w:r w:rsidRPr="00FD26A0">
          <w:rPr>
            <w:sz w:val="14"/>
          </w:rPr>
          <w:t>Gallup poll</w:t>
        </w:r>
      </w:hyperlink>
      <w:r w:rsidRPr="00FD26A0">
        <w:rPr>
          <w:sz w:val="14"/>
        </w:rPr>
        <w:t xml:space="preserve"> showed its public approval rating at 42 percent, a severe drop since the 1990s. </w:t>
      </w:r>
      <w:r w:rsidRPr="002D076F">
        <w:rPr>
          <w:rStyle w:val="Emphasis"/>
        </w:rPr>
        <w:t xml:space="preserve">The more politicized the court </w:t>
      </w:r>
      <w:proofErr w:type="gramStart"/>
      <w:r w:rsidRPr="002D076F">
        <w:rPr>
          <w:rStyle w:val="Emphasis"/>
        </w:rPr>
        <w:t>becomes,</w:t>
      </w:r>
      <w:proofErr w:type="gramEnd"/>
      <w:r w:rsidRPr="002D076F">
        <w:rPr>
          <w:rStyle w:val="Emphasis"/>
        </w:rPr>
        <w:t xml:space="preserve"> the more its legitimacy is threatened.</w:t>
      </w:r>
      <w:r w:rsidRPr="002D076F">
        <w:rPr>
          <w:rStyle w:val="StyleUnderline"/>
        </w:rPr>
        <w:t xml:space="preserve"> Its justices are unelected and serve for life, with no power except their institutional role and persuasion to convince the country to abide by their decisions. That means its legitimacy rests not just on the principle of the rule of law, </w:t>
      </w:r>
      <w:proofErr w:type="gramStart"/>
      <w:r w:rsidRPr="002D076F">
        <w:rPr>
          <w:rStyle w:val="StyleUnderline"/>
        </w:rPr>
        <w:t>but</w:t>
      </w:r>
      <w:proofErr w:type="gramEnd"/>
      <w:r w:rsidRPr="002D076F">
        <w:rPr>
          <w:rStyle w:val="StyleUnderline"/>
        </w:rPr>
        <w:t xml:space="preserve"> on the idea that there is some distance between interpreting the law and making political decisions.</w:t>
      </w:r>
      <w:r>
        <w:rPr>
          <w:rStyle w:val="StyleUnderline"/>
        </w:rPr>
        <w:t xml:space="preserve"> </w:t>
      </w:r>
      <w:r w:rsidRPr="002D076F">
        <w:rPr>
          <w:rStyle w:val="StyleUnderline"/>
        </w:rPr>
        <w:t xml:space="preserve">If Americans come to believe that politics is the only deciding factor in the </w:t>
      </w:r>
      <w:proofErr w:type="gramStart"/>
      <w:r w:rsidRPr="002D076F">
        <w:rPr>
          <w:rStyle w:val="StyleUnderline"/>
        </w:rPr>
        <w:t>court’s</w:t>
      </w:r>
      <w:proofErr w:type="gramEnd"/>
      <w:r w:rsidRPr="002D076F">
        <w:rPr>
          <w:rStyle w:val="StyleUnderline"/>
        </w:rPr>
        <w:t xml:space="preserve"> decision making, the court’s legitimacy, and so its ability to compel compliance, may be drastically weakened. Should that happen, all Americans </w:t>
      </w:r>
      <w:proofErr w:type="gramStart"/>
      <w:r w:rsidRPr="002D076F">
        <w:rPr>
          <w:rStyle w:val="StyleUnderline"/>
        </w:rPr>
        <w:t>will</w:t>
      </w:r>
      <w:proofErr w:type="gramEnd"/>
      <w:r w:rsidRPr="002D076F">
        <w:rPr>
          <w:rStyle w:val="StyleUnderline"/>
        </w:rPr>
        <w:t xml:space="preserve"> lose, regardless of party affiliation.</w:t>
      </w:r>
      <w:r>
        <w:rPr>
          <w:rStyle w:val="StyleUnderline"/>
        </w:rPr>
        <w:t xml:space="preserve"> </w:t>
      </w:r>
      <w:r w:rsidRPr="00FD26A0">
        <w:rPr>
          <w:sz w:val="14"/>
        </w:rPr>
        <w:t xml:space="preserve">And so the stakes of </w:t>
      </w:r>
      <w:proofErr w:type="spellStart"/>
      <w:r w:rsidRPr="00FD26A0">
        <w:rPr>
          <w:sz w:val="14"/>
        </w:rPr>
        <w:t>Gorsuch’s</w:t>
      </w:r>
      <w:proofErr w:type="spellEnd"/>
      <w:r w:rsidRPr="00FD26A0">
        <w:rPr>
          <w:sz w:val="14"/>
        </w:rPr>
        <w:t xml:space="preserve"> hearings could scarcely be higher. Senators of both parties would do well to remember that. For the good of the court as an institution, Democrats in particular need to rigorously and thoroughly vet </w:t>
      </w:r>
      <w:proofErr w:type="spellStart"/>
      <w:r w:rsidRPr="00FD26A0">
        <w:rPr>
          <w:sz w:val="14"/>
        </w:rPr>
        <w:t>Gorsuch</w:t>
      </w:r>
      <w:proofErr w:type="spellEnd"/>
      <w:r w:rsidRPr="00FD26A0">
        <w:rPr>
          <w:sz w:val="14"/>
        </w:rPr>
        <w:t>—and assuming nothing genuinely untoward comes to light, they should support his nomination.</w:t>
      </w:r>
    </w:p>
    <w:p w14:paraId="12CD8C4D" w14:textId="77777777" w:rsidR="008240AD" w:rsidRPr="008240AD" w:rsidRDefault="008240AD" w:rsidP="008240AD"/>
    <w:p w14:paraId="728C1300" w14:textId="77777777" w:rsidR="008240AD" w:rsidRDefault="008240AD" w:rsidP="008240AD">
      <w:pPr>
        <w:pStyle w:val="Heading3"/>
      </w:pPr>
      <w:r>
        <w:t>Uniqueness</w:t>
      </w:r>
    </w:p>
    <w:p w14:paraId="02C1ED93" w14:textId="77777777" w:rsidR="008240AD" w:rsidRPr="00312E15" w:rsidRDefault="008240AD" w:rsidP="008240AD">
      <w:pPr>
        <w:pStyle w:val="Heading4"/>
      </w:pPr>
      <w:r>
        <w:t xml:space="preserve">Supreme Courts are an essential aspect of the United Sates </w:t>
      </w:r>
    </w:p>
    <w:p w14:paraId="64C3DC91" w14:textId="77777777" w:rsidR="008240AD" w:rsidRDefault="008240AD" w:rsidP="008240AD">
      <w:r w:rsidRPr="0084248E">
        <w:rPr>
          <w:rStyle w:val="Style13ptBold"/>
        </w:rPr>
        <w:t>Sherry 15</w:t>
      </w:r>
      <w:r w:rsidRPr="00312E15">
        <w:t xml:space="preserve"> (Suzanna, is the Herman O. </w:t>
      </w:r>
      <w:proofErr w:type="spellStart"/>
      <w:r w:rsidRPr="00312E15">
        <w:t>Loewenstein</w:t>
      </w:r>
      <w:proofErr w:type="spellEnd"/>
      <w:r w:rsidRPr="00312E15">
        <w:t xml:space="preserve"> professor of law at Vanderbilt University Law School, </w:t>
      </w:r>
      <w:r>
        <w:t>“</w:t>
      </w:r>
      <w:r w:rsidRPr="00312E15">
        <w:t>The Good the Supreme Court Has Done Far Outweighs the Harm</w:t>
      </w:r>
      <w:r>
        <w:t xml:space="preserve">” </w:t>
      </w:r>
      <w:hyperlink r:id="rId106" w:history="1">
        <w:r w:rsidRPr="006C245D">
          <w:rPr>
            <w:rStyle w:val="Hyperlink"/>
          </w:rPr>
          <w:t>https://www.nytimes.com/roomfordebate/2015/07/06/is-the-supreme-court-too-powerful/the-good-the-supreme-court-has-done-far-outweighs-the-harm</w:t>
        </w:r>
      </w:hyperlink>
      <w:r>
        <w:t xml:space="preserve">, July 6, NF) </w:t>
      </w:r>
    </w:p>
    <w:p w14:paraId="48F1A169" w14:textId="77777777" w:rsidR="008240AD" w:rsidRPr="00FD26A0" w:rsidRDefault="008240AD" w:rsidP="008240AD">
      <w:pPr>
        <w:rPr>
          <w:sz w:val="16"/>
        </w:rPr>
      </w:pPr>
      <w:r w:rsidRPr="00531345">
        <w:rPr>
          <w:rStyle w:val="StyleUnderline"/>
        </w:rPr>
        <w:t xml:space="preserve">Before you conclude that we would be better off without the Supreme Court, consider what we would lose. Liberals might prefer a world without Citizens United invalidating campaign finance laws, Shelby County invalidating part of the Voting Rights Act or Heller invalidating gun laws – but that would also be a world without Brown, Roe, </w:t>
      </w:r>
      <w:proofErr w:type="spellStart"/>
      <w:r w:rsidRPr="00531345">
        <w:rPr>
          <w:rStyle w:val="StyleUnderline"/>
        </w:rPr>
        <w:t>Obergefell</w:t>
      </w:r>
      <w:proofErr w:type="spellEnd"/>
      <w:r w:rsidRPr="00531345">
        <w:rPr>
          <w:rStyle w:val="StyleUnderline"/>
        </w:rPr>
        <w:t xml:space="preserve"> or Loving, which protected interracial marriage. Conservatives, of course, take the opposite positions, but should be similarly concerned about throwing out their preferred outcomes.</w:t>
      </w:r>
      <w:r>
        <w:rPr>
          <w:rStyle w:val="StyleUnderline"/>
        </w:rPr>
        <w:t xml:space="preserve"> </w:t>
      </w:r>
      <w:r w:rsidRPr="00FD26A0">
        <w:rPr>
          <w:sz w:val="16"/>
        </w:rPr>
        <w:t xml:space="preserve">The court is the last-chance, back-up opportunity to protect individual rights when </w:t>
      </w:r>
      <w:proofErr w:type="gramStart"/>
      <w:r w:rsidRPr="00FD26A0">
        <w:rPr>
          <w:sz w:val="16"/>
        </w:rPr>
        <w:t>legislatures fails</w:t>
      </w:r>
      <w:proofErr w:type="gramEnd"/>
      <w:r w:rsidRPr="00FD26A0">
        <w:rPr>
          <w:sz w:val="16"/>
        </w:rPr>
        <w:t xml:space="preserve"> to do so. And (despite what people living in blue states might believe) in the absence of galvanizing Supreme Court decisions, legislatures in red states would not have integrated schools, allowed racial intermarriage, liberalized abortion restrictions or allowed same sex marriage very quickly -- or perhaps ever. In short, we have to take the bitter with the sweet. And the good the Supreme Court has done far outweighs the harm. </w:t>
      </w:r>
      <w:r w:rsidRPr="00531345">
        <w:rPr>
          <w:rStyle w:val="StyleUnderline"/>
        </w:rPr>
        <w:t>That the court does more good than harm is not mere happenstance, but is built into the structure of our constitutional democracy. Essentially, the court serves as the last-chance, back-up opportunity to protect individual rights when the legislature fails to do so. Because the court is not subject to electoral pressure, it is able to take the long view and rise above what James Madison called the “transient impressions” into which the people might be led by demagogues.</w:t>
      </w:r>
      <w:r>
        <w:rPr>
          <w:rStyle w:val="StyleUnderline"/>
        </w:rPr>
        <w:t xml:space="preserve"> </w:t>
      </w:r>
      <w:r w:rsidRPr="00FD26A0">
        <w:rPr>
          <w:sz w:val="16"/>
        </w:rPr>
        <w:t xml:space="preserve">The worst the court is likely to do is to fail in that task, and allow legislative incursions on liberty (as it did in </w:t>
      </w:r>
      <w:proofErr w:type="spellStart"/>
      <w:r w:rsidRPr="00FD26A0">
        <w:rPr>
          <w:sz w:val="16"/>
        </w:rPr>
        <w:t>Plessy</w:t>
      </w:r>
      <w:proofErr w:type="spellEnd"/>
      <w:r w:rsidRPr="00FD26A0">
        <w:rPr>
          <w:sz w:val="16"/>
        </w:rPr>
        <w:t xml:space="preserve"> v. Ferguson, for example). It rarely actually stands in the way of legislative attempts to protect individual rights or enduring values – at least not for very long. Consider the progress we’ve made in the 60 years or so, and usually you will find that the court took the lead and the country followed. </w:t>
      </w:r>
      <w:r w:rsidRPr="00531345">
        <w:rPr>
          <w:rStyle w:val="StyleUnderline"/>
        </w:rPr>
        <w:t>The court led the way in outlawing discrimination and putting a stop to government censorship of ideas. Cases and ideas that were controversial when they were decided are now foundational. It would be unthinkable if the court hadn’t corrected what we now recognize, with hindsight, as serious injustices.</w:t>
      </w:r>
      <w:r w:rsidRPr="00FD26A0">
        <w:rPr>
          <w:sz w:val="16"/>
        </w:rPr>
        <w:t xml:space="preserve"> Here’s a thought experiment: Pick the “best” and “worst” cases from the past several terms. Erase them both from the law books. Now look forward some years: Are you more ashamed of our history with or without the two cases? Personally</w:t>
      </w:r>
      <w:r w:rsidRPr="00531345">
        <w:rPr>
          <w:rStyle w:val="StyleUnderline"/>
        </w:rPr>
        <w:t>, I’d be more ashamed of the history without the Supreme Court</w:t>
      </w:r>
      <w:r w:rsidRPr="00FD26A0">
        <w:rPr>
          <w:sz w:val="16"/>
        </w:rPr>
        <w:t>: it would be a country that regulated campaign contributions and guns but discriminated against gays and lesbians. Wouldn’t you?</w:t>
      </w:r>
    </w:p>
    <w:p w14:paraId="78CA17DA" w14:textId="77777777" w:rsidR="008240AD" w:rsidRPr="0047062E" w:rsidRDefault="008240AD" w:rsidP="008240AD">
      <w:pPr>
        <w:pStyle w:val="Heading4"/>
        <w:rPr>
          <w:rStyle w:val="Style13ptBold"/>
          <w:b/>
        </w:rPr>
      </w:pPr>
      <w:r w:rsidRPr="0047062E">
        <w:rPr>
          <w:rStyle w:val="Style13ptBold"/>
          <w:b/>
        </w:rPr>
        <w:t xml:space="preserve">Supreme Courts are stable now due to increase in important cases </w:t>
      </w:r>
    </w:p>
    <w:p w14:paraId="7C01F6CF" w14:textId="77777777" w:rsidR="008240AD" w:rsidRPr="00F51771" w:rsidRDefault="008240AD" w:rsidP="008240AD">
      <w:pPr>
        <w:rPr>
          <w:b/>
          <w:sz w:val="26"/>
        </w:rPr>
      </w:pPr>
      <w:r>
        <w:rPr>
          <w:rStyle w:val="Style13ptBold"/>
        </w:rPr>
        <w:t>Cohen 16</w:t>
      </w:r>
      <w:r w:rsidRPr="00F51771">
        <w:t>(David s, American attorney who formerly served as </w:t>
      </w:r>
      <w:hyperlink r:id="rId107" w:tooltip="Deputy Director of the Central Intelligence Agency" w:history="1">
        <w:r w:rsidRPr="00F51771">
          <w:t>Deputy Director of the Central Intelligence Agency</w:t>
        </w:r>
      </w:hyperlink>
      <w:r w:rsidRPr="00F51771">
        <w:t> (CIA). Originally from Boston, Cohen previously worked in the U.S. Treasury Department and as an attorney in private practice</w:t>
      </w:r>
      <w:proofErr w:type="gramStart"/>
      <w:r w:rsidRPr="00F51771">
        <w:t>.,</w:t>
      </w:r>
      <w:proofErr w:type="gramEnd"/>
      <w:r w:rsidRPr="00F51771">
        <w:t xml:space="preserve"> “Why the Supreme Court Could Have One of Its Biggest Years Ever”</w:t>
      </w:r>
      <w:r>
        <w:t xml:space="preserve">, </w:t>
      </w:r>
      <w:hyperlink r:id="rId108" w:history="1">
        <w:r w:rsidRPr="006C245D">
          <w:rPr>
            <w:rStyle w:val="Hyperlink"/>
          </w:rPr>
          <w:t>http://www.rollingstone.com/politics/features/why-the-supreme-court-could-have-one-of-its-biggest-years-ever-w443263</w:t>
        </w:r>
      </w:hyperlink>
      <w:r>
        <w:t>, October 4, NF)</w:t>
      </w:r>
    </w:p>
    <w:p w14:paraId="726663B3" w14:textId="77777777" w:rsidR="008240AD" w:rsidRPr="00FD26A0" w:rsidRDefault="008240AD" w:rsidP="008240AD">
      <w:r w:rsidRPr="005F329F">
        <w:rPr>
          <w:u w:val="single"/>
        </w:rPr>
        <w:t>This week starts the new Supreme Court term and the beginning of a year that could go down in history as both one of the least and the</w:t>
      </w:r>
      <w:r>
        <w:rPr>
          <w:u w:val="single"/>
        </w:rPr>
        <w:t xml:space="preserve"> </w:t>
      </w:r>
      <w:r w:rsidRPr="005F329F">
        <w:rPr>
          <w:u w:val="single"/>
        </w:rPr>
        <w:t>most</w:t>
      </w:r>
      <w:r>
        <w:rPr>
          <w:u w:val="single"/>
        </w:rPr>
        <w:t xml:space="preserve"> </w:t>
      </w:r>
      <w:r w:rsidRPr="005F329F">
        <w:rPr>
          <w:u w:val="single"/>
        </w:rPr>
        <w:t>consequential ever for the Court.</w:t>
      </w:r>
      <w:r>
        <w:rPr>
          <w:u w:val="single"/>
        </w:rPr>
        <w:t xml:space="preserve"> </w:t>
      </w:r>
      <w:r w:rsidRPr="00FD26A0">
        <w:t xml:space="preserve">Beyond the Second Amendment, Trump shows outright disdain for the nation's fundamental organizing document </w:t>
      </w:r>
      <w:proofErr w:type="gramStart"/>
      <w:r w:rsidRPr="00F7144C">
        <w:rPr>
          <w:u w:val="single"/>
        </w:rPr>
        <w:t>It</w:t>
      </w:r>
      <w:proofErr w:type="gramEnd"/>
      <w:r w:rsidRPr="00F7144C">
        <w:rPr>
          <w:u w:val="single"/>
        </w:rPr>
        <w:t xml:space="preserve"> will be one of the least consequential because there are no blockbuster cases on the Court's docket. Although many of the cases will have effects throughout the country, none of them rises to the level of cases the Supreme Court has heard in recent years about immigration, abortion, same-sex marriage, affirmative action, </w:t>
      </w:r>
      <w:proofErr w:type="spellStart"/>
      <w:r w:rsidRPr="00F7144C">
        <w:rPr>
          <w:u w:val="single"/>
        </w:rPr>
        <w:t>Obamacare</w:t>
      </w:r>
      <w:proofErr w:type="spellEnd"/>
      <w:r w:rsidRPr="00F7144C">
        <w:rPr>
          <w:u w:val="single"/>
        </w:rPr>
        <w:t>, religion and other issues.</w:t>
      </w:r>
      <w:r>
        <w:rPr>
          <w:u w:val="single"/>
        </w:rPr>
        <w:t xml:space="preserve"> </w:t>
      </w:r>
      <w:r w:rsidRPr="00FD26A0">
        <w:t xml:space="preserve">Sure, there’s a very important patent case involving two mammoth tech companies. Apple wants Samsung to pay the full value of its smartphones for infringing on Apple's patents, while Samsung thinks it should pay just the value of the disputed components. Given the market reach of these two brands, this case involves a lot of money and could have ramifications for all of us who use their products. </w:t>
      </w:r>
      <w:r w:rsidRPr="00F7144C">
        <w:rPr>
          <w:u w:val="single"/>
        </w:rPr>
        <w:t>There are also important cases involving race and voting districts, whether a church daycare can be carved out of otherwise publicly available funds for playground material, whether a state can use an out-of-date standard to evaluate whether a death row prisoner is so mentally incapacitated that he can't be executed, and when a school can deny a child the right to have a service dog in class.</w:t>
      </w:r>
      <w:r>
        <w:rPr>
          <w:u w:val="single"/>
        </w:rPr>
        <w:t xml:space="preserve"> </w:t>
      </w:r>
      <w:r w:rsidRPr="00F7144C">
        <w:rPr>
          <w:u w:val="single"/>
        </w:rPr>
        <w:t xml:space="preserve">And, in a case the Court just agreed to review last week, the justices will determine whether the federal trademark office can refuse trademark protection to an Asian-American rock band that wanted to name itself The Slants. </w:t>
      </w:r>
      <w:r w:rsidRPr="00FD26A0">
        <w:t xml:space="preserve">The government refused to register the name, saying that it was a racist term. </w:t>
      </w:r>
      <w:r w:rsidRPr="00F7144C">
        <w:rPr>
          <w:u w:val="single"/>
        </w:rPr>
        <w:t xml:space="preserve">Now the Supreme Court will determine whether doing so violates the band's First Amendment rights. Lurking in the background of the case is the long-simmering dispute over the name of Washington's NFL team, which had its </w:t>
      </w:r>
      <w:proofErr w:type="gramStart"/>
      <w:r w:rsidRPr="00F7144C">
        <w:rPr>
          <w:u w:val="single"/>
        </w:rPr>
        <w:t>trademark</w:t>
      </w:r>
      <w:proofErr w:type="gramEnd"/>
      <w:r w:rsidRPr="00F7144C">
        <w:rPr>
          <w:u w:val="single"/>
        </w:rPr>
        <w:t xml:space="preserve"> canceled for the same reasons</w:t>
      </w:r>
      <w:r w:rsidRPr="00FD26A0">
        <w:t xml:space="preserve">. But to be frank, for most non-law professors, the cases on tap are real </w:t>
      </w:r>
      <w:proofErr w:type="spellStart"/>
      <w:r w:rsidRPr="00FD26A0">
        <w:t>snoozefests</w:t>
      </w:r>
      <w:proofErr w:type="spellEnd"/>
      <w:r w:rsidRPr="00FD26A0">
        <w:t xml:space="preserve">. </w:t>
      </w:r>
      <w:r w:rsidRPr="00F7144C">
        <w:rPr>
          <w:u w:val="single"/>
        </w:rPr>
        <w:t xml:space="preserve">That said, for reasons separate from the actual cases before the Court, this year could be one of the most consequential in recent history. That's because the Court starts its new session this week with a vacancy. </w:t>
      </w:r>
      <w:r w:rsidRPr="00FD26A0">
        <w:t xml:space="preserve">Ever since Justice Antonin Scalia died in February, the high court has had only eight justices, rather than its usual nine. In March, President Obama nominated Judge Merrick Garland to the Court, but Senate Republicans have refused to act on the nomination. Judge Garland's nomination has long passed the previous record for a nomination to languish, and there's no end in sight. Which means that, barring a miraculous change of heart from Senate Republicans, the next president is going to decide </w:t>
      </w:r>
      <w:proofErr w:type="gramStart"/>
      <w:r w:rsidRPr="00FD26A0">
        <w:t>who</w:t>
      </w:r>
      <w:proofErr w:type="gramEnd"/>
      <w:r w:rsidRPr="00FD26A0">
        <w:t xml:space="preserve"> the ninth Supreme Court justice is. If Hillary Clinton wins, she could continue the nomination of Judge Garland or she could nominate her own replacement. Either option would change the fabric of the Supreme Court by creating a five-justice liberal majority, something the Court hasn't had in decades. If Donald Trump wins, he has said he would try to appoint someone in the Justice Scalia mold. There are conservatives who are concerned that Trump might disappoint in this regard and appoint an unknown, but chances are that as the standard-bearer of the Republican Party, he would appoint someone who was conservative, even if not as conservative as Justice Scalia was. Given the stakes, it's frankly shocking that the candidates have not been talking about the Supreme Court more on the campaign trail. It didn't come up once during the first presidential debate last week, and it's rare that anyone – the candidates or the media – seems to pay attention to this issue at all. The stakes are so high here because a Supreme Court nomination lasts far longer than the president's term. With Justice Anthony Kennedy as one of the current swing votes on the Court, we're still feeling the effects of the Reagan presidency. The next president will be able to do the same to future generations with </w:t>
      </w:r>
      <w:proofErr w:type="gramStart"/>
      <w:r w:rsidRPr="00FD26A0">
        <w:t>whoever</w:t>
      </w:r>
      <w:proofErr w:type="gramEnd"/>
      <w:r w:rsidRPr="00FD26A0">
        <w:t xml:space="preserve"> he or she picks. In fact, given the age of other justices on the Court, it's very likely the next president will appoint at least two, if not more, new justices to the Court. Justices Ruth Bader Ginsburg (who is 83), Kennedy (80) and Stephen </w:t>
      </w:r>
      <w:proofErr w:type="spellStart"/>
      <w:r w:rsidRPr="00FD26A0">
        <w:t>Breyer</w:t>
      </w:r>
      <w:proofErr w:type="spellEnd"/>
      <w:r w:rsidRPr="00FD26A0">
        <w:t xml:space="preserve"> (78) are, by all accounts, doing fine in terms of mental and physical health, but they are at ages where that can't be taken for granted going forward. With every passing year, the chances of one of them retiring or dying increases. The new president will have to fill the Scalia vacancy and very possibly another one created by one of these justices. This would have monumental ramifications in many areas of the law, but in particular in the area of abortion. Right now, of the eight justices on the Court, there are five who support the right to abortion (Kennedy, Ginsburg, </w:t>
      </w:r>
      <w:proofErr w:type="spellStart"/>
      <w:r w:rsidRPr="00FD26A0">
        <w:t>Breyer</w:t>
      </w:r>
      <w:proofErr w:type="spellEnd"/>
      <w:r w:rsidRPr="00FD26A0">
        <w:t xml:space="preserve">, Sonia </w:t>
      </w:r>
      <w:proofErr w:type="spellStart"/>
      <w:r w:rsidRPr="00FD26A0">
        <w:t>Sotomayor</w:t>
      </w:r>
      <w:proofErr w:type="spellEnd"/>
      <w:r w:rsidRPr="00FD26A0">
        <w:t xml:space="preserve"> and Elena </w:t>
      </w:r>
      <w:proofErr w:type="spellStart"/>
      <w:r w:rsidRPr="00FD26A0">
        <w:t>Kagan</w:t>
      </w:r>
      <w:proofErr w:type="spellEnd"/>
      <w:r w:rsidRPr="00FD26A0">
        <w:t xml:space="preserve">) and three who oppose it (John Roberts, Clarence Thomas and Samuel Alito). Note that the three older justices listed above are all in the group that supports the right to abortion. Imagine if one of them leaves the Court during this next president's term. If Clinton </w:t>
      </w:r>
      <w:proofErr w:type="gramStart"/>
      <w:r w:rsidRPr="00FD26A0">
        <w:t>is</w:t>
      </w:r>
      <w:proofErr w:type="gramEnd"/>
      <w:r w:rsidRPr="00FD26A0">
        <w:t xml:space="preserve"> in the White House, she would presumably appoint two justices who support abortion, giving the Court a 6-3 margin in favor of abortion rights. However, if Trump </w:t>
      </w:r>
      <w:proofErr w:type="gramStart"/>
      <w:r w:rsidRPr="00FD26A0">
        <w:t>is</w:t>
      </w:r>
      <w:proofErr w:type="gramEnd"/>
      <w:r w:rsidRPr="00FD26A0">
        <w:t xml:space="preserve"> president, he would presumably appoint two justices who are against abortion. That would give the court a 5-4 margin against abortion rights. Over the past four decades, we've heard at various times that Roe v. Wade and abortion rights are at stake in various cases and political contests. A lot of that has been overblown rhetoric not matched by reality, as the Court has been relatively stable in supporting Roe (except for a short period of time in the late 1980s/early 1990s). However, to say that Roe v. Wade hangs in the balance at this point in time is not at all an exaggeration. Which is why it's mind-boggling that the candidates aren't talking about the Supreme Court. Even though this current term's cases are bound to be less consequential than in recent years, the possible shifts in the balance of power on the Court could be some of the most consequential in Court history.</w:t>
      </w:r>
    </w:p>
    <w:p w14:paraId="5D0BB7A5" w14:textId="77777777" w:rsidR="008240AD" w:rsidRPr="009B48ED" w:rsidRDefault="008240AD" w:rsidP="008240AD">
      <w:pPr>
        <w:pStyle w:val="Heading3"/>
      </w:pPr>
      <w:r>
        <w:t xml:space="preserve">2NC/1NR Link – Education </w:t>
      </w:r>
    </w:p>
    <w:p w14:paraId="7C738832" w14:textId="77777777" w:rsidR="008240AD" w:rsidRDefault="008240AD" w:rsidP="008240AD">
      <w:pPr>
        <w:pStyle w:val="Heading4"/>
      </w:pPr>
      <w:r>
        <w:t xml:space="preserve">Education reform will be a big issue in the courts </w:t>
      </w:r>
    </w:p>
    <w:p w14:paraId="773CD49B" w14:textId="77777777" w:rsidR="008240AD" w:rsidRDefault="008240AD" w:rsidP="008240AD">
      <w:proofErr w:type="spellStart"/>
      <w:r w:rsidRPr="00134DAA">
        <w:rPr>
          <w:rStyle w:val="Style13ptBold"/>
        </w:rPr>
        <w:t>Rotherham</w:t>
      </w:r>
      <w:proofErr w:type="spellEnd"/>
      <w:r w:rsidRPr="00134DAA">
        <w:rPr>
          <w:rStyle w:val="Style13ptBold"/>
        </w:rPr>
        <w:t xml:space="preserve"> 16</w:t>
      </w:r>
      <w:r>
        <w:t xml:space="preserve"> (Andrew J., cofounder and partner for Bellwether Education Partners: a national non profit organization helping to support educational innovation and to improve education, “the classroom is a courtroom”, </w:t>
      </w:r>
      <w:hyperlink r:id="rId109" w:history="1">
        <w:r w:rsidRPr="006C245D">
          <w:rPr>
            <w:rStyle w:val="Hyperlink"/>
          </w:rPr>
          <w:t>https://www.usnews.com/opinion/articles/2016-04-22/wh</w:t>
        </w:r>
        <w:r>
          <w:rPr>
            <w:rStyle w:val="Hyperlink"/>
          </w:rPr>
          <w:t>R</w:t>
        </w:r>
        <w:r w:rsidRPr="006C245D">
          <w:rPr>
            <w:rStyle w:val="Hyperlink"/>
          </w:rPr>
          <w:t>y-to-expect-more-education-reform-lawsuits-after-friedrichs-and-vergara</w:t>
        </w:r>
      </w:hyperlink>
      <w:r>
        <w:t>, April 22, NF)</w:t>
      </w:r>
    </w:p>
    <w:p w14:paraId="73B5349E" w14:textId="77777777" w:rsidR="008240AD" w:rsidRPr="00855363" w:rsidRDefault="008240AD" w:rsidP="008240AD">
      <w:pPr>
        <w:rPr>
          <w:rStyle w:val="StyleUnderline"/>
        </w:rPr>
      </w:pPr>
      <w:r w:rsidRPr="00FD26A0">
        <w:rPr>
          <w:sz w:val="12"/>
        </w:rPr>
        <w:t xml:space="preserve">I'll see you in court! Is this the new default position for education's flashpoints? Earlier this month a California appeals court </w:t>
      </w:r>
      <w:hyperlink r:id="rId110" w:history="1">
        <w:r w:rsidRPr="00FD26A0">
          <w:rPr>
            <w:sz w:val="12"/>
          </w:rPr>
          <w:t>overturned</w:t>
        </w:r>
      </w:hyperlink>
      <w:r w:rsidRPr="00FD26A0">
        <w:rPr>
          <w:sz w:val="12"/>
        </w:rPr>
        <w:t xml:space="preserve"> a high-profile lower court decision invalidating several state laws about teacher tenure rights. The laws might be damaging, the court said in </w:t>
      </w:r>
      <w:proofErr w:type="spellStart"/>
      <w:r w:rsidRPr="00FD26A0">
        <w:rPr>
          <w:sz w:val="12"/>
        </w:rPr>
        <w:t>Vergara</w:t>
      </w:r>
      <w:proofErr w:type="spellEnd"/>
      <w:r w:rsidRPr="00FD26A0">
        <w:rPr>
          <w:sz w:val="12"/>
        </w:rPr>
        <w:t xml:space="preserve"> v. California, but that doesn't make them unconstitutional. That case now heads to the California Supreme Court. Also this month a lawsuit aimed at the same kind of tenure laws </w:t>
      </w:r>
      <w:hyperlink r:id="rId111" w:history="1">
        <w:r w:rsidRPr="00FD26A0">
          <w:rPr>
            <w:sz w:val="12"/>
          </w:rPr>
          <w:t>was filed in Minnesota</w:t>
        </w:r>
      </w:hyperlink>
      <w:r w:rsidRPr="00FD26A0">
        <w:rPr>
          <w:sz w:val="12"/>
        </w:rPr>
        <w:t xml:space="preserve">. Similar litigation </w:t>
      </w:r>
      <w:hyperlink r:id="rId112" w:history="1">
        <w:r w:rsidRPr="00FD26A0">
          <w:rPr>
            <w:sz w:val="12"/>
          </w:rPr>
          <w:t>is ongoing</w:t>
        </w:r>
      </w:hyperlink>
      <w:r w:rsidRPr="00FD26A0">
        <w:rPr>
          <w:sz w:val="12"/>
        </w:rPr>
        <w:t xml:space="preserve"> in New York. Students in Massachusetts </w:t>
      </w:r>
      <w:hyperlink r:id="rId113" w:history="1">
        <w:r w:rsidRPr="00FD26A0">
          <w:rPr>
            <w:sz w:val="12"/>
          </w:rPr>
          <w:t>are suing</w:t>
        </w:r>
      </w:hyperlink>
      <w:r w:rsidRPr="00FD26A0">
        <w:rPr>
          <w:sz w:val="12"/>
        </w:rPr>
        <w:t xml:space="preserve"> over that state's charter school cap, saying it denies them access to good schools. </w:t>
      </w:r>
      <w:r w:rsidRPr="00686613">
        <w:rPr>
          <w:rStyle w:val="StyleUnderline"/>
        </w:rPr>
        <w:t xml:space="preserve">Meanwhile, at the United States Supreme Court, the sudden death of Antonin Scalia turned out to be an 11th hour reprieve for teachers' unions. In </w:t>
      </w:r>
      <w:proofErr w:type="spellStart"/>
      <w:r w:rsidRPr="00686613">
        <w:rPr>
          <w:rStyle w:val="StyleUnderline"/>
        </w:rPr>
        <w:t>Friedrichs</w:t>
      </w:r>
      <w:proofErr w:type="spellEnd"/>
      <w:r w:rsidRPr="00686613">
        <w:rPr>
          <w:rStyle w:val="StyleUnderline"/>
        </w:rPr>
        <w:t xml:space="preserve"> v. California Teachers Association, the court was widely expected to overturn earlier precedents and declare compulsory union dues, or "agency fees," unconstitutional. This would decimate the </w:t>
      </w:r>
      <w:proofErr w:type="gramStart"/>
      <w:r w:rsidRPr="00686613">
        <w:rPr>
          <w:rStyle w:val="StyleUnderline"/>
        </w:rPr>
        <w:t>teachers</w:t>
      </w:r>
      <w:proofErr w:type="gramEnd"/>
      <w:r w:rsidRPr="00686613">
        <w:rPr>
          <w:rStyle w:val="StyleUnderline"/>
        </w:rPr>
        <w:t xml:space="preserve"> union financial model. Instead, absent Scalia,</w:t>
      </w:r>
      <w:r>
        <w:rPr>
          <w:rStyle w:val="StyleUnderline"/>
        </w:rPr>
        <w:t xml:space="preserve"> </w:t>
      </w:r>
      <w:hyperlink r:id="rId114" w:history="1">
        <w:r w:rsidRPr="00686613">
          <w:rPr>
            <w:rStyle w:val="StyleUnderline"/>
          </w:rPr>
          <w:t>the court deadlocked 4-4,</w:t>
        </w:r>
      </w:hyperlink>
      <w:r w:rsidRPr="00686613">
        <w:rPr>
          <w:rStyle w:val="StyleUnderline"/>
        </w:rPr>
        <w:t>preserving the status quo.</w:t>
      </w:r>
      <w:r>
        <w:rPr>
          <w:rStyle w:val="StyleUnderline"/>
        </w:rPr>
        <w:t xml:space="preserve"> </w:t>
      </w:r>
      <w:r w:rsidRPr="00FD26A0">
        <w:rPr>
          <w:sz w:val="12"/>
        </w:rPr>
        <w:t xml:space="preserve">That's a lot of lawsuits, with a lot in common. [OPINION: </w:t>
      </w:r>
      <w:r w:rsidRPr="00FD26A0">
        <w:rPr>
          <w:sz w:val="12"/>
        </w:rPr>
        <w:fldChar w:fldCharType="begin"/>
      </w:r>
      <w:r w:rsidRPr="00FD26A0">
        <w:rPr>
          <w:sz w:val="12"/>
        </w:rPr>
        <w:instrText xml:space="preserve"> HYPERLINK "https://www.usnews.com/opinion/cartoons/2016/02/26/editorial-cartoons-on-the-supreme-court-vacancy" \t "_blank" \o "Editorial Cartoons on the Supreme Court Vacancy (//www.usnews.com/opinion/cartoons/2016/02/26/editorial-cartoons-on-the-supreme-court-vacancy)" </w:instrText>
      </w:r>
      <w:r w:rsidRPr="00FD26A0">
        <w:rPr>
          <w:sz w:val="12"/>
        </w:rPr>
      </w:r>
      <w:r w:rsidRPr="00FD26A0">
        <w:rPr>
          <w:sz w:val="12"/>
        </w:rPr>
        <w:fldChar w:fldCharType="separate"/>
      </w:r>
      <w:r w:rsidRPr="00FD26A0">
        <w:rPr>
          <w:sz w:val="12"/>
        </w:rPr>
        <w:t>Editorial Cartoons on the Supreme Court Vacancy</w:t>
      </w:r>
      <w:r w:rsidRPr="00FD26A0">
        <w:rPr>
          <w:sz w:val="12"/>
        </w:rPr>
        <w:fldChar w:fldCharType="end"/>
      </w:r>
      <w:r w:rsidRPr="00FD26A0">
        <w:rPr>
          <w:sz w:val="12"/>
        </w:rPr>
        <w:t xml:space="preserve">] To some extent, legal battles over schools are nothing new. </w:t>
      </w:r>
      <w:r w:rsidRPr="00686613">
        <w:rPr>
          <w:rStyle w:val="StyleUnderline"/>
        </w:rPr>
        <w:t xml:space="preserve">Special education alone is responsible for the second homes and college educations of the families of education lawyers across the country. Court cases integrated </w:t>
      </w:r>
      <w:proofErr w:type="gramStart"/>
      <w:r w:rsidRPr="00686613">
        <w:rPr>
          <w:rStyle w:val="StyleUnderline"/>
        </w:rPr>
        <w:t>schools,</w:t>
      </w:r>
      <w:proofErr w:type="gramEnd"/>
      <w:r w:rsidRPr="00686613">
        <w:rPr>
          <w:rStyle w:val="StyleUnderline"/>
        </w:rPr>
        <w:t xml:space="preserve"> paved the way for federal special education law and sorted out complicated issues like student busing assignments and student free speech and Fourth Amendment rights. Lawsuits about school finance are a full employment program for education attorneys. The current United States Secretary of Education</w:t>
      </w:r>
      <w:r>
        <w:rPr>
          <w:rStyle w:val="StyleUnderline"/>
        </w:rPr>
        <w:t xml:space="preserve"> </w:t>
      </w:r>
      <w:hyperlink r:id="rId115" w:history="1">
        <w:r w:rsidRPr="00686613">
          <w:rPr>
            <w:rStyle w:val="StyleUnderline"/>
          </w:rPr>
          <w:t>is a lawyer!</w:t>
        </w:r>
      </w:hyperlink>
      <w:r>
        <w:rPr>
          <w:rStyle w:val="StyleUnderline"/>
        </w:rPr>
        <w:t xml:space="preserve"> </w:t>
      </w:r>
      <w:r w:rsidRPr="00686613">
        <w:rPr>
          <w:rStyle w:val="StyleUnderline"/>
        </w:rPr>
        <w:t>Yet today's lawsuits are something of an evolution. These new suits are not only about fundamental rights but also about sorting out complicated and hotly debated policy questions.</w:t>
      </w:r>
      <w:r>
        <w:rPr>
          <w:rStyle w:val="StyleUnderline"/>
        </w:rPr>
        <w:t xml:space="preserve"> </w:t>
      </w:r>
      <w:r w:rsidRPr="00FD26A0">
        <w:rPr>
          <w:sz w:val="12"/>
        </w:rPr>
        <w:t xml:space="preserve">This leads to cries of foul. Some conservatives don't want courts involved in anything that smacks of policymaking. The teachers' unions – although </w:t>
      </w:r>
      <w:proofErr w:type="gramStart"/>
      <w:r w:rsidRPr="00FD26A0">
        <w:rPr>
          <w:sz w:val="12"/>
        </w:rPr>
        <w:t>themselves</w:t>
      </w:r>
      <w:proofErr w:type="gramEnd"/>
      <w:r w:rsidRPr="00FD26A0">
        <w:rPr>
          <w:sz w:val="12"/>
        </w:rPr>
        <w:t xml:space="preserve"> not shy about rushing into court – find themselves disproportionately on the receiving end of this latest round of lawsuits. Suddenly judicial restraint sounds better! [READ: </w:t>
      </w:r>
      <w:r w:rsidRPr="00FD26A0">
        <w:rPr>
          <w:sz w:val="12"/>
        </w:rPr>
        <w:fldChar w:fldCharType="begin"/>
      </w:r>
      <w:r w:rsidRPr="00FD26A0">
        <w:rPr>
          <w:sz w:val="12"/>
        </w:rPr>
        <w:instrText xml:space="preserve"> HYPERLINK "https://www.usnews.com/news/the-report/articles/2015/10/06/teachers-unions-look-to-clinton-to-save-them" \t "_blank" \o "Teachers' Unions Look to Clinton to Save Them (//www.usnews.com/news/the-report/articles/2015/10/06/teachers-unions-look-to-clinton-to-save-them)" </w:instrText>
      </w:r>
      <w:r w:rsidRPr="00FD26A0">
        <w:rPr>
          <w:sz w:val="12"/>
        </w:rPr>
      </w:r>
      <w:r w:rsidRPr="00FD26A0">
        <w:rPr>
          <w:sz w:val="12"/>
        </w:rPr>
        <w:fldChar w:fldCharType="separate"/>
      </w:r>
      <w:r w:rsidRPr="00FD26A0">
        <w:rPr>
          <w:sz w:val="12"/>
        </w:rPr>
        <w:t>Teachers' Unions Look to Clinton to Save Them</w:t>
      </w:r>
      <w:r w:rsidRPr="00FD26A0">
        <w:rPr>
          <w:sz w:val="12"/>
        </w:rPr>
        <w:fldChar w:fldCharType="end"/>
      </w:r>
      <w:r w:rsidRPr="00FD26A0">
        <w:rPr>
          <w:sz w:val="12"/>
        </w:rPr>
        <w:t xml:space="preserve">] Critics are likely to be disappointed. Although it's a strategy with political and practical risks, look for more, not fewer, lawsuits as education reform evolves. Here's why: </w:t>
      </w:r>
      <w:r w:rsidRPr="00686613">
        <w:rPr>
          <w:rStyle w:val="StyleUnderline"/>
        </w:rPr>
        <w:t>Reformers aren't very good at politics.</w:t>
      </w:r>
      <w:r>
        <w:rPr>
          <w:rStyle w:val="StyleUnderline"/>
        </w:rPr>
        <w:t xml:space="preserve"> </w:t>
      </w:r>
      <w:r w:rsidRPr="00686613">
        <w:rPr>
          <w:rStyle w:val="StyleUnderline"/>
        </w:rPr>
        <w:t xml:space="preserve">In case you've been away for the last decade, the idea of a reform "movement" is something of a misnomer. Sure, reformers have won some elections, secured some appointments and impacted policy in some real ways. But the wins are episodic, concentrated in certain places, and there is not anything approaching a genuine coherent political movement behind them. There is, however, a powerful establishment resisting change at every step, as well as some real backlash. So these days whenever anyone </w:t>
      </w:r>
      <w:proofErr w:type="gramStart"/>
      <w:r w:rsidRPr="00686613">
        <w:rPr>
          <w:rStyle w:val="StyleUnderline"/>
        </w:rPr>
        <w:t>says</w:t>
      </w:r>
      <w:proofErr w:type="gramEnd"/>
      <w:r w:rsidRPr="00686613">
        <w:rPr>
          <w:rStyle w:val="StyleUnderline"/>
        </w:rPr>
        <w:t xml:space="preserve"> "boo," reformers flinch.</w:t>
      </w:r>
      <w:r>
        <w:rPr>
          <w:rStyle w:val="StyleUnderline"/>
        </w:rPr>
        <w:t xml:space="preserve"> </w:t>
      </w:r>
      <w:r w:rsidRPr="00FD26A0">
        <w:rPr>
          <w:sz w:val="12"/>
        </w:rPr>
        <w:t xml:space="preserve">Education activist Howard Fuller likes to say reformers bring PowerPoint presentations to knife fights. Lawsuits mean you have to organize fewer people, can sidestep some of the politics and have at least a little more control over process. For activists and philanthropists frustrated with politics and inclined toward policy solutions, it's an attractive package. [READ: </w:t>
      </w:r>
      <w:r w:rsidRPr="00FD26A0">
        <w:rPr>
          <w:sz w:val="12"/>
        </w:rPr>
        <w:fldChar w:fldCharType="begin"/>
      </w:r>
      <w:r w:rsidRPr="00FD26A0">
        <w:rPr>
          <w:sz w:val="12"/>
        </w:rPr>
        <w:instrText xml:space="preserve"> HYPERLINK "https://www.usnews.com/opinion/knowledge-bank/articles/2016-02-25/to-support-teachers-think-beyond-vergara-vs-californias-tenure-debate" \t "_blank" \o "To Support Teachers, Think Beyond Vergara vs. California's Tenure Debate (//www.usnews.com/opinion/knowledge-bank/articles/2016-02-25/to-support-teachers-think-beyond-vergara-vs-californias-tenure-debate)" </w:instrText>
      </w:r>
      <w:r w:rsidRPr="00FD26A0">
        <w:rPr>
          <w:sz w:val="12"/>
        </w:rPr>
      </w:r>
      <w:r w:rsidRPr="00FD26A0">
        <w:rPr>
          <w:sz w:val="12"/>
        </w:rPr>
        <w:fldChar w:fldCharType="separate"/>
      </w:r>
      <w:r w:rsidRPr="00FD26A0">
        <w:rPr>
          <w:sz w:val="12"/>
        </w:rPr>
        <w:t xml:space="preserve">To Support Teachers, Think Beyond </w:t>
      </w:r>
      <w:proofErr w:type="spellStart"/>
      <w:r w:rsidRPr="00FD26A0">
        <w:rPr>
          <w:sz w:val="12"/>
        </w:rPr>
        <w:t>Vergara</w:t>
      </w:r>
      <w:proofErr w:type="spellEnd"/>
      <w:r w:rsidRPr="00FD26A0">
        <w:rPr>
          <w:sz w:val="12"/>
        </w:rPr>
        <w:t xml:space="preserve"> vs. California's Tenure Debate</w:t>
      </w:r>
      <w:r w:rsidRPr="00FD26A0">
        <w:rPr>
          <w:sz w:val="12"/>
        </w:rPr>
        <w:fldChar w:fldCharType="end"/>
      </w:r>
      <w:r w:rsidRPr="00FD26A0">
        <w:rPr>
          <w:sz w:val="12"/>
        </w:rPr>
        <w:t xml:space="preserve">] Courts have rules – not everything goes. On the courthouse steps you can say pretty much whatever you want. Inside the courtroom, there are rules and process. Clever and fiery sound bites from a press conference will get you in trouble in front of a judge. If the evidence is on your side, the courtroom is often more fertile ground than the political arena. It's remarkable how many issues that are generally settled in terms of the research evidence remain incredibly live political debates. Courtrooms mitigate the problem. Rules and standards cut both ways. The appeals court judges who struck down the </w:t>
      </w:r>
      <w:proofErr w:type="spellStart"/>
      <w:r w:rsidRPr="00FD26A0">
        <w:rPr>
          <w:sz w:val="12"/>
        </w:rPr>
        <w:t>Vergara</w:t>
      </w:r>
      <w:proofErr w:type="spellEnd"/>
      <w:r w:rsidRPr="00FD26A0">
        <w:rPr>
          <w:sz w:val="12"/>
        </w:rPr>
        <w:t xml:space="preserve"> decision were explicit about differentiating between the constitutionality and desirability of the tenure laws (</w:t>
      </w:r>
      <w:hyperlink r:id="rId116" w:history="1">
        <w:r w:rsidRPr="00FD26A0">
          <w:rPr>
            <w:sz w:val="12"/>
          </w:rPr>
          <w:t>and even hinted</w:t>
        </w:r>
      </w:hyperlink>
      <w:r w:rsidRPr="00FD26A0">
        <w:rPr>
          <w:sz w:val="12"/>
        </w:rPr>
        <w:t xml:space="preserve"> that a different constitutional claim might fare better). Still, the </w:t>
      </w:r>
      <w:proofErr w:type="spellStart"/>
      <w:r w:rsidRPr="00FD26A0">
        <w:rPr>
          <w:sz w:val="12"/>
        </w:rPr>
        <w:t>Vergara</w:t>
      </w:r>
      <w:proofErr w:type="spellEnd"/>
      <w:r w:rsidRPr="00FD26A0">
        <w:rPr>
          <w:sz w:val="12"/>
        </w:rPr>
        <w:t xml:space="preserve"> case – inside the courtroom – was the most evidence-based walk through of what's known about the effects of tenure laws you're going to find in the hyper-politicized education world. </w:t>
      </w:r>
      <w:r w:rsidRPr="00855363">
        <w:rPr>
          <w:rStyle w:val="StyleUnderline"/>
        </w:rPr>
        <w:t>The courtroom conversation impacts the political world.</w:t>
      </w:r>
      <w:r>
        <w:rPr>
          <w:rStyle w:val="StyleUnderline"/>
        </w:rPr>
        <w:t xml:space="preserve"> </w:t>
      </w:r>
      <w:r w:rsidRPr="00855363">
        <w:rPr>
          <w:rStyle w:val="StyleUnderline"/>
        </w:rPr>
        <w:t xml:space="preserve">The courtroom is not Las Vegas. What's said there doesn't stay there – it ricochets around afterwards. High-profile cases get people talking about these issues – and that's to the strong advantage of those seeking educational change. </w:t>
      </w:r>
      <w:proofErr w:type="spellStart"/>
      <w:r w:rsidRPr="00855363">
        <w:rPr>
          <w:rStyle w:val="StyleUnderline"/>
        </w:rPr>
        <w:t>Vergara</w:t>
      </w:r>
      <w:proofErr w:type="spellEnd"/>
      <w:r w:rsidRPr="00855363">
        <w:rPr>
          <w:rStyle w:val="StyleUnderline"/>
        </w:rPr>
        <w:t xml:space="preserve"> led to a slew of editorials and commentary pointing out just how archaic many of today's personnel policies are</w:t>
      </w:r>
      <w:r w:rsidRPr="00FD26A0">
        <w:rPr>
          <w:sz w:val="12"/>
        </w:rPr>
        <w:t xml:space="preserve">. It affected public opinion. When </w:t>
      </w:r>
      <w:proofErr w:type="spellStart"/>
      <w:r w:rsidRPr="00FD26A0">
        <w:rPr>
          <w:sz w:val="12"/>
        </w:rPr>
        <w:t>Friedrichs</w:t>
      </w:r>
      <w:proofErr w:type="spellEnd"/>
      <w:r w:rsidRPr="00FD26A0">
        <w:rPr>
          <w:sz w:val="12"/>
        </w:rPr>
        <w:t xml:space="preserve"> was in the news, friends of mine more concerned with baseball free agency than agency fees asked about the case and its possible implications. </w:t>
      </w:r>
      <w:r w:rsidRPr="00855363">
        <w:rPr>
          <w:rStyle w:val="StyleUnderline"/>
        </w:rPr>
        <w:t>In other words, lawsuits serve political purposes regardless of how things play out in court. With today's new wave of education lawsuits, that's part of the strategy and another reason to expect more. See you in court.</w:t>
      </w:r>
    </w:p>
    <w:p w14:paraId="63F6BA08" w14:textId="77777777" w:rsidR="008240AD" w:rsidRPr="00E2744F" w:rsidRDefault="008240AD" w:rsidP="008240AD">
      <w:pPr>
        <w:pStyle w:val="Heading3"/>
      </w:pPr>
      <w:r>
        <w:t xml:space="preserve">2NC/1NR Link – Stare </w:t>
      </w:r>
      <w:proofErr w:type="spellStart"/>
      <w:r>
        <w:t>Decisis</w:t>
      </w:r>
      <w:proofErr w:type="spellEnd"/>
    </w:p>
    <w:p w14:paraId="0B4BB035" w14:textId="77777777" w:rsidR="008240AD" w:rsidRDefault="008240AD" w:rsidP="008240AD">
      <w:pPr>
        <w:pStyle w:val="Heading4"/>
      </w:pPr>
      <w:r>
        <w:t>Precedent is key to court legitimacy</w:t>
      </w:r>
    </w:p>
    <w:p w14:paraId="71B398EC" w14:textId="77777777" w:rsidR="008240AD" w:rsidRDefault="008240AD" w:rsidP="008240AD">
      <w:r w:rsidRPr="00CE0067">
        <w:rPr>
          <w:rStyle w:val="Style13ptBold"/>
        </w:rPr>
        <w:t xml:space="preserve">Fowler &amp; </w:t>
      </w:r>
      <w:proofErr w:type="spellStart"/>
      <w:r w:rsidRPr="00CE0067">
        <w:rPr>
          <w:rStyle w:val="Style13ptBold"/>
        </w:rPr>
        <w:t>Jeon</w:t>
      </w:r>
      <w:proofErr w:type="spellEnd"/>
      <w:r w:rsidRPr="00CE0067">
        <w:rPr>
          <w:rStyle w:val="Style13ptBold"/>
        </w:rPr>
        <w:t xml:space="preserve"> 8</w:t>
      </w:r>
      <w:r>
        <w:t xml:space="preserve">  — James H. Fowler, Professor of Political Science at UC San Diego, AND </w:t>
      </w:r>
      <w:proofErr w:type="spellStart"/>
      <w:r>
        <w:t>Jeon</w:t>
      </w:r>
      <w:proofErr w:type="spellEnd"/>
      <w:r>
        <w:t xml:space="preserve"> </w:t>
      </w:r>
      <w:proofErr w:type="spellStart"/>
      <w:r>
        <w:t>Sangick</w:t>
      </w:r>
      <w:proofErr w:type="spellEnd"/>
      <w:r>
        <w:t xml:space="preserve">, Ph.D. in political science from Stanford University, 2008 (“The authority of Supreme Court precedent,” in Social Networks, Science Direct, January, Available online at </w:t>
      </w:r>
      <w:hyperlink r:id="rId117" w:history="1">
        <w:r w:rsidRPr="00805C93">
          <w:rPr>
            <w:rStyle w:val="Hyperlink"/>
          </w:rPr>
          <w:t>http://www.sciencedirect.com/science/article/pii/S0378873307000378</w:t>
        </w:r>
      </w:hyperlink>
      <w:r>
        <w:rPr>
          <w:rStyle w:val="Hyperlink"/>
        </w:rPr>
        <w:t xml:space="preserve">, Accessed at 6/30/17, </w:t>
      </w:r>
      <w:proofErr w:type="spellStart"/>
      <w:r>
        <w:rPr>
          <w:rStyle w:val="Hyperlink"/>
        </w:rPr>
        <w:t>RKim</w:t>
      </w:r>
      <w:proofErr w:type="spellEnd"/>
      <w:r>
        <w:t>)</w:t>
      </w:r>
    </w:p>
    <w:p w14:paraId="11FE945E" w14:textId="77777777" w:rsidR="008240AD" w:rsidRPr="00FD26A0" w:rsidRDefault="008240AD" w:rsidP="008240AD">
      <w:pPr>
        <w:rPr>
          <w:rFonts w:asciiTheme="minorHAnsi" w:hAnsiTheme="minorHAnsi"/>
          <w:sz w:val="8"/>
        </w:rPr>
      </w:pPr>
      <w:r w:rsidRPr="00FD26A0">
        <w:rPr>
          <w:rFonts w:asciiTheme="minorHAnsi" w:hAnsiTheme="minorHAnsi"/>
          <w:sz w:val="8"/>
        </w:rPr>
        <w:t xml:space="preserve">Legal </w:t>
      </w:r>
      <w:r w:rsidRPr="00113956">
        <w:rPr>
          <w:rStyle w:val="StyleUnderline"/>
          <w:rFonts w:asciiTheme="minorHAnsi" w:hAnsiTheme="minorHAnsi"/>
        </w:rPr>
        <w:t xml:space="preserve">historians </w:t>
      </w:r>
      <w:r w:rsidRPr="00CE0067">
        <w:rPr>
          <w:rStyle w:val="StyleUnderline"/>
          <w:rFonts w:asciiTheme="minorHAnsi" w:hAnsiTheme="minorHAnsi"/>
        </w:rPr>
        <w:t>suggest that justices</w:t>
      </w:r>
      <w:r w:rsidRPr="00FD26A0">
        <w:rPr>
          <w:rFonts w:asciiTheme="minorHAnsi" w:hAnsiTheme="minorHAnsi"/>
          <w:sz w:val="8"/>
        </w:rPr>
        <w:t xml:space="preserve"> in the 19th Century </w:t>
      </w:r>
      <w:r w:rsidRPr="00CE0067">
        <w:rPr>
          <w:rStyle w:val="StyleUnderline"/>
          <w:rFonts w:asciiTheme="minorHAnsi" w:hAnsiTheme="minorHAnsi"/>
        </w:rPr>
        <w:t xml:space="preserve">responded to the crisis of legitimacy by </w:t>
      </w:r>
      <w:r w:rsidRPr="00CE0067">
        <w:rPr>
          <w:rStyle w:val="Emphasis"/>
        </w:rPr>
        <w:t xml:space="preserve">strengthening the norm of stare </w:t>
      </w:r>
      <w:proofErr w:type="spellStart"/>
      <w:r w:rsidRPr="00CE0067">
        <w:rPr>
          <w:rStyle w:val="Emphasis"/>
        </w:rPr>
        <w:t>decisis</w:t>
      </w:r>
      <w:proofErr w:type="spellEnd"/>
      <w:r w:rsidRPr="00FD26A0">
        <w:rPr>
          <w:rFonts w:asciiTheme="minorHAnsi" w:hAnsiTheme="minorHAnsi"/>
          <w:sz w:val="8"/>
        </w:rPr>
        <w:t xml:space="preserve">, a legal norm inherited from English common law that encourages judges to follow precedent by letting the past decision stand </w:t>
      </w:r>
      <w:proofErr w:type="gramStart"/>
      <w:r w:rsidRPr="00FD26A0">
        <w:rPr>
          <w:rFonts w:asciiTheme="minorHAnsi" w:hAnsiTheme="minorHAnsi"/>
          <w:sz w:val="8"/>
        </w:rPr>
        <w:t>( Friedman</w:t>
      </w:r>
      <w:proofErr w:type="gramEnd"/>
      <w:r w:rsidRPr="00FD26A0">
        <w:rPr>
          <w:rFonts w:asciiTheme="minorHAnsi" w:hAnsiTheme="minorHAnsi"/>
          <w:sz w:val="8"/>
        </w:rPr>
        <w:t xml:space="preserve">, 1985, pp. 127–133). </w:t>
      </w:r>
      <w:r w:rsidRPr="00CE0067">
        <w:rPr>
          <w:rStyle w:val="StyleUnderline"/>
          <w:rFonts w:asciiTheme="minorHAnsi" w:hAnsiTheme="minorHAnsi"/>
        </w:rPr>
        <w:t>In order to foster compliance and enhance</w:t>
      </w:r>
      <w:r w:rsidRPr="00FD26A0">
        <w:rPr>
          <w:sz w:val="8"/>
        </w:rPr>
        <w:t xml:space="preserve"> t</w:t>
      </w:r>
      <w:r w:rsidRPr="00FD26A0">
        <w:rPr>
          <w:rFonts w:asciiTheme="minorHAnsi" w:hAnsiTheme="minorHAnsi"/>
          <w:sz w:val="8"/>
        </w:rPr>
        <w:t xml:space="preserve">he institutional </w:t>
      </w:r>
      <w:r w:rsidRPr="00CE0067">
        <w:rPr>
          <w:rStyle w:val="StyleUnderline"/>
          <w:rFonts w:asciiTheme="minorHAnsi" w:hAnsiTheme="minorHAnsi"/>
        </w:rPr>
        <w:t>reputation of the Court</w:t>
      </w:r>
      <w:r w:rsidRPr="00FD26A0">
        <w:rPr>
          <w:sz w:val="8"/>
        </w:rPr>
        <w:t xml:space="preserve">, </w:t>
      </w:r>
      <w:r w:rsidRPr="00CE0067">
        <w:rPr>
          <w:rStyle w:val="StyleUnderline"/>
          <w:rFonts w:asciiTheme="minorHAnsi" w:hAnsiTheme="minorHAnsi"/>
        </w:rPr>
        <w:t xml:space="preserve">stare </w:t>
      </w:r>
      <w:proofErr w:type="spellStart"/>
      <w:r w:rsidRPr="00CE0067">
        <w:rPr>
          <w:rStyle w:val="StyleUnderline"/>
          <w:rFonts w:asciiTheme="minorHAnsi" w:hAnsiTheme="minorHAnsi"/>
        </w:rPr>
        <w:t>decisis</w:t>
      </w:r>
      <w:proofErr w:type="spellEnd"/>
      <w:r w:rsidRPr="00CE0067">
        <w:rPr>
          <w:rStyle w:val="StyleUnderline"/>
          <w:rFonts w:asciiTheme="minorHAnsi" w:hAnsiTheme="minorHAnsi"/>
        </w:rPr>
        <w:t xml:space="preserve"> was implemented</w:t>
      </w:r>
      <w:r w:rsidRPr="00FD26A0">
        <w:rPr>
          <w:rFonts w:asciiTheme="minorHAnsi" w:hAnsiTheme="minorHAnsi"/>
          <w:sz w:val="8"/>
        </w:rPr>
        <w:t xml:space="preserve"> to place decision-making in the domain of neutral legal principles and the “accumulated experience of many judges responding to the arguments and evidence of many lawyers” </w:t>
      </w:r>
      <w:proofErr w:type="gramStart"/>
      <w:r w:rsidRPr="00FD26A0">
        <w:rPr>
          <w:rFonts w:asciiTheme="minorHAnsi" w:hAnsiTheme="minorHAnsi"/>
          <w:sz w:val="8"/>
        </w:rPr>
        <w:t xml:space="preserve">( </w:t>
      </w:r>
      <w:proofErr w:type="spellStart"/>
      <w:r w:rsidRPr="00FD26A0">
        <w:rPr>
          <w:rFonts w:asciiTheme="minorHAnsi" w:hAnsiTheme="minorHAnsi"/>
          <w:sz w:val="8"/>
        </w:rPr>
        <w:t>Landes</w:t>
      </w:r>
      <w:proofErr w:type="spellEnd"/>
      <w:proofErr w:type="gramEnd"/>
      <w:r w:rsidRPr="00FD26A0">
        <w:rPr>
          <w:rFonts w:asciiTheme="minorHAnsi" w:hAnsiTheme="minorHAnsi"/>
          <w:sz w:val="8"/>
        </w:rPr>
        <w:t xml:space="preserve"> and Posner, 1976, p. 250) rather than at the whim of the personal preferences of individuals. </w:t>
      </w:r>
      <w:r w:rsidRPr="00CE0067">
        <w:rPr>
          <w:rStyle w:val="StyleUnderline"/>
          <w:rFonts w:asciiTheme="minorHAnsi" w:hAnsiTheme="minorHAnsi"/>
        </w:rPr>
        <w:t>To</w:t>
      </w:r>
      <w:r w:rsidRPr="00FD26A0">
        <w:rPr>
          <w:rFonts w:asciiTheme="minorHAnsi" w:hAnsiTheme="minorHAnsi"/>
          <w:sz w:val="8"/>
        </w:rPr>
        <w:t xml:space="preserve"> this </w:t>
      </w:r>
      <w:r w:rsidRPr="00CE0067">
        <w:rPr>
          <w:rStyle w:val="StyleUnderline"/>
          <w:rFonts w:asciiTheme="minorHAnsi" w:hAnsiTheme="minorHAnsi"/>
        </w:rPr>
        <w:t>day</w:t>
      </w:r>
      <w:r w:rsidRPr="00FD26A0">
        <w:rPr>
          <w:rFonts w:asciiTheme="minorHAnsi" w:hAnsiTheme="minorHAnsi"/>
          <w:sz w:val="8"/>
        </w:rPr>
        <w:t xml:space="preserve">, the </w:t>
      </w:r>
      <w:r w:rsidRPr="00CE0067">
        <w:rPr>
          <w:rStyle w:val="StyleUnderline"/>
          <w:rFonts w:asciiTheme="minorHAnsi" w:hAnsiTheme="minorHAnsi"/>
        </w:rPr>
        <w:t>justices</w:t>
      </w:r>
      <w:r w:rsidRPr="00FD26A0">
        <w:rPr>
          <w:rFonts w:asciiTheme="minorHAnsi" w:hAnsiTheme="minorHAnsi"/>
          <w:sz w:val="8"/>
        </w:rPr>
        <w:t xml:space="preserve"> of the Supreme Court </w:t>
      </w:r>
      <w:r w:rsidRPr="00CE0067">
        <w:rPr>
          <w:rStyle w:val="StyleUnderline"/>
          <w:rFonts w:asciiTheme="minorHAnsi" w:hAnsiTheme="minorHAnsi"/>
        </w:rPr>
        <w:t>are aware of</w:t>
      </w:r>
      <w:r w:rsidRPr="00FD26A0">
        <w:rPr>
          <w:rFonts w:asciiTheme="minorHAnsi" w:hAnsiTheme="minorHAnsi"/>
          <w:sz w:val="8"/>
        </w:rPr>
        <w:t xml:space="preserve"> the inherent </w:t>
      </w:r>
      <w:r w:rsidRPr="00CE0067">
        <w:rPr>
          <w:rStyle w:val="StyleUnderline"/>
          <w:rFonts w:asciiTheme="minorHAnsi" w:hAnsiTheme="minorHAnsi"/>
        </w:rPr>
        <w:t>weakness of the</w:t>
      </w:r>
      <w:r w:rsidRPr="00FD26A0">
        <w:rPr>
          <w:rFonts w:asciiTheme="minorHAnsi" w:hAnsiTheme="minorHAnsi"/>
          <w:sz w:val="8"/>
        </w:rPr>
        <w:t xml:space="preserve"> federal </w:t>
      </w:r>
      <w:r w:rsidRPr="00CE0067">
        <w:rPr>
          <w:rStyle w:val="StyleUnderline"/>
          <w:rFonts w:asciiTheme="minorHAnsi" w:hAnsiTheme="minorHAnsi"/>
        </w:rPr>
        <w:t xml:space="preserve">judiciary and place high value on </w:t>
      </w:r>
      <w:r w:rsidRPr="00CE0067">
        <w:rPr>
          <w:rStyle w:val="Emphasis"/>
        </w:rPr>
        <w:t>maintaining</w:t>
      </w:r>
      <w:r w:rsidRPr="00FD26A0">
        <w:rPr>
          <w:rFonts w:asciiTheme="minorHAnsi" w:hAnsiTheme="minorHAnsi"/>
          <w:sz w:val="8"/>
        </w:rPr>
        <w:t xml:space="preserve"> their institutional and decisional </w:t>
      </w:r>
      <w:r w:rsidRPr="00CE0067">
        <w:rPr>
          <w:rStyle w:val="Emphasis"/>
        </w:rPr>
        <w:t>legitimacy</w:t>
      </w:r>
      <w:r w:rsidRPr="00CE0067">
        <w:rPr>
          <w:rStyle w:val="StyleUnderline"/>
          <w:rFonts w:asciiTheme="minorHAnsi" w:hAnsiTheme="minorHAnsi"/>
        </w:rPr>
        <w:t xml:space="preserve"> through</w:t>
      </w:r>
      <w:r w:rsidRPr="00FD26A0">
        <w:rPr>
          <w:rFonts w:asciiTheme="minorHAnsi" w:hAnsiTheme="minorHAnsi"/>
          <w:sz w:val="8"/>
        </w:rPr>
        <w:t xml:space="preserve"> the </w:t>
      </w:r>
      <w:r w:rsidRPr="00CE0067">
        <w:rPr>
          <w:rStyle w:val="StyleUnderline"/>
          <w:rFonts w:asciiTheme="minorHAnsi" w:hAnsiTheme="minorHAnsi"/>
        </w:rPr>
        <w:t xml:space="preserve">use of </w:t>
      </w:r>
      <w:r w:rsidRPr="00CE0067">
        <w:rPr>
          <w:rStyle w:val="Emphasis"/>
        </w:rPr>
        <w:t>precedent</w:t>
      </w:r>
      <w:r w:rsidRPr="00FD26A0">
        <w:rPr>
          <w:rFonts w:asciiTheme="minorHAnsi" w:hAnsiTheme="minorHAnsi"/>
          <w:sz w:val="8"/>
        </w:rPr>
        <w:t xml:space="preserve"> (Ginsburg, 2004, Powell, 1990 and Stevens, 1983). </w:t>
      </w:r>
      <w:r w:rsidRPr="00CE0067">
        <w:rPr>
          <w:rStyle w:val="StyleUnderline"/>
          <w:rFonts w:asciiTheme="minorHAnsi" w:hAnsiTheme="minorHAnsi"/>
        </w:rPr>
        <w:t>Recognizing that legitimacy is essential</w:t>
      </w:r>
      <w:r w:rsidRPr="00FD26A0">
        <w:rPr>
          <w:rFonts w:asciiTheme="minorHAnsi" w:hAnsiTheme="minorHAnsi"/>
          <w:sz w:val="8"/>
        </w:rPr>
        <w:t xml:space="preserve"> to achieve their policy objectives, the members of </w:t>
      </w:r>
      <w:r w:rsidRPr="00CE0067">
        <w:rPr>
          <w:rStyle w:val="StyleUnderline"/>
          <w:rFonts w:asciiTheme="minorHAnsi" w:hAnsiTheme="minorHAnsi"/>
        </w:rPr>
        <w:t>the Court justify</w:t>
      </w:r>
      <w:r w:rsidRPr="00FD26A0">
        <w:rPr>
          <w:rFonts w:asciiTheme="minorHAnsi" w:hAnsiTheme="minorHAnsi"/>
          <w:sz w:val="8"/>
        </w:rPr>
        <w:t xml:space="preserve"> their substantive </w:t>
      </w:r>
      <w:r w:rsidRPr="00CE0067">
        <w:rPr>
          <w:rStyle w:val="StyleUnderline"/>
          <w:rFonts w:asciiTheme="minorHAnsi" w:hAnsiTheme="minorHAnsi"/>
        </w:rPr>
        <w:t>rulings through</w:t>
      </w:r>
      <w:r w:rsidRPr="00FD26A0">
        <w:rPr>
          <w:rFonts w:asciiTheme="minorHAnsi" w:hAnsiTheme="minorHAnsi"/>
          <w:sz w:val="8"/>
        </w:rPr>
        <w:t xml:space="preserve"> court </w:t>
      </w:r>
      <w:r w:rsidRPr="00CE0067">
        <w:rPr>
          <w:rStyle w:val="StyleUnderline"/>
          <w:rFonts w:asciiTheme="minorHAnsi" w:hAnsiTheme="minorHAnsi"/>
        </w:rPr>
        <w:t>opinions</w:t>
      </w:r>
      <w:r w:rsidRPr="00FD26A0">
        <w:rPr>
          <w:sz w:val="8"/>
        </w:rPr>
        <w:t xml:space="preserve">, </w:t>
      </w:r>
      <w:r w:rsidRPr="00CE0067">
        <w:rPr>
          <w:rStyle w:val="StyleUnderline"/>
          <w:rFonts w:asciiTheme="minorHAnsi" w:hAnsiTheme="minorHAnsi"/>
        </w:rPr>
        <w:t>which allow</w:t>
      </w:r>
      <w:r w:rsidRPr="00FD26A0">
        <w:rPr>
          <w:rFonts w:asciiTheme="minorHAnsi" w:hAnsiTheme="minorHAnsi"/>
          <w:sz w:val="8"/>
        </w:rPr>
        <w:t xml:space="preserve"> the </w:t>
      </w:r>
      <w:r w:rsidRPr="00CE0067">
        <w:rPr>
          <w:rStyle w:val="StyleUnderline"/>
          <w:rFonts w:asciiTheme="minorHAnsi" w:hAnsiTheme="minorHAnsi"/>
        </w:rPr>
        <w:t>justices to demonstrate how their decisions are consistent with existing legal rules</w:t>
      </w:r>
      <w:r w:rsidRPr="00FD26A0">
        <w:rPr>
          <w:rFonts w:asciiTheme="minorHAnsi" w:hAnsiTheme="minorHAnsi"/>
          <w:sz w:val="8"/>
        </w:rPr>
        <w:t xml:space="preserve"> and </w:t>
      </w:r>
      <w:r w:rsidRPr="00CE0067">
        <w:rPr>
          <w:rStyle w:val="StyleUnderline"/>
          <w:rFonts w:asciiTheme="minorHAnsi" w:hAnsiTheme="minorHAnsi"/>
        </w:rPr>
        <w:t>principles established in prior cases</w:t>
      </w:r>
      <w:r w:rsidRPr="00FD26A0">
        <w:rPr>
          <w:rFonts w:asciiTheme="minorHAnsi" w:hAnsiTheme="minorHAnsi"/>
          <w:sz w:val="8"/>
        </w:rPr>
        <w:t xml:space="preserve"> (see Hansford and </w:t>
      </w:r>
      <w:proofErr w:type="spellStart"/>
      <w:r w:rsidRPr="00FD26A0">
        <w:rPr>
          <w:rFonts w:asciiTheme="minorHAnsi" w:hAnsiTheme="minorHAnsi"/>
          <w:sz w:val="8"/>
        </w:rPr>
        <w:t>Spriggs</w:t>
      </w:r>
      <w:proofErr w:type="spellEnd"/>
      <w:r w:rsidRPr="00FD26A0">
        <w:rPr>
          <w:rFonts w:asciiTheme="minorHAnsi" w:hAnsiTheme="minorHAnsi"/>
          <w:sz w:val="8"/>
        </w:rPr>
        <w:t xml:space="preserve">, 2006, pp. 24–30). Because it is the application of existing precedents that creates the perception of judicial decision-making to be procedurally neutral and fair </w:t>
      </w:r>
      <w:proofErr w:type="gramStart"/>
      <w:r w:rsidRPr="00FD26A0">
        <w:rPr>
          <w:rFonts w:asciiTheme="minorHAnsi" w:hAnsiTheme="minorHAnsi"/>
          <w:sz w:val="8"/>
        </w:rPr>
        <w:t>( Tyler</w:t>
      </w:r>
      <w:proofErr w:type="gramEnd"/>
      <w:r w:rsidRPr="00FD26A0">
        <w:rPr>
          <w:rFonts w:asciiTheme="minorHAnsi" w:hAnsiTheme="minorHAnsi"/>
          <w:sz w:val="8"/>
        </w:rPr>
        <w:t xml:space="preserve"> and Mitchell, 1994), these opinions are often considered to be the source of the Court's power ( Epstein and Knight, 1998 and Segal and </w:t>
      </w:r>
      <w:proofErr w:type="spellStart"/>
      <w:r w:rsidRPr="00FD26A0">
        <w:rPr>
          <w:rFonts w:asciiTheme="minorHAnsi" w:hAnsiTheme="minorHAnsi"/>
          <w:sz w:val="8"/>
        </w:rPr>
        <w:t>Spaeth</w:t>
      </w:r>
      <w:proofErr w:type="spellEnd"/>
      <w:r w:rsidRPr="00FD26A0">
        <w:rPr>
          <w:rFonts w:asciiTheme="minorHAnsi" w:hAnsiTheme="minorHAnsi"/>
          <w:sz w:val="8"/>
        </w:rPr>
        <w:t>, 2002).</w:t>
      </w:r>
    </w:p>
    <w:p w14:paraId="6E8E8CB9" w14:textId="77777777" w:rsidR="008240AD" w:rsidRDefault="008240AD" w:rsidP="008240AD">
      <w:pPr>
        <w:pStyle w:val="Heading4"/>
      </w:pPr>
      <w:r>
        <w:t>The Court’s perceived legitimacy depends upon the interpretive method it uses.</w:t>
      </w:r>
    </w:p>
    <w:p w14:paraId="6DB98659" w14:textId="77777777" w:rsidR="008240AD" w:rsidRDefault="008240AD" w:rsidP="008240AD">
      <w:r w:rsidRPr="00FE38A5">
        <w:rPr>
          <w:rStyle w:val="Style13ptBold"/>
        </w:rPr>
        <w:t>Healy 8</w:t>
      </w:r>
      <w:r>
        <w:t xml:space="preserve"> — Thomas Healy, Professor of Law at Seton Hall Law School, 2008 (“SYMPOSIUM: STARE DECISIS AND NONJUDICIAL ACTORS: STARE DECISIS AND THE CONSTITUTION: FOUR QUESTIONS AND ANSWERS,” Notre Dame L. Rev., Available online at </w:t>
      </w:r>
      <w:hyperlink r:id="rId118" w:history="1">
        <w:r w:rsidRPr="000126E1">
          <w:rPr>
            <w:rStyle w:val="Hyperlink"/>
          </w:rPr>
          <w:t>http://scholarship.law.nd.edu/cgi/viewcontent.cgi?article=1255&amp;context=ndlr</w:t>
        </w:r>
      </w:hyperlink>
      <w:r>
        <w:t xml:space="preserve">, Accessed at 6/30/17, </w:t>
      </w:r>
      <w:proofErr w:type="spellStart"/>
      <w:r>
        <w:t>RKim</w:t>
      </w:r>
      <w:proofErr w:type="spellEnd"/>
      <w:r>
        <w:t>)</w:t>
      </w:r>
    </w:p>
    <w:p w14:paraId="0163E8F7" w14:textId="77777777" w:rsidR="008240AD" w:rsidRPr="00FD26A0" w:rsidRDefault="008240AD" w:rsidP="008240AD">
      <w:pPr>
        <w:rPr>
          <w:sz w:val="8"/>
        </w:rPr>
      </w:pPr>
      <w:r w:rsidRPr="00FD26A0">
        <w:rPr>
          <w:sz w:val="8"/>
        </w:rPr>
        <w:t xml:space="preserve">The explanation, I think, lies in the concept of legitimacy. </w:t>
      </w:r>
      <w:r w:rsidRPr="00BD2C29">
        <w:rPr>
          <w:rStyle w:val="StyleUnderline"/>
        </w:rPr>
        <w:t xml:space="preserve">The federal courts have the power to decide cases within their jurisdiction and to interpret the laws that </w:t>
      </w:r>
      <w:r w:rsidRPr="00CE0067">
        <w:rPr>
          <w:rStyle w:val="StyleUnderline"/>
        </w:rPr>
        <w:t>apply in those cases</w:t>
      </w:r>
      <w:r w:rsidRPr="00FD26A0">
        <w:rPr>
          <w:sz w:val="8"/>
        </w:rPr>
        <w:t xml:space="preserve">. </w:t>
      </w:r>
      <w:proofErr w:type="gramStart"/>
      <w:r w:rsidRPr="00FD26A0">
        <w:rPr>
          <w:sz w:val="8"/>
        </w:rPr>
        <w:t>n146</w:t>
      </w:r>
      <w:proofErr w:type="gramEnd"/>
      <w:r w:rsidRPr="00FD26A0">
        <w:rPr>
          <w:sz w:val="8"/>
        </w:rPr>
        <w:t xml:space="preserve"> </w:t>
      </w:r>
      <w:r w:rsidRPr="00CE0067">
        <w:rPr>
          <w:rStyle w:val="StyleUnderline"/>
        </w:rPr>
        <w:t>In order for this power to be effective</w:t>
      </w:r>
      <w:r w:rsidRPr="00FD26A0">
        <w:rPr>
          <w:sz w:val="8"/>
        </w:rPr>
        <w:t xml:space="preserve">, </w:t>
      </w:r>
      <w:r w:rsidRPr="00CE0067">
        <w:rPr>
          <w:rStyle w:val="StyleUnderline"/>
        </w:rPr>
        <w:t>the courts must have the power</w:t>
      </w:r>
      <w:r w:rsidRPr="00FD26A0">
        <w:rPr>
          <w:sz w:val="8"/>
        </w:rPr>
        <w:t xml:space="preserve"> not only to reach whatever conclusions they think are required by law, but also </w:t>
      </w:r>
      <w:r w:rsidRPr="00CE0067">
        <w:rPr>
          <w:rStyle w:val="StyleUnderline"/>
        </w:rPr>
        <w:t>to justify those conclusions as legitimate</w:t>
      </w:r>
      <w:r w:rsidRPr="00FD26A0">
        <w:rPr>
          <w:sz w:val="8"/>
        </w:rPr>
        <w:t xml:space="preserve">. After all, </w:t>
      </w:r>
      <w:r w:rsidRPr="00CE0067">
        <w:rPr>
          <w:rStyle w:val="StyleUnderline"/>
        </w:rPr>
        <w:t>the power to decide cases would not mean much if courts could not explain why those decisions were legitimate and entitled to respect</w:t>
      </w:r>
      <w:r w:rsidRPr="00FD26A0">
        <w:rPr>
          <w:sz w:val="8"/>
        </w:rPr>
        <w:t xml:space="preserve">. This is especially true in light of the courts' lack of power to enforce their decisions. Because they rely on the legislative branch for funding and on the executive branch for enforcement, </w:t>
      </w:r>
      <w:r w:rsidRPr="00CE0067">
        <w:rPr>
          <w:rStyle w:val="StyleUnderline"/>
        </w:rPr>
        <w:t>courts can ensure the effectiveness of their decisions only by offering justifications that will legitimize</w:t>
      </w:r>
      <w:r w:rsidRPr="00FD26A0">
        <w:rPr>
          <w:sz w:val="8"/>
        </w:rPr>
        <w:t xml:space="preserve"> [*1200] </w:t>
      </w:r>
      <w:r w:rsidRPr="00CE0067">
        <w:rPr>
          <w:rStyle w:val="StyleUnderline"/>
        </w:rPr>
        <w:t>those decisions</w:t>
      </w:r>
      <w:r w:rsidRPr="00FD26A0">
        <w:rPr>
          <w:sz w:val="8"/>
        </w:rPr>
        <w:t xml:space="preserve">. </w:t>
      </w:r>
      <w:proofErr w:type="gramStart"/>
      <w:r w:rsidRPr="00FD26A0">
        <w:rPr>
          <w:sz w:val="8"/>
        </w:rPr>
        <w:t>n147</w:t>
      </w:r>
      <w:proofErr w:type="gramEnd"/>
      <w:r w:rsidRPr="00FD26A0">
        <w:rPr>
          <w:sz w:val="8"/>
        </w:rPr>
        <w:t xml:space="preserve"> Hamilton made this clear when he said that the courts "have neither Force nor Will, but merely judgment." n148 So how does this lead to a conclusion that courts must have the power to choose the interpretive methodology by which they decide cases? The answer is that </w:t>
      </w:r>
      <w:r w:rsidRPr="00CE0067">
        <w:rPr>
          <w:rStyle w:val="Emphasis"/>
        </w:rPr>
        <w:t>methodology is the key to legitimacy</w:t>
      </w:r>
      <w:r w:rsidRPr="00FD26A0">
        <w:rPr>
          <w:sz w:val="8"/>
        </w:rPr>
        <w:t xml:space="preserve">. In any field of rational inquiry </w:t>
      </w:r>
      <w:r w:rsidRPr="00CE0067">
        <w:rPr>
          <w:rStyle w:val="StyleUnderline"/>
        </w:rPr>
        <w:t>where one wants to ensure the legitimacy of one's conclusions</w:t>
      </w:r>
      <w:r w:rsidRPr="00FD26A0">
        <w:rPr>
          <w:sz w:val="8"/>
        </w:rPr>
        <w:t xml:space="preserve">, </w:t>
      </w:r>
      <w:r w:rsidRPr="00CE0067">
        <w:rPr>
          <w:rStyle w:val="StyleUnderline"/>
        </w:rPr>
        <w:t>control over methodology is essential</w:t>
      </w:r>
      <w:r w:rsidRPr="00FD26A0">
        <w:rPr>
          <w:sz w:val="8"/>
        </w:rPr>
        <w:t xml:space="preserve">. Consider the sciences. A researcher attempting to answer a question will devote considerable energy to determining the proper methodology. </w:t>
      </w:r>
      <w:proofErr w:type="gramStart"/>
      <w:r w:rsidRPr="00FD26A0">
        <w:rPr>
          <w:sz w:val="8"/>
        </w:rPr>
        <w:t>n149</w:t>
      </w:r>
      <w:proofErr w:type="gramEnd"/>
      <w:r w:rsidRPr="00FD26A0">
        <w:rPr>
          <w:sz w:val="8"/>
        </w:rPr>
        <w:t xml:space="preserve"> And when she reports her results, she will often spend as much time explaining and defending that methodology as the actual results. Or consider historical research. If a historian deviates from accepted methodology, her conclusions are not likely to be accepted as legitimate by other historians. </w:t>
      </w:r>
      <w:proofErr w:type="gramStart"/>
      <w:r w:rsidRPr="00FD26A0">
        <w:rPr>
          <w:sz w:val="8"/>
        </w:rPr>
        <w:t>n150</w:t>
      </w:r>
      <w:proofErr w:type="gramEnd"/>
      <w:r w:rsidRPr="00FD26A0">
        <w:rPr>
          <w:sz w:val="8"/>
        </w:rPr>
        <w:t xml:space="preserve"> The same principle applies to legal inquiry. </w:t>
      </w:r>
      <w:r w:rsidRPr="00CE0067">
        <w:rPr>
          <w:rStyle w:val="StyleUnderline"/>
        </w:rPr>
        <w:t>A court that wants to ensure the legitimacy of its legal conclusions will pay particular attention to the interpretive methodology it uses to generate those conclusions</w:t>
      </w:r>
      <w:r w:rsidRPr="00FD26A0">
        <w:rPr>
          <w:sz w:val="8"/>
        </w:rPr>
        <w:t xml:space="preserve">. [*1201] This helps explain why Supreme Court Justices expend so much energy debating the proper method of constitutional interpretation. </w:t>
      </w:r>
      <w:proofErr w:type="gramStart"/>
      <w:r w:rsidRPr="00FD26A0">
        <w:rPr>
          <w:sz w:val="8"/>
        </w:rPr>
        <w:t>n151</w:t>
      </w:r>
      <w:proofErr w:type="gramEnd"/>
      <w:r w:rsidRPr="00FD26A0">
        <w:rPr>
          <w:sz w:val="8"/>
        </w:rPr>
        <w:t xml:space="preserve"> They recognize that </w:t>
      </w:r>
      <w:r w:rsidRPr="00CE0067">
        <w:rPr>
          <w:rStyle w:val="StyleUnderline"/>
        </w:rPr>
        <w:t xml:space="preserve">the perceived legitimacy of the Court's interpretations depends upon its choice of </w:t>
      </w:r>
      <w:r w:rsidRPr="00CE0067">
        <w:rPr>
          <w:rStyle w:val="Emphasis"/>
        </w:rPr>
        <w:t>methodology</w:t>
      </w:r>
      <w:r w:rsidRPr="00FD26A0">
        <w:rPr>
          <w:sz w:val="8"/>
        </w:rPr>
        <w:t xml:space="preserve">. And because the effectiveness of the power to decide cases depends upon the perceived legitimacy of those decisions, courts must have the power to choose the interpretative methodology they think will maximize legitimacy. </w:t>
      </w:r>
      <w:proofErr w:type="gramStart"/>
      <w:r w:rsidRPr="00FD26A0">
        <w:rPr>
          <w:sz w:val="8"/>
        </w:rPr>
        <w:t>n152</w:t>
      </w:r>
      <w:proofErr w:type="gramEnd"/>
      <w:r w:rsidRPr="00FD26A0">
        <w:rPr>
          <w:sz w:val="8"/>
        </w:rPr>
        <w:t xml:space="preserve"> It is therefore an understatement to say that "the power to decide how to decide" is "ancillary" to the judicial power. The former power is instead central to the latter power.</w:t>
      </w:r>
    </w:p>
    <w:p w14:paraId="70ECFD1B" w14:textId="77777777" w:rsidR="008240AD" w:rsidRPr="00CE0067" w:rsidRDefault="008240AD" w:rsidP="008240AD">
      <w:pPr>
        <w:pStyle w:val="Heading4"/>
      </w:pPr>
      <w:r w:rsidRPr="00CE0067">
        <w:t xml:space="preserve">Stare </w:t>
      </w:r>
      <w:proofErr w:type="spellStart"/>
      <w:r w:rsidRPr="00CE0067">
        <w:t>decicis</w:t>
      </w:r>
      <w:proofErr w:type="spellEnd"/>
      <w:r w:rsidRPr="00CE0067">
        <w:t xml:space="preserve"> is vital to legitimacy</w:t>
      </w:r>
    </w:p>
    <w:p w14:paraId="4EB6E98C" w14:textId="77777777" w:rsidR="008240AD" w:rsidRPr="00CE0067" w:rsidRDefault="008240AD" w:rsidP="008240AD">
      <w:r w:rsidRPr="00510D2B">
        <w:rPr>
          <w:rStyle w:val="Style13ptBold"/>
        </w:rPr>
        <w:t>Paulsen 8</w:t>
      </w:r>
      <w:r>
        <w:rPr>
          <w:rStyle w:val="Style13ptBold"/>
        </w:rPr>
        <w:t xml:space="preserve"> </w:t>
      </w:r>
      <w:r w:rsidRPr="00510D2B">
        <w:rPr>
          <w:rStyle w:val="Style13ptBold"/>
        </w:rPr>
        <w:t>—</w:t>
      </w:r>
      <w:r>
        <w:t xml:space="preserve"> </w:t>
      </w:r>
      <w:r w:rsidRPr="00CE0067">
        <w:t xml:space="preserve">Michael S. </w:t>
      </w:r>
      <w:r>
        <w:t>Paulsen,</w:t>
      </w:r>
      <w:r w:rsidRPr="00CE0067">
        <w:t xml:space="preserve"> Distinguished University Chair and Professor at University of St. Thomas School of Law, </w:t>
      </w:r>
      <w:r>
        <w:t>2008 (</w:t>
      </w:r>
      <w:r w:rsidRPr="00CE0067">
        <w:t>“SYMPOSIUM: PRECEDENT &amp; THE ROBERTS COURT: PERSPECTIVES ON THE DOCTRINE OF STARE DECISIS: DOES THE SUPREME COURT'S CURRENT DOCTRINE OF STARE DECISIS REQUIRE ADHERENCE TO THE SUPREME COURT'S CURRENT DOCTRINE OF STARE DECISIS</w:t>
      </w:r>
      <w:proofErr w:type="gramStart"/>
      <w:r w:rsidRPr="00CE0067">
        <w:t>?,</w:t>
      </w:r>
      <w:proofErr w:type="gramEnd"/>
      <w:r w:rsidRPr="00CE0067">
        <w:t>”</w:t>
      </w:r>
      <w:r>
        <w:t xml:space="preserve"> </w:t>
      </w:r>
      <w:r w:rsidRPr="00CE0067">
        <w:t xml:space="preserve">, 2008, </w:t>
      </w:r>
      <w:r>
        <w:t xml:space="preserve">Available online at </w:t>
      </w:r>
      <w:hyperlink r:id="rId119" w:history="1">
        <w:r w:rsidRPr="000126E1">
          <w:rPr>
            <w:rStyle w:val="Hyperlink"/>
          </w:rPr>
          <w:t>http://scholarship.law.unc.edu/cgi/viewcontent.cgi?article=4324&amp;context=nclr</w:t>
        </w:r>
      </w:hyperlink>
      <w:r>
        <w:t xml:space="preserve">, </w:t>
      </w:r>
      <w:proofErr w:type="spellStart"/>
      <w:r>
        <w:t>Accesed</w:t>
      </w:r>
      <w:proofErr w:type="spellEnd"/>
      <w:r>
        <w:t xml:space="preserve"> at 6/30/17, </w:t>
      </w:r>
      <w:proofErr w:type="spellStart"/>
      <w:r>
        <w:t>RKim</w:t>
      </w:r>
      <w:proofErr w:type="spellEnd"/>
      <w:r w:rsidRPr="00CE0067">
        <w:t>)</w:t>
      </w:r>
    </w:p>
    <w:p w14:paraId="5A2A8516" w14:textId="77777777" w:rsidR="008240AD" w:rsidRPr="00FD26A0" w:rsidRDefault="008240AD" w:rsidP="008240AD">
      <w:pPr>
        <w:rPr>
          <w:sz w:val="8"/>
        </w:rPr>
      </w:pPr>
      <w:r w:rsidRPr="00CE0067">
        <w:rPr>
          <w:rStyle w:val="StyleUnderline"/>
        </w:rPr>
        <w:t>The final factor in</w:t>
      </w:r>
      <w:r w:rsidRPr="00FD26A0">
        <w:rPr>
          <w:sz w:val="8"/>
        </w:rPr>
        <w:t xml:space="preserve"> Casey's </w:t>
      </w:r>
      <w:r w:rsidRPr="00CE0067">
        <w:rPr>
          <w:rStyle w:val="StyleUnderline"/>
        </w:rPr>
        <w:t xml:space="preserve">stare </w:t>
      </w:r>
      <w:proofErr w:type="spellStart"/>
      <w:r w:rsidRPr="00CE0067">
        <w:rPr>
          <w:rStyle w:val="StyleUnderline"/>
        </w:rPr>
        <w:t>decisis</w:t>
      </w:r>
      <w:proofErr w:type="spellEnd"/>
      <w:r w:rsidRPr="00FD26A0">
        <w:rPr>
          <w:sz w:val="8"/>
        </w:rPr>
        <w:t xml:space="preserve"> analysis </w:t>
      </w:r>
      <w:r w:rsidRPr="00CE0067">
        <w:rPr>
          <w:rStyle w:val="StyleUnderline"/>
        </w:rPr>
        <w:t>is</w:t>
      </w:r>
      <w:r w:rsidRPr="00FD26A0">
        <w:rPr>
          <w:sz w:val="8"/>
        </w:rPr>
        <w:t xml:space="preserve"> a wide-ranging one that occupies several pages and consumes a great deal of the Casey Court's rhetorical attention. It goes by various names, but might usefully, if imprecisely, be termed "</w:t>
      </w:r>
      <w:r w:rsidRPr="00CE0067">
        <w:rPr>
          <w:rStyle w:val="StyleUnderline"/>
        </w:rPr>
        <w:t>judicial integrity</w:t>
      </w:r>
      <w:r w:rsidRPr="00FD26A0">
        <w:rPr>
          <w:sz w:val="8"/>
        </w:rPr>
        <w:t>." n114 It is reflected in that part of Casey's discussion that emphasizes how "</w:t>
      </w:r>
      <w:r w:rsidRPr="00CE0067">
        <w:rPr>
          <w:rStyle w:val="StyleUnderline"/>
        </w:rPr>
        <w:t>frequent overruling would overtax the country's belief in the Court's good faith</w:t>
      </w:r>
      <w:r w:rsidRPr="00FD26A0">
        <w:rPr>
          <w:sz w:val="8"/>
        </w:rPr>
        <w:t xml:space="preserve">," how </w:t>
      </w:r>
      <w:r w:rsidRPr="00CE0067">
        <w:rPr>
          <w:rStyle w:val="StyleUnderline"/>
        </w:rPr>
        <w:t>overruling</w:t>
      </w:r>
      <w:r w:rsidRPr="00FD26A0">
        <w:rPr>
          <w:sz w:val="8"/>
        </w:rPr>
        <w:t xml:space="preserve"> "</w:t>
      </w:r>
      <w:r w:rsidRPr="00CE0067">
        <w:rPr>
          <w:rStyle w:val="StyleUnderline"/>
        </w:rPr>
        <w:t>under fire</w:t>
      </w:r>
      <w:r w:rsidRPr="00FD26A0">
        <w:rPr>
          <w:sz w:val="8"/>
        </w:rPr>
        <w:t xml:space="preserve">" </w:t>
      </w:r>
      <w:r w:rsidRPr="00CE0067">
        <w:rPr>
          <w:rStyle w:val="StyleUnderline"/>
        </w:rPr>
        <w:t>a</w:t>
      </w:r>
      <w:r w:rsidRPr="00FD26A0">
        <w:rPr>
          <w:sz w:val="8"/>
        </w:rPr>
        <w:t xml:space="preserve"> "</w:t>
      </w:r>
      <w:r w:rsidRPr="00CE0067">
        <w:rPr>
          <w:rStyle w:val="StyleUnderline"/>
        </w:rPr>
        <w:t>watershed</w:t>
      </w:r>
      <w:r w:rsidRPr="00FD26A0">
        <w:rPr>
          <w:sz w:val="8"/>
        </w:rPr>
        <w:t xml:space="preserve">" </w:t>
      </w:r>
      <w:r w:rsidRPr="00CE0067">
        <w:rPr>
          <w:rStyle w:val="StyleUnderline"/>
        </w:rPr>
        <w:t>decision</w:t>
      </w:r>
      <w:r w:rsidRPr="00FD26A0">
        <w:rPr>
          <w:sz w:val="8"/>
        </w:rPr>
        <w:t xml:space="preserve"> "</w:t>
      </w:r>
      <w:r w:rsidRPr="00CE0067">
        <w:rPr>
          <w:rStyle w:val="StyleUnderline"/>
        </w:rPr>
        <w:t xml:space="preserve">would </w:t>
      </w:r>
      <w:r w:rsidRPr="00CE0067">
        <w:rPr>
          <w:rStyle w:val="Emphasis"/>
        </w:rPr>
        <w:t>subvert the Court's legitimacy</w:t>
      </w:r>
      <w:r w:rsidRPr="00FD26A0">
        <w:rPr>
          <w:sz w:val="8"/>
        </w:rPr>
        <w:t xml:space="preserve">"; how </w:t>
      </w:r>
      <w:r w:rsidRPr="00CE0067">
        <w:rPr>
          <w:rStyle w:val="StyleUnderline"/>
        </w:rPr>
        <w:t>the country would suffer a</w:t>
      </w:r>
      <w:r w:rsidRPr="00FD26A0">
        <w:rPr>
          <w:sz w:val="8"/>
        </w:rPr>
        <w:t xml:space="preserve"> "</w:t>
      </w:r>
      <w:r w:rsidRPr="00CE0067">
        <w:rPr>
          <w:rStyle w:val="StyleUnderline"/>
        </w:rPr>
        <w:t>loss of confidence in the judiciary</w:t>
      </w:r>
      <w:r w:rsidRPr="00FD26A0">
        <w:rPr>
          <w:sz w:val="8"/>
        </w:rPr>
        <w:t xml:space="preserve">" </w:t>
      </w:r>
      <w:r w:rsidRPr="00CE0067">
        <w:rPr>
          <w:rStyle w:val="StyleUnderline"/>
        </w:rPr>
        <w:t>if those who were</w:t>
      </w:r>
      <w:r w:rsidRPr="00FD26A0">
        <w:rPr>
          <w:sz w:val="8"/>
        </w:rPr>
        <w:t xml:space="preserve"> "</w:t>
      </w:r>
      <w:r w:rsidRPr="00CE0067">
        <w:rPr>
          <w:rStyle w:val="StyleUnderline"/>
        </w:rPr>
        <w:t>tested by following</w:t>
      </w:r>
      <w:r w:rsidRPr="00FD26A0">
        <w:rPr>
          <w:sz w:val="8"/>
        </w:rPr>
        <w:t xml:space="preserve">" </w:t>
      </w:r>
      <w:r w:rsidRPr="00CE0067">
        <w:rPr>
          <w:rStyle w:val="StyleUnderline"/>
        </w:rPr>
        <w:t>the Court's decision found that they had paid a price for nothing</w:t>
      </w:r>
      <w:r w:rsidRPr="00FD26A0">
        <w:rPr>
          <w:sz w:val="8"/>
        </w:rPr>
        <w:t xml:space="preserve">; </w:t>
      </w:r>
      <w:r w:rsidRPr="00CE0067">
        <w:rPr>
          <w:rStyle w:val="StyleUnderline"/>
        </w:rPr>
        <w:t>and how the</w:t>
      </w:r>
      <w:r w:rsidRPr="00FD26A0">
        <w:rPr>
          <w:sz w:val="8"/>
        </w:rPr>
        <w:t xml:space="preserve"> "</w:t>
      </w:r>
      <w:r w:rsidRPr="00CE0067">
        <w:rPr>
          <w:rStyle w:val="StyleUnderline"/>
        </w:rPr>
        <w:t>promise of constancy</w:t>
      </w:r>
      <w:r w:rsidRPr="00FD26A0">
        <w:rPr>
          <w:sz w:val="8"/>
        </w:rPr>
        <w:t xml:space="preserve">, once given," </w:t>
      </w:r>
      <w:r w:rsidRPr="00CE0067">
        <w:rPr>
          <w:rStyle w:val="StyleUnderline"/>
        </w:rPr>
        <w:t>binds the Court and breaching it</w:t>
      </w:r>
      <w:r w:rsidRPr="00FD26A0">
        <w:rPr>
          <w:sz w:val="8"/>
        </w:rPr>
        <w:t xml:space="preserve"> "</w:t>
      </w:r>
      <w:r w:rsidRPr="00CE0067">
        <w:rPr>
          <w:rStyle w:val="StyleUnderline"/>
        </w:rPr>
        <w:t>would be nothing less than a breach of faith</w:t>
      </w:r>
      <w:r w:rsidRPr="00FD26A0">
        <w:rPr>
          <w:sz w:val="8"/>
        </w:rPr>
        <w:t xml:space="preserve">." n115 I have criticized this grandiose, vain, self-absorbed cluster of notions in other writing n116 and continue to think that criticism warranted. But here I would like merely to describe this factor as accurately as possible, for purposes of promoting assessment (which I make in the next Part of this Article) of whether the doctrine of stare </w:t>
      </w:r>
      <w:proofErr w:type="spellStart"/>
      <w:r w:rsidRPr="00FD26A0">
        <w:rPr>
          <w:sz w:val="8"/>
        </w:rPr>
        <w:t>decisis</w:t>
      </w:r>
      <w:proofErr w:type="spellEnd"/>
      <w:r w:rsidRPr="00FD26A0">
        <w:rPr>
          <w:sz w:val="8"/>
        </w:rPr>
        <w:t xml:space="preserve"> the Court has fashioned satisfies the standards the Court has set for itself. Shorn of the Court's overwrought formulations, the "judicial integrity" factor asks an understandable question: whether</w:t>
      </w:r>
      <w:r w:rsidRPr="00FD26A0">
        <w:rPr>
          <w:sz w:val="8"/>
          <w:szCs w:val="14"/>
        </w:rPr>
        <w:t xml:space="preserve">, </w:t>
      </w:r>
      <w:r w:rsidRPr="00CE0067">
        <w:rPr>
          <w:rStyle w:val="StyleUnderline"/>
        </w:rPr>
        <w:t>even if a precedent is thought erroneous</w:t>
      </w:r>
      <w:r w:rsidRPr="00FD26A0">
        <w:rPr>
          <w:sz w:val="8"/>
        </w:rPr>
        <w:t xml:space="preserve">, </w:t>
      </w:r>
      <w:r w:rsidRPr="00CE0067">
        <w:rPr>
          <w:rStyle w:val="StyleUnderline"/>
        </w:rPr>
        <w:t>it would seem arbitrary</w:t>
      </w:r>
      <w:r w:rsidRPr="00FD26A0">
        <w:rPr>
          <w:sz w:val="8"/>
        </w:rPr>
        <w:t xml:space="preserve">, capricious, or fickle </w:t>
      </w:r>
      <w:r w:rsidRPr="00CE0067">
        <w:rPr>
          <w:rStyle w:val="StyleUnderline"/>
        </w:rPr>
        <w:t>for the Court to be changing its mind too often or too readily (especially if its decisions change along with personnel changes) or to be changing its interpretation in response to public</w:t>
      </w:r>
      <w:r w:rsidRPr="00FD26A0">
        <w:rPr>
          <w:sz w:val="8"/>
        </w:rPr>
        <w:t xml:space="preserve">, or political, or even scholarly </w:t>
      </w:r>
      <w:r w:rsidRPr="00CE0067">
        <w:rPr>
          <w:rStyle w:val="StyleUnderline"/>
        </w:rPr>
        <w:t>criticism</w:t>
      </w:r>
      <w:r w:rsidRPr="00FD26A0">
        <w:rPr>
          <w:sz w:val="8"/>
        </w:rPr>
        <w:t xml:space="preserve"> or pressure. Would this not, sometimes, look bad? Might it even be bad - unfair, in some sense, [*1199] for the Court to change its mind, especially as a result of political or personnel changes?</w:t>
      </w:r>
    </w:p>
    <w:p w14:paraId="2C40860B" w14:textId="77777777" w:rsidR="008240AD" w:rsidRDefault="008240AD" w:rsidP="008240AD"/>
    <w:p w14:paraId="426320CC" w14:textId="77777777" w:rsidR="008240AD" w:rsidRDefault="008240AD" w:rsidP="008240AD">
      <w:pPr>
        <w:pStyle w:val="Heading3"/>
      </w:pPr>
      <w:r>
        <w:t>2NC/1NR Low Support Hurts Legitimacy</w:t>
      </w:r>
    </w:p>
    <w:p w14:paraId="6FEE12EA" w14:textId="77777777" w:rsidR="008240AD" w:rsidRPr="0047062E" w:rsidRDefault="008240AD" w:rsidP="008240AD">
      <w:pPr>
        <w:pStyle w:val="Heading4"/>
        <w:rPr>
          <w:rStyle w:val="Style13ptBold"/>
          <w:b/>
        </w:rPr>
      </w:pPr>
      <w:r w:rsidRPr="0047062E">
        <w:rPr>
          <w:rStyle w:val="Style13ptBold"/>
          <w:b/>
        </w:rPr>
        <w:t xml:space="preserve">Low public support on decisions undermine the legitimacy of the courts </w:t>
      </w:r>
    </w:p>
    <w:p w14:paraId="1B588EED" w14:textId="77777777" w:rsidR="008240AD" w:rsidRDefault="008240AD" w:rsidP="008240AD">
      <w:r>
        <w:rPr>
          <w:rStyle w:val="Style13ptBold"/>
        </w:rPr>
        <w:t>B</w:t>
      </w:r>
      <w:r w:rsidRPr="000E0E3E">
        <w:rPr>
          <w:rStyle w:val="Style13ptBold"/>
        </w:rPr>
        <w:t>urke 13</w:t>
      </w:r>
      <w:proofErr w:type="gramStart"/>
      <w:r>
        <w:t>( Kevin</w:t>
      </w:r>
      <w:proofErr w:type="gramEnd"/>
      <w:r>
        <w:t xml:space="preserve">, writes  for procedural fairness and also is a professor of  education and language studies at UGA, “How low public trust threatens the </w:t>
      </w:r>
      <w:proofErr w:type="spellStart"/>
      <w:r>
        <w:t>legitmact</w:t>
      </w:r>
      <w:proofErr w:type="spellEnd"/>
      <w:r>
        <w:t xml:space="preserve"> of the courts decisions, </w:t>
      </w:r>
      <w:hyperlink r:id="rId120" w:history="1">
        <w:r w:rsidRPr="006C245D">
          <w:rPr>
            <w:rStyle w:val="Hyperlink"/>
          </w:rPr>
          <w:t>https://proceduralfairnessblog.org/2013/08/23/how-low-public-trust-threatens-the-legitimacy-of-court-decisions/</w:t>
        </w:r>
      </w:hyperlink>
      <w:r>
        <w:t>, August 23, NF)</w:t>
      </w:r>
    </w:p>
    <w:p w14:paraId="2F6FCD93" w14:textId="77777777" w:rsidR="008240AD" w:rsidRPr="00FD26A0" w:rsidRDefault="008240AD" w:rsidP="008240AD">
      <w:pPr>
        <w:rPr>
          <w:sz w:val="12"/>
        </w:rPr>
      </w:pPr>
      <w:r w:rsidRPr="00F6111C">
        <w:rPr>
          <w:u w:val="single"/>
        </w:rPr>
        <w:t xml:space="preserve">Trust is an essential component of procedural fairness, which, in turn, has been shown to be a key source of legitimacy for decision-makers. All public institutions now face serious skepticism from the public about their trustworthiness. However, a </w:t>
      </w:r>
      <w:proofErr w:type="gramStart"/>
      <w:r w:rsidRPr="00F6111C">
        <w:rPr>
          <w:u w:val="single"/>
        </w:rPr>
        <w:t>trust  deficit</w:t>
      </w:r>
      <w:proofErr w:type="gramEnd"/>
      <w:r w:rsidRPr="00F6111C">
        <w:rPr>
          <w:u w:val="single"/>
        </w:rPr>
        <w:t xml:space="preserve"> – and the resulting lack of legitimacy – are of particular threat to the judiciary.</w:t>
      </w:r>
      <w:r w:rsidRPr="00FD26A0">
        <w:rPr>
          <w:sz w:val="12"/>
        </w:rPr>
        <w:t xml:space="preserve"> </w:t>
      </w:r>
      <w:r w:rsidRPr="00F6111C">
        <w:rPr>
          <w:u w:val="single"/>
        </w:rPr>
        <w:t>Legitimacy is essential if courts are to be respected and, indeed, if court orders are to be obeyed</w:t>
      </w:r>
      <w:r w:rsidRPr="00FD26A0">
        <w:rPr>
          <w:sz w:val="12"/>
        </w:rPr>
        <w:t>. Simply put, failure to maintain and enhance the legitimacy of court decisions imperils the judiciary as an institution and the vital role assigned to the judiciary in our Constitutional tradition.</w:t>
      </w:r>
    </w:p>
    <w:p w14:paraId="6F2E5212" w14:textId="77777777" w:rsidR="008240AD" w:rsidRPr="00FD26A0" w:rsidRDefault="008240AD" w:rsidP="008240AD">
      <w:pPr>
        <w:rPr>
          <w:sz w:val="12"/>
        </w:rPr>
      </w:pPr>
      <w:r w:rsidRPr="00F6111C">
        <w:rPr>
          <w:u w:val="single"/>
        </w:rPr>
        <w:t>The threat is real. Today, 75% of the </w:t>
      </w:r>
      <w:r>
        <w:fldChar w:fldCharType="begin"/>
      </w:r>
      <w:r>
        <w:instrText xml:space="preserve"> HYPERLINK "http://www.annenbergpublicpolicycenter.org/Downloads/20071017_JudicialSurvey/Judicial_Findings_10-17-2007.pdf" \t "_blank" \o "Public Understanding of and Support for the Courts 2007 Annenberg Public Policy Center Judicial Survey Results" </w:instrText>
      </w:r>
      <w:r>
        <w:fldChar w:fldCharType="separate"/>
      </w:r>
      <w:r w:rsidRPr="00F6111C">
        <w:rPr>
          <w:u w:val="single"/>
        </w:rPr>
        <w:t>American public thinks</w:t>
      </w:r>
      <w:r>
        <w:rPr>
          <w:u w:val="single"/>
        </w:rPr>
        <w:fldChar w:fldCharType="end"/>
      </w:r>
      <w:r w:rsidRPr="00F6111C">
        <w:rPr>
          <w:u w:val="single"/>
        </w:rPr>
        <w:t> judges’ decisions are, to a moderate to significant extent, influenced by their political or personal philosophy</w:t>
      </w:r>
      <w:r w:rsidRPr="00FD26A0">
        <w:rPr>
          <w:sz w:val="12"/>
        </w:rPr>
        <w:t xml:space="preserve">. Of course, judges have a range of philosophical views and exercise discretion, so some differences of opinion among judges are to be expected. But 75% of the American public also </w:t>
      </w:r>
      <w:proofErr w:type="gramStart"/>
      <w:r w:rsidRPr="00FD26A0">
        <w:rPr>
          <w:sz w:val="12"/>
        </w:rPr>
        <w:t>believes  judges’</w:t>
      </w:r>
      <w:proofErr w:type="gramEnd"/>
      <w:r w:rsidRPr="00FD26A0">
        <w:rPr>
          <w:sz w:val="12"/>
        </w:rPr>
        <w:t xml:space="preserve"> decisions are, to a moderate to significant extent, influenced by their desire to be appointed to a higher court.</w:t>
      </w:r>
    </w:p>
    <w:p w14:paraId="5F0F7C4A" w14:textId="77777777" w:rsidR="008240AD" w:rsidRPr="000E0E3E" w:rsidRDefault="008240AD" w:rsidP="008240AD">
      <w:r w:rsidRPr="000E0E3E">
        <w:t>Two recent articles explain the potentially grave implications.</w:t>
      </w:r>
    </w:p>
    <w:p w14:paraId="7020178B" w14:textId="77777777" w:rsidR="008240AD" w:rsidRPr="000E0E3E" w:rsidRDefault="008240AD" w:rsidP="008240AD">
      <w:r w:rsidRPr="000E0E3E">
        <w:t>First, </w:t>
      </w:r>
      <w:r>
        <w:fldChar w:fldCharType="begin"/>
      </w:r>
      <w:r>
        <w:instrText xml:space="preserve"> HYPERLINK "http://cl.publicaster.com/ClickThru.aspx?pubids=6887%7c641760%7c75896%7c786&amp;digest=kMvGESLUwcc7suW4%2f7O3CA&amp;sysid=1" \t "_blank" </w:instrText>
      </w:r>
      <w:r>
        <w:fldChar w:fldCharType="separate"/>
      </w:r>
      <w:r w:rsidRPr="000E0E3E">
        <w:t> Politico </w:t>
      </w:r>
      <w:r>
        <w:fldChar w:fldCharType="end"/>
      </w:r>
      <w:r w:rsidRPr="000E0E3E">
        <w:t xml:space="preserve">recently published a contribution by law professors Charles </w:t>
      </w:r>
      <w:proofErr w:type="spellStart"/>
      <w:r w:rsidRPr="000E0E3E">
        <w:t>Geyh</w:t>
      </w:r>
      <w:proofErr w:type="spellEnd"/>
      <w:r w:rsidRPr="000E0E3E">
        <w:t xml:space="preserve"> and Stephen </w:t>
      </w:r>
      <w:proofErr w:type="spellStart"/>
      <w:r w:rsidRPr="000E0E3E">
        <w:t>Gillers</w:t>
      </w:r>
      <w:proofErr w:type="spellEnd"/>
      <w:r w:rsidRPr="000E0E3E">
        <w:t xml:space="preserve"> advocating for a bill to make the Supreme Court adopt a code of ethics. They argue:</w:t>
      </w:r>
    </w:p>
    <w:p w14:paraId="1A342895" w14:textId="77777777" w:rsidR="008240AD" w:rsidRPr="000E0E3E" w:rsidRDefault="008240AD" w:rsidP="008240AD">
      <w:r w:rsidRPr="000E0E3E">
        <w:t>[</w:t>
      </w:r>
      <w:proofErr w:type="gramStart"/>
      <w:r w:rsidRPr="000E0E3E">
        <w:t>I]t</w:t>
      </w:r>
      <w:proofErr w:type="gramEnd"/>
      <w:r w:rsidRPr="000E0E3E">
        <w:t xml:space="preserve"> would be a mistake for the Court to view the [ethics] bill as a challenge to its power. It is rather an invitation. No rule is thrust on the justices. Under the … bill, the justices are asked to start with the code governing other federal judges, but are then free to make ‘any amendments or modifications’ they deem ‘appropriate.’ A response that says, in effect, ‘We won’t do it because you can’t make us’ will hurt the court and the rule of law.</w:t>
      </w:r>
    </w:p>
    <w:p w14:paraId="5E05A3FC" w14:textId="77777777" w:rsidR="008240AD" w:rsidRPr="000E0E3E" w:rsidRDefault="008240AD" w:rsidP="008240AD">
      <w:r w:rsidRPr="000E0E3E">
        <w:t>Second, Linda Greenhouse, a regular commentator on the New York Times Blog “</w:t>
      </w:r>
      <w:proofErr w:type="spellStart"/>
      <w:r w:rsidRPr="000E0E3E">
        <w:t>Opinionator</w:t>
      </w:r>
      <w:proofErr w:type="spellEnd"/>
      <w:r w:rsidRPr="000E0E3E">
        <w:t>,” recently wrote </w:t>
      </w:r>
      <w:r>
        <w:fldChar w:fldCharType="begin"/>
      </w:r>
      <w:r>
        <w:instrText xml:space="preserve"> HYPERLINK "http://opinionator.blogs.nytimes.com/2013/08/07/too-much-work/" \t "_blank" </w:instrText>
      </w:r>
      <w:r>
        <w:fldChar w:fldCharType="separate"/>
      </w:r>
      <w:r w:rsidRPr="000E0E3E">
        <w:t>this post</w:t>
      </w:r>
      <w:r>
        <w:fldChar w:fldCharType="end"/>
      </w:r>
      <w:r w:rsidRPr="000E0E3E">
        <w:t> about the Foreign Intelligence Surveillance Court entitled Too Much Work</w:t>
      </w:r>
      <w:proofErr w:type="gramStart"/>
      <w:r w:rsidRPr="000E0E3E">
        <w:t>?.</w:t>
      </w:r>
      <w:proofErr w:type="gramEnd"/>
      <w:r w:rsidRPr="000E0E3E">
        <w:t xml:space="preserve"> Greenhouse writes:</w:t>
      </w:r>
    </w:p>
    <w:p w14:paraId="1970DBCE" w14:textId="77777777" w:rsidR="008240AD" w:rsidRPr="000E0E3E" w:rsidRDefault="008240AD" w:rsidP="008240AD">
      <w:r w:rsidRPr="000E0E3E">
        <w:t>As </w:t>
      </w:r>
      <w:r>
        <w:fldChar w:fldCharType="begin"/>
      </w:r>
      <w:r>
        <w:instrText xml:space="preserve"> HYPERLINK "http://www.nytimes.com/2013/07/26/us/politics/robertss-picks-reshaping-secret-surveillance-court.html?pagewanted=all&amp;_r=0&amp;gwh=742B045A082D2F278FD22890135E15E0" \t "_blank" </w:instrText>
      </w:r>
      <w:r>
        <w:fldChar w:fldCharType="separate"/>
      </w:r>
      <w:r w:rsidRPr="000E0E3E">
        <w:t>Charlie Savage reported</w:t>
      </w:r>
      <w:r>
        <w:fldChar w:fldCharType="end"/>
      </w:r>
      <w:r w:rsidRPr="000E0E3E">
        <w:t> in The Times last month, Chief Justice John G. Roberts Jr. has used that authority to name Republican-appointed judges to 10 of the court’s 11 seats. (While Republicans in Congress accuse President Obama of trying to “pack” the federal appeals court in Washington simply by filling its vacant seats, they have expressed no such concern over the fact that the chief justice has over-weighted the surveillance court with Republican judges to a considerably greater degree than either of the two other Republican-appointed chief justices who have served since the court’s creation in 1978.)</w:t>
      </w:r>
    </w:p>
    <w:p w14:paraId="19AD3ED6" w14:textId="77777777" w:rsidR="008240AD" w:rsidRPr="00FD26A0" w:rsidRDefault="008240AD" w:rsidP="008240AD">
      <w:pPr>
        <w:rPr>
          <w:sz w:val="12"/>
        </w:rPr>
      </w:pPr>
      <w:r w:rsidRPr="00F6111C">
        <w:rPr>
          <w:u w:val="single"/>
        </w:rPr>
        <w:t>What do these two pieces mean for judges? Both articles highlight how the judiciary itself, if not careful, can contribute to the erosion of public trust in our decisions. To be sure, the erosion of the legitimacy of judicial decisions is not entirely the fault of the Supreme Court, nor of judges in general</w:t>
      </w:r>
      <w:r w:rsidRPr="00FD26A0">
        <w:rPr>
          <w:sz w:val="12"/>
        </w:rPr>
        <w:t xml:space="preserve">.  The media, for example, often refers to which President appointed a judge as a shorthand way to explain a decision.  </w:t>
      </w:r>
      <w:proofErr w:type="gramStart"/>
      <w:r w:rsidRPr="00FD26A0">
        <w:rPr>
          <w:sz w:val="12"/>
        </w:rPr>
        <w:t>But that is, in part, why Ms. Greenhouse’s piece is important.</w:t>
      </w:r>
      <w:proofErr w:type="gramEnd"/>
      <w:r w:rsidRPr="00FD26A0">
        <w:rPr>
          <w:sz w:val="12"/>
        </w:rPr>
        <w:t xml:space="preserve"> The Chief Justice is recognized as a brilliant man. He and every other judge in the United States know the inevitable shorthand the media will use to describe judges and to explain their decisions. </w:t>
      </w:r>
      <w:r w:rsidRPr="00F6111C">
        <w:rPr>
          <w:u w:val="single"/>
        </w:rPr>
        <w:t>And so the Chief Justice, the members of the United States Supreme Court, indeed every judge in this country needs to be particularly sensitive to what we are doing that might either advance trust in courts or contribute to the erosion of the legitimacy of our courts. The bottom line is: Appearances make a difference. There will be decisions by judges at every level of court that test the public’s trust in our wisdom</w:t>
      </w:r>
      <w:r w:rsidRPr="00FD26A0">
        <w:rPr>
          <w:sz w:val="12"/>
        </w:rPr>
        <w:t>. It is therefore imperative that judges act in a manner that builds a reservoir of goodwill so that people will stand by courts when a decision is made with which they disagree. There may have been an era when trust in the wisdom and impartiality of judicial decisions could be taken as a given. But if there was such an era, we no longer live in it. Trust and legitimacy today must be earned.</w:t>
      </w:r>
    </w:p>
    <w:p w14:paraId="265058C8" w14:textId="77777777" w:rsidR="008240AD" w:rsidRDefault="008240AD" w:rsidP="008240AD">
      <w:pPr>
        <w:pStyle w:val="Heading3"/>
      </w:pPr>
      <w:r>
        <w:t xml:space="preserve">2NC/1NR Democracy Scenario </w:t>
      </w:r>
    </w:p>
    <w:p w14:paraId="736ABD9B" w14:textId="77777777" w:rsidR="008240AD" w:rsidRPr="0047062E" w:rsidRDefault="008240AD" w:rsidP="008240AD">
      <w:pPr>
        <w:pStyle w:val="Heading4"/>
        <w:rPr>
          <w:rStyle w:val="StyleUnderline"/>
          <w:b w:val="0"/>
          <w:sz w:val="26"/>
          <w:u w:val="none"/>
        </w:rPr>
      </w:pPr>
      <w:r w:rsidRPr="0047062E">
        <w:rPr>
          <w:rStyle w:val="StyleUnderline"/>
          <w:sz w:val="26"/>
          <w:u w:val="none"/>
        </w:rPr>
        <w:t>Legitimacy key to Democracy</w:t>
      </w:r>
    </w:p>
    <w:p w14:paraId="60F8D20D" w14:textId="77777777" w:rsidR="008240AD" w:rsidRPr="0047062E" w:rsidRDefault="008240AD" w:rsidP="008240AD">
      <w:pPr>
        <w:jc w:val="both"/>
      </w:pPr>
      <w:proofErr w:type="spellStart"/>
      <w:r w:rsidRPr="0047062E">
        <w:rPr>
          <w:rStyle w:val="Style13ptBold"/>
        </w:rPr>
        <w:t>Peretti</w:t>
      </w:r>
      <w:proofErr w:type="spellEnd"/>
      <w:r w:rsidRPr="0047062E">
        <w:rPr>
          <w:rStyle w:val="Style13ptBold"/>
        </w:rPr>
        <w:t xml:space="preserve"> 1999</w:t>
      </w:r>
      <w:r w:rsidRPr="0047062E">
        <w:rPr>
          <w:rFonts w:eastAsia="Times New Roman" w:cs="Times New Roman"/>
          <w:b/>
          <w:sz w:val="24"/>
        </w:rPr>
        <w:t xml:space="preserve"> </w:t>
      </w:r>
      <w:r w:rsidRPr="0047062E">
        <w:rPr>
          <w:rFonts w:eastAsia="Times New Roman" w:cs="Times New Roman"/>
        </w:rPr>
        <w:t xml:space="preserve">— </w:t>
      </w:r>
      <w:r w:rsidRPr="0047062E">
        <w:t xml:space="preserve">Terri J, </w:t>
      </w:r>
      <w:proofErr w:type="spellStart"/>
      <w:r w:rsidRPr="0047062E">
        <w:t>Politcal</w:t>
      </w:r>
      <w:proofErr w:type="spellEnd"/>
      <w:r w:rsidRPr="0047062E">
        <w:t xml:space="preserve"> Professor at Santa Clara, 1999 (“In Defense of a Political Court”, Princeton University Press, Available online at </w:t>
      </w:r>
      <w:hyperlink r:id="rId121" w:history="1">
        <w:r w:rsidRPr="0047062E">
          <w:rPr>
            <w:rStyle w:val="Hyperlink"/>
          </w:rPr>
          <w:t>http://press.princeton.edu/titles/6758.html</w:t>
        </w:r>
      </w:hyperlink>
      <w:r w:rsidRPr="0047062E">
        <w:t xml:space="preserve">, Accessed at 6/30/17, </w:t>
      </w:r>
      <w:proofErr w:type="spellStart"/>
      <w:r w:rsidRPr="0047062E">
        <w:t>RKim</w:t>
      </w:r>
      <w:proofErr w:type="spellEnd"/>
      <w:r w:rsidRPr="0047062E">
        <w:t>)</w:t>
      </w:r>
    </w:p>
    <w:p w14:paraId="449F288B" w14:textId="77777777" w:rsidR="008240AD" w:rsidRPr="00FD26A0" w:rsidRDefault="008240AD" w:rsidP="008240AD">
      <w:pPr>
        <w:jc w:val="both"/>
        <w:rPr>
          <w:rFonts w:eastAsia="Times New Roman" w:cs="Times New Roman"/>
          <w:b/>
          <w:sz w:val="14"/>
          <w:szCs w:val="22"/>
        </w:rPr>
      </w:pPr>
      <w:r w:rsidRPr="0047062E">
        <w:rPr>
          <w:rFonts w:eastAsia="Times New Roman" w:cs="Times New Roman"/>
          <w:sz w:val="22"/>
          <w:szCs w:val="22"/>
          <w:highlight w:val="green"/>
          <w:u w:val="single"/>
        </w:rPr>
        <w:t>Should the Court lose its legitimacy</w:t>
      </w:r>
      <w:r w:rsidRPr="00FD26A0">
        <w:rPr>
          <w:rFonts w:eastAsia="Times New Roman" w:cs="Times New Roman"/>
          <w:sz w:val="14"/>
          <w:szCs w:val="22"/>
        </w:rPr>
        <w:t xml:space="preserve"> </w:t>
      </w:r>
      <w:r w:rsidRPr="0047062E">
        <w:rPr>
          <w:rFonts w:eastAsia="Times New Roman" w:cs="Times New Roman"/>
          <w:sz w:val="22"/>
          <w:szCs w:val="22"/>
          <w:u w:val="single"/>
        </w:rPr>
        <w:t>and, consequently, its power,</w:t>
      </w:r>
      <w:r w:rsidRPr="00FD26A0">
        <w:rPr>
          <w:rFonts w:eastAsia="Times New Roman" w:cs="Times New Roman"/>
          <w:sz w:val="14"/>
          <w:szCs w:val="22"/>
        </w:rPr>
        <w:t xml:space="preserve"> </w:t>
      </w:r>
      <w:r w:rsidRPr="0047062E">
        <w:rPr>
          <w:rFonts w:eastAsia="Times New Roman" w:cs="Times New Roman"/>
          <w:sz w:val="22"/>
          <w:szCs w:val="22"/>
          <w:highlight w:val="green"/>
          <w:u w:val="single"/>
        </w:rPr>
        <w:t>we</w:t>
      </w:r>
      <w:r w:rsidRPr="0047062E">
        <w:rPr>
          <w:rFonts w:eastAsia="Times New Roman" w:cs="Times New Roman"/>
          <w:sz w:val="22"/>
          <w:szCs w:val="22"/>
          <w:u w:val="single"/>
        </w:rPr>
        <w:t xml:space="preserve"> in turn </w:t>
      </w:r>
      <w:r w:rsidRPr="0047062E">
        <w:rPr>
          <w:rFonts w:eastAsia="Times New Roman" w:cs="Times New Roman"/>
          <w:sz w:val="22"/>
          <w:szCs w:val="22"/>
          <w:highlight w:val="green"/>
          <w:u w:val="single"/>
        </w:rPr>
        <w:t>lose the benefits that only the Court can provide</w:t>
      </w:r>
      <w:r w:rsidRPr="00FD26A0">
        <w:rPr>
          <w:rFonts w:eastAsia="Times New Roman" w:cs="Times New Roman"/>
          <w:sz w:val="14"/>
          <w:szCs w:val="22"/>
        </w:rPr>
        <w:t xml:space="preserve">. Vitally </w:t>
      </w:r>
      <w:r w:rsidRPr="0047062E">
        <w:rPr>
          <w:rFonts w:eastAsia="Times New Roman" w:cs="Times New Roman"/>
          <w:sz w:val="22"/>
          <w:szCs w:val="22"/>
          <w:highlight w:val="green"/>
          <w:u w:val="single"/>
        </w:rPr>
        <w:t>important constitutional rights</w:t>
      </w:r>
      <w:r w:rsidRPr="0047062E">
        <w:rPr>
          <w:rFonts w:eastAsia="Times New Roman" w:cs="Times New Roman"/>
          <w:sz w:val="22"/>
          <w:szCs w:val="22"/>
          <w:u w:val="single"/>
        </w:rPr>
        <w:t xml:space="preserve"> </w:t>
      </w:r>
      <w:r w:rsidRPr="00FD26A0">
        <w:rPr>
          <w:rFonts w:eastAsia="Times New Roman" w:cs="Times New Roman"/>
          <w:sz w:val="14"/>
          <w:szCs w:val="22"/>
        </w:rPr>
        <w:t xml:space="preserve">and liberties, </w:t>
      </w:r>
      <w:r w:rsidRPr="0047062E">
        <w:rPr>
          <w:rFonts w:eastAsia="Times New Roman" w:cs="Times New Roman"/>
          <w:sz w:val="22"/>
          <w:szCs w:val="22"/>
          <w:highlight w:val="green"/>
          <w:u w:val="single"/>
        </w:rPr>
        <w:t>as well as minority groups, would</w:t>
      </w:r>
      <w:r w:rsidRPr="0047062E">
        <w:rPr>
          <w:rFonts w:eastAsia="Times New Roman" w:cs="Times New Roman"/>
          <w:sz w:val="22"/>
          <w:szCs w:val="22"/>
          <w:u w:val="single"/>
        </w:rPr>
        <w:t xml:space="preserve"> </w:t>
      </w:r>
      <w:r w:rsidRPr="00FD26A0">
        <w:rPr>
          <w:rFonts w:eastAsia="Times New Roman" w:cs="Times New Roman"/>
          <w:sz w:val="14"/>
          <w:szCs w:val="22"/>
        </w:rPr>
        <w:t xml:space="preserve">be unprotected and would likely </w:t>
      </w:r>
      <w:r w:rsidRPr="0047062E">
        <w:rPr>
          <w:rFonts w:eastAsia="Times New Roman" w:cs="Times New Roman"/>
          <w:sz w:val="22"/>
          <w:szCs w:val="22"/>
          <w:highlight w:val="green"/>
          <w:u w:val="single"/>
        </w:rPr>
        <w:t>suffer at the hands of an indifferent or hostile majority</w:t>
      </w:r>
      <w:r w:rsidRPr="0047062E">
        <w:rPr>
          <w:rFonts w:eastAsia="Times New Roman" w:cs="Times New Roman"/>
          <w:sz w:val="22"/>
          <w:szCs w:val="22"/>
          <w:u w:val="single"/>
        </w:rPr>
        <w:t>. An additional loss of paramount importance is the</w:t>
      </w:r>
      <w:r w:rsidRPr="00FD26A0">
        <w:rPr>
          <w:rFonts w:eastAsia="Times New Roman" w:cs="Times New Roman"/>
          <w:sz w:val="14"/>
          <w:szCs w:val="22"/>
        </w:rPr>
        <w:t xml:space="preserve"> ideal and the reality of the </w:t>
      </w:r>
      <w:r w:rsidRPr="0047062E">
        <w:rPr>
          <w:rFonts w:eastAsia="Times New Roman" w:cs="Times New Roman"/>
          <w:sz w:val="22"/>
          <w:szCs w:val="22"/>
          <w:u w:val="single"/>
        </w:rPr>
        <w:t>rule of law</w:t>
      </w:r>
      <w:r w:rsidRPr="00FD26A0">
        <w:rPr>
          <w:rFonts w:eastAsia="Times New Roman" w:cs="Times New Roman"/>
          <w:sz w:val="14"/>
          <w:szCs w:val="22"/>
        </w:rPr>
        <w:t xml:space="preserve">. </w:t>
      </w:r>
      <w:r w:rsidRPr="0047062E">
        <w:rPr>
          <w:rFonts w:eastAsia="Times New Roman" w:cs="Times New Roman"/>
          <w:sz w:val="22"/>
          <w:szCs w:val="22"/>
          <w:highlight w:val="green"/>
          <w:u w:val="single"/>
        </w:rPr>
        <w:t xml:space="preserve">All government action would be reduced to arbitrary will and force, </w:t>
      </w:r>
      <w:r w:rsidRPr="0047062E">
        <w:rPr>
          <w:rFonts w:eastAsia="Times New Roman" w:cs="Times New Roman"/>
          <w:sz w:val="22"/>
          <w:szCs w:val="22"/>
          <w:u w:val="single"/>
        </w:rPr>
        <w:t>rather</w:t>
      </w:r>
      <w:r w:rsidRPr="00FD26A0">
        <w:rPr>
          <w:rFonts w:eastAsia="Times New Roman" w:cs="Times New Roman"/>
          <w:sz w:val="14"/>
          <w:szCs w:val="22"/>
        </w:rPr>
        <w:t xml:space="preserve"> than being justified according to reason and, thus, rendered legitimate. </w:t>
      </w:r>
      <w:r w:rsidRPr="0047062E">
        <w:rPr>
          <w:rFonts w:eastAsia="Times New Roman" w:cs="Times New Roman"/>
          <w:b/>
          <w:sz w:val="22"/>
          <w:szCs w:val="22"/>
          <w:u w:val="single"/>
        </w:rPr>
        <w:t xml:space="preserve">The consequences of the Court losing its legitimacy </w:t>
      </w:r>
      <w:r w:rsidRPr="00FD26A0">
        <w:rPr>
          <w:rFonts w:eastAsia="Times New Roman" w:cs="Times New Roman"/>
          <w:sz w:val="14"/>
          <w:szCs w:val="22"/>
        </w:rPr>
        <w:t xml:space="preserve">and the ability to play its specialized role, if we are to believe Philip Kurland, </w:t>
      </w:r>
      <w:r w:rsidRPr="0047062E">
        <w:rPr>
          <w:rFonts w:eastAsia="Times New Roman" w:cs="Times New Roman"/>
          <w:b/>
          <w:sz w:val="22"/>
          <w:szCs w:val="22"/>
          <w:u w:val="single"/>
        </w:rPr>
        <w:t>are horrible indeed.</w:t>
      </w:r>
    </w:p>
    <w:p w14:paraId="28E344F3" w14:textId="77777777" w:rsidR="008240AD" w:rsidRPr="0047062E" w:rsidRDefault="008240AD" w:rsidP="008240AD">
      <w:pPr>
        <w:pStyle w:val="Heading4"/>
      </w:pPr>
      <w:r w:rsidRPr="0047062E">
        <w:t>Democracy solves war</w:t>
      </w:r>
    </w:p>
    <w:p w14:paraId="31D8D9B2" w14:textId="77777777" w:rsidR="008240AD" w:rsidRPr="0047062E" w:rsidRDefault="008240AD" w:rsidP="008240AD">
      <w:r w:rsidRPr="0047062E">
        <w:rPr>
          <w:rStyle w:val="Style13ptBold"/>
        </w:rPr>
        <w:t>Diamond 95,</w:t>
      </w:r>
      <w:r w:rsidRPr="0047062E">
        <w:t xml:space="preserve"> (Larry Diamond, Promoting Democracy in the 1990s: Actors and Instruments, Issues and Imperatives, Carnegie Commission, December 1995, </w:t>
      </w:r>
      <w:hyperlink r:id="rId122" w:history="1">
        <w:r w:rsidRPr="0047062E">
          <w:rPr>
            <w:rStyle w:val="Hyperlink"/>
            <w:bCs/>
          </w:rPr>
          <w:t>http://carnegie.org/fileadmin/Media/Publications/PDF/Promoting%20Democracy%20in%20the%201990s%20Actors%20and%20Instruments,%20Issues%20and%20Imperatives.pdf</w:t>
        </w:r>
      </w:hyperlink>
      <w:r w:rsidRPr="0047062E">
        <w:t>)</w:t>
      </w:r>
    </w:p>
    <w:p w14:paraId="67245D13" w14:textId="77777777" w:rsidR="008240AD" w:rsidRPr="0047062E" w:rsidRDefault="008240AD" w:rsidP="008240AD">
      <w:pPr>
        <w:rPr>
          <w:b/>
          <w:u w:val="single"/>
        </w:rPr>
      </w:pPr>
      <w:r w:rsidRPr="00FD26A0">
        <w:rPr>
          <w:sz w:val="12"/>
        </w:rPr>
        <w:t xml:space="preserve">Other Threats. This hardly exhausts the lists of threats to our security and </w:t>
      </w:r>
      <w:proofErr w:type="gramStart"/>
      <w:r w:rsidRPr="00FD26A0">
        <w:rPr>
          <w:sz w:val="12"/>
        </w:rPr>
        <w:t>well-being</w:t>
      </w:r>
      <w:proofErr w:type="gramEnd"/>
      <w:r w:rsidRPr="00FD26A0">
        <w:rPr>
          <w:sz w:val="12"/>
        </w:rPr>
        <w:t xml:space="preserve"> in the coming years and decades. In the former Yugoslavia nationalist aggression tears at the stability of Europe and could easily spread. The flow of illegal drugs intensifies through increasingly powerful international crime syndicates that have made common cause with authoritarian regimes and have utterly corrupted the institutions of tenuous, democratic ones. </w:t>
      </w:r>
      <w:r w:rsidRPr="0047062E">
        <w:rPr>
          <w:rStyle w:val="StyleUnderline"/>
          <w:highlight w:val="green"/>
        </w:rPr>
        <w:t>Nuclear, chemical, and biological weapons continue to proliferate. The</w:t>
      </w:r>
      <w:r w:rsidRPr="0047062E">
        <w:rPr>
          <w:rStyle w:val="StyleUnderline"/>
        </w:rPr>
        <w:t xml:space="preserve"> very </w:t>
      </w:r>
      <w:r w:rsidRPr="0047062E">
        <w:rPr>
          <w:rStyle w:val="StyleUnderline"/>
          <w:highlight w:val="green"/>
        </w:rPr>
        <w:t>source of life</w:t>
      </w:r>
      <w:r w:rsidRPr="0047062E">
        <w:rPr>
          <w:rStyle w:val="StyleUnderline"/>
        </w:rPr>
        <w:t xml:space="preserve"> on Earth, </w:t>
      </w:r>
      <w:r w:rsidRPr="0047062E">
        <w:rPr>
          <w:rStyle w:val="StyleUnderline"/>
          <w:highlight w:val="green"/>
        </w:rPr>
        <w:t>the global ecosystem, appears increasingly endangered.</w:t>
      </w:r>
      <w:r w:rsidRPr="0047062E">
        <w:rPr>
          <w:rStyle w:val="StyleUnderline"/>
        </w:rPr>
        <w:t xml:space="preserve"> Most of </w:t>
      </w:r>
      <w:r w:rsidRPr="0047062E">
        <w:rPr>
          <w:rStyle w:val="StyleUnderline"/>
          <w:highlight w:val="green"/>
        </w:rPr>
        <w:t>these new</w:t>
      </w:r>
      <w:r w:rsidRPr="0047062E">
        <w:rPr>
          <w:rStyle w:val="StyleUnderline"/>
        </w:rPr>
        <w:t xml:space="preserve"> and unconventional </w:t>
      </w:r>
      <w:r w:rsidRPr="0047062E">
        <w:rPr>
          <w:rStyle w:val="StyleUnderline"/>
          <w:highlight w:val="green"/>
        </w:rPr>
        <w:t>threats</w:t>
      </w:r>
      <w:r w:rsidRPr="0047062E">
        <w:rPr>
          <w:rStyle w:val="StyleUnderline"/>
        </w:rPr>
        <w:t xml:space="preserve"> to security </w:t>
      </w:r>
      <w:r w:rsidRPr="0047062E">
        <w:rPr>
          <w:rStyle w:val="StyleUnderline"/>
          <w:highlight w:val="green"/>
        </w:rPr>
        <w:t>are associated with</w:t>
      </w:r>
      <w:r w:rsidRPr="0047062E">
        <w:rPr>
          <w:rStyle w:val="StyleUnderline"/>
        </w:rPr>
        <w:t xml:space="preserve"> or aggravated by </w:t>
      </w:r>
      <w:r w:rsidRPr="0047062E">
        <w:rPr>
          <w:rStyle w:val="StyleUnderline"/>
          <w:highlight w:val="green"/>
        </w:rPr>
        <w:t>the weakness or absence of democracy, with its provisions for legality, accountability, popular sovereignty, and openness</w:t>
      </w:r>
      <w:r w:rsidRPr="0047062E">
        <w:rPr>
          <w:rStyle w:val="StyleUnderline"/>
        </w:rPr>
        <w:t>.</w:t>
      </w:r>
      <w:r w:rsidRPr="00FD26A0">
        <w:rPr>
          <w:sz w:val="12"/>
        </w:rPr>
        <w:t xml:space="preserve"> </w:t>
      </w:r>
      <w:proofErr w:type="gramStart"/>
      <w:r w:rsidRPr="00FD26A0">
        <w:rPr>
          <w:sz w:val="12"/>
        </w:rPr>
        <w:t>LESSONS OF THE TWENTIETH CENTURY The experience of this century offers</w:t>
      </w:r>
      <w:proofErr w:type="gramEnd"/>
      <w:r w:rsidRPr="00FD26A0">
        <w:rPr>
          <w:sz w:val="12"/>
        </w:rPr>
        <w:t xml:space="preserve"> important lessons. </w:t>
      </w:r>
      <w:r w:rsidRPr="0047062E">
        <w:rPr>
          <w:rStyle w:val="StyleUnderline"/>
          <w:highlight w:val="green"/>
        </w:rPr>
        <w:t xml:space="preserve">Countries that govern themselves in a truly democratic fashion do not go to war </w:t>
      </w:r>
      <w:r w:rsidRPr="0047062E">
        <w:rPr>
          <w:rStyle w:val="StyleUnderline"/>
        </w:rPr>
        <w:t>with one another</w:t>
      </w:r>
      <w:r w:rsidRPr="00FD26A0">
        <w:rPr>
          <w:sz w:val="12"/>
          <w:highlight w:val="green"/>
        </w:rPr>
        <w:t xml:space="preserve">. </w:t>
      </w:r>
      <w:r w:rsidRPr="0047062E">
        <w:rPr>
          <w:rStyle w:val="StyleUnderline"/>
          <w:highlight w:val="green"/>
        </w:rPr>
        <w:t xml:space="preserve">They do not aggress </w:t>
      </w:r>
      <w:r w:rsidRPr="0047062E">
        <w:rPr>
          <w:rStyle w:val="StyleUnderline"/>
        </w:rPr>
        <w:t xml:space="preserve">against their neighbors </w:t>
      </w:r>
      <w:r w:rsidRPr="0047062E">
        <w:rPr>
          <w:rStyle w:val="StyleUnderline"/>
          <w:highlight w:val="green"/>
        </w:rPr>
        <w:t>to aggrandize themselves or glorify their leaders.</w:t>
      </w:r>
      <w:r w:rsidRPr="00FD26A0">
        <w:rPr>
          <w:sz w:val="12"/>
          <w:highlight w:val="green"/>
        </w:rPr>
        <w:t xml:space="preserve"> </w:t>
      </w:r>
      <w:r w:rsidRPr="0047062E">
        <w:rPr>
          <w:rStyle w:val="StyleUnderline"/>
          <w:highlight w:val="green"/>
        </w:rPr>
        <w:t>Democratic governments</w:t>
      </w:r>
      <w:r w:rsidRPr="0047062E">
        <w:rPr>
          <w:rStyle w:val="StyleUnderline"/>
        </w:rPr>
        <w:t xml:space="preserve"> do not ethnically "cleanse" their own populations, and they </w:t>
      </w:r>
      <w:r w:rsidRPr="0047062E">
        <w:rPr>
          <w:rStyle w:val="StyleUnderline"/>
          <w:highlight w:val="green"/>
        </w:rPr>
        <w:t xml:space="preserve">are much less likely to face ethnic insurgency. Democracies do not sponsor terrorism </w:t>
      </w:r>
      <w:r w:rsidRPr="0047062E">
        <w:rPr>
          <w:rStyle w:val="StyleUnderline"/>
        </w:rPr>
        <w:t>against one another</w:t>
      </w:r>
      <w:r w:rsidRPr="0047062E">
        <w:rPr>
          <w:rStyle w:val="StyleUnderline"/>
          <w:highlight w:val="green"/>
        </w:rPr>
        <w:t xml:space="preserve">. They do not build weapons of mass destruction to use on </w:t>
      </w:r>
      <w:r w:rsidRPr="0047062E">
        <w:rPr>
          <w:rStyle w:val="StyleUnderline"/>
        </w:rPr>
        <w:t xml:space="preserve">or to threaten </w:t>
      </w:r>
      <w:r w:rsidRPr="0047062E">
        <w:rPr>
          <w:rStyle w:val="StyleUnderline"/>
          <w:highlight w:val="green"/>
        </w:rPr>
        <w:t xml:space="preserve">one another. Democratic countries form more reliable, </w:t>
      </w:r>
      <w:r w:rsidRPr="0047062E">
        <w:rPr>
          <w:rStyle w:val="StyleUnderline"/>
        </w:rPr>
        <w:t xml:space="preserve">open, and enduring </w:t>
      </w:r>
      <w:r w:rsidRPr="0047062E">
        <w:rPr>
          <w:rStyle w:val="StyleUnderline"/>
          <w:highlight w:val="green"/>
        </w:rPr>
        <w:t xml:space="preserve">trading </w:t>
      </w:r>
      <w:r w:rsidRPr="0047062E">
        <w:rPr>
          <w:rStyle w:val="StyleUnderline"/>
        </w:rPr>
        <w:t>partnerships. In the long run they offer better and more stable climates for investment.</w:t>
      </w:r>
      <w:r w:rsidRPr="00FD26A0">
        <w:rPr>
          <w:sz w:val="12"/>
        </w:rPr>
        <w:t xml:space="preserve"> They are more environmentally responsible because they must answer to their own citizens, who organize to protest the destruction of their environments. They are better bets to honor international treaties since they value legal obligations and because their openness makes it much more difficult to breach agreements in secret. Precisely because, within their own borders, they respect competition, civil liberties, property rights, and the rule of law, democracies are the only reliable foundation on which a new world order of international security and prosperity can be built.</w:t>
      </w:r>
    </w:p>
    <w:p w14:paraId="791392D1" w14:textId="77777777" w:rsidR="008240AD" w:rsidRDefault="0047062E" w:rsidP="0047062E">
      <w:pPr>
        <w:pStyle w:val="Heading2"/>
      </w:pPr>
      <w:r>
        <w:t>***AFF***</w:t>
      </w:r>
    </w:p>
    <w:p w14:paraId="4DB4AC18" w14:textId="3112B9CE" w:rsidR="00B649D0" w:rsidRDefault="0047062E" w:rsidP="00FA79EC">
      <w:pPr>
        <w:pStyle w:val="Heading2"/>
      </w:pPr>
      <w:r>
        <w:t>Supreme Court CP Answers</w:t>
      </w:r>
    </w:p>
    <w:p w14:paraId="273AF6F4" w14:textId="5485859A" w:rsidR="00B649D0" w:rsidRDefault="0064463C" w:rsidP="0064463C">
      <w:pPr>
        <w:pStyle w:val="Heading3"/>
      </w:pPr>
      <w:r>
        <w:t>General No Solvency</w:t>
      </w:r>
    </w:p>
    <w:p w14:paraId="21634348" w14:textId="77777777" w:rsidR="0064463C" w:rsidRDefault="0064463C" w:rsidP="0064463C">
      <w:pPr>
        <w:pStyle w:val="Heading4"/>
      </w:pPr>
      <w:r>
        <w:t>The Supreme Court can’t solve—gets stuck in an institutional limbo of not being able to replace lost traditional power with legislature</w:t>
      </w:r>
    </w:p>
    <w:p w14:paraId="7818EEEE" w14:textId="77777777" w:rsidR="0064463C" w:rsidRPr="009E2860" w:rsidRDefault="0064463C" w:rsidP="0064463C">
      <w:pPr>
        <w:rPr>
          <w:sz w:val="26"/>
        </w:rPr>
      </w:pPr>
      <w:proofErr w:type="spellStart"/>
      <w:r>
        <w:rPr>
          <w:rStyle w:val="Style13ptBold"/>
        </w:rPr>
        <w:t>Bhagwat</w:t>
      </w:r>
      <w:proofErr w:type="spellEnd"/>
      <w:r>
        <w:rPr>
          <w:rStyle w:val="Style13ptBold"/>
        </w:rPr>
        <w:t xml:space="preserve"> 2k</w:t>
      </w:r>
      <w:r>
        <w:rPr>
          <w:rStyle w:val="Style13ptBold"/>
          <w:b w:val="0"/>
        </w:rPr>
        <w:t xml:space="preserve"> – Martin Luther King, Jr. Professor of Law at UC Davis School of Law (</w:t>
      </w:r>
      <w:proofErr w:type="spellStart"/>
      <w:r>
        <w:rPr>
          <w:rStyle w:val="Style13ptBold"/>
          <w:b w:val="0"/>
        </w:rPr>
        <w:t>Ashutosh</w:t>
      </w:r>
      <w:proofErr w:type="spellEnd"/>
      <w:r>
        <w:rPr>
          <w:rStyle w:val="Style13ptBold"/>
          <w:b w:val="0"/>
        </w:rPr>
        <w:t xml:space="preserve"> </w:t>
      </w:r>
      <w:proofErr w:type="spellStart"/>
      <w:r>
        <w:rPr>
          <w:rStyle w:val="Style13ptBold"/>
          <w:b w:val="0"/>
        </w:rPr>
        <w:t>Bhagwat</w:t>
      </w:r>
      <w:proofErr w:type="spellEnd"/>
      <w:r>
        <w:rPr>
          <w:rStyle w:val="Style13ptBold"/>
          <w:b w:val="0"/>
        </w:rPr>
        <w:t>, “Separate but Equal</w:t>
      </w:r>
      <w:proofErr w:type="gramStart"/>
      <w:r>
        <w:rPr>
          <w:rStyle w:val="Style13ptBold"/>
          <w:b w:val="0"/>
        </w:rPr>
        <w:t>?:</w:t>
      </w:r>
      <w:proofErr w:type="gramEnd"/>
      <w:r>
        <w:rPr>
          <w:rStyle w:val="Style13ptBold"/>
          <w:b w:val="0"/>
        </w:rPr>
        <w:t xml:space="preserve"> The Supreme Court, the Lower Federal Courts, and the Nature of the ‘Judicial Power’”, University of California, Hastings College of the Law: UC Hastings Scholarship Repository, 2000, pages 1004-1005)//</w:t>
      </w:r>
      <w:proofErr w:type="spellStart"/>
      <w:r>
        <w:rPr>
          <w:rStyle w:val="Style13ptBold"/>
          <w:b w:val="0"/>
        </w:rPr>
        <w:t>db</w:t>
      </w:r>
      <w:proofErr w:type="spellEnd"/>
      <w:r>
        <w:rPr>
          <w:rStyle w:val="Style13ptBold"/>
          <w:b w:val="0"/>
        </w:rPr>
        <w:t xml:space="preserve"> </w:t>
      </w:r>
    </w:p>
    <w:p w14:paraId="6F930F21" w14:textId="77777777" w:rsidR="0064463C" w:rsidRPr="00FD26A0" w:rsidRDefault="0064463C" w:rsidP="0064463C">
      <w:pPr>
        <w:rPr>
          <w:sz w:val="8"/>
          <w:szCs w:val="22"/>
        </w:rPr>
      </w:pPr>
      <w:r w:rsidRPr="00FD26A0">
        <w:rPr>
          <w:sz w:val="8"/>
          <w:szCs w:val="22"/>
        </w:rPr>
        <w:t xml:space="preserve">All of that might be fine, except of course that </w:t>
      </w:r>
      <w:r w:rsidRPr="0064463C">
        <w:rPr>
          <w:sz w:val="22"/>
          <w:szCs w:val="22"/>
          <w:u w:val="single"/>
        </w:rPr>
        <w:t>the Court</w:t>
      </w:r>
      <w:r w:rsidRPr="00FD26A0">
        <w:rPr>
          <w:sz w:val="8"/>
          <w:szCs w:val="22"/>
        </w:rPr>
        <w:t xml:space="preserve"> also</w:t>
      </w:r>
      <w:r w:rsidRPr="0064463C">
        <w:rPr>
          <w:sz w:val="22"/>
          <w:szCs w:val="22"/>
          <w:u w:val="single"/>
        </w:rPr>
        <w:t xml:space="preserve"> lacks the institutional advantages of legislative bodies. It completely lacks the vast administrative apparatus that Congress and the Executive Branch bring to the lawmaking process, and also lacks the ability to hold extended fact-finding hearings.</w:t>
      </w:r>
      <w:r w:rsidRPr="00FD26A0">
        <w:rPr>
          <w:sz w:val="8"/>
          <w:szCs w:val="22"/>
        </w:rPr>
        <w:t xml:space="preserve"> 20 6 </w:t>
      </w:r>
      <w:r w:rsidRPr="0064463C">
        <w:rPr>
          <w:sz w:val="22"/>
          <w:szCs w:val="22"/>
          <w:u w:val="single"/>
        </w:rPr>
        <w:t>Thus, it is not able to substitute ex ante empiricism for the ongoing evaluative process that is the traditional strength of courts.</w:t>
      </w:r>
      <w:r w:rsidRPr="00FD26A0">
        <w:rPr>
          <w:sz w:val="8"/>
          <w:szCs w:val="22"/>
        </w:rPr>
        <w:t xml:space="preserve"> Of course, </w:t>
      </w:r>
      <w:r w:rsidRPr="0064463C">
        <w:rPr>
          <w:sz w:val="22"/>
          <w:szCs w:val="22"/>
          <w:u w:val="single"/>
        </w:rPr>
        <w:t>severe questions</w:t>
      </w:r>
      <w:r w:rsidRPr="00FD26A0">
        <w:rPr>
          <w:sz w:val="8"/>
          <w:szCs w:val="22"/>
        </w:rPr>
        <w:t xml:space="preserve"> might be, and </w:t>
      </w:r>
      <w:r w:rsidRPr="0064463C">
        <w:rPr>
          <w:sz w:val="22"/>
          <w:szCs w:val="22"/>
          <w:u w:val="single"/>
        </w:rPr>
        <w:t>have been</w:t>
      </w:r>
      <w:r w:rsidRPr="00FD26A0">
        <w:rPr>
          <w:sz w:val="8"/>
          <w:szCs w:val="22"/>
        </w:rPr>
        <w:t xml:space="preserve">, </w:t>
      </w:r>
      <w:r w:rsidRPr="0064463C">
        <w:rPr>
          <w:sz w:val="22"/>
          <w:szCs w:val="22"/>
          <w:u w:val="single"/>
        </w:rPr>
        <w:t>raised about the fact-finding competence of the legislative and executive branches as well</w:t>
      </w:r>
      <w:r w:rsidRPr="00FD26A0">
        <w:rPr>
          <w:sz w:val="8"/>
          <w:szCs w:val="22"/>
        </w:rPr>
        <w:t>.207 More importantly, however, the</w:t>
      </w:r>
      <w:r w:rsidRPr="0064463C">
        <w:rPr>
          <w:sz w:val="22"/>
          <w:szCs w:val="22"/>
          <w:u w:val="single"/>
        </w:rPr>
        <w:t xml:space="preserve"> Court also lacks the democratic legitimacy enjoyed by the political branches, which is essential to be able make the forthright political judgments that can often substitute for empirical knowledge. </w:t>
      </w:r>
      <w:r w:rsidRPr="00FD26A0">
        <w:rPr>
          <w:sz w:val="8"/>
          <w:szCs w:val="22"/>
        </w:rPr>
        <w:t xml:space="preserve">20 8 </w:t>
      </w:r>
      <w:proofErr w:type="gramStart"/>
      <w:r w:rsidRPr="00FD26A0">
        <w:rPr>
          <w:sz w:val="8"/>
          <w:szCs w:val="22"/>
        </w:rPr>
        <w:t>Which</w:t>
      </w:r>
      <w:proofErr w:type="gramEnd"/>
      <w:r w:rsidRPr="00FD26A0">
        <w:rPr>
          <w:sz w:val="8"/>
          <w:szCs w:val="22"/>
        </w:rPr>
        <w:t xml:space="preserve"> is not to say, of course, that the </w:t>
      </w:r>
      <w:r w:rsidRPr="0064463C">
        <w:rPr>
          <w:sz w:val="22"/>
          <w:szCs w:val="22"/>
          <w:u w:val="single"/>
        </w:rPr>
        <w:t>Court</w:t>
      </w:r>
      <w:r w:rsidRPr="00FD26A0">
        <w:rPr>
          <w:sz w:val="8"/>
          <w:szCs w:val="22"/>
        </w:rPr>
        <w:t xml:space="preserve"> does not </w:t>
      </w:r>
      <w:r w:rsidRPr="0064463C">
        <w:rPr>
          <w:sz w:val="22"/>
          <w:szCs w:val="22"/>
          <w:u w:val="single"/>
        </w:rPr>
        <w:t>make such judgments</w:t>
      </w:r>
      <w:r w:rsidRPr="00FD26A0">
        <w:rPr>
          <w:sz w:val="8"/>
          <w:szCs w:val="22"/>
        </w:rPr>
        <w:t xml:space="preserve">, but it makes them </w:t>
      </w:r>
      <w:r w:rsidRPr="0064463C">
        <w:rPr>
          <w:sz w:val="22"/>
          <w:szCs w:val="22"/>
          <w:u w:val="single"/>
        </w:rPr>
        <w:t xml:space="preserve">surreptitiously and without accountability. Ultimately, this combination of factors leaves the Court in a kind of institutional limbo, having cast off the traditional strengths of the judiciary, but unable to replace them with the strengths of the legislature. Instead, in recognition of its institutional weaknesses the modem Court has taken to </w:t>
      </w:r>
      <w:r w:rsidRPr="00FD26A0">
        <w:rPr>
          <w:sz w:val="8"/>
          <w:szCs w:val="22"/>
        </w:rPr>
        <w:t xml:space="preserve">substituting (or </w:t>
      </w:r>
      <w:r w:rsidRPr="0064463C">
        <w:rPr>
          <w:sz w:val="22"/>
          <w:szCs w:val="22"/>
          <w:u w:val="single"/>
        </w:rPr>
        <w:t>hiding behind</w:t>
      </w:r>
      <w:r w:rsidRPr="00FD26A0">
        <w:rPr>
          <w:sz w:val="8"/>
          <w:szCs w:val="22"/>
        </w:rPr>
        <w:t xml:space="preserve">) </w:t>
      </w:r>
      <w:r w:rsidRPr="0064463C">
        <w:rPr>
          <w:sz w:val="22"/>
          <w:szCs w:val="22"/>
          <w:u w:val="single"/>
        </w:rPr>
        <w:t xml:space="preserve">abstract theoretical approaches such as </w:t>
      </w:r>
      <w:proofErr w:type="spellStart"/>
      <w:r w:rsidRPr="0064463C">
        <w:rPr>
          <w:sz w:val="22"/>
          <w:szCs w:val="22"/>
          <w:u w:val="single"/>
        </w:rPr>
        <w:t>originalism</w:t>
      </w:r>
      <w:proofErr w:type="spellEnd"/>
      <w:r w:rsidRPr="0064463C">
        <w:rPr>
          <w:sz w:val="22"/>
          <w:szCs w:val="22"/>
          <w:u w:val="single"/>
        </w:rPr>
        <w:t xml:space="preserve">, </w:t>
      </w:r>
      <w:proofErr w:type="spellStart"/>
      <w:r w:rsidRPr="0064463C">
        <w:rPr>
          <w:sz w:val="22"/>
          <w:szCs w:val="22"/>
          <w:u w:val="single"/>
        </w:rPr>
        <w:t>textualism</w:t>
      </w:r>
      <w:proofErr w:type="spellEnd"/>
      <w:r w:rsidRPr="0064463C">
        <w:rPr>
          <w:sz w:val="22"/>
          <w:szCs w:val="22"/>
          <w:u w:val="single"/>
        </w:rPr>
        <w:t>, or political constructs such as the "accountability" rationale offered for the Chevron doctrine of deference to administrative interpretations of statutes.</w:t>
      </w:r>
      <w:r w:rsidRPr="00FD26A0">
        <w:rPr>
          <w:sz w:val="8"/>
          <w:szCs w:val="22"/>
        </w:rPr>
        <w:t xml:space="preserve">209 </w:t>
      </w:r>
      <w:r w:rsidRPr="0064463C">
        <w:rPr>
          <w:sz w:val="22"/>
          <w:szCs w:val="22"/>
          <w:u w:val="single"/>
        </w:rPr>
        <w:t>Such approaches in no way correspond to the institutional strengths of the judiciary, but they provide a shield behind which to hide the problematic nature of the modem Court's enterprise</w:t>
      </w:r>
      <w:r w:rsidRPr="00FD26A0">
        <w:rPr>
          <w:sz w:val="8"/>
          <w:szCs w:val="22"/>
        </w:rPr>
        <w:t>.</w:t>
      </w:r>
    </w:p>
    <w:p w14:paraId="12D6C663" w14:textId="77777777" w:rsidR="0064463C" w:rsidRPr="0064463C" w:rsidRDefault="0064463C" w:rsidP="0064463C"/>
    <w:p w14:paraId="1C20A724" w14:textId="77777777" w:rsidR="00B649D0" w:rsidRDefault="00B649D0" w:rsidP="00FA79EC">
      <w:pPr>
        <w:pStyle w:val="Heading3"/>
      </w:pPr>
      <w:r>
        <w:t xml:space="preserve">Capacity + </w:t>
      </w:r>
      <w:proofErr w:type="gramStart"/>
      <w:r>
        <w:t>Can’t</w:t>
      </w:r>
      <w:proofErr w:type="gramEnd"/>
      <w:r>
        <w:t xml:space="preserve"> overcome Congress</w:t>
      </w:r>
    </w:p>
    <w:p w14:paraId="2BB8C1E8" w14:textId="77777777" w:rsidR="00B649D0" w:rsidRPr="00FA79EC" w:rsidRDefault="00B649D0" w:rsidP="00B649D0">
      <w:pPr>
        <w:pStyle w:val="Heading4"/>
      </w:pPr>
      <w:r w:rsidRPr="00FA79EC">
        <w:t>Courts can’t solve—they lack the capacity to execute their own decisions and cannot overcome basic legislative obstacles</w:t>
      </w:r>
    </w:p>
    <w:p w14:paraId="69F3B31A" w14:textId="77777777" w:rsidR="00B649D0" w:rsidRPr="00FA79EC" w:rsidRDefault="00B649D0" w:rsidP="00B649D0">
      <w:pPr>
        <w:rPr>
          <w:rStyle w:val="Style13ptBold"/>
          <w:b w:val="0"/>
        </w:rPr>
      </w:pPr>
      <w:r w:rsidRPr="00FA79EC">
        <w:rPr>
          <w:rStyle w:val="Style13ptBold"/>
        </w:rPr>
        <w:t xml:space="preserve">Franklin and </w:t>
      </w:r>
      <w:proofErr w:type="spellStart"/>
      <w:r w:rsidRPr="00FA79EC">
        <w:rPr>
          <w:rStyle w:val="Style13ptBold"/>
        </w:rPr>
        <w:t>Kosaki</w:t>
      </w:r>
      <w:proofErr w:type="spellEnd"/>
      <w:r w:rsidRPr="00FA79EC">
        <w:rPr>
          <w:rStyle w:val="Style13ptBold"/>
        </w:rPr>
        <w:t xml:space="preserve"> 95 – </w:t>
      </w:r>
      <w:r w:rsidRPr="00FA79EC">
        <w:rPr>
          <w:rStyle w:val="Style13ptBold"/>
          <w:b w:val="0"/>
        </w:rPr>
        <w:t xml:space="preserve">political science author, Caltech, student advising at Wisconsin-Madison, respectively (Charles H. Franklin and </w:t>
      </w:r>
      <w:proofErr w:type="spellStart"/>
      <w:r w:rsidRPr="00FA79EC">
        <w:rPr>
          <w:rStyle w:val="Style13ptBold"/>
          <w:b w:val="0"/>
        </w:rPr>
        <w:t>Liane</w:t>
      </w:r>
      <w:proofErr w:type="spellEnd"/>
      <w:r w:rsidRPr="00FA79EC">
        <w:rPr>
          <w:rStyle w:val="Style13ptBold"/>
          <w:b w:val="0"/>
        </w:rPr>
        <w:t xml:space="preserve"> C. </w:t>
      </w:r>
      <w:proofErr w:type="spellStart"/>
      <w:r w:rsidRPr="00FA79EC">
        <w:rPr>
          <w:rStyle w:val="Style13ptBold"/>
          <w:b w:val="0"/>
        </w:rPr>
        <w:t>Kosaki</w:t>
      </w:r>
      <w:proofErr w:type="spellEnd"/>
      <w:r w:rsidRPr="00FA79EC">
        <w:rPr>
          <w:rStyle w:val="Style13ptBold"/>
          <w:b w:val="0"/>
        </w:rPr>
        <w:t>, “Contemplating Courts”, Part Five: The Impact of Courts; Media, Knowledge, and Public Evaluations of the Supreme Court, pages 347-348, 1995)//</w:t>
      </w:r>
      <w:proofErr w:type="spellStart"/>
      <w:r w:rsidRPr="00FA79EC">
        <w:rPr>
          <w:rStyle w:val="Style13ptBold"/>
          <w:b w:val="0"/>
        </w:rPr>
        <w:t>db</w:t>
      </w:r>
      <w:proofErr w:type="spellEnd"/>
      <w:r w:rsidRPr="00FA79EC">
        <w:rPr>
          <w:rStyle w:val="Style13ptBold"/>
        </w:rPr>
        <w:t xml:space="preserve"> </w:t>
      </w:r>
    </w:p>
    <w:p w14:paraId="452AD3C5" w14:textId="15005EFB" w:rsidR="00B649D0" w:rsidRPr="00FD26A0" w:rsidRDefault="00B649D0" w:rsidP="00B649D0">
      <w:pPr>
        <w:rPr>
          <w:sz w:val="14"/>
          <w:szCs w:val="22"/>
        </w:rPr>
      </w:pPr>
      <w:r w:rsidRPr="00FA79EC">
        <w:rPr>
          <w:sz w:val="22"/>
          <w:szCs w:val="22"/>
          <w:u w:val="single"/>
        </w:rPr>
        <w:t>After the Supreme Court announced its decision in Brown v. Board of Education</w:t>
      </w:r>
      <w:r w:rsidRPr="00FD26A0">
        <w:rPr>
          <w:sz w:val="14"/>
          <w:szCs w:val="22"/>
        </w:rPr>
        <w:t xml:space="preserve"> (1954), </w:t>
      </w:r>
      <w:r w:rsidRPr="00FA79EC">
        <w:rPr>
          <w:sz w:val="22"/>
          <w:szCs w:val="22"/>
          <w:u w:val="single"/>
        </w:rPr>
        <w:t>many observers predicted that grand social and political change would follow. Representatives of the N</w:t>
      </w:r>
      <w:r w:rsidRPr="00FD26A0">
        <w:rPr>
          <w:sz w:val="14"/>
          <w:szCs w:val="22"/>
        </w:rPr>
        <w:t xml:space="preserve">ational </w:t>
      </w:r>
      <w:r w:rsidRPr="00FA79EC">
        <w:rPr>
          <w:sz w:val="22"/>
          <w:szCs w:val="22"/>
          <w:u w:val="single"/>
        </w:rPr>
        <w:t>A</w:t>
      </w:r>
      <w:r w:rsidRPr="00FD26A0">
        <w:rPr>
          <w:sz w:val="14"/>
          <w:szCs w:val="22"/>
        </w:rPr>
        <w:t xml:space="preserve">ssociation for the </w:t>
      </w:r>
      <w:r w:rsidRPr="00FA79EC">
        <w:rPr>
          <w:sz w:val="22"/>
          <w:szCs w:val="22"/>
          <w:u w:val="single"/>
        </w:rPr>
        <w:t>A</w:t>
      </w:r>
      <w:r w:rsidRPr="00FD26A0">
        <w:rPr>
          <w:sz w:val="14"/>
          <w:szCs w:val="22"/>
        </w:rPr>
        <w:t xml:space="preserve">dvancement of </w:t>
      </w:r>
      <w:r w:rsidRPr="00FA79EC">
        <w:rPr>
          <w:sz w:val="22"/>
          <w:szCs w:val="22"/>
          <w:u w:val="single"/>
        </w:rPr>
        <w:t>C</w:t>
      </w:r>
      <w:r w:rsidRPr="00FD26A0">
        <w:rPr>
          <w:sz w:val="14"/>
          <w:szCs w:val="22"/>
        </w:rPr>
        <w:t xml:space="preserve">olored </w:t>
      </w:r>
      <w:r w:rsidRPr="00FA79EC">
        <w:rPr>
          <w:sz w:val="22"/>
          <w:szCs w:val="22"/>
          <w:u w:val="single"/>
        </w:rPr>
        <w:t>P</w:t>
      </w:r>
      <w:r w:rsidRPr="00FD26A0">
        <w:rPr>
          <w:sz w:val="14"/>
          <w:szCs w:val="22"/>
        </w:rPr>
        <w:t xml:space="preserve">eople, for example, </w:t>
      </w:r>
      <w:r w:rsidRPr="00FA79EC">
        <w:rPr>
          <w:sz w:val="22"/>
          <w:szCs w:val="22"/>
          <w:u w:val="single"/>
        </w:rPr>
        <w:t xml:space="preserve">asserted that segregation in the nation’s public schools would be completely eliminated within 5 years </w:t>
      </w:r>
      <w:r w:rsidRPr="00FD26A0">
        <w:rPr>
          <w:sz w:val="14"/>
          <w:szCs w:val="22"/>
        </w:rPr>
        <w:t xml:space="preserve">(see Rosenberg 1991, 43); </w:t>
      </w:r>
      <w:r w:rsidRPr="00FA79EC">
        <w:rPr>
          <w:sz w:val="22"/>
          <w:szCs w:val="22"/>
          <w:u w:val="single"/>
        </w:rPr>
        <w:t>others argued that Americans</w:t>
      </w:r>
      <w:r w:rsidRPr="00FD26A0">
        <w:rPr>
          <w:sz w:val="14"/>
          <w:szCs w:val="22"/>
        </w:rPr>
        <w:t>—even those opposed to desegregation—</w:t>
      </w:r>
      <w:r w:rsidRPr="00FA79EC">
        <w:rPr>
          <w:sz w:val="22"/>
          <w:szCs w:val="22"/>
          <w:u w:val="single"/>
        </w:rPr>
        <w:t>would express outrage over racially discriminatory practices because Brown would serve to enlighten them. But did these and other predictions hold?</w:t>
      </w:r>
      <w:r w:rsidRPr="00FD26A0">
        <w:rPr>
          <w:sz w:val="14"/>
          <w:szCs w:val="22"/>
        </w:rPr>
        <w:t xml:space="preserve"> The analysis by Rosenberg (1991) of the impact of the Brown decision suggests that </w:t>
      </w:r>
      <w:r w:rsidRPr="00FA79EC">
        <w:rPr>
          <w:sz w:val="22"/>
          <w:szCs w:val="22"/>
          <w:u w:val="single"/>
        </w:rPr>
        <w:t>they did not: neither desegregation nor vast changes in public opinion occurred in the wake of Brown.</w:t>
      </w:r>
      <w:r w:rsidRPr="00FD26A0">
        <w:rPr>
          <w:sz w:val="14"/>
          <w:szCs w:val="22"/>
        </w:rPr>
        <w:t xml:space="preserve"> </w:t>
      </w:r>
      <w:r w:rsidRPr="00FA79EC">
        <w:rPr>
          <w:sz w:val="22"/>
          <w:szCs w:val="22"/>
          <w:u w:val="single"/>
        </w:rPr>
        <w:t xml:space="preserve">Even more broadly, Rosenberg argues that Brown “contributed little” to furthering the cause of civil rights. </w:t>
      </w:r>
      <w:r w:rsidRPr="00FD26A0">
        <w:rPr>
          <w:sz w:val="14"/>
          <w:szCs w:val="22"/>
        </w:rPr>
        <w:t xml:space="preserve">Richard </w:t>
      </w:r>
      <w:proofErr w:type="spellStart"/>
      <w:r w:rsidRPr="00FD26A0">
        <w:rPr>
          <w:sz w:val="14"/>
          <w:szCs w:val="22"/>
        </w:rPr>
        <w:t>Kluger</w:t>
      </w:r>
      <w:proofErr w:type="spellEnd"/>
      <w:r w:rsidRPr="00FD26A0">
        <w:rPr>
          <w:sz w:val="14"/>
          <w:szCs w:val="22"/>
        </w:rPr>
        <w:t xml:space="preserve"> (1975, 944), though, reaches quite a different conclusion. In his view, “Brown signaled the beginning of the nation’s efforts to rid itself of the consuming demons of racism.” </w:t>
      </w:r>
      <w:r w:rsidRPr="00FA79EC">
        <w:rPr>
          <w:sz w:val="22"/>
          <w:szCs w:val="22"/>
          <w:u w:val="single"/>
        </w:rPr>
        <w:t>To be sure, this particular debate pertains only to the case of Brown v. Board of Education</w:t>
      </w:r>
      <w:r w:rsidRPr="00FD26A0">
        <w:rPr>
          <w:sz w:val="14"/>
          <w:szCs w:val="22"/>
        </w:rPr>
        <w:t xml:space="preserve">. But </w:t>
      </w:r>
      <w:r w:rsidRPr="00FA79EC">
        <w:rPr>
          <w:sz w:val="22"/>
          <w:szCs w:val="22"/>
          <w:u w:val="single"/>
        </w:rPr>
        <w:t>it serves to highlight two more general points about the Court’s impact and influence. The first is that scholars are divided with regard to the degree to which courts can generate major social societal and political changes. Rosenberg represents a particu</w:t>
      </w:r>
      <w:r w:rsidR="00FA79EC">
        <w:rPr>
          <w:sz w:val="22"/>
          <w:szCs w:val="22"/>
          <w:u w:val="single"/>
        </w:rPr>
        <w:t>l</w:t>
      </w:r>
      <w:r w:rsidRPr="00FA79EC">
        <w:rPr>
          <w:sz w:val="22"/>
          <w:szCs w:val="22"/>
          <w:u w:val="single"/>
        </w:rPr>
        <w:t>ar school of thought, which suggests that jurists cannot evoke significant societal alterations without the support of the public and other key actors in the system.</w:t>
      </w:r>
      <w:r w:rsidRPr="00FD26A0">
        <w:rPr>
          <w:sz w:val="14"/>
          <w:szCs w:val="22"/>
        </w:rPr>
        <w:t xml:space="preserve"> There are several reasons for this, an important one being that </w:t>
      </w:r>
      <w:r w:rsidRPr="00FA79EC">
        <w:rPr>
          <w:sz w:val="22"/>
          <w:szCs w:val="22"/>
          <w:u w:val="single"/>
        </w:rPr>
        <w:t xml:space="preserve">courts lack the institutional authority to implement their own decisions. </w:t>
      </w:r>
      <w:r w:rsidRPr="00FD26A0">
        <w:rPr>
          <w:sz w:val="14"/>
          <w:szCs w:val="22"/>
        </w:rPr>
        <w:t xml:space="preserve">When the Supreme Court handed down its decision on Brown, for example, </w:t>
      </w:r>
      <w:r w:rsidRPr="00FA79EC">
        <w:rPr>
          <w:sz w:val="22"/>
          <w:szCs w:val="22"/>
          <w:u w:val="single"/>
        </w:rPr>
        <w:t>the justices could not go into every school district in the United States to monitor progress toward desegregation.</w:t>
      </w:r>
      <w:r w:rsidRPr="00FD26A0">
        <w:rPr>
          <w:sz w:val="14"/>
          <w:szCs w:val="22"/>
        </w:rPr>
        <w:t xml:space="preserve"> Rather, </w:t>
      </w:r>
      <w:r w:rsidRPr="00FA79EC">
        <w:rPr>
          <w:sz w:val="22"/>
          <w:szCs w:val="22"/>
          <w:u w:val="single"/>
        </w:rPr>
        <w:t>they had to depend on others to ensure compliance with their ruling. Often, these “others” were unwilling to implement Court rulings.</w:t>
      </w:r>
      <w:r w:rsidRPr="00FD26A0">
        <w:rPr>
          <w:sz w:val="14"/>
          <w:szCs w:val="22"/>
        </w:rPr>
        <w:t xml:space="preserve"> This was surely also true of the prayer in school rulings of the 1960s. As I pointed out in Chapter 1, </w:t>
      </w:r>
      <w:r w:rsidR="00FA79EC">
        <w:rPr>
          <w:sz w:val="22"/>
          <w:szCs w:val="22"/>
          <w:u w:val="single"/>
        </w:rPr>
        <w:t>non-</w:t>
      </w:r>
      <w:r w:rsidRPr="00FA79EC">
        <w:rPr>
          <w:sz w:val="22"/>
          <w:szCs w:val="22"/>
          <w:u w:val="single"/>
        </w:rPr>
        <w:t xml:space="preserve">compliance with these decisions was </w:t>
      </w:r>
      <w:r w:rsidR="00FA79EC">
        <w:rPr>
          <w:sz w:val="22"/>
          <w:szCs w:val="22"/>
          <w:u w:val="single"/>
        </w:rPr>
        <w:t>rampant: years after the justic</w:t>
      </w:r>
      <w:r w:rsidRPr="00FA79EC">
        <w:rPr>
          <w:sz w:val="22"/>
          <w:szCs w:val="22"/>
          <w:u w:val="single"/>
        </w:rPr>
        <w:t>es banned prayer, more than half of the public schools in the South continued to endorse some form of Bible reading in their classes. The problems were that (1) the key actors charged with implementing the Court’s decision—teachers and principals—were, at least, in some school districts, unwilling to do so, and (2) the public did not support the Court’s rulings. In light of the limited capacity to execute their own decisions, there were obstacles that the justices could not overcome</w:t>
      </w:r>
      <w:r w:rsidRPr="00FD26A0">
        <w:rPr>
          <w:sz w:val="14"/>
          <w:szCs w:val="22"/>
        </w:rPr>
        <w:t xml:space="preserve">. </w:t>
      </w:r>
    </w:p>
    <w:p w14:paraId="170B18EA" w14:textId="77777777" w:rsidR="00B649D0" w:rsidRDefault="00B649D0" w:rsidP="00B649D0">
      <w:pPr>
        <w:pStyle w:val="Heading3"/>
      </w:pPr>
      <w:r>
        <w:t xml:space="preserve">Desegregation – Specific </w:t>
      </w:r>
    </w:p>
    <w:p w14:paraId="1FC79583" w14:textId="77777777" w:rsidR="00B649D0" w:rsidRPr="00BE29B9" w:rsidRDefault="00B649D0" w:rsidP="00B649D0">
      <w:pPr>
        <w:pStyle w:val="Heading4"/>
      </w:pPr>
      <w:r w:rsidRPr="00BE29B9">
        <w:t>Courts can’t solve desegregation—Empirically, they have taken a color-blind approach that prioritizes achieving diversity over resolving racial antagonisms</w:t>
      </w:r>
      <w:r w:rsidRPr="00BE29B9">
        <w:rPr>
          <w:strike/>
        </w:rPr>
        <w:t xml:space="preserve"> </w:t>
      </w:r>
    </w:p>
    <w:p w14:paraId="46BF8786" w14:textId="77777777" w:rsidR="00B649D0" w:rsidRPr="00FA79EC" w:rsidRDefault="00B649D0" w:rsidP="00B649D0">
      <w:pPr>
        <w:rPr>
          <w:rStyle w:val="Style13ptBold"/>
          <w:b w:val="0"/>
        </w:rPr>
      </w:pPr>
      <w:r>
        <w:rPr>
          <w:rStyle w:val="Style13ptBold"/>
        </w:rPr>
        <w:t xml:space="preserve">Dayton </w:t>
      </w:r>
      <w:proofErr w:type="gramStart"/>
      <w:r>
        <w:rPr>
          <w:rStyle w:val="Style13ptBold"/>
        </w:rPr>
        <w:t>et</w:t>
      </w:r>
      <w:proofErr w:type="gramEnd"/>
      <w:r>
        <w:rPr>
          <w:rStyle w:val="Style13ptBold"/>
        </w:rPr>
        <w:t xml:space="preserve">. </w:t>
      </w:r>
      <w:proofErr w:type="gramStart"/>
      <w:r>
        <w:rPr>
          <w:rStyle w:val="Style13ptBold"/>
        </w:rPr>
        <w:t>al</w:t>
      </w:r>
      <w:proofErr w:type="gramEnd"/>
      <w:r>
        <w:rPr>
          <w:rStyle w:val="Style13ptBold"/>
        </w:rPr>
        <w:t xml:space="preserve">. 16 – </w:t>
      </w:r>
      <w:r w:rsidRPr="00FA79EC">
        <w:rPr>
          <w:rStyle w:val="Style13ptBold"/>
          <w:b w:val="0"/>
        </w:rPr>
        <w:t xml:space="preserve">J.D., </w:t>
      </w:r>
      <w:proofErr w:type="spellStart"/>
      <w:r w:rsidRPr="00FA79EC">
        <w:rPr>
          <w:rStyle w:val="Style13ptBold"/>
          <w:b w:val="0"/>
        </w:rPr>
        <w:t>Ed.D</w:t>
      </w:r>
      <w:proofErr w:type="spellEnd"/>
      <w:r w:rsidRPr="00FA79EC">
        <w:rPr>
          <w:rStyle w:val="Style13ptBold"/>
          <w:b w:val="0"/>
        </w:rPr>
        <w:t>., editor-in-chief, Education Law &amp; Policy review (John Dayton, “Challenges to Race-conscious Policies”, Education Law &amp; Policy Review, Volume 3, 2016, pages 66-68)//</w:t>
      </w:r>
      <w:proofErr w:type="spellStart"/>
      <w:r w:rsidRPr="00FA79EC">
        <w:rPr>
          <w:rStyle w:val="Style13ptBold"/>
          <w:b w:val="0"/>
        </w:rPr>
        <w:t>db</w:t>
      </w:r>
      <w:proofErr w:type="spellEnd"/>
      <w:r w:rsidRPr="00FA79EC">
        <w:rPr>
          <w:rStyle w:val="Style13ptBold"/>
          <w:b w:val="0"/>
        </w:rPr>
        <w:t xml:space="preserve"> </w:t>
      </w:r>
    </w:p>
    <w:p w14:paraId="3CBEFDB7" w14:textId="1EADA2DC" w:rsidR="00B649D0" w:rsidRPr="00FD26A0" w:rsidRDefault="00B649D0" w:rsidP="00B649D0">
      <w:pPr>
        <w:rPr>
          <w:sz w:val="14"/>
          <w:szCs w:val="22"/>
        </w:rPr>
      </w:pPr>
      <w:r w:rsidRPr="00FA79EC">
        <w:rPr>
          <w:sz w:val="22"/>
          <w:szCs w:val="22"/>
          <w:u w:val="single"/>
        </w:rPr>
        <w:t>As many districts that were once under court-ordered desegregation plans are now years or even decades into unitary status, and school boards’ efforts to voluntarily maintain racially diverse schools through race-conscious assignment policies have been constrained by the courts</w:t>
      </w:r>
      <w:r w:rsidRPr="00FD26A0">
        <w:rPr>
          <w:sz w:val="14"/>
          <w:szCs w:val="22"/>
        </w:rPr>
        <w:t xml:space="preserve">, strategies for achieving racially diverse schools are becoming limited. Following many declarations of unitary status and court decisions in the 1990s, </w:t>
      </w:r>
      <w:r w:rsidRPr="00FA79EC">
        <w:rPr>
          <w:sz w:val="22"/>
          <w:szCs w:val="22"/>
          <w:u w:val="single"/>
        </w:rPr>
        <w:t xml:space="preserve">the South- </w:t>
      </w:r>
      <w:proofErr w:type="gramStart"/>
      <w:r w:rsidRPr="00FA79EC">
        <w:rPr>
          <w:sz w:val="22"/>
          <w:szCs w:val="22"/>
          <w:u w:val="single"/>
        </w:rPr>
        <w:t>which</w:t>
      </w:r>
      <w:proofErr w:type="gramEnd"/>
      <w:r w:rsidRPr="00FA79EC">
        <w:rPr>
          <w:sz w:val="22"/>
          <w:szCs w:val="22"/>
          <w:u w:val="single"/>
        </w:rPr>
        <w:t xml:space="preserve"> had been the most integrated region- has begun to </w:t>
      </w:r>
      <w:proofErr w:type="spellStart"/>
      <w:r w:rsidRPr="00FA79EC">
        <w:rPr>
          <w:sz w:val="22"/>
          <w:szCs w:val="22"/>
          <w:u w:val="single"/>
        </w:rPr>
        <w:t>resegregate</w:t>
      </w:r>
      <w:proofErr w:type="spellEnd"/>
      <w:r w:rsidRPr="00FD26A0">
        <w:rPr>
          <w:sz w:val="14"/>
          <w:szCs w:val="22"/>
        </w:rPr>
        <w:t>. In the idealized view of the American public school system, students will attend schools that are as diverse a the communities in which they live, and schools will be of about equal quality regardless of their location; however</w:t>
      </w:r>
      <w:r w:rsidRPr="00FA79EC">
        <w:rPr>
          <w:sz w:val="22"/>
          <w:szCs w:val="22"/>
          <w:u w:val="single"/>
        </w:rPr>
        <w:t>, in contrast to the idealized vision, schools tend to be fragmented along ec</w:t>
      </w:r>
      <w:r w:rsidR="00FA79EC">
        <w:rPr>
          <w:sz w:val="22"/>
          <w:szCs w:val="22"/>
          <w:u w:val="single"/>
        </w:rPr>
        <w:t>onomic, racial, and/or neighbor</w:t>
      </w:r>
      <w:r w:rsidRPr="00FA79EC">
        <w:rPr>
          <w:sz w:val="22"/>
          <w:szCs w:val="22"/>
          <w:u w:val="single"/>
        </w:rPr>
        <w:t>hood lines and to vary in quality. Racial disparities have persisted despite the end of de jure discrimination. Research shows that white Americans understand discrimination differently from minorities, with whites viewing discrimination as a private problem, and minorities viewing discrimination as pervasive and structural. Few white Americans cite structural discrimination as a reason for existing inequalities, and fewer</w:t>
      </w:r>
      <w:r w:rsidRPr="00FD26A0">
        <w:rPr>
          <w:sz w:val="14"/>
          <w:szCs w:val="22"/>
        </w:rPr>
        <w:t xml:space="preserve"> whites </w:t>
      </w:r>
      <w:r w:rsidRPr="00FA79EC">
        <w:rPr>
          <w:sz w:val="22"/>
          <w:szCs w:val="22"/>
          <w:u w:val="single"/>
        </w:rPr>
        <w:t>prefer race-conscious policies such as affirmative action to remedy existing inequalities. The “color-blind” ideology that has emerged, emphasizing that discrimination is a thing of the past and that public policies should treat all races the same, has informed the debate around race-con</w:t>
      </w:r>
      <w:r w:rsidR="00FA79EC">
        <w:rPr>
          <w:sz w:val="22"/>
          <w:szCs w:val="22"/>
          <w:u w:val="single"/>
        </w:rPr>
        <w:t>s</w:t>
      </w:r>
      <w:r w:rsidRPr="00FA79EC">
        <w:rPr>
          <w:sz w:val="22"/>
          <w:szCs w:val="22"/>
          <w:u w:val="single"/>
        </w:rPr>
        <w:t>cious policies and limited the ability of school districts and policymakers to employ policies that take into account the still-pervasive structural aspects of race in America.</w:t>
      </w:r>
      <w:r w:rsidRPr="00FD26A0">
        <w:rPr>
          <w:sz w:val="14"/>
          <w:szCs w:val="22"/>
        </w:rPr>
        <w:t xml:space="preserve"> </w:t>
      </w:r>
      <w:r w:rsidRPr="00FA79EC">
        <w:rPr>
          <w:sz w:val="22"/>
          <w:szCs w:val="22"/>
          <w:u w:val="single"/>
        </w:rPr>
        <w:t xml:space="preserve">The courts have played an important role in limiting school districts’ ability to adopt race-conscious policies to address racial isolation in schools. </w:t>
      </w:r>
      <w:r w:rsidRPr="00FD26A0">
        <w:rPr>
          <w:sz w:val="14"/>
          <w:szCs w:val="22"/>
        </w:rPr>
        <w:t xml:space="preserve">A major shift that occurred was when the racial isolation in schools. </w:t>
      </w:r>
      <w:r w:rsidRPr="00FA79EC">
        <w:rPr>
          <w:sz w:val="22"/>
          <w:szCs w:val="22"/>
          <w:u w:val="single"/>
        </w:rPr>
        <w:t>A major shift that occurred was when the logic of pursuing diversity as a compelling government interest</w:t>
      </w:r>
      <w:r w:rsidRPr="00FD26A0">
        <w:rPr>
          <w:sz w:val="14"/>
          <w:szCs w:val="22"/>
        </w:rPr>
        <w:t xml:space="preserve"> (established in Bakke) </w:t>
      </w:r>
      <w:r w:rsidRPr="00FA79EC">
        <w:rPr>
          <w:sz w:val="22"/>
          <w:szCs w:val="22"/>
          <w:u w:val="single"/>
        </w:rPr>
        <w:t>replaced the logic of pursuing the original goal of Brown</w:t>
      </w:r>
      <w:r w:rsidRPr="00FD26A0">
        <w:rPr>
          <w:sz w:val="14"/>
          <w:szCs w:val="22"/>
        </w:rPr>
        <w:t xml:space="preserve">—to eliminate racial discrimination. </w:t>
      </w:r>
      <w:r w:rsidRPr="00FA79EC">
        <w:rPr>
          <w:sz w:val="22"/>
          <w:szCs w:val="22"/>
          <w:u w:val="single"/>
        </w:rPr>
        <w:t>The emphasis on diversity over the need to correct historical discrimination and inequities ultimately limits the potential for policies that seek to address racial disparities because they shift the focus to education for all children rather than those that have been historically disadvantaged.</w:t>
      </w:r>
      <w:r w:rsidRPr="00FD26A0">
        <w:rPr>
          <w:sz w:val="14"/>
          <w:szCs w:val="22"/>
        </w:rPr>
        <w:t xml:space="preserve"> Taking up the question directly of the use of race-con</w:t>
      </w:r>
      <w:r w:rsidR="00FA79EC" w:rsidRPr="00FD26A0">
        <w:rPr>
          <w:sz w:val="14"/>
          <w:szCs w:val="22"/>
        </w:rPr>
        <w:t>s</w:t>
      </w:r>
      <w:r w:rsidRPr="00FD26A0">
        <w:rPr>
          <w:sz w:val="14"/>
          <w:szCs w:val="22"/>
        </w:rPr>
        <w:t xml:space="preserve">cious policies in the 2007 Parents Involved decision, </w:t>
      </w:r>
      <w:r w:rsidRPr="00FA79EC">
        <w:rPr>
          <w:sz w:val="22"/>
          <w:szCs w:val="22"/>
          <w:u w:val="single"/>
        </w:rPr>
        <w:t>the Court considered school districts’ use of voluntary measures to address racial isolation. The ruling affirmed a shift in jurisprudence toward favoring private actions of individuals over actions of the government, assessing that segregation was caused by private actions rather than governmental causes.</w:t>
      </w:r>
      <w:r w:rsidRPr="00FD26A0">
        <w:rPr>
          <w:sz w:val="14"/>
          <w:szCs w:val="22"/>
        </w:rPr>
        <w:t xml:space="preserve"> </w:t>
      </w:r>
      <w:r w:rsidRPr="00FA79EC">
        <w:rPr>
          <w:sz w:val="22"/>
          <w:szCs w:val="22"/>
          <w:u w:val="single"/>
        </w:rPr>
        <w:t>Despite social science evidence about the benefits of integrated schools, the Court established significant hurdles for districts to achieve racial integration</w:t>
      </w:r>
      <w:r w:rsidRPr="00FD26A0">
        <w:rPr>
          <w:sz w:val="14"/>
          <w:szCs w:val="22"/>
        </w:rPr>
        <w:t xml:space="preserve">. Navigating the creation of diverse schools in the context of race-neutrality poses significant challenges for districts and policymakers. </w:t>
      </w:r>
      <w:r w:rsidRPr="00FA79EC">
        <w:rPr>
          <w:sz w:val="22"/>
          <w:szCs w:val="22"/>
          <w:u w:val="single"/>
        </w:rPr>
        <w:t xml:space="preserve">Race-neutral desegregation plans </w:t>
      </w:r>
      <w:r w:rsidRPr="00FD26A0">
        <w:rPr>
          <w:sz w:val="14"/>
          <w:szCs w:val="22"/>
        </w:rPr>
        <w:t>(which may use socioeconomic statu</w:t>
      </w:r>
      <w:r w:rsidR="00FA79EC" w:rsidRPr="00FD26A0">
        <w:rPr>
          <w:sz w:val="14"/>
          <w:szCs w:val="22"/>
        </w:rPr>
        <w:t xml:space="preserve">s, instead of race </w:t>
      </w:r>
      <w:proofErr w:type="spellStart"/>
      <w:r w:rsidR="00FA79EC" w:rsidRPr="00FD26A0">
        <w:rPr>
          <w:sz w:val="14"/>
          <w:szCs w:val="22"/>
        </w:rPr>
        <w:t>race</w:t>
      </w:r>
      <w:proofErr w:type="spellEnd"/>
      <w:r w:rsidR="00FA79EC" w:rsidRPr="00FD26A0">
        <w:rPr>
          <w:sz w:val="14"/>
          <w:szCs w:val="22"/>
        </w:rPr>
        <w:t xml:space="preserve"> and soc</w:t>
      </w:r>
      <w:r w:rsidRPr="00FD26A0">
        <w:rPr>
          <w:sz w:val="14"/>
          <w:szCs w:val="22"/>
        </w:rPr>
        <w:t xml:space="preserve">ioeconomic status, or race alone) </w:t>
      </w:r>
      <w:r w:rsidRPr="00FA79EC">
        <w:rPr>
          <w:sz w:val="22"/>
          <w:szCs w:val="22"/>
          <w:u w:val="single"/>
        </w:rPr>
        <w:t>generally do not result in less segregated schools. Thus, it is critical that federal</w:t>
      </w:r>
      <w:r w:rsidRPr="00FD26A0">
        <w:rPr>
          <w:sz w:val="14"/>
          <w:szCs w:val="22"/>
        </w:rPr>
        <w:t xml:space="preserve"> and state </w:t>
      </w:r>
      <w:r w:rsidRPr="00FA79EC">
        <w:rPr>
          <w:sz w:val="22"/>
          <w:szCs w:val="22"/>
          <w:u w:val="single"/>
        </w:rPr>
        <w:t>leaders encourage student assignment policies, including magnet school enrollment decisions, to be race-conscious, perhaps in combination with socioeconomic or other factors.</w:t>
      </w:r>
      <w:r w:rsidRPr="00FD26A0">
        <w:rPr>
          <w:sz w:val="14"/>
          <w:szCs w:val="22"/>
        </w:rPr>
        <w:t xml:space="preserve"> </w:t>
      </w:r>
    </w:p>
    <w:p w14:paraId="06182DC0" w14:textId="6C1F50E2" w:rsidR="00B649D0" w:rsidRPr="00B625AD" w:rsidRDefault="00B649D0" w:rsidP="00B649D0">
      <w:pPr>
        <w:pStyle w:val="Heading4"/>
      </w:pPr>
      <w:r>
        <w:t xml:space="preserve">Courts can’t </w:t>
      </w:r>
      <w:r w:rsidR="00FA79EC">
        <w:t>enforce desegregation- Em</w:t>
      </w:r>
      <w:r w:rsidRPr="00B625AD">
        <w:t>pirically they have made little to no progress</w:t>
      </w:r>
    </w:p>
    <w:p w14:paraId="689FD12D" w14:textId="77777777" w:rsidR="00B649D0" w:rsidRPr="00FA79EC" w:rsidRDefault="00B649D0" w:rsidP="00B649D0">
      <w:pPr>
        <w:rPr>
          <w:b/>
          <w:sz w:val="26"/>
        </w:rPr>
      </w:pPr>
      <w:r>
        <w:rPr>
          <w:rStyle w:val="Style13ptBold"/>
        </w:rPr>
        <w:t xml:space="preserve">Dayton </w:t>
      </w:r>
      <w:proofErr w:type="gramStart"/>
      <w:r>
        <w:rPr>
          <w:rStyle w:val="Style13ptBold"/>
        </w:rPr>
        <w:t>et</w:t>
      </w:r>
      <w:proofErr w:type="gramEnd"/>
      <w:r>
        <w:rPr>
          <w:rStyle w:val="Style13ptBold"/>
        </w:rPr>
        <w:t xml:space="preserve">. </w:t>
      </w:r>
      <w:proofErr w:type="gramStart"/>
      <w:r>
        <w:rPr>
          <w:rStyle w:val="Style13ptBold"/>
        </w:rPr>
        <w:t>al</w:t>
      </w:r>
      <w:proofErr w:type="gramEnd"/>
      <w:r>
        <w:rPr>
          <w:rStyle w:val="Style13ptBold"/>
        </w:rPr>
        <w:t xml:space="preserve">. 16 – </w:t>
      </w:r>
      <w:r w:rsidRPr="00FA79EC">
        <w:rPr>
          <w:rStyle w:val="Style13ptBold"/>
          <w:b w:val="0"/>
        </w:rPr>
        <w:t xml:space="preserve">J.D., </w:t>
      </w:r>
      <w:proofErr w:type="spellStart"/>
      <w:r w:rsidRPr="00FA79EC">
        <w:rPr>
          <w:rStyle w:val="Style13ptBold"/>
          <w:b w:val="0"/>
        </w:rPr>
        <w:t>Ed.D</w:t>
      </w:r>
      <w:proofErr w:type="spellEnd"/>
      <w:r w:rsidRPr="00FA79EC">
        <w:rPr>
          <w:rStyle w:val="Style13ptBold"/>
          <w:b w:val="0"/>
        </w:rPr>
        <w:t>., editor-in-chief, Education Law &amp; Policy review (John Dayton, “Challenges to Race-conscious Policies”, Education Law &amp; Policy Review, Volume 3, 2016, page 72)//</w:t>
      </w:r>
      <w:proofErr w:type="spellStart"/>
      <w:r w:rsidRPr="00FA79EC">
        <w:rPr>
          <w:rStyle w:val="Style13ptBold"/>
          <w:b w:val="0"/>
        </w:rPr>
        <w:t>db</w:t>
      </w:r>
      <w:proofErr w:type="spellEnd"/>
      <w:r w:rsidRPr="00FA79EC">
        <w:rPr>
          <w:rStyle w:val="Style13ptBold"/>
          <w:b w:val="0"/>
        </w:rPr>
        <w:t xml:space="preserve"> </w:t>
      </w:r>
    </w:p>
    <w:p w14:paraId="56288E8D" w14:textId="77777777" w:rsidR="00B649D0" w:rsidRPr="00FD26A0" w:rsidRDefault="00B649D0" w:rsidP="00B649D0">
      <w:pPr>
        <w:rPr>
          <w:sz w:val="14"/>
          <w:szCs w:val="22"/>
        </w:rPr>
      </w:pPr>
      <w:r w:rsidRPr="00FA79EC">
        <w:rPr>
          <w:sz w:val="22"/>
          <w:szCs w:val="22"/>
          <w:u w:val="single"/>
        </w:rPr>
        <w:t>Together, ESEA and the CRA made significant progress in dismantling de jure segregation in the South</w:t>
      </w:r>
      <w:r w:rsidRPr="00FD26A0">
        <w:rPr>
          <w:sz w:val="14"/>
          <w:szCs w:val="22"/>
        </w:rPr>
        <w:t xml:space="preserve">; however, </w:t>
      </w:r>
      <w:r w:rsidRPr="00FA79EC">
        <w:rPr>
          <w:sz w:val="22"/>
          <w:szCs w:val="22"/>
          <w:u w:val="single"/>
        </w:rPr>
        <w:t>this progress was unmatched in the North, despite attempts made to employ ESEA/CRA to attack de facto segregation.</w:t>
      </w:r>
      <w:r w:rsidRPr="00FD26A0">
        <w:rPr>
          <w:sz w:val="14"/>
          <w:szCs w:val="22"/>
        </w:rPr>
        <w:t xml:space="preserve"> In 1964, one year before the passage of ESEA, the southern and </w:t>
      </w:r>
      <w:proofErr w:type="gramStart"/>
      <w:r w:rsidRPr="00FD26A0">
        <w:rPr>
          <w:sz w:val="14"/>
          <w:szCs w:val="22"/>
        </w:rPr>
        <w:t>border states</w:t>
      </w:r>
      <w:proofErr w:type="gramEnd"/>
      <w:r w:rsidRPr="00FD26A0">
        <w:rPr>
          <w:sz w:val="14"/>
          <w:szCs w:val="22"/>
        </w:rPr>
        <w:t xml:space="preserve"> were receiving $176 million in federal education funding, but by 1966, almost $566 million was allocated to these states. This large </w:t>
      </w:r>
      <w:proofErr w:type="gramStart"/>
      <w:r w:rsidRPr="00FD26A0">
        <w:rPr>
          <w:sz w:val="14"/>
          <w:szCs w:val="22"/>
        </w:rPr>
        <w:t>pool of funds in the region were</w:t>
      </w:r>
      <w:proofErr w:type="gramEnd"/>
      <w:r w:rsidRPr="00FD26A0">
        <w:rPr>
          <w:sz w:val="14"/>
          <w:szCs w:val="22"/>
        </w:rPr>
        <w:t xml:space="preserve"> de jure segregation has reigned ensured that districts faced great disadvantage if they did not dismantle their dual systems. </w:t>
      </w:r>
      <w:r w:rsidRPr="00FA79EC">
        <w:rPr>
          <w:sz w:val="22"/>
          <w:szCs w:val="22"/>
          <w:u w:val="single"/>
        </w:rPr>
        <w:t>The courts had made little progress in the decade after Brown in dismantling the dual school systems in the South, and the guidelines issued by the Department of Health, Education, and Welfare for compliance with the CRA in order to receive funds through ESEA helped the courts to force greater compliance in the South.</w:t>
      </w:r>
      <w:r w:rsidRPr="00FD26A0">
        <w:rPr>
          <w:sz w:val="14"/>
          <w:szCs w:val="22"/>
        </w:rPr>
        <w:t xml:space="preserve"> In Jefferson v. United States (1966) </w:t>
      </w:r>
      <w:r w:rsidRPr="00FA79EC">
        <w:rPr>
          <w:sz w:val="22"/>
          <w:szCs w:val="22"/>
          <w:u w:val="single"/>
        </w:rPr>
        <w:t xml:space="preserve">the court states, “We read Title VI as a congressional mandate for change—change in pace and method of enforcing desegregation,” acknowledging that the courts had been slow in making progress on the desegregation of dual systems. </w:t>
      </w:r>
      <w:r w:rsidRPr="00FD26A0">
        <w:rPr>
          <w:sz w:val="14"/>
          <w:szCs w:val="22"/>
        </w:rPr>
        <w:t xml:space="preserve">The national consensus that emerged in the mid-1960s to attack the de jure system of school segregation in the South, and the systems of incentives and enforcement through the CRA and ESEA, proved to be effective at desegregating schools in the South. </w:t>
      </w:r>
      <w:r w:rsidRPr="00FA79EC">
        <w:rPr>
          <w:sz w:val="22"/>
          <w:szCs w:val="22"/>
          <w:u w:val="single"/>
        </w:rPr>
        <w:t>However, the same coalition and same mechanisms that worked to desegregate schools in the South were unable to address de facto segregation in the North and West</w:t>
      </w:r>
      <w:r w:rsidRPr="00FD26A0">
        <w:rPr>
          <w:sz w:val="14"/>
          <w:szCs w:val="22"/>
        </w:rPr>
        <w:t xml:space="preserve">. At the passage of the CRA, Congress added language to Title IV that prevented its application to de facto segregation, limiting its use outside the South, and Title VI was found to be almost completely unenforced in the non-South. </w:t>
      </w:r>
      <w:r w:rsidRPr="00FA79EC">
        <w:rPr>
          <w:sz w:val="22"/>
          <w:szCs w:val="22"/>
          <w:u w:val="single"/>
        </w:rPr>
        <w:t>The lack of federal intervention to address de facto segregation has had lasting implications for patterns of school segregation. From 1970 through the present, the South has been the most integrated region, while de facto segregation in the North and West has continued unchecked.</w:t>
      </w:r>
      <w:r w:rsidRPr="00FD26A0">
        <w:rPr>
          <w:sz w:val="14"/>
          <w:szCs w:val="22"/>
        </w:rPr>
        <w:t xml:space="preserve"> </w:t>
      </w:r>
    </w:p>
    <w:p w14:paraId="6CF1A3F1" w14:textId="77777777" w:rsidR="00B649D0" w:rsidRDefault="00B649D0" w:rsidP="00B649D0">
      <w:pPr>
        <w:pStyle w:val="Heading4"/>
      </w:pPr>
      <w:r>
        <w:t xml:space="preserve">All of their evidence assumes the courts’ vigor in enforcing desegregation </w:t>
      </w:r>
      <w:r w:rsidRPr="007633C6">
        <w:rPr>
          <w:u w:val="single"/>
        </w:rPr>
        <w:t>in the past</w:t>
      </w:r>
      <w:r>
        <w:t xml:space="preserve">—this may be true but courts uniquely </w:t>
      </w:r>
      <w:r w:rsidRPr="00675A43">
        <w:rPr>
          <w:u w:val="single"/>
        </w:rPr>
        <w:t>cannot</w:t>
      </w:r>
      <w:r>
        <w:t xml:space="preserve"> solve desegregation anymore</w:t>
      </w:r>
    </w:p>
    <w:p w14:paraId="0D2B43E6" w14:textId="77777777" w:rsidR="00B649D0" w:rsidRPr="00D370CB" w:rsidRDefault="00B649D0" w:rsidP="00B649D0">
      <w:pPr>
        <w:rPr>
          <w:rStyle w:val="Style13ptBold"/>
          <w:b w:val="0"/>
        </w:rPr>
      </w:pPr>
      <w:r>
        <w:rPr>
          <w:rStyle w:val="Style13ptBold"/>
        </w:rPr>
        <w:t xml:space="preserve">Hannah-Jones 14 – </w:t>
      </w:r>
      <w:r w:rsidRPr="00FA79EC">
        <w:rPr>
          <w:rStyle w:val="Style13ptBold"/>
          <w:b w:val="0"/>
        </w:rPr>
        <w:t xml:space="preserve">civil rights, fair housing governmental issues, the census, and race and ethnicity reporter at </w:t>
      </w:r>
      <w:proofErr w:type="spellStart"/>
      <w:r w:rsidRPr="00FA79EC">
        <w:rPr>
          <w:rStyle w:val="Style13ptBold"/>
          <w:b w:val="0"/>
        </w:rPr>
        <w:t>ProPublica</w:t>
      </w:r>
      <w:proofErr w:type="spellEnd"/>
      <w:r w:rsidRPr="00FA79EC">
        <w:rPr>
          <w:rStyle w:val="Style13ptBold"/>
          <w:b w:val="0"/>
        </w:rPr>
        <w:t xml:space="preserve"> and the Oregonian – (</w:t>
      </w:r>
      <w:proofErr w:type="spellStart"/>
      <w:r w:rsidRPr="00FA79EC">
        <w:rPr>
          <w:rStyle w:val="Style13ptBold"/>
          <w:b w:val="0"/>
        </w:rPr>
        <w:t>Nikole</w:t>
      </w:r>
      <w:proofErr w:type="spellEnd"/>
      <w:r w:rsidRPr="00FA79EC">
        <w:rPr>
          <w:rStyle w:val="Style13ptBold"/>
          <w:b w:val="0"/>
        </w:rPr>
        <w:t xml:space="preserve"> Hannah-Jones, “Why Has the Federal Government Stopped Enforcing Court Orders to Integrate America’s Schools</w:t>
      </w:r>
      <w:proofErr w:type="gramStart"/>
      <w:r w:rsidRPr="00FA79EC">
        <w:rPr>
          <w:rStyle w:val="Style13ptBold"/>
          <w:b w:val="0"/>
        </w:rPr>
        <w:t>?,</w:t>
      </w:r>
      <w:proofErr w:type="gramEnd"/>
      <w:r w:rsidRPr="00FA79EC">
        <w:rPr>
          <w:rStyle w:val="Style13ptBold"/>
          <w:b w:val="0"/>
        </w:rPr>
        <w:t xml:space="preserve">” </w:t>
      </w:r>
      <w:proofErr w:type="spellStart"/>
      <w:r w:rsidRPr="00FA79EC">
        <w:rPr>
          <w:rStyle w:val="Style13ptBold"/>
          <w:b w:val="0"/>
        </w:rPr>
        <w:t>Alternet</w:t>
      </w:r>
      <w:proofErr w:type="spellEnd"/>
      <w:r w:rsidRPr="00FA79EC">
        <w:rPr>
          <w:rStyle w:val="Style13ptBold"/>
          <w:b w:val="0"/>
        </w:rPr>
        <w:t xml:space="preserve">: Education, </w:t>
      </w:r>
      <w:proofErr w:type="spellStart"/>
      <w:r w:rsidRPr="00FA79EC">
        <w:rPr>
          <w:rStyle w:val="Style13ptBold"/>
          <w:b w:val="0"/>
        </w:rPr>
        <w:t>ProPublica</w:t>
      </w:r>
      <w:proofErr w:type="spellEnd"/>
      <w:r w:rsidRPr="00FA79EC">
        <w:rPr>
          <w:rStyle w:val="Style13ptBold"/>
          <w:b w:val="0"/>
        </w:rPr>
        <w:t>, 05-05-14;</w:t>
      </w:r>
      <w:r>
        <w:rPr>
          <w:rStyle w:val="Style13ptBold"/>
        </w:rPr>
        <w:t xml:space="preserve"> </w:t>
      </w:r>
      <w:hyperlink r:id="rId123" w:history="1">
        <w:r w:rsidRPr="00BA6817">
          <w:rPr>
            <w:rStyle w:val="Hyperlink"/>
            <w:sz w:val="26"/>
          </w:rPr>
          <w:t>http://www.alternet.org/education/why-has-federal-government-stopped-enforcing-court-orders-integrate-americas-schools)//</w:t>
        </w:r>
        <w:proofErr w:type="spellStart"/>
        <w:r w:rsidRPr="00BA6817">
          <w:rPr>
            <w:rStyle w:val="Hyperlink"/>
            <w:sz w:val="26"/>
          </w:rPr>
          <w:t>db</w:t>
        </w:r>
        <w:proofErr w:type="spellEnd"/>
      </w:hyperlink>
      <w:r>
        <w:rPr>
          <w:rStyle w:val="Style13ptBold"/>
        </w:rPr>
        <w:t xml:space="preserve"> </w:t>
      </w:r>
    </w:p>
    <w:p w14:paraId="4FD87F08" w14:textId="1D9D12DA" w:rsidR="00B649D0" w:rsidRPr="00FD26A0" w:rsidRDefault="00B649D0" w:rsidP="00B649D0">
      <w:pPr>
        <w:rPr>
          <w:sz w:val="14"/>
          <w:szCs w:val="22"/>
        </w:rPr>
      </w:pPr>
      <w:r w:rsidRPr="00FA79EC">
        <w:rPr>
          <w:sz w:val="22"/>
          <w:szCs w:val="22"/>
          <w:u w:val="single"/>
        </w:rPr>
        <w:t>For decades, federal desegregation orders were the potent tool that broke the back of Jim Crow education in the South, helping transform the region's educational systems into the most integrated in the country.</w:t>
      </w:r>
      <w:r w:rsidRPr="00FD26A0">
        <w:rPr>
          <w:sz w:val="14"/>
          <w:szCs w:val="22"/>
        </w:rPr>
        <w:t xml:space="preserve"> </w:t>
      </w:r>
      <w:r w:rsidRPr="00FA79EC">
        <w:rPr>
          <w:sz w:val="22"/>
          <w:szCs w:val="22"/>
          <w:u w:val="single"/>
        </w:rPr>
        <w:t>Federal judges</w:t>
      </w:r>
      <w:r w:rsidRPr="00FD26A0">
        <w:rPr>
          <w:sz w:val="14"/>
          <w:szCs w:val="22"/>
        </w:rPr>
        <w:t xml:space="preserve">, often facing down death threats and violence, </w:t>
      </w:r>
      <w:r w:rsidRPr="00FA79EC">
        <w:rPr>
          <w:sz w:val="22"/>
          <w:szCs w:val="22"/>
          <w:u w:val="single"/>
        </w:rPr>
        <w:t>blanketed Southern states with hundreds of court orders that set out specific plans and timetables to ensure the elimination of racial segregation. Federal agencies then aggressively used the authority of the courts to monitor hostile school systems, wielding the power of the 1964 Civil Rights Act to strip federal dollars from districts that refused to desegregate.</w:t>
      </w:r>
      <w:r w:rsidRPr="00FD26A0">
        <w:rPr>
          <w:sz w:val="14"/>
          <w:szCs w:val="22"/>
        </w:rPr>
        <w:t xml:space="preserve"> </w:t>
      </w:r>
      <w:r w:rsidRPr="00FA79EC">
        <w:rPr>
          <w:sz w:val="22"/>
          <w:szCs w:val="22"/>
          <w:u w:val="single"/>
        </w:rPr>
        <w:t>The pace of the change wrought by the federal courts was breathtaking.</w:t>
      </w:r>
      <w:r w:rsidRPr="00FD26A0">
        <w:rPr>
          <w:sz w:val="14"/>
          <w:szCs w:val="22"/>
        </w:rPr>
        <w:t xml:space="preserve"> In 1963, about 1 percent of black children in the South attended school with white children. By the early 1970s, the South had been remade 2014 fully 90 percent of black children attended desegregated schools. Court orders proved most successful in the South, but were also used in an attempt to combat de facto segregation in schools across the country, from New York to Michigan to Arizona. </w:t>
      </w:r>
      <w:r w:rsidRPr="00FA79EC">
        <w:rPr>
          <w:sz w:val="22"/>
          <w:szCs w:val="22"/>
          <w:u w:val="single"/>
        </w:rPr>
        <w:t xml:space="preserve">Today, this once-powerful force is in considerable disarray. </w:t>
      </w:r>
      <w:r w:rsidRPr="00FD26A0">
        <w:rPr>
          <w:sz w:val="14"/>
          <w:szCs w:val="22"/>
        </w:rPr>
        <w:t xml:space="preserve">A </w:t>
      </w:r>
      <w:proofErr w:type="spellStart"/>
      <w:r w:rsidRPr="00FD26A0">
        <w:rPr>
          <w:sz w:val="14"/>
          <w:szCs w:val="22"/>
        </w:rPr>
        <w:t>ProPublica</w:t>
      </w:r>
      <w:proofErr w:type="spellEnd"/>
      <w:r w:rsidRPr="00FD26A0">
        <w:rPr>
          <w:sz w:val="14"/>
          <w:szCs w:val="22"/>
        </w:rPr>
        <w:t xml:space="preserve"> examination shows that officials in scores of school districts do not know the status of their desegregation orders, have never read them, or erroneously believe that orders have been ended. In many cases, orders have gone unmonitored, sometimes for decades, by the federal agencies charged with enforcing them. At the height of the country's integration efforts, there were some 750 school districts across the country known to be under desegregation orders. Today, court orders remain active in more than 300 districts. In some cases, that's because judges have determined that schools have not met their mandate to eliminate all vestiges of segregation. </w:t>
      </w:r>
      <w:r w:rsidRPr="00FA79EC">
        <w:rPr>
          <w:sz w:val="22"/>
          <w:szCs w:val="22"/>
          <w:u w:val="single"/>
        </w:rPr>
        <w:t xml:space="preserve">But some federal courts don't even know how many desegregation orders still exist on their dockets. With increasing frequency, federal judges are releasing districts from court oversight even where segregation prevails, at times taking the lack of action in cases as evidence that the problems have been resolved. Desegregation orders were meant to guarantee black and Latino children the right to an equal education. They addressed a range of issues including the diversity of teaching staff, racial balance in schools, curriculum, discipline and facilities. The orders uniquely empower parents to fight actions by school districts that might lead to greater segregation or inequality. In districts under court order 2014 having been found in violations of the constitutional rights of black children 2014 parents do not have to prove intent, only that black students could be harmed. Since the 1990s, the Supreme Court has sharply curtailed the power of parents to challenge racial inequities in schools. Districts not under court orders are largely prohibited from considering race to balance schools. And parents in these districts must show that school officials are intentionally discriminating when they make decisions that adversely affect black and Latino students. And so, as desegregation orders are ignored, forgotten or lifted, black parents are losing the ability to effectively challenge school inequality. </w:t>
      </w:r>
      <w:r w:rsidRPr="00FD26A0">
        <w:rPr>
          <w:sz w:val="14"/>
          <w:szCs w:val="22"/>
        </w:rPr>
        <w:t xml:space="preserve">Over the course of months, </w:t>
      </w:r>
      <w:proofErr w:type="spellStart"/>
      <w:r w:rsidRPr="00FD26A0">
        <w:rPr>
          <w:sz w:val="14"/>
          <w:szCs w:val="22"/>
        </w:rPr>
        <w:t>ProPublica</w:t>
      </w:r>
      <w:proofErr w:type="spellEnd"/>
      <w:r w:rsidRPr="00FD26A0">
        <w:rPr>
          <w:sz w:val="14"/>
          <w:szCs w:val="22"/>
        </w:rPr>
        <w:t xml:space="preserve"> has compiled the nation's most comprehensive and accurate data on active desegregation orders. We used legal </w:t>
      </w:r>
      <w:proofErr w:type="gramStart"/>
      <w:r w:rsidRPr="00FD26A0">
        <w:rPr>
          <w:sz w:val="14"/>
          <w:szCs w:val="22"/>
        </w:rPr>
        <w:t>databases,</w:t>
      </w:r>
      <w:proofErr w:type="gramEnd"/>
      <w:r w:rsidRPr="00FD26A0">
        <w:rPr>
          <w:sz w:val="14"/>
          <w:szCs w:val="22"/>
        </w:rPr>
        <w:t xml:space="preserve"> academic studies and contacted more than 160 school districts across the country. </w:t>
      </w:r>
      <w:r w:rsidRPr="00FA79EC">
        <w:rPr>
          <w:sz w:val="22"/>
          <w:szCs w:val="22"/>
          <w:u w:val="single"/>
        </w:rPr>
        <w:t xml:space="preserve">The effort uncovered a world of confusion, neglect and inaction. </w:t>
      </w:r>
      <w:r w:rsidRPr="00FD26A0">
        <w:rPr>
          <w:sz w:val="14"/>
          <w:szCs w:val="22"/>
        </w:rPr>
        <w:t xml:space="preserve">For example, the lawyer for the school district in Hollandale, Miss., said he didn't know if the desegregation order that had long ago been imposed on the district was still in effect. "I haven't looked at anything or researched it. I've never read the order," the lawyer, Bennie Richard, said. </w:t>
      </w:r>
      <w:r w:rsidRPr="00FA79EC">
        <w:rPr>
          <w:sz w:val="22"/>
          <w:szCs w:val="22"/>
          <w:u w:val="single"/>
        </w:rPr>
        <w:t>The order is, in fact, in place, but it has been 30 years since the school district submitted the required reports detailing its efforts at furthering integration. In Washington, Ga., court records show the school system remains under a federal mandate to desegregate. This was news to the district's lawyer</w:t>
      </w:r>
      <w:r w:rsidRPr="00FD26A0">
        <w:rPr>
          <w:sz w:val="14"/>
          <w:szCs w:val="22"/>
        </w:rPr>
        <w:t xml:space="preserve">, who in an interview told </w:t>
      </w:r>
      <w:proofErr w:type="spellStart"/>
      <w:r w:rsidRPr="00FD26A0">
        <w:rPr>
          <w:sz w:val="14"/>
          <w:szCs w:val="22"/>
        </w:rPr>
        <w:t>ProPublica</w:t>
      </w:r>
      <w:proofErr w:type="spellEnd"/>
      <w:r w:rsidRPr="00FD26A0">
        <w:rPr>
          <w:sz w:val="14"/>
          <w:szCs w:val="22"/>
        </w:rPr>
        <w:t xml:space="preserve"> the </w:t>
      </w:r>
      <w:proofErr w:type="gramStart"/>
      <w:r w:rsidRPr="00FD26A0">
        <w:rPr>
          <w:sz w:val="14"/>
          <w:szCs w:val="22"/>
        </w:rPr>
        <w:t>order</w:t>
      </w:r>
      <w:proofErr w:type="gramEnd"/>
      <w:r w:rsidRPr="00FD26A0">
        <w:rPr>
          <w:sz w:val="14"/>
          <w:szCs w:val="22"/>
        </w:rPr>
        <w:t xml:space="preserve"> had been lifted in 2000. </w:t>
      </w:r>
      <w:r w:rsidRPr="00FA79EC">
        <w:rPr>
          <w:sz w:val="22"/>
          <w:szCs w:val="22"/>
          <w:u w:val="single"/>
        </w:rPr>
        <w:t xml:space="preserve">The U.S. Justice Department provided </w:t>
      </w:r>
      <w:proofErr w:type="spellStart"/>
      <w:r w:rsidRPr="00FA79EC">
        <w:rPr>
          <w:sz w:val="22"/>
          <w:szCs w:val="22"/>
          <w:u w:val="single"/>
        </w:rPr>
        <w:t>ProPublica</w:t>
      </w:r>
      <w:proofErr w:type="spellEnd"/>
      <w:r w:rsidRPr="00FA79EC">
        <w:rPr>
          <w:sz w:val="22"/>
          <w:szCs w:val="22"/>
          <w:u w:val="single"/>
        </w:rPr>
        <w:t xml:space="preserve"> with its list of active desegregation orders, but even this data was a bit off: At least two orders on it had ended and a few more are in dispute. The department would not allow its officials to be interviewed for this article. And it refused to respond to a dozen written questions concerning how it monitors, enforces and litigates desegregation cases. </w:t>
      </w:r>
      <w:r w:rsidRPr="00FD26A0">
        <w:rPr>
          <w:sz w:val="14"/>
          <w:szCs w:val="22"/>
        </w:rPr>
        <w:t xml:space="preserve">A department spokeswoman sent a one-paragraph response that said the department will "continue to use all tools available to ensure equal educational opportunities for all students." The U.S. Department of Education, whose Office of Civil Rights also is charged with monitoring desegregation efforts, would not allow its officials to be interviewed. The agency initially refused to provide a list of desegregation plans that it oversees, saying in an email that "students and communities feel sensitivity" about being categorized by race and by the fact that their schools remain "subject to ongoing legal oversight regarding desegregation obligations." A few days later, after </w:t>
      </w:r>
      <w:proofErr w:type="spellStart"/>
      <w:r w:rsidRPr="00FD26A0">
        <w:rPr>
          <w:sz w:val="14"/>
          <w:szCs w:val="22"/>
        </w:rPr>
        <w:t>ProPublica</w:t>
      </w:r>
      <w:proofErr w:type="spellEnd"/>
      <w:r w:rsidRPr="00FD26A0">
        <w:rPr>
          <w:sz w:val="14"/>
          <w:szCs w:val="22"/>
        </w:rPr>
        <w:t xml:space="preserve"> said it would push for the information, the press secretary for Education Secretary Arne Duncan said the agency could provide a list, but required time because officials needed to "do some final checks on our end to be sure everything is correct." Two weeks later, </w:t>
      </w:r>
      <w:proofErr w:type="spellStart"/>
      <w:r w:rsidRPr="00FD26A0">
        <w:rPr>
          <w:sz w:val="14"/>
          <w:szCs w:val="22"/>
        </w:rPr>
        <w:t>ProPublica</w:t>
      </w:r>
      <w:proofErr w:type="spellEnd"/>
      <w:r w:rsidRPr="00FD26A0">
        <w:rPr>
          <w:sz w:val="14"/>
          <w:szCs w:val="22"/>
        </w:rPr>
        <w:t xml:space="preserve"> has not yet received the list. Wendy Parker, a former Justice Department lawyer who now teaches at Wake Forest University School of Law, said she found the general confusion about the orders "stunning." </w:t>
      </w:r>
      <w:r w:rsidRPr="00FA79EC">
        <w:rPr>
          <w:sz w:val="22"/>
          <w:szCs w:val="22"/>
          <w:u w:val="single"/>
        </w:rPr>
        <w:t xml:space="preserve">The superintendent of the Yancey County Schools in North Carolina, for instance, asserted that a court order had never been imposed on its schools. But court records at the federal archives in Atlanta show not only was Yancey County placed under a desegregation order in 1960, </w:t>
      </w:r>
      <w:proofErr w:type="gramStart"/>
      <w:r w:rsidRPr="00FA79EC">
        <w:rPr>
          <w:sz w:val="22"/>
          <w:szCs w:val="22"/>
          <w:u w:val="single"/>
        </w:rPr>
        <w:t>but</w:t>
      </w:r>
      <w:proofErr w:type="gramEnd"/>
      <w:r w:rsidRPr="00FA79EC">
        <w:rPr>
          <w:sz w:val="22"/>
          <w:szCs w:val="22"/>
          <w:u w:val="single"/>
        </w:rPr>
        <w:t xml:space="preserve"> the order remains in force. </w:t>
      </w:r>
      <w:r w:rsidRPr="00FD26A0">
        <w:rPr>
          <w:sz w:val="14"/>
          <w:szCs w:val="22"/>
        </w:rPr>
        <w:t xml:space="preserve">In response to additional questioning, the district's lawyer, Donny Laws, said the district was placed under court order but that, "I can safely tell you that's the first time it's been mentioned in Yancey County in 45 to 50 years." </w:t>
      </w:r>
      <w:r w:rsidRPr="00FA79EC">
        <w:rPr>
          <w:sz w:val="22"/>
          <w:szCs w:val="22"/>
          <w:u w:val="single"/>
        </w:rPr>
        <w:t xml:space="preserve">Some school officials interviewed by </w:t>
      </w:r>
      <w:proofErr w:type="spellStart"/>
      <w:r w:rsidRPr="00FA79EC">
        <w:rPr>
          <w:sz w:val="22"/>
          <w:szCs w:val="22"/>
          <w:u w:val="single"/>
        </w:rPr>
        <w:t>ProPublica</w:t>
      </w:r>
      <w:proofErr w:type="spellEnd"/>
      <w:r w:rsidRPr="00FA79EC">
        <w:rPr>
          <w:sz w:val="22"/>
          <w:szCs w:val="22"/>
          <w:u w:val="single"/>
        </w:rPr>
        <w:t xml:space="preserve"> said they had been frustrated in their attempts to simply determine the status of any ongoing federal oversight.</w:t>
      </w:r>
      <w:r w:rsidRPr="00FD26A0">
        <w:rPr>
          <w:sz w:val="14"/>
          <w:szCs w:val="22"/>
        </w:rPr>
        <w:t xml:space="preserve"> A school board lawyer for Warren County, N.C., said he contacted the federal courthouse in Raleigh to see whether that district's court order had ended, but said court officials told him the records had been shipped to the federal archives, and thus they couldn't give him an answer. The lawyer asked </w:t>
      </w:r>
      <w:proofErr w:type="spellStart"/>
      <w:r w:rsidRPr="00FD26A0">
        <w:rPr>
          <w:sz w:val="14"/>
          <w:szCs w:val="22"/>
        </w:rPr>
        <w:t>ProPublica</w:t>
      </w:r>
      <w:proofErr w:type="spellEnd"/>
      <w:r w:rsidRPr="00FD26A0">
        <w:rPr>
          <w:sz w:val="14"/>
          <w:szCs w:val="22"/>
        </w:rPr>
        <w:t xml:space="preserve"> to send him the court records if we found them. We did find the archived case docket for Warren County and it appears the order remains active. But confirming the status of desegregation orders is not easily done. The bulk of orders predate the Internet, so many can't be found online. </w:t>
      </w:r>
      <w:r w:rsidRPr="00FA79EC">
        <w:rPr>
          <w:sz w:val="22"/>
          <w:szCs w:val="22"/>
          <w:u w:val="single"/>
        </w:rPr>
        <w:t xml:space="preserve">Across the country, original court orders and their underlying records have been destroyed by fire, shipped to a central archive center, or lost in the dusty parchment graveyards of courthouse basements. Some orders have lain dormant for so long that everyone involved, including judges and lawyers, are either retired or dead. </w:t>
      </w:r>
      <w:r w:rsidRPr="00FD26A0">
        <w:rPr>
          <w:sz w:val="14"/>
          <w:szCs w:val="22"/>
        </w:rPr>
        <w:t xml:space="preserve">The federal government was not a party to all of these cases, many of which originated with civil rights organizations. In some instances, these agencies, too, have not closely monitored districts' progress. The desegregation order for St. Martin Parish in Louisiana sat idle for more than 30 years. In 2010, a federal judge who was cleaning up his roster of old desegregation cases determined the order had ended in 1976. But the judge soon heard from the Justice Department, which insisted that the order was operative and necessary. The St. Martin Parish school board disagreed. "The Clerk of Court in Shreveport couldn't even find all of the records," said Jack </w:t>
      </w:r>
      <w:proofErr w:type="spellStart"/>
      <w:r w:rsidRPr="00FD26A0">
        <w:rPr>
          <w:sz w:val="14"/>
          <w:szCs w:val="22"/>
        </w:rPr>
        <w:t>Burson</w:t>
      </w:r>
      <w:proofErr w:type="spellEnd"/>
      <w:r w:rsidRPr="00FD26A0">
        <w:rPr>
          <w:sz w:val="14"/>
          <w:szCs w:val="22"/>
        </w:rPr>
        <w:t xml:space="preserve">, the board's attorney. "I've been in law practice for 49 years, and I've never seen a silent case sort of resurrect." For now, the order remains active. The parties are waiting for an appellate court ruling. Brian K. </w:t>
      </w:r>
      <w:proofErr w:type="spellStart"/>
      <w:r w:rsidRPr="00FD26A0">
        <w:rPr>
          <w:sz w:val="14"/>
          <w:szCs w:val="22"/>
        </w:rPr>
        <w:t>Landsberg</w:t>
      </w:r>
      <w:proofErr w:type="spellEnd"/>
      <w:r w:rsidRPr="00FD26A0">
        <w:rPr>
          <w:sz w:val="14"/>
          <w:szCs w:val="22"/>
        </w:rPr>
        <w:t xml:space="preserve">, a law professor at The University of the Pacific who worked as a Justice Department civil rights lawyer in the late '60s, said he was dismayed by the lack of action. "This is not the way it's supposed to work," </w:t>
      </w:r>
      <w:proofErr w:type="spellStart"/>
      <w:r w:rsidRPr="00FD26A0">
        <w:rPr>
          <w:sz w:val="14"/>
          <w:szCs w:val="22"/>
        </w:rPr>
        <w:t>Landsberg</w:t>
      </w:r>
      <w:proofErr w:type="spellEnd"/>
      <w:r w:rsidRPr="00FD26A0">
        <w:rPr>
          <w:sz w:val="14"/>
          <w:szCs w:val="22"/>
        </w:rPr>
        <w:t xml:space="preserve"> said. "It is the job of both the school district and the civil rights division to monitor these cases. There is an obligation of the law enforcement agencies to enforce these orders." A Pioneer's Sense of Betrayal Fred Gray was once a driving force behind the effective use of federal desegregation orders. Sitting in his Tuskegee, Ala., law office 2014 located along the dilapidated downtown circle that bears his name 2014 Gray, 83, recently explained how as a </w:t>
      </w:r>
      <w:proofErr w:type="spellStart"/>
      <w:r w:rsidRPr="00FD26A0">
        <w:rPr>
          <w:sz w:val="14"/>
          <w:szCs w:val="22"/>
        </w:rPr>
        <w:t>childhe</w:t>
      </w:r>
      <w:proofErr w:type="spellEnd"/>
      <w:r w:rsidRPr="00FD26A0">
        <w:rPr>
          <w:sz w:val="14"/>
          <w:szCs w:val="22"/>
        </w:rPr>
        <w:t xml:space="preserve"> had made a secret vow to become a lawyer, and to then "destroy everything segregated" in his state. At the time, no Alabama law school admitted black students, so Gray headed north to Ohio to earn his degree. Then, in 1955, at age 24, he took his first case, that of a teenager named Claudette Colvin who had challenged Alabama's segregated buses months before Rosa Parks. Gray went on to represent Parks, as well as Dr. Martin Luther King Jr., and helped to banish segregation on buses and to ensure voting and other rights for black Americans. </w:t>
      </w:r>
      <w:r w:rsidRPr="00FA79EC">
        <w:rPr>
          <w:sz w:val="22"/>
          <w:szCs w:val="22"/>
          <w:u w:val="single"/>
        </w:rPr>
        <w:t xml:space="preserve">But the fight for fair and integrated schools proved longer and harder, much to the consternation of black parents eager for their children to realize the promise of the landmark Brown v. Board of Education case in which the Supreme Court struck down the doctrine of separate but equal schools. By 1963, for example, Alabama schools remained utterly segregated. </w:t>
      </w:r>
      <w:r w:rsidRPr="00FD26A0">
        <w:rPr>
          <w:sz w:val="14"/>
          <w:szCs w:val="22"/>
        </w:rPr>
        <w:t xml:space="preserve">That year, Gray sued the Macon County Board of Education. The case wound up before U.S. District Court Judge Frank Minis Johnson Jr. Johnson's rulings in favor of civil rights had led to death threats, cross burnings on his lawn, and the firebombing of his mother's home. Not surprisingly, then, Johnson ordered Macon County schools to desegregate. Ultimately, Johnson served on a three-judge panel that granted Gray's subsequent petition to place the entire state of Alabama under federal order to desegregate its schools and universities. </w:t>
      </w:r>
      <w:r w:rsidRPr="00FA79EC">
        <w:rPr>
          <w:sz w:val="22"/>
          <w:szCs w:val="22"/>
          <w:u w:val="single"/>
        </w:rPr>
        <w:t xml:space="preserve">The orders had real muscle, for the federal government had recently been authorized to withhold money from school districts that resisted integration. </w:t>
      </w:r>
      <w:r w:rsidRPr="00FD26A0">
        <w:rPr>
          <w:sz w:val="14"/>
          <w:szCs w:val="22"/>
        </w:rPr>
        <w:t xml:space="preserve">"After the Civil Rights Act, if you didn't comply you would actually lose aid and still be sued by the Department of Justice," said Gary </w:t>
      </w:r>
      <w:proofErr w:type="spellStart"/>
      <w:r w:rsidRPr="00FD26A0">
        <w:rPr>
          <w:sz w:val="14"/>
          <w:szCs w:val="22"/>
        </w:rPr>
        <w:t>Orfield</w:t>
      </w:r>
      <w:proofErr w:type="spellEnd"/>
      <w:r w:rsidRPr="00FD26A0">
        <w:rPr>
          <w:sz w:val="14"/>
          <w:szCs w:val="22"/>
        </w:rPr>
        <w:t xml:space="preserve">, co-director of The Civil Rights Project at UCLA. "And the Department of Justice never lost." </w:t>
      </w:r>
      <w:r w:rsidRPr="00FA79EC">
        <w:rPr>
          <w:sz w:val="22"/>
          <w:szCs w:val="22"/>
          <w:u w:val="single"/>
        </w:rPr>
        <w:t>At the time, no one knew how long the orders would or should last, but it was clear from the outset that their potential to bring about change was entirely contingent on the willingness of officials to enforce them.</w:t>
      </w:r>
      <w:r w:rsidRPr="00FD26A0">
        <w:rPr>
          <w:sz w:val="14"/>
          <w:szCs w:val="22"/>
        </w:rPr>
        <w:t xml:space="preserve"> &gt; By the 1980s, the will to do this was buckling under what some civil right experts call integration fatigue. President Ronald Reagan, upon taking office in 1981, immediately cut federal financial support for desegregation efforts. The head of the Justice Department's civil rights division under Reagan, William Bradford Reynolds, said the department would not "compel children who do not want to choose to have an integrated education to have one." Reagan's Justice Department worked to curtail and end court orders. The trend continued and accelerated dramatically under George W. Bush. The ideological shift had implications even for those school districts that remained under order to sustain or improve their integration efforts. Orders had their power wither for lack attention and regular enforcement. Wendy Parker, the former Justice Department lawyer now at Wake Forest, examined just how much of an afterthought many of the country's standing desegregation orders had become. Parker studied all the written school desegregation opinions from 1992 to 2002, figuring that such opinions would reflect meaningful activity in the cases. Though hundreds of desegregation orders remained active, Parker could find published opinions for cases in just 53 school districts. Federal judges once wielded the considerable power bestowed on them by the nation's highest court to oversee school desegregation. The high court even empowered them to write desegregation plans </w:t>
      </w:r>
      <w:proofErr w:type="gramStart"/>
      <w:r w:rsidRPr="00FD26A0">
        <w:rPr>
          <w:sz w:val="14"/>
          <w:szCs w:val="22"/>
        </w:rPr>
        <w:t>themselves</w:t>
      </w:r>
      <w:proofErr w:type="gramEnd"/>
      <w:r w:rsidRPr="00FD26A0">
        <w:rPr>
          <w:sz w:val="14"/>
          <w:szCs w:val="22"/>
        </w:rPr>
        <w:t xml:space="preserve"> if necessary. But Parker concluded that contemporary judges have largely left school districts to police themselves. That certainly happened in Buncombe County, N.C. There, even though a judge had never dismissed the local school district's 1965 desegregation order, this year the lawyer for the Buncombe schools called the order essentially moot because of "the passage of time." In emails, the lawyer, Chris Campbell, told </w:t>
      </w:r>
      <w:proofErr w:type="spellStart"/>
      <w:r w:rsidRPr="00FD26A0">
        <w:rPr>
          <w:sz w:val="14"/>
          <w:szCs w:val="22"/>
        </w:rPr>
        <w:t>ProPublica</w:t>
      </w:r>
      <w:proofErr w:type="spellEnd"/>
      <w:r w:rsidRPr="00FD26A0">
        <w:rPr>
          <w:sz w:val="14"/>
          <w:szCs w:val="22"/>
        </w:rPr>
        <w:t xml:space="preserve"> the district had been ordered to eliminate a policy of sending its black students to a black high school operated in another district, which it had long ago done. "There has been no further court action and no plan to take further action by the school district since the issues were resolved nearly 50 years ago," he wrote. But it's hard to know if the district has been fully compliant, as Campbell does not have a copy of the desegregation order and neither does the federal court or its archives. However, an entry on an archived copy of the case's court docket makes it appear that the district was at the very least mandated to desegregate its teaching staff as well. Campbell declined to answer questions about how he knew what was required without a copy of the order or to specifically address the teaching staff issue. In Alabama, where the entire state was once under order to desegregate schools, two federal judges in the late 1990s decided to do something about the dozens of desegregation orders that had become dormant in their part of the state. The life stories of the two judges 2014 Myron Thompson and William Harold </w:t>
      </w:r>
      <w:proofErr w:type="spellStart"/>
      <w:r w:rsidRPr="00FD26A0">
        <w:rPr>
          <w:sz w:val="14"/>
          <w:szCs w:val="22"/>
        </w:rPr>
        <w:t>Albritton</w:t>
      </w:r>
      <w:proofErr w:type="spellEnd"/>
      <w:r w:rsidRPr="00FD26A0">
        <w:rPr>
          <w:sz w:val="14"/>
          <w:szCs w:val="22"/>
        </w:rPr>
        <w:t xml:space="preserve"> III, both of </w:t>
      </w:r>
      <w:proofErr w:type="gramStart"/>
      <w:r w:rsidRPr="00FD26A0">
        <w:rPr>
          <w:sz w:val="14"/>
          <w:szCs w:val="22"/>
        </w:rPr>
        <w:t>whom</w:t>
      </w:r>
      <w:proofErr w:type="gramEnd"/>
      <w:r w:rsidRPr="00FD26A0">
        <w:rPr>
          <w:sz w:val="14"/>
          <w:szCs w:val="22"/>
        </w:rPr>
        <w:t xml:space="preserve"> are still on the bench 2014 could not be more different. </w:t>
      </w:r>
      <w:proofErr w:type="spellStart"/>
      <w:r w:rsidRPr="00FD26A0">
        <w:rPr>
          <w:sz w:val="14"/>
          <w:szCs w:val="22"/>
        </w:rPr>
        <w:t>Albritton</w:t>
      </w:r>
      <w:proofErr w:type="spellEnd"/>
      <w:r w:rsidRPr="00FD26A0">
        <w:rPr>
          <w:sz w:val="14"/>
          <w:szCs w:val="22"/>
        </w:rPr>
        <w:t xml:space="preserve"> came from three generations of lawyers and had attended all-white schools in Andalusia, Ala. His father had strongly opposed Judge Johnson's civil rights rulings. Thompson attended all-black schools in Macon County and knew the students involved in the case that led Johnson to order the entire state desegregated. Thompson's stepfather was a field secretary for the NAACP. If the school districts under court order were totally desegregated, </w:t>
      </w:r>
      <w:proofErr w:type="spellStart"/>
      <w:r w:rsidRPr="00FD26A0">
        <w:rPr>
          <w:sz w:val="14"/>
          <w:szCs w:val="22"/>
        </w:rPr>
        <w:t>Albritton</w:t>
      </w:r>
      <w:proofErr w:type="spellEnd"/>
      <w:r w:rsidRPr="00FD26A0">
        <w:rPr>
          <w:sz w:val="14"/>
          <w:szCs w:val="22"/>
        </w:rPr>
        <w:t xml:space="preserve"> said in an interview in his chambers last fall, it was time to return control to the local school boards. "And if they weren't," he said, "it was time for them to get with it and get that way after 25 years." </w:t>
      </w:r>
      <w:proofErr w:type="spellStart"/>
      <w:r w:rsidRPr="00FD26A0">
        <w:rPr>
          <w:sz w:val="14"/>
          <w:szCs w:val="22"/>
        </w:rPr>
        <w:t>Albritton</w:t>
      </w:r>
      <w:proofErr w:type="spellEnd"/>
      <w:r w:rsidRPr="00FD26A0">
        <w:rPr>
          <w:sz w:val="14"/>
          <w:szCs w:val="22"/>
        </w:rPr>
        <w:t xml:space="preserve"> said he and Thompson split up the cases in their region, called in all the parties to determine what the remaining issues were, and then worked towards a way of solving them. </w:t>
      </w:r>
      <w:proofErr w:type="spellStart"/>
      <w:r w:rsidRPr="00FD26A0">
        <w:rPr>
          <w:sz w:val="14"/>
          <w:szCs w:val="22"/>
        </w:rPr>
        <w:t>Albritton</w:t>
      </w:r>
      <w:proofErr w:type="spellEnd"/>
      <w:r w:rsidRPr="00FD26A0">
        <w:rPr>
          <w:sz w:val="14"/>
          <w:szCs w:val="22"/>
        </w:rPr>
        <w:t xml:space="preserve"> said the process was hampered by the fact that many districts didn't realize they were still under court orders. But Thompson and </w:t>
      </w:r>
      <w:proofErr w:type="spellStart"/>
      <w:r w:rsidRPr="00FD26A0">
        <w:rPr>
          <w:sz w:val="14"/>
          <w:szCs w:val="22"/>
        </w:rPr>
        <w:t>Albritton</w:t>
      </w:r>
      <w:proofErr w:type="spellEnd"/>
      <w:r w:rsidRPr="00FD26A0">
        <w:rPr>
          <w:sz w:val="14"/>
          <w:szCs w:val="22"/>
        </w:rPr>
        <w:t xml:space="preserve"> did not simply accept claims by the school districts that they'd met their obligations. They assigned a magistrate judge to work closely with the parties to address racial disparities. Before dismissing the orders, they made sure the districts worked 2014 often over the course of years 2014 to address inequities across a range of issues, including the disproportionate placement of black children in special education. "I wanted to look at the statistics, I wanted to look at discipline, I wanted to look at all these factors," said Thompson. "I was calling status conferences every three to four months, and I would have them file status reports and we would talk." "I was unwilling to just sign off on them," he said. Still, Thompson often wonders how much of an impact his hands-on approach had on integration in the long run. He invoked William Faulkner and said that it was better to have tried than to have done nothing. "Faulkner said 'between grief and nothing I'd rather have grief,"' he said. Other judges have not been nearly as rigorous in overseeing active desegregation orders. Parker found that when cases come before the courts, judges almost always rule against the interests of minority students seeking greater integration. In 2000, a judge released the Gadsden, Ala., school district from its desegregation order, even though court records show the district still operated a 90-percent black high school, hadn't adopted any specific policies to address segregation, and had refused to consider removing the name of Ku Klux Klan founder Nathan Bedford Forrest from one of its schools. The district had been ordered to, among other things, develop a multicultural curriculum, hire more minority teachers, increase access to advanced courses for black students, and eliminate curriculum disparities between schools. According to court records, U.S. District Court Judge William Acker said he had considered ordering the district to do more to comply with its court order, but decided against it because it would "only invite another dispute." He said the district had "done a pretty good job of meeting the standards it agreed to." He offered that the "level of cooperation, open mindedness and acceptance" in Gadsden "beats by a mile" the situations in Northern Ireland and Kosovo. Acker did not respond to an interview request. An appellate court overturned Acker, and ultimately the district agreed to an extensive settlement agreement that led to the termination of the district's order in 2005. Rulings by lower courts with the most direct supervision of desegregation orders, Parker said, have generally been discouraging. "The court still requires a commitment to the elimination of vestiges of discrimination that are caused by the defendant and can be practically addressed. Yet the district courts have ignored this responsibility," Parker wrote in her study. "Today courts are willing to accept lingering segregation that the Supreme Court's jurisprudence prohibits." Gray, whose family firm is still battling for racial equality in schools, is frustrated by the unwillingness of the courts, federal agencies and local school boards to seriously address the segregation he'd vowed to end. "I thought at some point they'd begin to do something because it is the right thing to do, but that has never happened and that is one of the most disappointing points," he said. "We have to keep fighting." The Price of Neglect In 2005, a series of battles began in Pitt County, N. C., over the racial makeup of local schools, showing what can happen when desegregation orders go dormant for years. Initially, the school district adopted a zoning plan that reassigned some white students to heavily black schools. Some white parents yanked their kids out of the district in protest. Later, the board, in a bid to halt any white flight, reversed course and adopted a plan that actually increased segregation at some predominately black schools. Black parents were outraged and turned to the strongest legal weapon at their disposal: A 1970 desegregation order that was still in effect and that barred what the district was then proposing. The order's existence had come as a surprise to many. It had been idle for 35 years, resurfacing only when the district used it to defend its initial plan to reassign white kids. "Communities get caught sort of unaware about what they have a right to challenge and what is going on," said Elizabeth </w:t>
      </w:r>
      <w:proofErr w:type="spellStart"/>
      <w:r w:rsidRPr="00FD26A0">
        <w:rPr>
          <w:sz w:val="14"/>
          <w:szCs w:val="22"/>
        </w:rPr>
        <w:t>Haddix</w:t>
      </w:r>
      <w:proofErr w:type="spellEnd"/>
      <w:r w:rsidRPr="00FD26A0">
        <w:rPr>
          <w:sz w:val="14"/>
          <w:szCs w:val="22"/>
        </w:rPr>
        <w:t xml:space="preserve">, a staff attorney at the University of North Carolina Center for Civil Rights. The black parents' lawsuit to enforce the long-idle order wound up before U.S. District Judge Malcolm Howard. The district sought to have the order lifted, arguing that it had long ago achieved the mandate to integrate. It offered evidence that it had racially balanced its schools within a few years of being placed under court order and had maintained that balance for a period of years, repeatedly rejiggering attendance zones to ensure integration. Because there had been no recent activity in the case, the district declared that it had met its legal obligations decades ago. "The board no longer operates any school that could be accurately labeled a 'one race' school," the school system said in a brief filed with the court. " Pitt County Schools did not respond to interview requests. Black parents, represented by the UNC Center for Civil Rights, claimed the order was still necessary. They insisted that racial inequities continued to exist and that the district hadn't met the conditions the Supreme Court requires for orders to be dismissed. Howard sided with the district and lifted the order. An appellate court overturned that decision, and sent the case back to Howard for an additional hearing. Last year, Howard once again declared federal involvement with the district over. "Times have changed since the 1960s," </w:t>
      </w:r>
      <w:proofErr w:type="gramStart"/>
      <w:r w:rsidRPr="00FD26A0">
        <w:rPr>
          <w:sz w:val="14"/>
          <w:szCs w:val="22"/>
        </w:rPr>
        <w:t>Howard</w:t>
      </w:r>
      <w:proofErr w:type="gramEnd"/>
      <w:r w:rsidRPr="00FD26A0">
        <w:rPr>
          <w:sz w:val="14"/>
          <w:szCs w:val="22"/>
        </w:rPr>
        <w:t xml:space="preserve"> wrote in his decision. "The School Board has proven that the vestiges of state-mandated discrimination practiced over forty years ago have been eliminated to the extent practicable." The Center for Civil Rights is appealing. "There is hostility to these claims in some cases, and certainly an incredulity that these things are still out there in 2014," said Mark </w:t>
      </w:r>
      <w:proofErr w:type="spellStart"/>
      <w:r w:rsidRPr="00FD26A0">
        <w:rPr>
          <w:sz w:val="14"/>
          <w:szCs w:val="22"/>
        </w:rPr>
        <w:t>Dorosin</w:t>
      </w:r>
      <w:proofErr w:type="spellEnd"/>
      <w:r w:rsidRPr="00FD26A0">
        <w:rPr>
          <w:sz w:val="14"/>
          <w:szCs w:val="22"/>
        </w:rPr>
        <w:t xml:space="preserve">, managing attorney at the UNC Center for Civil Rights. After its experience in Pitt County, the Center decided to help educate communities in the state and elsewhere about existing court orders that might empower parents to take action. It requested an up-to-date list of the active orders from both the Justice Department and the Education Department, but has yet to receive it. "It was surprising that there wasn't a complete list somewhere," said </w:t>
      </w:r>
      <w:proofErr w:type="spellStart"/>
      <w:r w:rsidRPr="00FD26A0">
        <w:rPr>
          <w:sz w:val="14"/>
          <w:szCs w:val="22"/>
        </w:rPr>
        <w:t>Dorosin</w:t>
      </w:r>
      <w:proofErr w:type="spellEnd"/>
      <w:r w:rsidRPr="00FD26A0">
        <w:rPr>
          <w:sz w:val="14"/>
          <w:szCs w:val="22"/>
        </w:rPr>
        <w:t xml:space="preserve">. "But the conspiracy theorist in me says it's not surprising because the government has deprioritized integration. "It's a willful neglect," he concluded. "The promises that were made to these kids have never been fulfilled from 40 years ago." </w:t>
      </w:r>
    </w:p>
    <w:p w14:paraId="3F8E43C0" w14:textId="602C46DD" w:rsidR="00B649D0" w:rsidRDefault="00FA79EC" w:rsidP="00B649D0">
      <w:pPr>
        <w:pStyle w:val="Heading3"/>
      </w:pPr>
      <w:r>
        <w:t>Funding Remedies</w:t>
      </w:r>
    </w:p>
    <w:p w14:paraId="4FCA0187" w14:textId="77777777" w:rsidR="00B649D0" w:rsidRDefault="00B649D0" w:rsidP="00B649D0">
      <w:pPr>
        <w:pStyle w:val="Heading4"/>
      </w:pPr>
      <w:r>
        <w:t>Courts’ fiscal remedies can’t solve—empirically proven</w:t>
      </w:r>
    </w:p>
    <w:p w14:paraId="13A97DA6" w14:textId="77777777" w:rsidR="00B649D0" w:rsidRPr="00FA79EC" w:rsidRDefault="00B649D0" w:rsidP="00B649D0">
      <w:pPr>
        <w:rPr>
          <w:b/>
          <w:sz w:val="26"/>
        </w:rPr>
      </w:pPr>
      <w:proofErr w:type="spellStart"/>
      <w:r>
        <w:rPr>
          <w:rStyle w:val="Style13ptBold"/>
        </w:rPr>
        <w:t>Hanushek</w:t>
      </w:r>
      <w:proofErr w:type="spellEnd"/>
      <w:r>
        <w:rPr>
          <w:rStyle w:val="Style13ptBold"/>
        </w:rPr>
        <w:t xml:space="preserve"> and </w:t>
      </w:r>
      <w:proofErr w:type="spellStart"/>
      <w:r>
        <w:rPr>
          <w:rStyle w:val="Style13ptBold"/>
        </w:rPr>
        <w:t>Lindseth</w:t>
      </w:r>
      <w:proofErr w:type="spellEnd"/>
      <w:r>
        <w:rPr>
          <w:rStyle w:val="Style13ptBold"/>
        </w:rPr>
        <w:t xml:space="preserve"> 09 – </w:t>
      </w:r>
      <w:r w:rsidRPr="00FA79EC">
        <w:rPr>
          <w:rStyle w:val="Style13ptBold"/>
          <w:b w:val="0"/>
        </w:rPr>
        <w:t xml:space="preserve">economist with special emphasis on education policy, Counsel at Sutherland Institute, respectively (Eric A. </w:t>
      </w:r>
      <w:proofErr w:type="spellStart"/>
      <w:r w:rsidRPr="00FA79EC">
        <w:rPr>
          <w:rStyle w:val="Style13ptBold"/>
          <w:b w:val="0"/>
        </w:rPr>
        <w:t>Hanushek</w:t>
      </w:r>
      <w:proofErr w:type="spellEnd"/>
      <w:r w:rsidRPr="00FA79EC">
        <w:rPr>
          <w:rStyle w:val="Style13ptBold"/>
          <w:b w:val="0"/>
        </w:rPr>
        <w:t xml:space="preserve"> and Alfred A. </w:t>
      </w:r>
      <w:proofErr w:type="spellStart"/>
      <w:r w:rsidRPr="00FA79EC">
        <w:rPr>
          <w:rStyle w:val="Style13ptBold"/>
          <w:b w:val="0"/>
        </w:rPr>
        <w:t>Lindseth</w:t>
      </w:r>
      <w:proofErr w:type="spellEnd"/>
      <w:r w:rsidRPr="00FA79EC">
        <w:rPr>
          <w:rStyle w:val="Style13ptBold"/>
          <w:b w:val="0"/>
        </w:rPr>
        <w:t>, “Practical Issues with Education Adequacy”, Schoolhouses, Courthouses, and Statehouses, p. 121-123, 04-27-2009)//</w:t>
      </w:r>
      <w:proofErr w:type="spellStart"/>
      <w:r w:rsidRPr="00FA79EC">
        <w:rPr>
          <w:rStyle w:val="Style13ptBold"/>
          <w:b w:val="0"/>
        </w:rPr>
        <w:t>db</w:t>
      </w:r>
      <w:proofErr w:type="spellEnd"/>
    </w:p>
    <w:p w14:paraId="68460878" w14:textId="77777777" w:rsidR="00B649D0" w:rsidRPr="00FD26A0" w:rsidRDefault="00B649D0" w:rsidP="00B649D0">
      <w:pPr>
        <w:rPr>
          <w:sz w:val="8"/>
        </w:rPr>
      </w:pPr>
      <w:r w:rsidRPr="00FD26A0">
        <w:rPr>
          <w:sz w:val="8"/>
        </w:rPr>
        <w:t>&lt; Court have sought financial remedies for several reasons. First, u</w:t>
      </w:r>
      <w:r w:rsidRPr="00AA35BC">
        <w:rPr>
          <w:u w:val="single"/>
        </w:rPr>
        <w:t>ntil recently, plaintiffs and their experts</w:t>
      </w:r>
      <w:r w:rsidRPr="00FD26A0">
        <w:rPr>
          <w:sz w:val="8"/>
        </w:rPr>
        <w:t xml:space="preserve">, supported by state policy pronouncements like “all children can achieve at high levels, given sufficient resources,” </w:t>
      </w:r>
      <w:r w:rsidRPr="00AA35BC">
        <w:rPr>
          <w:u w:val="single"/>
        </w:rPr>
        <w:t>have been able to convince the courts of two important premises. The first is that low achievement can be overcome with more money and resources, and the second is that a rational and scientific means exists to determine how much more money is needed</w:t>
      </w:r>
      <w:r w:rsidRPr="00FD26A0">
        <w:rPr>
          <w:sz w:val="8"/>
        </w:rPr>
        <w:t xml:space="preserve">. At the same time, </w:t>
      </w:r>
      <w:r w:rsidRPr="00D86C16">
        <w:rPr>
          <w:u w:val="single"/>
        </w:rPr>
        <w:t>courts have been</w:t>
      </w:r>
      <w:r w:rsidRPr="00FD26A0">
        <w:rPr>
          <w:sz w:val="8"/>
        </w:rPr>
        <w:t xml:space="preserve"> wary, and in some cases</w:t>
      </w:r>
      <w:r w:rsidRPr="00D86C16">
        <w:rPr>
          <w:u w:val="single"/>
        </w:rPr>
        <w:t xml:space="preserve"> downright scornful</w:t>
      </w:r>
      <w:r w:rsidRPr="00FD26A0">
        <w:rPr>
          <w:sz w:val="8"/>
        </w:rPr>
        <w:t xml:space="preserve">, </w:t>
      </w:r>
      <w:r w:rsidRPr="00D86C16">
        <w:rPr>
          <w:u w:val="single"/>
        </w:rPr>
        <w:t>of testimony that suggests that more money is not the solution to low achievement. Many find the notion counterintuitive, despite hundreds of studies and real-life examples showing that there is little relationship between student achievement and spending,</w:t>
      </w:r>
      <w:r w:rsidRPr="00FD26A0">
        <w:rPr>
          <w:sz w:val="8"/>
        </w:rPr>
        <w:t xml:space="preserve"> at least as school districts have traditionally spent their budgets. </w:t>
      </w:r>
      <w:r w:rsidRPr="00D86C16">
        <w:rPr>
          <w:u w:val="single"/>
        </w:rPr>
        <w:t>Perhaps if fundamental changes were made in the way the money was spent, such remedies might be more effective, but that is rarely if ever a part of any court-offered remedy.</w:t>
      </w:r>
      <w:r w:rsidRPr="00FD26A0">
        <w:rPr>
          <w:sz w:val="8"/>
        </w:rPr>
        <w:t xml:space="preserve"> Indeed, </w:t>
      </w:r>
      <w:r w:rsidRPr="00F92A40">
        <w:rPr>
          <w:u w:val="single"/>
        </w:rPr>
        <w:t xml:space="preserve">plaintiffs almost always oppose significant changes in the way education funds are spent, thus almost guaranteeing no improvement in student achievement. Nor do the cost studies often </w:t>
      </w:r>
      <w:proofErr w:type="gramStart"/>
      <w:r w:rsidRPr="00F92A40">
        <w:rPr>
          <w:u w:val="single"/>
        </w:rPr>
        <w:t>relied</w:t>
      </w:r>
      <w:proofErr w:type="gramEnd"/>
      <w:r w:rsidRPr="00F92A40">
        <w:rPr>
          <w:u w:val="single"/>
        </w:rPr>
        <w:t xml:space="preserve"> on by the courts or legislatures recommend any changes in the status quo. In fact, they affirmatively state that decisions on how to spend additional funds are to be left to the school authorities.</w:t>
      </w:r>
      <w:r w:rsidRPr="00FD26A0">
        <w:rPr>
          <w:sz w:val="8"/>
        </w:rPr>
        <w:t xml:space="preserve"> </w:t>
      </w:r>
      <w:r w:rsidRPr="00F92A40">
        <w:rPr>
          <w:u w:val="single"/>
        </w:rPr>
        <w:t>This promise of an easy and effective solution is an alluring one, but it has proved illusory. Additional spending has not solved the problem. Nor can costing-out studies tell the courts or legislatures how much an education designed to produce acceptable student performance should cost.</w:t>
      </w:r>
      <w:r w:rsidRPr="00FD26A0">
        <w:rPr>
          <w:sz w:val="8"/>
        </w:rPr>
        <w:t xml:space="preserve"> A second reason courts turn to financial remedies is that they save the court from involvement in the day-to-day operation of local and state school systems. In that sense, they are consistent with the goal of minimizing judicial interference by leaving the resolution of local waste and mismanagement problems to the legislature. Given the practical problems it would entail, many—but not all—courts properly infer that involvement in the affairs of local school districts and state education authorities would be a nightmare. The way out of the dilemma is painfully obvious: most courts simply opt to avoid the issue. But if local district management, waste, and inefficiency are significant problems, it is wrong for courts to ignore them or try to mask their symptoms with more money. Nor would it be suggested that with enough money, problems of inefficiency and mismanagement </w:t>
      </w:r>
      <w:proofErr w:type="gramStart"/>
      <w:r w:rsidRPr="00FD26A0">
        <w:rPr>
          <w:sz w:val="8"/>
        </w:rPr>
        <w:t>can</w:t>
      </w:r>
      <w:proofErr w:type="gramEnd"/>
      <w:r w:rsidRPr="00FD26A0">
        <w:rPr>
          <w:sz w:val="8"/>
        </w:rPr>
        <w:t xml:space="preserve"> be overcome; this is unfair to the taxpaying public. The biggest reason that courts should not simply ignore local mismanagement is that doing so sends a strong signal to the local school districts that more money will be forthcoming regardless of how the district is managed. (We show later in this book how courts can take a much more active stance in identifying these problems for the legislature without making themselves into a super-school board, hopelessly entangled in running the schools.) Take the court’s opinion in CFE II, which concludes that insufficient funding was at fault based on evidence that some of the shortcomings plaintiffs alleged, e.g., large class sizes, could be resolved if the state provided the New York City school district more money. </w:t>
      </w:r>
      <w:r w:rsidRPr="00585F72">
        <w:rPr>
          <w:u w:val="single"/>
        </w:rPr>
        <w:t>Obviously more money can buy more things, but this line of reasoning ignores the possibility that the district might have had the necessary funds but wasted them. Under this rationale, the board of education could have been wasting half of its entire $10 billion-plus budget, and the plaintiffs could still have established the necessary causal link by showing that more money from the state would have covered up the shortages (caused by waste) and enabled the school district to purchase educational resources its schools were lacking (as a result of waste).</w:t>
      </w:r>
      <w:r w:rsidRPr="00FD26A0">
        <w:rPr>
          <w:sz w:val="8"/>
        </w:rPr>
        <w:t xml:space="preserve"> Finally and perhaps most important, remedies requiring increased funding are far easier for the courts to order, monitor, and enforce. The application of simple mathematics will enable the court and parties to determine whether the state is in compliance with the court’s order. And the remedies can be enforced through injunctive relief (the state must comply, or the court will enjoin the operation of the present school funding laws and close down the schools). In summary, courts have tended toward such spending remedies because they believe they will work and because they are the easiest to monitor and enforce. The problem, of course, is that </w:t>
      </w:r>
      <w:r w:rsidRPr="00585F72">
        <w:rPr>
          <w:u w:val="single"/>
        </w:rPr>
        <w:t>these remedies have not worked</w:t>
      </w:r>
      <w:r w:rsidRPr="00FD26A0">
        <w:rPr>
          <w:sz w:val="8"/>
        </w:rPr>
        <w:t xml:space="preserve">, as we show in detail in the next chapter. </w:t>
      </w:r>
      <w:r w:rsidRPr="00585F72">
        <w:rPr>
          <w:u w:val="single"/>
        </w:rPr>
        <w:t>Nor do they give the legislature the tools it needs to address many of the underlying problems of poor student achievement.</w:t>
      </w:r>
      <w:r w:rsidRPr="00FD26A0">
        <w:rPr>
          <w:sz w:val="8"/>
        </w:rPr>
        <w:t xml:space="preserve"> Finally, by intervening in appropriations—the power most clearly delegated by most state constitutions to the legislative branches, and certainly most zealously guarded by legislatures—such remedies raise important issues of separation of powers. </w:t>
      </w:r>
      <w:r w:rsidRPr="00585F72">
        <w:rPr>
          <w:u w:val="single"/>
        </w:rPr>
        <w:t>The strain in the relationships between the different branches of government can be enormous.</w:t>
      </w:r>
      <w:r w:rsidRPr="00FD26A0">
        <w:rPr>
          <w:sz w:val="8"/>
        </w:rPr>
        <w:t xml:space="preserve"> George Will, the well-known conservative columnist, was so outraged by the court order in the New York school litigation that he had this advice for the state legislature: “New York’s Supreme Court can neither tax nor spend. The state legislature is not a party to the suit, so it cannot be held in contempt. Perhaps it should just ignore the court’s ruling as noise not relevant to the rule of law. Which happens to be case.” &gt; </w:t>
      </w:r>
      <w:proofErr w:type="gramStart"/>
      <w:r w:rsidRPr="00FD26A0">
        <w:rPr>
          <w:sz w:val="8"/>
        </w:rPr>
        <w:t>The</w:t>
      </w:r>
      <w:proofErr w:type="gramEnd"/>
      <w:r w:rsidRPr="00FD26A0">
        <w:rPr>
          <w:sz w:val="8"/>
        </w:rPr>
        <w:t xml:space="preserve"> idea that the achievement problems can be solved simply with more resources has obviously been considered by state legislatures. One needs only to look at the spending record described in Chapter 3. Is it possible that the effect of added resources has not shown up yet because we have yet to reach some minimum level? This seems unlikely, since U.S. school spending leads most of the world by a considerable margin, while U.S. achievement does not. Or is it that the legislatures have not just given more resources but have also encumbered them with spending </w:t>
      </w:r>
      <w:proofErr w:type="spellStart"/>
      <w:r w:rsidRPr="00FD26A0">
        <w:rPr>
          <w:sz w:val="8"/>
        </w:rPr>
        <w:t>directives</w:t>
      </w:r>
      <w:proofErr w:type="gramStart"/>
      <w:r w:rsidRPr="00FD26A0">
        <w:rPr>
          <w:sz w:val="8"/>
        </w:rPr>
        <w:t>,regulartions</w:t>
      </w:r>
      <w:proofErr w:type="spellEnd"/>
      <w:proofErr w:type="gramEnd"/>
      <w:r w:rsidRPr="00FD26A0">
        <w:rPr>
          <w:sz w:val="8"/>
        </w:rPr>
        <w:t xml:space="preserve">, and the like that have muted their effectiveness? If that is true, he </w:t>
      </w:r>
      <w:proofErr w:type="spellStart"/>
      <w:r w:rsidRPr="00FD26A0">
        <w:rPr>
          <w:sz w:val="8"/>
        </w:rPr>
        <w:t>courtts</w:t>
      </w:r>
      <w:proofErr w:type="spellEnd"/>
      <w:r w:rsidRPr="00FD26A0">
        <w:rPr>
          <w:sz w:val="8"/>
        </w:rPr>
        <w:t xml:space="preserve"> should deal with the specific issues of causation, i.e., the constraints inhibiting the </w:t>
      </w:r>
      <w:proofErr w:type="spellStart"/>
      <w:r w:rsidRPr="00FD26A0">
        <w:rPr>
          <w:sz w:val="8"/>
        </w:rPr>
        <w:t>effecctiveness</w:t>
      </w:r>
      <w:proofErr w:type="spellEnd"/>
      <w:r w:rsidRPr="00FD26A0">
        <w:rPr>
          <w:sz w:val="8"/>
        </w:rPr>
        <w:t xml:space="preserve"> of added resources. In most cases, they have not, wrongly concluding that increased resources will solve the problem. &gt; </w:t>
      </w:r>
    </w:p>
    <w:p w14:paraId="02B773CC" w14:textId="43F89474" w:rsidR="00FA79EC" w:rsidRDefault="00FA79EC" w:rsidP="00FA79EC">
      <w:pPr>
        <w:pStyle w:val="Heading3"/>
      </w:pPr>
      <w:r>
        <w:t>General Education</w:t>
      </w:r>
    </w:p>
    <w:p w14:paraId="3263F80A" w14:textId="77777777" w:rsidR="00FA79EC" w:rsidRPr="00FA79EC" w:rsidRDefault="00FA79EC" w:rsidP="00FA79EC">
      <w:pPr>
        <w:pStyle w:val="Heading4"/>
      </w:pPr>
      <w:r w:rsidRPr="00FA79EC">
        <w:t>Courts are ineffective in education policy – Kansas City proves</w:t>
      </w:r>
    </w:p>
    <w:p w14:paraId="402F5F90" w14:textId="77777777" w:rsidR="00FA79EC" w:rsidRPr="00FA79EC" w:rsidRDefault="00FA79EC" w:rsidP="00FA79EC">
      <w:pPr>
        <w:rPr>
          <w:sz w:val="26"/>
          <w:szCs w:val="26"/>
        </w:rPr>
      </w:pPr>
      <w:r w:rsidRPr="00FA79EC">
        <w:rPr>
          <w:b/>
          <w:sz w:val="26"/>
          <w:szCs w:val="26"/>
        </w:rPr>
        <w:t>Izumi 16</w:t>
      </w:r>
      <w:r w:rsidRPr="00FA79EC">
        <w:rPr>
          <w:b/>
        </w:rPr>
        <w:t xml:space="preserve"> </w:t>
      </w:r>
      <w:r w:rsidRPr="00FA79EC">
        <w:rPr>
          <w:sz w:val="26"/>
          <w:szCs w:val="26"/>
        </w:rPr>
        <w:t>– senior director of the Pacific Research Institute’s Center for Education -  (Lance Izumi, “COURTS SHOULDN'T MAKE EDUCATION POLICY,” April 4</w:t>
      </w:r>
      <w:r w:rsidRPr="00FA79EC">
        <w:rPr>
          <w:sz w:val="26"/>
          <w:szCs w:val="26"/>
          <w:vertAlign w:val="superscript"/>
        </w:rPr>
        <w:t>th</w:t>
      </w:r>
      <w:r w:rsidRPr="00FA79EC">
        <w:rPr>
          <w:sz w:val="26"/>
          <w:szCs w:val="26"/>
        </w:rPr>
        <w:t xml:space="preserve"> 2016, </w:t>
      </w:r>
      <w:hyperlink r:id="rId124" w:history="1">
        <w:r w:rsidRPr="00FA79EC">
          <w:rPr>
            <w:rStyle w:val="Hyperlink"/>
            <w:sz w:val="26"/>
            <w:szCs w:val="26"/>
          </w:rPr>
          <w:t>https://www.pacificresearch.org/article/courts-shouldnt-make-educa</w:t>
        </w:r>
        <w:r w:rsidRPr="00FA79EC">
          <w:rPr>
            <w:rStyle w:val="Hyperlink"/>
            <w:sz w:val="26"/>
            <w:szCs w:val="26"/>
          </w:rPr>
          <w:t>t</w:t>
        </w:r>
        <w:r w:rsidRPr="00FA79EC">
          <w:rPr>
            <w:rStyle w:val="Hyperlink"/>
            <w:sz w:val="26"/>
            <w:szCs w:val="26"/>
          </w:rPr>
          <w:t>ion-policy/</w:t>
        </w:r>
      </w:hyperlink>
      <w:r w:rsidRPr="00FA79EC">
        <w:rPr>
          <w:sz w:val="26"/>
          <w:szCs w:val="26"/>
        </w:rPr>
        <w:t xml:space="preserve">) </w:t>
      </w:r>
    </w:p>
    <w:p w14:paraId="7471FF89" w14:textId="77777777" w:rsidR="00FA79EC" w:rsidRPr="00FD26A0" w:rsidRDefault="00FA79EC" w:rsidP="00FA79EC">
      <w:pPr>
        <w:rPr>
          <w:sz w:val="16"/>
          <w:szCs w:val="22"/>
        </w:rPr>
      </w:pPr>
      <w:r w:rsidRPr="00FD26A0">
        <w:rPr>
          <w:sz w:val="16"/>
          <w:szCs w:val="22"/>
        </w:rPr>
        <w:t xml:space="preserve">In a recent decision, </w:t>
      </w:r>
      <w:r w:rsidRPr="00FA79EC">
        <w:rPr>
          <w:rStyle w:val="StyleUnderline"/>
          <w:szCs w:val="22"/>
        </w:rPr>
        <w:t>the California Court of Appeal ruled that it was up to the California Legislature, not the judiciary, to set</w:t>
      </w:r>
      <w:r w:rsidRPr="00FD26A0">
        <w:rPr>
          <w:sz w:val="16"/>
          <w:szCs w:val="22"/>
        </w:rPr>
        <w:t xml:space="preserve"> the level of </w:t>
      </w:r>
      <w:r w:rsidRPr="00FA79EC">
        <w:rPr>
          <w:rStyle w:val="StyleUnderline"/>
          <w:szCs w:val="22"/>
        </w:rPr>
        <w:t>spending for schools. The</w:t>
      </w:r>
      <w:r w:rsidRPr="00FD26A0">
        <w:rPr>
          <w:sz w:val="16"/>
          <w:szCs w:val="22"/>
        </w:rPr>
        <w:t xml:space="preserve"> court's </w:t>
      </w:r>
      <w:r w:rsidRPr="00FA79EC">
        <w:rPr>
          <w:rStyle w:val="StyleUnderline"/>
          <w:szCs w:val="22"/>
        </w:rPr>
        <w:t>ruling makes good sense</w:t>
      </w:r>
      <w:r w:rsidRPr="00FD26A0">
        <w:rPr>
          <w:sz w:val="16"/>
          <w:szCs w:val="22"/>
        </w:rPr>
        <w:t xml:space="preserve">, not only </w:t>
      </w:r>
      <w:r w:rsidRPr="00FA79EC">
        <w:rPr>
          <w:rStyle w:val="StyleUnderline"/>
          <w:szCs w:val="22"/>
        </w:rPr>
        <w:t>for legal reasons, but also in light of judicial history and education research</w:t>
      </w:r>
      <w:r w:rsidRPr="00FD26A0">
        <w:rPr>
          <w:sz w:val="16"/>
          <w:szCs w:val="22"/>
        </w:rPr>
        <w:t xml:space="preserve">. The 1st District Court of Appeal's decision came in the consolidated appeal of Campaign for Quality Education v. California and Maya Robles-Wong v. California. </w:t>
      </w:r>
      <w:proofErr w:type="gramStart"/>
      <w:r w:rsidRPr="00FD26A0">
        <w:rPr>
          <w:sz w:val="16"/>
          <w:szCs w:val="22"/>
        </w:rPr>
        <w:t>2016 DJDAR 3853 (April 20, 2016).</w:t>
      </w:r>
      <w:proofErr w:type="gramEnd"/>
      <w:r w:rsidRPr="00FD26A0">
        <w:rPr>
          <w:sz w:val="16"/>
          <w:szCs w:val="22"/>
        </w:rPr>
        <w:t xml:space="preserve"> In their appeal, the plaintiff-appellants alleged that California violated Sections 1 and 5 of Article IX of the California Constitution. Specifically, the appellants alleged that these sections provided for, according to the appellate court, "a judicially-enforceable right to an education of 'some quality' for all public school children, and alternatively, that the Legislature is currently violating its constitutional obligations to 'provide for' and keep up and support' the 'system of common schools' by its current educational financing system." In other words, the </w:t>
      </w:r>
      <w:r w:rsidRPr="00FA79EC">
        <w:rPr>
          <w:rStyle w:val="StyleUnderline"/>
          <w:szCs w:val="22"/>
        </w:rPr>
        <w:t xml:space="preserve">appellants wanted the court to find that there was some minimal level of funding required </w:t>
      </w:r>
      <w:proofErr w:type="gramStart"/>
      <w:r w:rsidRPr="00FA79EC">
        <w:rPr>
          <w:rStyle w:val="StyleUnderline"/>
          <w:szCs w:val="22"/>
        </w:rPr>
        <w:t>to ensure</w:t>
      </w:r>
      <w:proofErr w:type="gramEnd"/>
      <w:r w:rsidRPr="00FA79EC">
        <w:rPr>
          <w:rStyle w:val="StyleUnderline"/>
          <w:szCs w:val="22"/>
        </w:rPr>
        <w:t xml:space="preserve"> a quality education for public school students. The court</w:t>
      </w:r>
      <w:r w:rsidRPr="00FD26A0">
        <w:rPr>
          <w:sz w:val="16"/>
          <w:szCs w:val="22"/>
        </w:rPr>
        <w:t xml:space="preserve">, however, in its 2-1 decision, </w:t>
      </w:r>
      <w:r w:rsidRPr="00FA79EC">
        <w:rPr>
          <w:rStyle w:val="StyleUnderline"/>
          <w:szCs w:val="22"/>
        </w:rPr>
        <w:t>refused to become embroiled in setting education quality and spending levels</w:t>
      </w:r>
      <w:r w:rsidRPr="00FD26A0">
        <w:rPr>
          <w:sz w:val="16"/>
          <w:szCs w:val="22"/>
        </w:rPr>
        <w:t xml:space="preserve">. "To the contrary," said the court majority, "the </w:t>
      </w:r>
      <w:r w:rsidRPr="00FA79EC">
        <w:rPr>
          <w:rStyle w:val="StyleUnderline"/>
          <w:szCs w:val="22"/>
        </w:rPr>
        <w:t>language of these constitutional sections do not include qualitative or funding elements that may be judicially enforced</w:t>
      </w:r>
      <w:r w:rsidRPr="00FD26A0">
        <w:rPr>
          <w:sz w:val="16"/>
          <w:szCs w:val="22"/>
        </w:rPr>
        <w:t xml:space="preserve"> by the courts." Rather, "the constitutional sections leave the </w:t>
      </w:r>
      <w:r w:rsidRPr="00FA79EC">
        <w:rPr>
          <w:rStyle w:val="StyleUnderline"/>
          <w:szCs w:val="22"/>
        </w:rPr>
        <w:t>difficult and policy-laden questions associated with educational adequacy and funding to the legislative</w:t>
      </w:r>
      <w:r w:rsidRPr="00FD26A0">
        <w:rPr>
          <w:sz w:val="16"/>
          <w:szCs w:val="22"/>
        </w:rPr>
        <w:t xml:space="preserve"> branch." Further, the court majority, citing the landmark Serrano v. Priest education funding case, noted that the California Supreme Court found no constitutional mandate for the state Legislature "to provide funds for each child in the State at some magic level to produce either an adequate-quality educational program or a high-quality educational program." The appellants' funding claim would have required the court to impose its "judgment over that of the Legislature in order to determine whether particular policy benefits public education," which the court said, "we decline to do." </w:t>
      </w:r>
      <w:r w:rsidRPr="00FA79EC">
        <w:rPr>
          <w:rStyle w:val="StyleUnderline"/>
          <w:szCs w:val="22"/>
        </w:rPr>
        <w:t>The</w:t>
      </w:r>
      <w:r w:rsidRPr="00FD26A0">
        <w:rPr>
          <w:sz w:val="16"/>
          <w:szCs w:val="22"/>
        </w:rPr>
        <w:t xml:space="preserve"> court's </w:t>
      </w:r>
      <w:r w:rsidRPr="00FA79EC">
        <w:rPr>
          <w:rStyle w:val="StyleUnderline"/>
          <w:szCs w:val="22"/>
        </w:rPr>
        <w:t>declination was prudent given</w:t>
      </w:r>
      <w:r w:rsidRPr="00FD26A0">
        <w:rPr>
          <w:sz w:val="16"/>
          <w:szCs w:val="22"/>
        </w:rPr>
        <w:t xml:space="preserve"> the </w:t>
      </w:r>
      <w:r w:rsidRPr="00FA79EC">
        <w:rPr>
          <w:rStyle w:val="StyleUnderline"/>
          <w:szCs w:val="22"/>
        </w:rPr>
        <w:t>history of failed judicial interventions into education spending and policy decision-making</w:t>
      </w:r>
      <w:r w:rsidRPr="00FD26A0">
        <w:rPr>
          <w:sz w:val="16"/>
          <w:szCs w:val="22"/>
        </w:rPr>
        <w:t xml:space="preserve">. Perhaps </w:t>
      </w:r>
      <w:r w:rsidRPr="00FA79EC">
        <w:rPr>
          <w:rStyle w:val="StyleUnderline"/>
          <w:szCs w:val="22"/>
        </w:rPr>
        <w:t>the most egregious example of judicial intervention occurred between 1985 and 1997 in Kansas City, Missouri</w:t>
      </w:r>
      <w:r w:rsidRPr="00FD26A0">
        <w:rPr>
          <w:sz w:val="16"/>
          <w:szCs w:val="22"/>
        </w:rPr>
        <w:t xml:space="preserve">, where </w:t>
      </w:r>
      <w:r w:rsidRPr="00FA79EC">
        <w:rPr>
          <w:rStyle w:val="StyleUnderline"/>
          <w:szCs w:val="22"/>
        </w:rPr>
        <w:t>a federal district court judge set himself</w:t>
      </w:r>
      <w:r w:rsidRPr="00FD26A0">
        <w:rPr>
          <w:sz w:val="16"/>
          <w:szCs w:val="22"/>
        </w:rPr>
        <w:t xml:space="preserve"> up as </w:t>
      </w:r>
      <w:r w:rsidRPr="00FA79EC">
        <w:rPr>
          <w:rStyle w:val="StyleUnderline"/>
          <w:szCs w:val="22"/>
        </w:rPr>
        <w:t>the policymaking czar for the city's school system</w:t>
      </w:r>
      <w:r w:rsidRPr="00FD26A0">
        <w:rPr>
          <w:sz w:val="16"/>
          <w:szCs w:val="22"/>
        </w:rPr>
        <w:t xml:space="preserve">. Over the 12-year period, </w:t>
      </w:r>
      <w:r w:rsidRPr="00FA79EC">
        <w:rPr>
          <w:rStyle w:val="StyleUnderline"/>
          <w:szCs w:val="22"/>
        </w:rPr>
        <w:t>Judge</w:t>
      </w:r>
      <w:r w:rsidRPr="00FD26A0">
        <w:rPr>
          <w:sz w:val="16"/>
          <w:szCs w:val="22"/>
        </w:rPr>
        <w:t xml:space="preserve"> Russell </w:t>
      </w:r>
      <w:r w:rsidRPr="00FA79EC">
        <w:rPr>
          <w:rStyle w:val="StyleUnderline"/>
          <w:szCs w:val="22"/>
        </w:rPr>
        <w:t>Clark ordered the state and</w:t>
      </w:r>
      <w:r w:rsidRPr="00FD26A0">
        <w:rPr>
          <w:sz w:val="16"/>
          <w:szCs w:val="22"/>
        </w:rPr>
        <w:t xml:space="preserve"> the </w:t>
      </w:r>
      <w:r w:rsidRPr="00FA79EC">
        <w:rPr>
          <w:rStyle w:val="StyleUnderline"/>
          <w:szCs w:val="22"/>
        </w:rPr>
        <w:t>local school district to spend more than $2 billion</w:t>
      </w:r>
      <w:r w:rsidRPr="00FD26A0">
        <w:rPr>
          <w:sz w:val="16"/>
          <w:szCs w:val="22"/>
        </w:rPr>
        <w:t xml:space="preserve"> on a variety of projects and programs in order </w:t>
      </w:r>
      <w:r w:rsidRPr="00FA79EC">
        <w:rPr>
          <w:rStyle w:val="StyleUnderline"/>
          <w:szCs w:val="22"/>
        </w:rPr>
        <w:t>to improve student achievement.</w:t>
      </w:r>
      <w:r w:rsidRPr="00FD26A0">
        <w:rPr>
          <w:sz w:val="16"/>
          <w:szCs w:val="22"/>
        </w:rPr>
        <w:t xml:space="preserve"> According to a report on the case by the Washington, D.C.-based Cato Institute, "With that money, </w:t>
      </w:r>
      <w:r w:rsidRPr="00FA79EC">
        <w:rPr>
          <w:rStyle w:val="StyleUnderline"/>
          <w:szCs w:val="22"/>
        </w:rPr>
        <w:t>the district built 15 new schools and renovated 54 others." These schools had amenities ranging from robotics labs to new libraries to</w:t>
      </w:r>
      <w:r w:rsidRPr="00FD26A0">
        <w:rPr>
          <w:sz w:val="16"/>
          <w:szCs w:val="22"/>
        </w:rPr>
        <w:t xml:space="preserve"> even </w:t>
      </w:r>
      <w:r w:rsidRPr="00FA79EC">
        <w:rPr>
          <w:rStyle w:val="StyleUnderline"/>
          <w:szCs w:val="22"/>
        </w:rPr>
        <w:t>a planetarium</w:t>
      </w:r>
      <w:r w:rsidRPr="00FD26A0">
        <w:rPr>
          <w:sz w:val="16"/>
          <w:szCs w:val="22"/>
        </w:rPr>
        <w:t xml:space="preserve">. One high school "had 900 interconnected computers, one for every student in the school," which was a cutting-edge innovation in the 1990s. In addition, the district-wide student to instructional staff ratio was reduced down to less than 13-to-1, the lowest of any major school district in the nation. The Cato report noted, "For working parents, the district provided all-day kindergarten for youngsters and before- and after-school programs for older students." </w:t>
      </w:r>
      <w:r w:rsidRPr="00FA79EC">
        <w:rPr>
          <w:rStyle w:val="StyleUnderline"/>
          <w:szCs w:val="22"/>
        </w:rPr>
        <w:t>Judge Clark</w:t>
      </w:r>
      <w:r w:rsidRPr="00FD26A0">
        <w:rPr>
          <w:sz w:val="16"/>
          <w:szCs w:val="22"/>
        </w:rPr>
        <w:t xml:space="preserve"> even </w:t>
      </w:r>
      <w:r w:rsidRPr="00FA79EC">
        <w:rPr>
          <w:rStyle w:val="StyleUnderline"/>
          <w:szCs w:val="22"/>
        </w:rPr>
        <w:t>ordered massive increases in local property taxes to pay</w:t>
      </w:r>
      <w:r w:rsidRPr="00FD26A0">
        <w:rPr>
          <w:sz w:val="16"/>
          <w:szCs w:val="22"/>
        </w:rPr>
        <w:t xml:space="preserve"> for, among other things, a 40 percent increase in the salaries of teachers and other school personnel. Kansas City's </w:t>
      </w:r>
      <w:r w:rsidRPr="00FA79EC">
        <w:rPr>
          <w:rStyle w:val="StyleUnderline"/>
          <w:szCs w:val="22"/>
        </w:rPr>
        <w:t>per-pupil spending</w:t>
      </w:r>
      <w:r w:rsidRPr="00FD26A0">
        <w:rPr>
          <w:sz w:val="16"/>
          <w:szCs w:val="22"/>
        </w:rPr>
        <w:t xml:space="preserve"> ranking </w:t>
      </w:r>
      <w:r w:rsidRPr="00FA79EC">
        <w:rPr>
          <w:rStyle w:val="StyleUnderline"/>
          <w:szCs w:val="22"/>
        </w:rPr>
        <w:t>shot up</w:t>
      </w:r>
      <w:r w:rsidRPr="00FD26A0">
        <w:rPr>
          <w:sz w:val="16"/>
          <w:szCs w:val="22"/>
        </w:rPr>
        <w:t xml:space="preserve"> to number one among the 280 largest school districts in the country. But </w:t>
      </w:r>
      <w:r w:rsidRPr="00FA79EC">
        <w:rPr>
          <w:rStyle w:val="StyleUnderline"/>
          <w:szCs w:val="22"/>
        </w:rPr>
        <w:t>in the end</w:t>
      </w:r>
      <w:r w:rsidRPr="00FD26A0">
        <w:rPr>
          <w:sz w:val="16"/>
          <w:szCs w:val="22"/>
        </w:rPr>
        <w:t xml:space="preserve">, all </w:t>
      </w:r>
      <w:r w:rsidRPr="00FA79EC">
        <w:rPr>
          <w:rStyle w:val="StyleUnderline"/>
          <w:szCs w:val="22"/>
        </w:rPr>
        <w:t>that spending produced very little</w:t>
      </w:r>
      <w:r w:rsidRPr="00FD26A0">
        <w:rPr>
          <w:sz w:val="16"/>
          <w:szCs w:val="22"/>
        </w:rPr>
        <w:t xml:space="preserve"> improvement in student achievement. According to the Cato report, "Year after year the </w:t>
      </w:r>
      <w:r w:rsidRPr="00FA79EC">
        <w:rPr>
          <w:rStyle w:val="StyleUnderline"/>
          <w:szCs w:val="22"/>
        </w:rPr>
        <w:t>test scores would come out, the achievement levels would be no higher than before, and the black-white [performance] gap would be no smaller</w:t>
      </w:r>
      <w:r w:rsidRPr="00FD26A0">
        <w:rPr>
          <w:sz w:val="16"/>
          <w:szCs w:val="22"/>
        </w:rPr>
        <w:t xml:space="preserve">." "I truly believed," said then-Kansas City school board president Sue </w:t>
      </w:r>
      <w:proofErr w:type="spellStart"/>
      <w:r w:rsidRPr="00FD26A0">
        <w:rPr>
          <w:sz w:val="16"/>
          <w:szCs w:val="22"/>
        </w:rPr>
        <w:t>Fulson</w:t>
      </w:r>
      <w:proofErr w:type="spellEnd"/>
      <w:r w:rsidRPr="00FD26A0">
        <w:rPr>
          <w:sz w:val="16"/>
          <w:szCs w:val="22"/>
        </w:rPr>
        <w:t xml:space="preserve">, "if we gave teachers and administrators everything they said they needed that they would truly make a huge difference." She was confident that "we would see not just results, but dramatic results, educationally." When those results failed to appear, </w:t>
      </w:r>
      <w:proofErr w:type="spellStart"/>
      <w:r w:rsidRPr="00FD26A0">
        <w:rPr>
          <w:sz w:val="16"/>
          <w:szCs w:val="22"/>
        </w:rPr>
        <w:t>Fulson</w:t>
      </w:r>
      <w:proofErr w:type="spellEnd"/>
      <w:r w:rsidRPr="00FD26A0">
        <w:rPr>
          <w:sz w:val="16"/>
          <w:szCs w:val="22"/>
        </w:rPr>
        <w:t xml:space="preserve"> said it was "my bitterest disappointment." </w:t>
      </w:r>
      <w:r w:rsidRPr="00FA79EC">
        <w:rPr>
          <w:rStyle w:val="StyleUnderline"/>
          <w:szCs w:val="22"/>
        </w:rPr>
        <w:t>Kansas City's failure is not surprising given the</w:t>
      </w:r>
      <w:r w:rsidRPr="00FD26A0">
        <w:rPr>
          <w:sz w:val="16"/>
          <w:szCs w:val="22"/>
        </w:rPr>
        <w:t xml:space="preserve"> weight of education </w:t>
      </w:r>
      <w:r w:rsidRPr="00FA79EC">
        <w:rPr>
          <w:rStyle w:val="StyleUnderline"/>
          <w:szCs w:val="22"/>
        </w:rPr>
        <w:t>research on education spending and quality</w:t>
      </w:r>
      <w:r w:rsidRPr="00FD26A0">
        <w:rPr>
          <w:sz w:val="16"/>
          <w:szCs w:val="22"/>
        </w:rPr>
        <w:t xml:space="preserve">. Stanford University's Eric </w:t>
      </w:r>
      <w:proofErr w:type="spellStart"/>
      <w:r w:rsidRPr="00FA79EC">
        <w:rPr>
          <w:rStyle w:val="StyleUnderline"/>
          <w:szCs w:val="22"/>
        </w:rPr>
        <w:t>Hanushek</w:t>
      </w:r>
      <w:proofErr w:type="spellEnd"/>
      <w:r w:rsidRPr="00FD26A0">
        <w:rPr>
          <w:sz w:val="16"/>
          <w:szCs w:val="22"/>
        </w:rPr>
        <w:t xml:space="preserve">, one of the nation's top education economists, has </w:t>
      </w:r>
      <w:r w:rsidRPr="00FA79EC">
        <w:rPr>
          <w:rStyle w:val="StyleUnderline"/>
          <w:szCs w:val="22"/>
        </w:rPr>
        <w:t>warned</w:t>
      </w:r>
      <w:r w:rsidRPr="00FD26A0">
        <w:rPr>
          <w:sz w:val="16"/>
          <w:szCs w:val="22"/>
        </w:rPr>
        <w:t xml:space="preserve">: "Simple conclusions such as 'lack of resources is the fundamental factor driving low achievement' have been contradicted by the evidence: </w:t>
      </w:r>
      <w:r w:rsidRPr="00FA79EC">
        <w:rPr>
          <w:rStyle w:val="StyleUnderline"/>
          <w:szCs w:val="22"/>
        </w:rPr>
        <w:t>dramatic increases in resources have not led to</w:t>
      </w:r>
      <w:r w:rsidRPr="00FD26A0">
        <w:rPr>
          <w:sz w:val="16"/>
          <w:szCs w:val="22"/>
        </w:rPr>
        <w:t xml:space="preserve"> the </w:t>
      </w:r>
      <w:r w:rsidRPr="00FA79EC">
        <w:rPr>
          <w:rStyle w:val="StyleUnderline"/>
          <w:szCs w:val="22"/>
        </w:rPr>
        <w:t>improvement in performance</w:t>
      </w:r>
      <w:r w:rsidRPr="00FD26A0">
        <w:rPr>
          <w:sz w:val="16"/>
          <w:szCs w:val="22"/>
        </w:rPr>
        <w:t xml:space="preserve"> of our students." A recent comprehensive multi-year analysis of Michigan's education spending and student testing data by the Mackinac Center, a public policy research organization, found that "there is no statistically significant correlation between how much money public schools in Michigan spend and how well students perform academically." To explain this lack of correlation, the Mackinac researchers posit, "public schools, on average, fail to spend additional resources in ways that measurably improve student achievement." Given the myriad factors that influence the quality of education, many of which have little to do with state spending levels, it is no wonder that the Legislative Analyst's Office, the respected research arm of the California Legislature, has said: "</w:t>
      </w:r>
      <w:r w:rsidRPr="00FA79EC">
        <w:rPr>
          <w:rStyle w:val="StyleUnderline"/>
          <w:szCs w:val="22"/>
        </w:rPr>
        <w:t>Research and experience suggest that how we spend</w:t>
      </w:r>
      <w:r w:rsidRPr="00FD26A0">
        <w:rPr>
          <w:sz w:val="16"/>
          <w:szCs w:val="22"/>
        </w:rPr>
        <w:t xml:space="preserve"> available </w:t>
      </w:r>
      <w:r w:rsidRPr="00FA79EC">
        <w:rPr>
          <w:rStyle w:val="StyleUnderline"/>
          <w:szCs w:val="22"/>
        </w:rPr>
        <w:t>resources is at least as important as how much we spend on education</w:t>
      </w:r>
      <w:r w:rsidRPr="00FD26A0">
        <w:rPr>
          <w:sz w:val="16"/>
          <w:szCs w:val="22"/>
        </w:rPr>
        <w:t xml:space="preserve">." In the majority opinion in Campaign for Quality Education, Justice Martin Jenkins wrote that the state constitution does not allow courts "to dictate to the Legislature, a coequal branch of government, how to best exercise its constitutional powers to encourage education and provide for and support a system of common schools throughout the state." By </w:t>
      </w:r>
      <w:r w:rsidRPr="00FA79EC">
        <w:rPr>
          <w:rStyle w:val="StyleUnderline"/>
          <w:szCs w:val="22"/>
        </w:rPr>
        <w:t>limiting judicial intervention in</w:t>
      </w:r>
      <w:r w:rsidRPr="00FD26A0">
        <w:rPr>
          <w:sz w:val="16"/>
          <w:szCs w:val="22"/>
        </w:rPr>
        <w:t xml:space="preserve">to </w:t>
      </w:r>
      <w:r w:rsidRPr="00FA79EC">
        <w:rPr>
          <w:rStyle w:val="StyleUnderline"/>
          <w:szCs w:val="22"/>
        </w:rPr>
        <w:t>education policymaking, the court</w:t>
      </w:r>
      <w:r w:rsidRPr="00FD26A0">
        <w:rPr>
          <w:sz w:val="16"/>
          <w:szCs w:val="22"/>
        </w:rPr>
        <w:t xml:space="preserve"> not only </w:t>
      </w:r>
      <w:r w:rsidRPr="00FA79EC">
        <w:rPr>
          <w:rStyle w:val="StyleUnderline"/>
          <w:szCs w:val="22"/>
        </w:rPr>
        <w:t>remained true to</w:t>
      </w:r>
      <w:r w:rsidRPr="00FD26A0">
        <w:rPr>
          <w:sz w:val="16"/>
          <w:szCs w:val="22"/>
        </w:rPr>
        <w:t xml:space="preserve"> the </w:t>
      </w:r>
      <w:r w:rsidRPr="00FA79EC">
        <w:rPr>
          <w:rStyle w:val="StyleUnderline"/>
          <w:szCs w:val="22"/>
        </w:rPr>
        <w:t>intent of the state constitution, but</w:t>
      </w:r>
      <w:r w:rsidRPr="00FD26A0">
        <w:rPr>
          <w:sz w:val="16"/>
          <w:szCs w:val="22"/>
        </w:rPr>
        <w:t xml:space="preserve"> it also </w:t>
      </w:r>
      <w:r w:rsidRPr="00FA79EC">
        <w:rPr>
          <w:rStyle w:val="StyleUnderline"/>
          <w:szCs w:val="22"/>
        </w:rPr>
        <w:t>saved itself from having to make determinations on a litany of in-the-weeds issues that it would</w:t>
      </w:r>
      <w:r w:rsidRPr="00FD26A0">
        <w:rPr>
          <w:sz w:val="16"/>
          <w:szCs w:val="22"/>
        </w:rPr>
        <w:t xml:space="preserve"> almost certainly </w:t>
      </w:r>
      <w:r w:rsidRPr="00FA79EC">
        <w:rPr>
          <w:rStyle w:val="StyleUnderline"/>
          <w:szCs w:val="22"/>
        </w:rPr>
        <w:t>get wrong</w:t>
      </w:r>
      <w:r w:rsidRPr="00FD26A0">
        <w:rPr>
          <w:sz w:val="16"/>
          <w:szCs w:val="22"/>
        </w:rPr>
        <w:t xml:space="preserve">. </w:t>
      </w:r>
    </w:p>
    <w:p w14:paraId="52E20577" w14:textId="77777777" w:rsidR="00FA79EC" w:rsidRPr="00FA79EC" w:rsidRDefault="00FA79EC" w:rsidP="00FA79EC"/>
    <w:p w14:paraId="312F638B" w14:textId="77777777" w:rsidR="00B649D0" w:rsidRPr="00BE29B9" w:rsidRDefault="00B649D0" w:rsidP="00B649D0">
      <w:pPr>
        <w:pStyle w:val="Heading3"/>
      </w:pPr>
      <w:r>
        <w:t xml:space="preserve">No Enforcement </w:t>
      </w:r>
    </w:p>
    <w:p w14:paraId="020A9F92" w14:textId="77777777" w:rsidR="00B649D0" w:rsidRDefault="00B649D0" w:rsidP="00B649D0">
      <w:pPr>
        <w:pStyle w:val="Heading4"/>
      </w:pPr>
      <w:r>
        <w:t>Even if courts pass litigation, they lack the staff and capability to enforce them—leads to parent and educator backlash</w:t>
      </w:r>
    </w:p>
    <w:p w14:paraId="6C984FDF" w14:textId="58F81172" w:rsidR="00B649D0" w:rsidRPr="007A3A6C" w:rsidRDefault="00B649D0" w:rsidP="00B649D0">
      <w:pPr>
        <w:rPr>
          <w:rStyle w:val="Style13ptBold"/>
          <w:b w:val="0"/>
        </w:rPr>
      </w:pPr>
      <w:proofErr w:type="spellStart"/>
      <w:r>
        <w:rPr>
          <w:rStyle w:val="Style13ptBold"/>
        </w:rPr>
        <w:t>Rebell</w:t>
      </w:r>
      <w:proofErr w:type="spellEnd"/>
      <w:r>
        <w:rPr>
          <w:rStyle w:val="Style13ptBold"/>
        </w:rPr>
        <w:t xml:space="preserve"> and Hughes 96 </w:t>
      </w:r>
      <w:r w:rsidRPr="0064463C">
        <w:rPr>
          <w:rStyle w:val="Style13ptBold"/>
          <w:b w:val="0"/>
        </w:rPr>
        <w:t xml:space="preserve">– lecturer in law at Colombia Law School and director of K-12 Education in the United States Program, respectively (Michael A. </w:t>
      </w:r>
      <w:proofErr w:type="spellStart"/>
      <w:r w:rsidRPr="0064463C">
        <w:rPr>
          <w:rStyle w:val="Style13ptBold"/>
          <w:b w:val="0"/>
        </w:rPr>
        <w:t>Rebell</w:t>
      </w:r>
      <w:proofErr w:type="spellEnd"/>
      <w:r w:rsidRPr="0064463C">
        <w:rPr>
          <w:rStyle w:val="Style13ptBold"/>
          <w:b w:val="0"/>
        </w:rPr>
        <w:t xml:space="preserve"> and Robert L. Hughes, “Schools, Communities, and the Courts: A Dialogic</w:t>
      </w:r>
      <w:r w:rsidR="0064463C" w:rsidRPr="0064463C">
        <w:rPr>
          <w:rStyle w:val="Style13ptBold"/>
          <w:b w:val="0"/>
        </w:rPr>
        <w:t xml:space="preserve"> Approach to Education Reform,” </w:t>
      </w:r>
      <w:r w:rsidRPr="0064463C">
        <w:rPr>
          <w:rStyle w:val="Style13ptBold"/>
          <w:b w:val="0"/>
        </w:rPr>
        <w:t xml:space="preserve">Yale Law and Policy Review: Volume 14 Issue 1, 1996, </w:t>
      </w:r>
      <w:hyperlink r:id="rId125" w:history="1">
        <w:r w:rsidRPr="00BA6817">
          <w:rPr>
            <w:rStyle w:val="Hyperlink"/>
            <w:sz w:val="26"/>
          </w:rPr>
          <w:t>http://schoolfunding.info/wp-content/uploads/2017/03/Schools-Communities-and-the-Courts.pdf)//</w:t>
        </w:r>
        <w:proofErr w:type="spellStart"/>
        <w:r w:rsidRPr="00BA6817">
          <w:rPr>
            <w:rStyle w:val="Hyperlink"/>
            <w:sz w:val="26"/>
          </w:rPr>
          <w:t>db</w:t>
        </w:r>
        <w:proofErr w:type="spellEnd"/>
      </w:hyperlink>
      <w:r>
        <w:rPr>
          <w:rStyle w:val="Style13ptBold"/>
        </w:rPr>
        <w:t xml:space="preserve">  </w:t>
      </w:r>
    </w:p>
    <w:p w14:paraId="2A3D01D2" w14:textId="77777777" w:rsidR="00B649D0" w:rsidRPr="00FD26A0" w:rsidRDefault="00B649D0" w:rsidP="00B649D0">
      <w:pPr>
        <w:rPr>
          <w:szCs w:val="22"/>
        </w:rPr>
      </w:pPr>
      <w:r w:rsidRPr="00FD26A0">
        <w:rPr>
          <w:szCs w:val="22"/>
        </w:rPr>
        <w:t xml:space="preserve">The courts’ involvement has spawned substantial controversy. Initially, the main concern was with the legitimacy of the courts’ taking on responsibilities which some critics thought belonged more properly to the legislative or executive branches. In recent years, however, the courts’ activist role has become widely accepted, as the concepts of legal entitlement and rights assertion have become central to the American political culture. Conservatives and liberals like now </w:t>
      </w:r>
      <w:proofErr w:type="gramStart"/>
      <w:r w:rsidRPr="00FD26A0">
        <w:rPr>
          <w:szCs w:val="22"/>
        </w:rPr>
        <w:t>look</w:t>
      </w:r>
      <w:proofErr w:type="gramEnd"/>
      <w:r w:rsidRPr="00FD26A0">
        <w:rPr>
          <w:szCs w:val="22"/>
        </w:rPr>
        <w:t xml:space="preserve"> to the courts for endorsements of their educational reform agendas. &lt; </w:t>
      </w:r>
      <w:r w:rsidRPr="0064463C">
        <w:rPr>
          <w:sz w:val="22"/>
          <w:szCs w:val="22"/>
          <w:u w:val="single"/>
        </w:rPr>
        <w:t>Contemporary concerns about judicial intervention have tended to focus on the results of the courts’ involvement.</w:t>
      </w:r>
      <w:r w:rsidRPr="00FD26A0">
        <w:rPr>
          <w:szCs w:val="22"/>
        </w:rPr>
        <w:t xml:space="preserve"> Simply stated, </w:t>
      </w:r>
      <w:r w:rsidRPr="0064463C">
        <w:rPr>
          <w:sz w:val="22"/>
          <w:szCs w:val="22"/>
          <w:u w:val="single"/>
        </w:rPr>
        <w:t xml:space="preserve">it is not clear that judicial intervention has resulted in meaningful reform. </w:t>
      </w:r>
      <w:r w:rsidRPr="00FD26A0">
        <w:rPr>
          <w:szCs w:val="22"/>
        </w:rPr>
        <w:t>For example, in a recent survey,</w:t>
      </w:r>
      <w:r w:rsidRPr="0064463C">
        <w:rPr>
          <w:sz w:val="22"/>
          <w:szCs w:val="22"/>
          <w:u w:val="single"/>
        </w:rPr>
        <w:t xml:space="preserve"> almost sixty percent of </w:t>
      </w:r>
      <w:r w:rsidRPr="00FD26A0">
        <w:rPr>
          <w:szCs w:val="22"/>
        </w:rPr>
        <w:t>a group of</w:t>
      </w:r>
      <w:r w:rsidRPr="0064463C">
        <w:rPr>
          <w:sz w:val="22"/>
          <w:szCs w:val="22"/>
          <w:u w:val="single"/>
        </w:rPr>
        <w:t xml:space="preserve"> attorneys involved in a desegregation litigation expressed general dissatisfaction with the results of litigation, and almost half of the plaintiffs’ attorneys expressed frustration with the results in their own cases. Some educators also claim that recent judicial involvement in educational affairs has become so extensive that it has “legalized the schools” and is “frustrating the schools’ educational goals.”</w:t>
      </w:r>
      <w:r w:rsidRPr="00FD26A0">
        <w:rPr>
          <w:szCs w:val="22"/>
        </w:rPr>
        <w:t xml:space="preserve"> Although many of these criticisms seem overstated, especially since they omit a comparative institutional perspective on the functioning of the executive and legislative branches at both the state and federal levels, </w:t>
      </w:r>
      <w:r w:rsidRPr="0064463C">
        <w:rPr>
          <w:sz w:val="22"/>
          <w:szCs w:val="22"/>
          <w:u w:val="single"/>
        </w:rPr>
        <w:t>it is clear that court involvement rarely provides a fully satisfactory solution to complex educational controversies. Court</w:t>
      </w:r>
      <w:r w:rsidRPr="00FD26A0">
        <w:rPr>
          <w:szCs w:val="22"/>
        </w:rPr>
        <w:t xml:space="preserve">s can clarify principles, marshal resources, and compel compliance with stated goals, but they </w:t>
      </w:r>
      <w:r w:rsidRPr="0064463C">
        <w:rPr>
          <w:sz w:val="22"/>
          <w:szCs w:val="22"/>
          <w:u w:val="single"/>
        </w:rPr>
        <w:t>lack the educational expertise and the staff resources to monitor closely implementation of systemic reforms.</w:t>
      </w:r>
      <w:r w:rsidRPr="00FD26A0">
        <w:rPr>
          <w:szCs w:val="22"/>
        </w:rPr>
        <w:t xml:space="preserve"> In order to implement their remedial decrees, </w:t>
      </w:r>
      <w:r w:rsidRPr="0064463C">
        <w:rPr>
          <w:sz w:val="22"/>
          <w:szCs w:val="22"/>
          <w:u w:val="single"/>
        </w:rPr>
        <w:t>they frequently solicit</w:t>
      </w:r>
      <w:r w:rsidRPr="00FD26A0">
        <w:rPr>
          <w:szCs w:val="22"/>
        </w:rPr>
        <w:t xml:space="preserve"> </w:t>
      </w:r>
      <w:r w:rsidRPr="0064463C">
        <w:rPr>
          <w:sz w:val="22"/>
          <w:szCs w:val="22"/>
          <w:u w:val="single"/>
        </w:rPr>
        <w:t>the active participation and resources of</w:t>
      </w:r>
      <w:r w:rsidRPr="00FD26A0">
        <w:rPr>
          <w:szCs w:val="22"/>
        </w:rPr>
        <w:t xml:space="preserve"> the parties and other </w:t>
      </w:r>
      <w:r w:rsidRPr="0064463C">
        <w:rPr>
          <w:sz w:val="22"/>
          <w:szCs w:val="22"/>
          <w:u w:val="single"/>
        </w:rPr>
        <w:t>affected institutions and individuals. The fact that judges understand the need to use</w:t>
      </w:r>
      <w:r w:rsidRPr="00FD26A0">
        <w:rPr>
          <w:szCs w:val="22"/>
        </w:rPr>
        <w:t xml:space="preserve"> the </w:t>
      </w:r>
      <w:r w:rsidRPr="0064463C">
        <w:rPr>
          <w:sz w:val="22"/>
          <w:szCs w:val="22"/>
          <w:u w:val="single"/>
        </w:rPr>
        <w:t xml:space="preserve">resources </w:t>
      </w:r>
      <w:r w:rsidRPr="00FD26A0">
        <w:rPr>
          <w:szCs w:val="22"/>
        </w:rPr>
        <w:t xml:space="preserve">of the parties and other actors </w:t>
      </w:r>
      <w:r w:rsidRPr="0064463C">
        <w:rPr>
          <w:sz w:val="22"/>
          <w:szCs w:val="22"/>
          <w:u w:val="single"/>
        </w:rPr>
        <w:t>does not</w:t>
      </w:r>
      <w:r w:rsidRPr="00FD26A0">
        <w:rPr>
          <w:szCs w:val="22"/>
        </w:rPr>
        <w:t xml:space="preserve">, however, </w:t>
      </w:r>
      <w:r w:rsidRPr="0064463C">
        <w:rPr>
          <w:sz w:val="22"/>
          <w:szCs w:val="22"/>
          <w:u w:val="single"/>
        </w:rPr>
        <w:t>mean that they are currently using these resources in the most appropriate and effective manner.</w:t>
      </w:r>
      <w:r w:rsidRPr="00FD26A0">
        <w:rPr>
          <w:szCs w:val="22"/>
        </w:rPr>
        <w:t xml:space="preserve"> Professor Susan Sturm, after analyzing judicial remedial actions in prison reform and other institutional contexts, </w:t>
      </w:r>
      <w:proofErr w:type="gramStart"/>
      <w:r w:rsidRPr="00FD26A0">
        <w:rPr>
          <w:szCs w:val="22"/>
        </w:rPr>
        <w:t>concluded that</w:t>
      </w:r>
      <w:proofErr w:type="gramEnd"/>
      <w:r w:rsidRPr="00FD26A0">
        <w:rPr>
          <w:szCs w:val="22"/>
        </w:rPr>
        <w:t xml:space="preserve"> </w:t>
      </w:r>
      <w:r w:rsidRPr="0064463C">
        <w:rPr>
          <w:sz w:val="22"/>
          <w:szCs w:val="22"/>
          <w:u w:val="single"/>
        </w:rPr>
        <w:t>“courts frequently adopt approaches that are not well-suited to… formulating and implementing a remedy.</w:t>
      </w:r>
      <w:r w:rsidRPr="00FD26A0">
        <w:rPr>
          <w:szCs w:val="22"/>
        </w:rPr>
        <w:t xml:space="preserve">” Arguing that the unique demands of the remedial phase of institutional reform litigation require more attention, she posits a need for “a coherent normative theory of public remedial process.” &gt; As a first step in this direction, Sturm has proposed a specific model of public remedial decision-making built on three “general process norms”: participation, impartiality, and reasoned decision-making. She notes, however, that these general process norms need to be shaped and given concrete content in specific settings, since each “particular institutional context presents special demands, limitations, and potential for judicial intervention…” </w:t>
      </w:r>
    </w:p>
    <w:p w14:paraId="017B9DC0" w14:textId="77777777" w:rsidR="00B649D0" w:rsidRDefault="00B649D0" w:rsidP="00B649D0">
      <w:pPr>
        <w:pStyle w:val="Heading4"/>
      </w:pPr>
      <w:r>
        <w:t>Courts can’t solve—their terminology is too vague to be successfully implemented and act as stepping stones for further policy</w:t>
      </w:r>
    </w:p>
    <w:p w14:paraId="7E5F74A9" w14:textId="77777777" w:rsidR="00B649D0" w:rsidRPr="0064463C" w:rsidRDefault="00B649D0" w:rsidP="00B649D0">
      <w:pPr>
        <w:rPr>
          <w:rStyle w:val="Style13ptBold"/>
          <w:b w:val="0"/>
        </w:rPr>
      </w:pPr>
      <w:proofErr w:type="spellStart"/>
      <w:r>
        <w:rPr>
          <w:rStyle w:val="Style13ptBold"/>
        </w:rPr>
        <w:t>Hanushek</w:t>
      </w:r>
      <w:proofErr w:type="spellEnd"/>
      <w:r>
        <w:rPr>
          <w:rStyle w:val="Style13ptBold"/>
        </w:rPr>
        <w:t xml:space="preserve"> and </w:t>
      </w:r>
      <w:proofErr w:type="spellStart"/>
      <w:r>
        <w:rPr>
          <w:rStyle w:val="Style13ptBold"/>
        </w:rPr>
        <w:t>Lindseth</w:t>
      </w:r>
      <w:proofErr w:type="spellEnd"/>
      <w:r>
        <w:rPr>
          <w:rStyle w:val="Style13ptBold"/>
        </w:rPr>
        <w:t xml:space="preserve"> 09 – </w:t>
      </w:r>
      <w:r w:rsidRPr="0064463C">
        <w:rPr>
          <w:rStyle w:val="Style13ptBold"/>
          <w:b w:val="0"/>
        </w:rPr>
        <w:t xml:space="preserve">economist with special emphasis on education policy, Counsel at Sutherland Institute, respectively (Eric A. </w:t>
      </w:r>
      <w:proofErr w:type="spellStart"/>
      <w:r w:rsidRPr="0064463C">
        <w:rPr>
          <w:rStyle w:val="Style13ptBold"/>
          <w:b w:val="0"/>
        </w:rPr>
        <w:t>Hanushek</w:t>
      </w:r>
      <w:proofErr w:type="spellEnd"/>
      <w:r w:rsidRPr="0064463C">
        <w:rPr>
          <w:rStyle w:val="Style13ptBold"/>
          <w:b w:val="0"/>
        </w:rPr>
        <w:t xml:space="preserve"> and Alfred A. </w:t>
      </w:r>
      <w:proofErr w:type="spellStart"/>
      <w:r w:rsidRPr="0064463C">
        <w:rPr>
          <w:rStyle w:val="Style13ptBold"/>
          <w:b w:val="0"/>
        </w:rPr>
        <w:t>Lindseth</w:t>
      </w:r>
      <w:proofErr w:type="spellEnd"/>
      <w:r w:rsidRPr="0064463C">
        <w:rPr>
          <w:rStyle w:val="Style13ptBold"/>
          <w:b w:val="0"/>
        </w:rPr>
        <w:t>, “Practical Issues with Education Adequacy”, Schoolhouses, Courthouses, and Statehouses, p. 121-123, 04-27-2009)//</w:t>
      </w:r>
      <w:proofErr w:type="spellStart"/>
      <w:r w:rsidRPr="0064463C">
        <w:rPr>
          <w:rStyle w:val="Style13ptBold"/>
          <w:b w:val="0"/>
        </w:rPr>
        <w:t>db</w:t>
      </w:r>
      <w:proofErr w:type="spellEnd"/>
    </w:p>
    <w:p w14:paraId="0BBD5E11" w14:textId="4DCECC5F" w:rsidR="00B649D0" w:rsidRPr="00FD26A0" w:rsidRDefault="00B649D0" w:rsidP="0064463C">
      <w:pPr>
        <w:rPr>
          <w:szCs w:val="22"/>
        </w:rPr>
      </w:pPr>
      <w:r w:rsidRPr="00FD26A0">
        <w:rPr>
          <w:szCs w:val="22"/>
        </w:rPr>
        <w:t xml:space="preserve">The import of this messy array of standards and goals is that courts have a menu of choices, each with greater or lesser state authority behind them, but each also with tenuous linkage to the requirements of state constitutions. More importantly, the various state standards frequently imply very different ways of judging the schools and are not, in general, very consistent from one state to another. Standards also make assumptions about the relationship between educational resources (for example, class size) and achievement (such as improved test scores). Yet there is often little empirical evidence suggesting that the inputs required actually bear much, if any, relationship to the desired outcomes. &lt; </w:t>
      </w:r>
      <w:r w:rsidRPr="0064463C">
        <w:rPr>
          <w:sz w:val="22"/>
          <w:szCs w:val="22"/>
          <w:u w:val="single"/>
        </w:rPr>
        <w:t>The courts do not help matters much in their often convoluted and conflicting discussions of the appropriate standard. A court, for example, may initially speak of requiring a “minimally adequate” or “basic” education, suggesting that once that floor is exceeded, the court’s role ends.</w:t>
      </w:r>
      <w:r w:rsidRPr="00FD26A0">
        <w:rPr>
          <w:szCs w:val="22"/>
        </w:rPr>
        <w:t xml:space="preserve"> But often </w:t>
      </w:r>
      <w:r w:rsidRPr="0064463C">
        <w:rPr>
          <w:sz w:val="22"/>
          <w:szCs w:val="22"/>
          <w:u w:val="single"/>
        </w:rPr>
        <w:t>these words are ignored</w:t>
      </w:r>
      <w:r w:rsidRPr="00FD26A0">
        <w:rPr>
          <w:szCs w:val="22"/>
        </w:rPr>
        <w:t xml:space="preserve">, particularly </w:t>
      </w:r>
      <w:r w:rsidRPr="0064463C">
        <w:rPr>
          <w:sz w:val="22"/>
          <w:szCs w:val="22"/>
          <w:u w:val="single"/>
        </w:rPr>
        <w:t>when it comes to specifying the amount of funding deemed necessary for such an education in any remedy phase of trial.</w:t>
      </w:r>
      <w:r w:rsidRPr="00FD26A0">
        <w:rPr>
          <w:szCs w:val="22"/>
        </w:rPr>
        <w:t xml:space="preserve"> Instead, citing cost studies that rely on aspirational state academic standards (adopted without regard to the state constitutional language) and other ambitious goals, courts order appropriation increases intended to support much more than a minimum or basic education. </w:t>
      </w:r>
      <w:r w:rsidRPr="0064463C">
        <w:rPr>
          <w:sz w:val="22"/>
          <w:szCs w:val="22"/>
          <w:u w:val="single"/>
        </w:rPr>
        <w:t xml:space="preserve">Consider what happened during the course of the CFE litigation in New York. </w:t>
      </w:r>
      <w:proofErr w:type="gramStart"/>
      <w:r w:rsidRPr="0064463C">
        <w:rPr>
          <w:sz w:val="22"/>
          <w:szCs w:val="22"/>
          <w:u w:val="single"/>
        </w:rPr>
        <w:t>The courts initially defined adequacy as a “sound basic education” requiring “minimally adequate” resources, but what did this standard mean in practice?</w:t>
      </w:r>
      <w:proofErr w:type="gramEnd"/>
      <w:r w:rsidRPr="0064463C">
        <w:rPr>
          <w:sz w:val="22"/>
          <w:szCs w:val="22"/>
          <w:u w:val="single"/>
        </w:rPr>
        <w:t xml:space="preserve"> The court went back and forth on this absolutely critical question. </w:t>
      </w:r>
      <w:r w:rsidRPr="00FD26A0">
        <w:rPr>
          <w:szCs w:val="22"/>
        </w:rPr>
        <w:t xml:space="preserve">Part of the CFE I decision understood adequacy as requiring only a basic education, one that imparts “basic literacy, calculating and verbal skills.” In a subsequent opinion, however, Justice Degreases understood it to require an education that would enable students to understand “DNA evidence, statistical analysis and convoluted financial fraud,” clearly a much higher standard. In CFE II, the court further explained that a “sound basic education” must include a “meaningful high school education.” New York City schools were obviously already offering a high school education, so the operative word in the court’s definition was “meaningful.” But what does it take for a high school education to be “meaningful”? After three decisions from the Court of Appeals, two from the appellate division and two from the trial court, </w:t>
      </w:r>
      <w:r w:rsidRPr="0064463C">
        <w:rPr>
          <w:sz w:val="22"/>
          <w:szCs w:val="22"/>
          <w:u w:val="single"/>
        </w:rPr>
        <w:t>it is still difficult for someone reading the court’s various opinions to decide whether New York’s constitution requires a basic education, a world-class education, or something in between.</w:t>
      </w:r>
      <w:r w:rsidRPr="00FD26A0">
        <w:rPr>
          <w:szCs w:val="22"/>
        </w:rPr>
        <w:t xml:space="preserve"> </w:t>
      </w:r>
      <w:r w:rsidRPr="0064463C">
        <w:rPr>
          <w:sz w:val="22"/>
          <w:szCs w:val="22"/>
          <w:u w:val="single"/>
        </w:rPr>
        <w:t>The New York courts’ formulations of “adequacy” provided so little useful guidance that they were ignored in the so-called costing-out process, during which interested parties attempted to put a price tag on an “adequate” education in New York City.</w:t>
      </w:r>
      <w:r w:rsidRPr="00FD26A0">
        <w:rPr>
          <w:szCs w:val="22"/>
        </w:rPr>
        <w:t xml:space="preserve"> Instead, the cost consultants relied on varying mixes of the state academic standards for the outcomes that they and their sponsors deemed adequate for New York’s students, even though the standard used by most of them, the Regents’ Learning Standards, had been expressly rejected by the court as the standard of adequacy. </w:t>
      </w:r>
      <w:r w:rsidRPr="0064463C">
        <w:rPr>
          <w:sz w:val="22"/>
          <w:szCs w:val="22"/>
          <w:u w:val="single"/>
        </w:rPr>
        <w:t>If the courts cannot answer even these basic questions of what level of achievement constitutes adequacy, then literally hundreds of other operational questions that enter into the evaluation of evidence and the crafting of a remedy become even more difficult to address.</w:t>
      </w:r>
      <w:r w:rsidRPr="00FD26A0">
        <w:rPr>
          <w:szCs w:val="22"/>
        </w:rPr>
        <w:t xml:space="preserve"> How small do class sizes have to be in order to offer an adequate education? What qualifications must a teacher possess in order to be deemed “adequate”? What kinds of special programs need to be provided for at-risk students in order to make their education “adequate”? </w:t>
      </w:r>
      <w:r w:rsidRPr="0064463C">
        <w:rPr>
          <w:sz w:val="22"/>
          <w:szCs w:val="22"/>
          <w:u w:val="single"/>
        </w:rPr>
        <w:t>The answer to each question presumably requires the court to have a detailed understanding of the educational process and the effectiveness of different programs and policies</w:t>
      </w:r>
      <w:r w:rsidRPr="00FD26A0">
        <w:rPr>
          <w:szCs w:val="22"/>
        </w:rPr>
        <w:t xml:space="preserve">, something </w:t>
      </w:r>
      <w:r w:rsidRPr="0064463C">
        <w:rPr>
          <w:sz w:val="22"/>
          <w:szCs w:val="22"/>
          <w:u w:val="single"/>
        </w:rPr>
        <w:t>that</w:t>
      </w:r>
      <w:r w:rsidRPr="00FD26A0">
        <w:rPr>
          <w:szCs w:val="22"/>
        </w:rPr>
        <w:t xml:space="preserve">, as we argue in Chapter 7, even </w:t>
      </w:r>
      <w:r w:rsidRPr="0064463C">
        <w:rPr>
          <w:sz w:val="22"/>
          <w:szCs w:val="22"/>
          <w:u w:val="single"/>
        </w:rPr>
        <w:t>experts in the field, much less the courts, do not have. Such educational questions are just the tip of the iceberg when it comes to actually implementing ambiguous court pronouncements on what constitutes the education required by a state constitution.</w:t>
      </w:r>
      <w:r w:rsidRPr="00FD26A0">
        <w:rPr>
          <w:szCs w:val="22"/>
        </w:rPr>
        <w:t xml:space="preserve"> &gt; As we discuss in more detail later, policies that work through setting and regulating inputs that proved ineffective and even, in some cases, damaging to schools. Simply put, requirements for employing certain levels of inputs—hours of instruction, for example—have in the past proved expensive and have not led to significantly higher achievement. Moreover, these choices, no matter how commonsensical they seem, can harm schools when they require changes that are not reliably translated into student performance. For example, California has detailed regulations on how many guidance </w:t>
      </w:r>
      <w:proofErr w:type="gramStart"/>
      <w:r w:rsidRPr="00FD26A0">
        <w:rPr>
          <w:szCs w:val="22"/>
        </w:rPr>
        <w:t>counselors must be hired by each district</w:t>
      </w:r>
      <w:proofErr w:type="gramEnd"/>
      <w:r w:rsidRPr="00FD26A0">
        <w:rPr>
          <w:szCs w:val="22"/>
        </w:rPr>
        <w:t xml:space="preserve">. Guidance counselors may well be valuable, but is it good policy to dictate how many (and what their training must be) from the state capital without regard to district size, district circumstances, or alternative uses of funds? </w:t>
      </w:r>
    </w:p>
    <w:p w14:paraId="7ACE6A25" w14:textId="77777777" w:rsidR="00B649D0" w:rsidRDefault="00B649D0" w:rsidP="00B649D0">
      <w:pPr>
        <w:pStyle w:val="Heading3"/>
      </w:pPr>
      <w:r>
        <w:t>STEM – Specific</w:t>
      </w:r>
    </w:p>
    <w:p w14:paraId="5BCB0194" w14:textId="77777777" w:rsidR="00B649D0" w:rsidRDefault="00B649D0" w:rsidP="00B649D0">
      <w:pPr>
        <w:pStyle w:val="Heading4"/>
      </w:pPr>
      <w:r>
        <w:t xml:space="preserve">The Supreme Court has </w:t>
      </w:r>
      <w:proofErr w:type="spellStart"/>
      <w:r>
        <w:t>empircally</w:t>
      </w:r>
      <w:proofErr w:type="spellEnd"/>
      <w:r>
        <w:t xml:space="preserve"> rejected STEM research cases- WARF proves</w:t>
      </w:r>
    </w:p>
    <w:p w14:paraId="16087996" w14:textId="77777777" w:rsidR="00B649D0" w:rsidRPr="001A21B4" w:rsidRDefault="00B649D0" w:rsidP="00B649D0">
      <w:pPr>
        <w:rPr>
          <w:rStyle w:val="Style13ptBold"/>
          <w:b w:val="0"/>
        </w:rPr>
      </w:pPr>
      <w:proofErr w:type="spellStart"/>
      <w:r>
        <w:rPr>
          <w:rStyle w:val="Style13ptBold"/>
        </w:rPr>
        <w:t>Fikes</w:t>
      </w:r>
      <w:proofErr w:type="spellEnd"/>
      <w:r>
        <w:rPr>
          <w:rStyle w:val="Style13ptBold"/>
        </w:rPr>
        <w:t xml:space="preserve"> 15 – </w:t>
      </w:r>
      <w:r w:rsidRPr="001A21B4">
        <w:rPr>
          <w:rStyle w:val="Style13ptBold"/>
          <w:b w:val="0"/>
        </w:rPr>
        <w:t xml:space="preserve">contact reporter at the San Diego Union-Tribune (Bradley J. </w:t>
      </w:r>
      <w:proofErr w:type="spellStart"/>
      <w:r w:rsidRPr="001A21B4">
        <w:rPr>
          <w:rStyle w:val="Style13ptBold"/>
          <w:b w:val="0"/>
        </w:rPr>
        <w:t>Fikes</w:t>
      </w:r>
      <w:proofErr w:type="spellEnd"/>
      <w:r w:rsidRPr="001A21B4">
        <w:rPr>
          <w:rStyle w:val="Style13ptBold"/>
          <w:b w:val="0"/>
        </w:rPr>
        <w:t xml:space="preserve">, “Supreme Court rejects stem cell patent case”, The San Diego Union-Tribune, 02-24-15, </w:t>
      </w:r>
    </w:p>
    <w:p w14:paraId="5E2D3BC5" w14:textId="77777777" w:rsidR="00B649D0" w:rsidRPr="00FD26A0" w:rsidRDefault="00B649D0" w:rsidP="00B649D0">
      <w:pPr>
        <w:rPr>
          <w:sz w:val="8"/>
          <w:szCs w:val="22"/>
        </w:rPr>
      </w:pPr>
      <w:r w:rsidRPr="001A21B4">
        <w:rPr>
          <w:sz w:val="22"/>
          <w:szCs w:val="22"/>
          <w:u w:val="single"/>
        </w:rPr>
        <w:t xml:space="preserve">A nine-year legal challenge to human embryonic stem cell patents ended Tuesday, when the Supreme Court declined to hear the case. The decision means the </w:t>
      </w:r>
      <w:r w:rsidRPr="00FD26A0">
        <w:rPr>
          <w:sz w:val="8"/>
          <w:szCs w:val="22"/>
        </w:rPr>
        <w:t>Wisconsin Alumni Research Foundation, or</w:t>
      </w:r>
      <w:r w:rsidRPr="001A21B4">
        <w:rPr>
          <w:sz w:val="22"/>
          <w:szCs w:val="22"/>
          <w:u w:val="single"/>
        </w:rPr>
        <w:t xml:space="preserve"> WARF, will get to keep its patent rights for the cells, which were discovered in 1998 by University of Wisconsin - Madison scientist James Thompson. However, the challengers succeeded in preventing WARF from gaining rights over another important type of stem cells called induced pluripotent stem cells</w:t>
      </w:r>
      <w:r w:rsidRPr="00FD26A0">
        <w:rPr>
          <w:sz w:val="8"/>
          <w:szCs w:val="22"/>
        </w:rPr>
        <w:t xml:space="preserve">, said Jeanne </w:t>
      </w:r>
      <w:proofErr w:type="spellStart"/>
      <w:r w:rsidRPr="00FD26A0">
        <w:rPr>
          <w:sz w:val="8"/>
          <w:szCs w:val="22"/>
        </w:rPr>
        <w:t>Loring</w:t>
      </w:r>
      <w:proofErr w:type="spellEnd"/>
      <w:r w:rsidRPr="00FD26A0">
        <w:rPr>
          <w:sz w:val="8"/>
          <w:szCs w:val="22"/>
        </w:rPr>
        <w:t xml:space="preserve">, </w:t>
      </w:r>
      <w:r w:rsidRPr="001A21B4">
        <w:rPr>
          <w:sz w:val="22"/>
          <w:szCs w:val="22"/>
          <w:u w:val="single"/>
        </w:rPr>
        <w:t xml:space="preserve">a stem cell scientist at The Scripps Research Institute in La Jolla who was part of a coalition contesting the WARF patents. </w:t>
      </w:r>
      <w:r w:rsidRPr="00FD26A0">
        <w:rPr>
          <w:sz w:val="8"/>
          <w:szCs w:val="22"/>
        </w:rPr>
        <w:t xml:space="preserve">IPS cells act much like human embryonic stem cells, and are being researched as an alternative for stem cell therapy. </w:t>
      </w:r>
      <w:proofErr w:type="spellStart"/>
      <w:r w:rsidRPr="00FD26A0">
        <w:rPr>
          <w:sz w:val="8"/>
          <w:szCs w:val="22"/>
        </w:rPr>
        <w:t>Loring</w:t>
      </w:r>
      <w:proofErr w:type="spellEnd"/>
      <w:r w:rsidRPr="00FD26A0">
        <w:rPr>
          <w:sz w:val="8"/>
          <w:szCs w:val="22"/>
        </w:rPr>
        <w:t xml:space="preserve"> is working with a group that seeks to use them to treat Parkinson's disease. </w:t>
      </w:r>
      <w:r w:rsidRPr="001A21B4">
        <w:rPr>
          <w:sz w:val="22"/>
          <w:szCs w:val="22"/>
          <w:u w:val="single"/>
        </w:rPr>
        <w:t>WARF maintains it has the right to license use of human embryonic stem cells</w:t>
      </w:r>
      <w:r w:rsidRPr="00FD26A0">
        <w:rPr>
          <w:sz w:val="8"/>
          <w:szCs w:val="22"/>
        </w:rPr>
        <w:t xml:space="preserve">, because Thompson developed the methods to isolate them from embryos, which had not been previously done. </w:t>
      </w:r>
      <w:proofErr w:type="spellStart"/>
      <w:r w:rsidRPr="00FD26A0">
        <w:rPr>
          <w:sz w:val="8"/>
          <w:szCs w:val="22"/>
        </w:rPr>
        <w:t>Loring</w:t>
      </w:r>
      <w:proofErr w:type="spellEnd"/>
      <w:r w:rsidRPr="00FD26A0">
        <w:rPr>
          <w:sz w:val="8"/>
          <w:szCs w:val="22"/>
        </w:rPr>
        <w:t xml:space="preserve"> said the derivation is an obvious extension of methods used to derive non-primate embryonic stem cells, and therefore not patentable. </w:t>
      </w:r>
      <w:proofErr w:type="spellStart"/>
      <w:r w:rsidRPr="00FD26A0">
        <w:rPr>
          <w:sz w:val="8"/>
          <w:szCs w:val="22"/>
        </w:rPr>
        <w:t>Loring</w:t>
      </w:r>
      <w:proofErr w:type="spellEnd"/>
      <w:r w:rsidRPr="00FD26A0">
        <w:rPr>
          <w:sz w:val="8"/>
          <w:szCs w:val="22"/>
        </w:rPr>
        <w:t xml:space="preserve"> and two public interest groups, Consumer Watchdog and the Public Patent Foundation, challenged the patents in 2006, and in 2007 succeeded in narrowing WARF's claims to exclude the IPS cells. </w:t>
      </w:r>
      <w:proofErr w:type="spellStart"/>
      <w:r w:rsidRPr="00FD26A0">
        <w:rPr>
          <w:sz w:val="8"/>
          <w:szCs w:val="22"/>
        </w:rPr>
        <w:t>Loring</w:t>
      </w:r>
      <w:proofErr w:type="spellEnd"/>
      <w:r w:rsidRPr="00FD26A0">
        <w:rPr>
          <w:sz w:val="8"/>
          <w:szCs w:val="22"/>
        </w:rPr>
        <w:t xml:space="preserve"> and the groups continued the challenge on the grounds that as a product of nature, human embryonic stem cells are not patentable. </w:t>
      </w:r>
      <w:r w:rsidRPr="001A21B4">
        <w:rPr>
          <w:sz w:val="22"/>
          <w:szCs w:val="22"/>
          <w:u w:val="single"/>
        </w:rPr>
        <w:t xml:space="preserve">The U.S. Patent and Trade Office turned down that challenge, and the case reached the Supreme Court last year. By not hearing the case, the Supreme Court let that decision stand. "They still own human embryonic stem cells," </w:t>
      </w:r>
      <w:proofErr w:type="spellStart"/>
      <w:r w:rsidRPr="001A21B4">
        <w:rPr>
          <w:sz w:val="22"/>
          <w:szCs w:val="22"/>
          <w:u w:val="single"/>
        </w:rPr>
        <w:t>Loring</w:t>
      </w:r>
      <w:proofErr w:type="spellEnd"/>
      <w:r w:rsidRPr="001A21B4">
        <w:rPr>
          <w:sz w:val="22"/>
          <w:szCs w:val="22"/>
          <w:u w:val="single"/>
        </w:rPr>
        <w:t xml:space="preserve"> said. "But the way their patents were originally written, they would have also been able to own IPS cells. If there's one success that I would point to, that was worth all the effort, it's that they can't. And the reason they can't is because we challenged the patent." </w:t>
      </w:r>
      <w:r w:rsidRPr="00FD26A0">
        <w:rPr>
          <w:sz w:val="8"/>
          <w:szCs w:val="22"/>
        </w:rPr>
        <w:t xml:space="preserve">Calls and an email sent Tuesday to WARF headquarters in Madison, Wis., were not immediately returned. </w:t>
      </w:r>
    </w:p>
    <w:p w14:paraId="085ACAF6" w14:textId="77777777" w:rsidR="00B649D0" w:rsidRDefault="00B649D0" w:rsidP="001A21B4">
      <w:pPr>
        <w:pStyle w:val="Heading3"/>
      </w:pPr>
      <w:r>
        <w:t>Perm</w:t>
      </w:r>
    </w:p>
    <w:p w14:paraId="26745D90" w14:textId="77777777" w:rsidR="00B649D0" w:rsidRPr="001A21B4" w:rsidRDefault="00B649D0" w:rsidP="00B649D0">
      <w:pPr>
        <w:pStyle w:val="Heading4"/>
      </w:pPr>
      <w:r w:rsidRPr="001A21B4">
        <w:t>The perm solves segregation best—courts alone empirically did nothing—federal intervention is key</w:t>
      </w:r>
    </w:p>
    <w:p w14:paraId="59361A4E" w14:textId="77777777" w:rsidR="00B649D0" w:rsidRPr="001A21B4" w:rsidRDefault="00B649D0" w:rsidP="00B649D0">
      <w:pPr>
        <w:rPr>
          <w:rStyle w:val="Style13ptBold"/>
          <w:b w:val="0"/>
        </w:rPr>
      </w:pPr>
      <w:r w:rsidRPr="001A21B4">
        <w:rPr>
          <w:rStyle w:val="Style13ptBold"/>
        </w:rPr>
        <w:t xml:space="preserve">Rosenberg 91 – </w:t>
      </w:r>
      <w:r w:rsidRPr="001A21B4">
        <w:rPr>
          <w:rStyle w:val="Style13ptBold"/>
          <w:b w:val="0"/>
        </w:rPr>
        <w:t>assistant professor of political science at the University of Chicago, holds degrees in law and political science (</w:t>
      </w:r>
      <w:proofErr w:type="spellStart"/>
      <w:r w:rsidRPr="001A21B4">
        <w:rPr>
          <w:rStyle w:val="Style13ptBold"/>
          <w:b w:val="0"/>
        </w:rPr>
        <w:t>Gerlad</w:t>
      </w:r>
      <w:proofErr w:type="spellEnd"/>
      <w:r w:rsidRPr="001A21B4">
        <w:rPr>
          <w:rStyle w:val="Style13ptBold"/>
          <w:b w:val="0"/>
        </w:rPr>
        <w:t xml:space="preserve"> Rosenberg, “The Hollow Hope: Can Courts Bring About Social Change?</w:t>
      </w:r>
      <w:proofErr w:type="gramStart"/>
      <w:r w:rsidRPr="001A21B4">
        <w:rPr>
          <w:rStyle w:val="Style13ptBold"/>
          <w:b w:val="0"/>
        </w:rPr>
        <w:t>”,</w:t>
      </w:r>
      <w:proofErr w:type="gramEnd"/>
      <w:r w:rsidRPr="001A21B4">
        <w:rPr>
          <w:rStyle w:val="Style13ptBold"/>
          <w:b w:val="0"/>
        </w:rPr>
        <w:t xml:space="preserve"> Part 1, Chapter 2, pages 52-53, 1991)//</w:t>
      </w:r>
      <w:proofErr w:type="spellStart"/>
      <w:r w:rsidRPr="001A21B4">
        <w:rPr>
          <w:rStyle w:val="Style13ptBold"/>
          <w:b w:val="0"/>
        </w:rPr>
        <w:t>db</w:t>
      </w:r>
      <w:proofErr w:type="spellEnd"/>
      <w:r w:rsidRPr="001A21B4">
        <w:rPr>
          <w:rStyle w:val="Style13ptBold"/>
          <w:b w:val="0"/>
        </w:rPr>
        <w:t xml:space="preserve"> </w:t>
      </w:r>
    </w:p>
    <w:p w14:paraId="0B9BF6A2" w14:textId="070FD48F" w:rsidR="00B649D0" w:rsidRPr="00FD26A0" w:rsidRDefault="00B649D0" w:rsidP="00B649D0">
      <w:pPr>
        <w:rPr>
          <w:sz w:val="8"/>
          <w:szCs w:val="22"/>
        </w:rPr>
      </w:pPr>
      <w:r w:rsidRPr="00FD26A0">
        <w:rPr>
          <w:sz w:val="8"/>
          <w:szCs w:val="22"/>
        </w:rPr>
        <w:t xml:space="preserve">The statistics </w:t>
      </w:r>
      <w:r w:rsidRPr="001A21B4">
        <w:rPr>
          <w:sz w:val="22"/>
          <w:szCs w:val="22"/>
          <w:u w:val="single"/>
        </w:rPr>
        <w:t>from the Southern states</w:t>
      </w:r>
      <w:r w:rsidRPr="00FD26A0">
        <w:rPr>
          <w:sz w:val="8"/>
          <w:szCs w:val="22"/>
        </w:rPr>
        <w:t xml:space="preserve"> are truly amazing. </w:t>
      </w:r>
      <w:r w:rsidRPr="001A21B4">
        <w:rPr>
          <w:sz w:val="22"/>
          <w:szCs w:val="22"/>
          <w:u w:val="single"/>
        </w:rPr>
        <w:t>For ten years, 1954-64, virtually nothing happened. Ten years after Brown only 1.2 percent of black schoolchildren in the South attended school with whites.</w:t>
      </w:r>
      <w:r w:rsidRPr="00FD26A0">
        <w:rPr>
          <w:sz w:val="8"/>
          <w:szCs w:val="22"/>
        </w:rPr>
        <w:t xml:space="preserve"> Excluding Texas and Tennessee, the percent drops to less than one-half of one percent (.48 percent). </w:t>
      </w:r>
      <w:r w:rsidRPr="001A21B4">
        <w:rPr>
          <w:sz w:val="22"/>
          <w:szCs w:val="22"/>
          <w:u w:val="single"/>
        </w:rPr>
        <w:t xml:space="preserve">Despite the unanimity and forcefulness of the Brown opinion, </w:t>
      </w:r>
      <w:r w:rsidRPr="001A21B4">
        <w:rPr>
          <w:b/>
          <w:sz w:val="22"/>
          <w:szCs w:val="22"/>
          <w:u w:val="single"/>
        </w:rPr>
        <w:t>the Supreme Court’s</w:t>
      </w:r>
      <w:r w:rsidRPr="001A21B4">
        <w:rPr>
          <w:sz w:val="22"/>
          <w:szCs w:val="22"/>
          <w:u w:val="single"/>
        </w:rPr>
        <w:t xml:space="preserve"> reiteration of its position and its steadfast refusal to yield, its </w:t>
      </w:r>
      <w:r w:rsidRPr="001A21B4">
        <w:rPr>
          <w:b/>
          <w:sz w:val="22"/>
          <w:szCs w:val="22"/>
          <w:u w:val="single"/>
        </w:rPr>
        <w:t>decree was flagrantly disobeyed</w:t>
      </w:r>
      <w:r w:rsidRPr="001A21B4">
        <w:rPr>
          <w:sz w:val="22"/>
          <w:szCs w:val="22"/>
          <w:u w:val="single"/>
        </w:rPr>
        <w:t>.</w:t>
      </w:r>
      <w:r w:rsidRPr="00FD26A0">
        <w:rPr>
          <w:sz w:val="8"/>
          <w:szCs w:val="22"/>
        </w:rPr>
        <w:t xml:space="preserve"> After ten years of Court-ordered desegregation, in the eleven Southern states barely 1 out of every 100 black children attended school with whites. </w:t>
      </w:r>
      <w:r w:rsidRPr="001A21B4">
        <w:rPr>
          <w:b/>
          <w:sz w:val="22"/>
          <w:szCs w:val="22"/>
          <w:u w:val="single"/>
        </w:rPr>
        <w:t>The Court ordered an end to segregation and segregation was not ended.</w:t>
      </w:r>
      <w:r w:rsidRPr="001A21B4">
        <w:rPr>
          <w:sz w:val="22"/>
          <w:szCs w:val="22"/>
          <w:u w:val="single"/>
        </w:rPr>
        <w:t xml:space="preserve"> As Judge Wisdom put it, “</w:t>
      </w:r>
      <w:r w:rsidRPr="001A21B4">
        <w:rPr>
          <w:b/>
          <w:sz w:val="22"/>
          <w:szCs w:val="22"/>
          <w:u w:val="single"/>
        </w:rPr>
        <w:t>the courts acting alone have failed</w:t>
      </w:r>
      <w:r w:rsidRPr="001A21B4">
        <w:rPr>
          <w:sz w:val="22"/>
          <w:szCs w:val="22"/>
          <w:u w:val="single"/>
        </w:rPr>
        <w:t>”</w:t>
      </w:r>
      <w:r w:rsidRPr="00FD26A0">
        <w:rPr>
          <w:sz w:val="8"/>
          <w:szCs w:val="22"/>
        </w:rPr>
        <w:t xml:space="preserve"> (1966, 874; emphasis in original). </w:t>
      </w:r>
      <w:r w:rsidRPr="001A21B4">
        <w:rPr>
          <w:sz w:val="22"/>
          <w:szCs w:val="22"/>
          <w:u w:val="single"/>
        </w:rPr>
        <w:t>The numbers show that the Supreme Court contributed virtually nothing to end segregation of the public schools in the Southern states in the decade following Brown.</w:t>
      </w:r>
      <w:r w:rsidRPr="00FD26A0">
        <w:rPr>
          <w:sz w:val="8"/>
          <w:szCs w:val="22"/>
        </w:rPr>
        <w:t xml:space="preserve"> </w:t>
      </w:r>
      <w:r w:rsidRPr="001A21B4">
        <w:rPr>
          <w:b/>
          <w:sz w:val="22"/>
          <w:szCs w:val="22"/>
          <w:u w:val="single"/>
        </w:rPr>
        <w:t>The entrance of Congress and the executive branch into the battle changed this.</w:t>
      </w:r>
      <w:r w:rsidRPr="00FD26A0">
        <w:rPr>
          <w:sz w:val="8"/>
          <w:szCs w:val="22"/>
        </w:rPr>
        <w:t xml:space="preserve"> As figure 2.1 graphically demonstrates, </w:t>
      </w:r>
      <w:r w:rsidRPr="001A21B4">
        <w:rPr>
          <w:sz w:val="22"/>
          <w:szCs w:val="22"/>
          <w:u w:val="single"/>
        </w:rPr>
        <w:t xml:space="preserve">desegregation took off after 1964, reaching 91.3 percent in 1972 </w:t>
      </w:r>
      <w:r w:rsidRPr="00FD26A0">
        <w:rPr>
          <w:sz w:val="8"/>
          <w:szCs w:val="22"/>
        </w:rPr>
        <w:t xml:space="preserve">(not shown). In </w:t>
      </w:r>
      <w:r w:rsidRPr="001A21B4">
        <w:rPr>
          <w:sz w:val="22"/>
          <w:szCs w:val="22"/>
          <w:u w:val="single"/>
        </w:rPr>
        <w:t xml:space="preserve">the first year of the act, 1964-65, nearly as much desegregation was achieved as during all the </w:t>
      </w:r>
      <w:proofErr w:type="gramStart"/>
      <w:r w:rsidRPr="001A21B4">
        <w:rPr>
          <w:sz w:val="22"/>
          <w:szCs w:val="22"/>
          <w:u w:val="single"/>
        </w:rPr>
        <w:t>preceding</w:t>
      </w:r>
      <w:proofErr w:type="gramEnd"/>
      <w:r w:rsidRPr="001A21B4">
        <w:rPr>
          <w:sz w:val="22"/>
          <w:szCs w:val="22"/>
          <w:u w:val="single"/>
        </w:rPr>
        <w:t xml:space="preserve"> years of Supreme Court action.</w:t>
      </w:r>
      <w:r w:rsidRPr="00FD26A0">
        <w:rPr>
          <w:sz w:val="8"/>
          <w:szCs w:val="22"/>
        </w:rPr>
        <w:t xml:space="preserve"> </w:t>
      </w:r>
      <w:r w:rsidRPr="001A21B4">
        <w:rPr>
          <w:sz w:val="22"/>
          <w:szCs w:val="22"/>
          <w:u w:val="single"/>
        </w:rPr>
        <w:t xml:space="preserve">In just the few months </w:t>
      </w:r>
      <w:r w:rsidRPr="00FD26A0">
        <w:rPr>
          <w:sz w:val="8"/>
          <w:szCs w:val="22"/>
        </w:rPr>
        <w:t xml:space="preserve">between the end of the 1964-65 school year and the start of the 1965-66 school year, </w:t>
      </w:r>
      <w:r w:rsidRPr="001A21B4">
        <w:rPr>
          <w:sz w:val="22"/>
          <w:szCs w:val="22"/>
          <w:u w:val="single"/>
        </w:rPr>
        <w:t>nearly three times as many black students entered desegregated schools as had in the preceding decade of Court action. And the years following showed significant increases.</w:t>
      </w:r>
      <w:r w:rsidRPr="00FD26A0">
        <w:rPr>
          <w:sz w:val="8"/>
          <w:szCs w:val="22"/>
        </w:rPr>
        <w:t xml:space="preserve"> </w:t>
      </w:r>
      <w:r w:rsidRPr="001A21B4">
        <w:rPr>
          <w:sz w:val="22"/>
          <w:szCs w:val="22"/>
          <w:u w:val="single"/>
        </w:rPr>
        <w:t xml:space="preserve">While much segregation still existed, and still exists, the change after 1964 is as extraordinary as is the utter lack of impact of the Supreme Court prior to 1964. </w:t>
      </w:r>
      <w:r w:rsidRPr="001A21B4">
        <w:rPr>
          <w:b/>
          <w:sz w:val="22"/>
          <w:szCs w:val="22"/>
          <w:u w:val="single"/>
        </w:rPr>
        <w:t>The actions of the Supreme Court appear irrelevant to desegregation</w:t>
      </w:r>
      <w:r w:rsidRPr="001A21B4">
        <w:rPr>
          <w:sz w:val="22"/>
          <w:szCs w:val="22"/>
          <w:u w:val="single"/>
        </w:rPr>
        <w:t xml:space="preserve"> from Brown to the enactment of the 1964 Civil Rights Act and 1965 ESEA. </w:t>
      </w:r>
      <w:r w:rsidRPr="001A21B4">
        <w:rPr>
          <w:b/>
          <w:sz w:val="22"/>
          <w:szCs w:val="22"/>
          <w:u w:val="single"/>
        </w:rPr>
        <w:t>Only after the passage of these acts was there any desegregation</w:t>
      </w:r>
      <w:r w:rsidRPr="001A21B4">
        <w:rPr>
          <w:sz w:val="22"/>
          <w:szCs w:val="22"/>
          <w:u w:val="single"/>
        </w:rPr>
        <w:t xml:space="preserve"> of public schools in the South. What accounts for the phenomenal increase in desegregation</w:t>
      </w:r>
      <w:r w:rsidRPr="00FD26A0">
        <w:rPr>
          <w:sz w:val="8"/>
          <w:szCs w:val="22"/>
        </w:rPr>
        <w:t xml:space="preserve"> in the post-1964 years, particularly the 1968-72 period? Was it the action of HEW? The courts? </w:t>
      </w:r>
      <w:proofErr w:type="gramStart"/>
      <w:r w:rsidRPr="00FD26A0">
        <w:rPr>
          <w:sz w:val="8"/>
          <w:szCs w:val="22"/>
        </w:rPr>
        <w:t>Local school officials?</w:t>
      </w:r>
      <w:proofErr w:type="gramEnd"/>
      <w:r w:rsidRPr="00FD26A0">
        <w:rPr>
          <w:sz w:val="8"/>
          <w:szCs w:val="22"/>
        </w:rPr>
        <w:t xml:space="preserve"> All three? Part of the answer </w:t>
      </w:r>
      <w:r w:rsidRPr="001A21B4">
        <w:rPr>
          <w:sz w:val="22"/>
          <w:szCs w:val="22"/>
          <w:u w:val="single"/>
        </w:rPr>
        <w:t>may be found in the responses of nearly 1,000 school superintendents to a U.S. Commission on Civil Rights survey of school districts containing at least some minorities</w:t>
      </w:r>
      <w:r w:rsidRPr="00FD26A0">
        <w:rPr>
          <w:sz w:val="8"/>
          <w:szCs w:val="22"/>
        </w:rPr>
        <w:t xml:space="preserve"> (USCCR 1977a). When superintendents reported that “substantial steps to desegregate” had been taken, </w:t>
      </w:r>
      <w:r w:rsidRPr="001A21B4">
        <w:rPr>
          <w:sz w:val="22"/>
          <w:szCs w:val="22"/>
          <w:u w:val="single"/>
        </w:rPr>
        <w:t>the survey asked</w:t>
      </w:r>
      <w:r w:rsidRPr="00FD26A0">
        <w:rPr>
          <w:sz w:val="8"/>
          <w:szCs w:val="22"/>
        </w:rPr>
        <w:t>, among other questions, “</w:t>
      </w:r>
      <w:proofErr w:type="gramStart"/>
      <w:r w:rsidRPr="001A21B4">
        <w:rPr>
          <w:sz w:val="22"/>
          <w:szCs w:val="22"/>
          <w:u w:val="single"/>
        </w:rPr>
        <w:t>which</w:t>
      </w:r>
      <w:proofErr w:type="gramEnd"/>
      <w:r w:rsidRPr="001A21B4">
        <w:rPr>
          <w:sz w:val="22"/>
          <w:szCs w:val="22"/>
          <w:u w:val="single"/>
        </w:rPr>
        <w:t xml:space="preserve"> was the single most important source of pressure for initiation of desegregation?”</w:t>
      </w:r>
      <w:r w:rsidRPr="00FD26A0">
        <w:rPr>
          <w:sz w:val="8"/>
          <w:szCs w:val="22"/>
        </w:rPr>
        <w:t xml:space="preserve"> Table 2.2 presents the results. </w:t>
      </w:r>
      <w:r w:rsidRPr="001A21B4">
        <w:rPr>
          <w:sz w:val="22"/>
          <w:szCs w:val="22"/>
          <w:u w:val="single"/>
        </w:rPr>
        <w:t>While the survey’s coding rules underestimate the effect of HEW, it can be seen that, overall, state-local pressures were mentioned most often, followed by courts and HEW. It can also be seen that while courts were mentioned in only 20 of 154 districts in the years 1954-67, in the 1968-71 period 160 of 343 districts that initiated desegregation pointed to the courts. Those years also recorded 103 mentions of HEW, suggesting that it was quite active too. The survey suggests that while HEW was active, the courts played an important role in desegregation in the 1968-72 period.</w:t>
      </w:r>
      <w:r w:rsidRPr="00FD26A0">
        <w:rPr>
          <w:sz w:val="8"/>
          <w:szCs w:val="22"/>
        </w:rPr>
        <w:t xml:space="preserve"> &gt;</w:t>
      </w:r>
    </w:p>
    <w:p w14:paraId="79516596" w14:textId="77777777" w:rsidR="00B649D0" w:rsidRPr="001A21B4" w:rsidRDefault="00B649D0" w:rsidP="00B649D0">
      <w:pPr>
        <w:pStyle w:val="Heading4"/>
      </w:pPr>
      <w:r w:rsidRPr="001A21B4">
        <w:t>The perm solves best – empirically the Supreme Court has made suggestions to Congress which improve policy</w:t>
      </w:r>
    </w:p>
    <w:p w14:paraId="42B3294C" w14:textId="77777777" w:rsidR="00B649D0" w:rsidRPr="001A21B4" w:rsidRDefault="00B649D0" w:rsidP="00B649D0">
      <w:pPr>
        <w:rPr>
          <w:sz w:val="26"/>
          <w:szCs w:val="26"/>
        </w:rPr>
      </w:pPr>
      <w:r w:rsidRPr="001A21B4">
        <w:rPr>
          <w:b/>
          <w:sz w:val="26"/>
          <w:szCs w:val="26"/>
        </w:rPr>
        <w:t>Miller 16</w:t>
      </w:r>
      <w:r w:rsidRPr="001A21B4">
        <w:rPr>
          <w:sz w:val="26"/>
          <w:szCs w:val="26"/>
        </w:rPr>
        <w:t xml:space="preserve"> – Director of Law and Society Program at Clark University -  (Mark C. Miller, “The Supreme Court and Congress: Conflicting Institutional Wills,” February 19</w:t>
      </w:r>
      <w:r w:rsidRPr="001A21B4">
        <w:rPr>
          <w:sz w:val="26"/>
          <w:szCs w:val="26"/>
          <w:vertAlign w:val="superscript"/>
        </w:rPr>
        <w:t>th</w:t>
      </w:r>
      <w:r w:rsidRPr="001A21B4">
        <w:rPr>
          <w:sz w:val="26"/>
          <w:szCs w:val="26"/>
        </w:rPr>
        <w:t>-20</w:t>
      </w:r>
      <w:r w:rsidRPr="001A21B4">
        <w:rPr>
          <w:sz w:val="26"/>
          <w:szCs w:val="26"/>
          <w:vertAlign w:val="superscript"/>
        </w:rPr>
        <w:t>th</w:t>
      </w:r>
      <w:r w:rsidRPr="001A21B4">
        <w:rPr>
          <w:sz w:val="26"/>
          <w:szCs w:val="26"/>
        </w:rPr>
        <w:t xml:space="preserve"> 2016, http://spia.uga.edu/faculty_pages/mlynch/Miller.pdf)</w:t>
      </w:r>
    </w:p>
    <w:p w14:paraId="6E44218C" w14:textId="77777777" w:rsidR="00B649D0" w:rsidRPr="00FD26A0" w:rsidRDefault="00B649D0" w:rsidP="00B649D0">
      <w:r w:rsidRPr="00FD26A0">
        <w:t xml:space="preserve">Thus, Congress and the Supreme Court clearly have different institutional cultures and different institutional wills. </w:t>
      </w:r>
      <w:r w:rsidRPr="001A21B4">
        <w:rPr>
          <w:rStyle w:val="StyleUnderline"/>
        </w:rPr>
        <w:t>At times</w:t>
      </w:r>
      <w:r w:rsidRPr="00FD26A0">
        <w:t xml:space="preserve"> the </w:t>
      </w:r>
      <w:r w:rsidRPr="001A21B4">
        <w:rPr>
          <w:rStyle w:val="StyleUnderline"/>
        </w:rPr>
        <w:t>interactions between Congress and the Court are routine and friendly</w:t>
      </w:r>
      <w:r w:rsidRPr="00FD26A0">
        <w:t xml:space="preserve">. Sometimes the </w:t>
      </w:r>
      <w:r w:rsidRPr="001A21B4">
        <w:rPr>
          <w:rStyle w:val="StyleUnderline"/>
        </w:rPr>
        <w:t>justices even make suggestions to Congress, which the legislators quickly enact</w:t>
      </w:r>
      <w:r w:rsidRPr="00FD26A0">
        <w:t xml:space="preserve"> (see </w:t>
      </w:r>
      <w:proofErr w:type="spellStart"/>
      <w:r w:rsidRPr="00FD26A0">
        <w:t>Hausegger</w:t>
      </w:r>
      <w:proofErr w:type="spellEnd"/>
      <w:r w:rsidRPr="00FD26A0">
        <w:t xml:space="preserve"> and Baum, 1999). </w:t>
      </w:r>
      <w:r w:rsidRPr="001A21B4">
        <w:rPr>
          <w:rStyle w:val="StyleUnderline"/>
        </w:rPr>
        <w:t>An example of this</w:t>
      </w:r>
      <w:r w:rsidRPr="00FD26A0">
        <w:t xml:space="preserve"> type of </w:t>
      </w:r>
      <w:r w:rsidRPr="001A21B4">
        <w:rPr>
          <w:rStyle w:val="StyleUnderline"/>
        </w:rPr>
        <w:t>cooperation occurred with</w:t>
      </w:r>
      <w:r w:rsidRPr="00FD26A0">
        <w:t xml:space="preserve"> the passage of </w:t>
      </w:r>
      <w:r w:rsidRPr="001A21B4">
        <w:rPr>
          <w:rStyle w:val="StyleUnderline"/>
        </w:rPr>
        <w:t>the Twenty-Sixth Amendment</w:t>
      </w:r>
      <w:r w:rsidRPr="00FD26A0">
        <w:t xml:space="preserve"> to the Constitution. </w:t>
      </w:r>
      <w:r w:rsidRPr="001A21B4">
        <w:rPr>
          <w:rStyle w:val="StyleUnderline"/>
        </w:rPr>
        <w:t>In Oregon v. Mitchell</w:t>
      </w:r>
      <w:r w:rsidRPr="00FD26A0">
        <w:t xml:space="preserve">, 400 U.S. 112 (1970), </w:t>
      </w:r>
      <w:r w:rsidRPr="001A21B4">
        <w:rPr>
          <w:rStyle w:val="StyleUnderline"/>
        </w:rPr>
        <w:t>the Court invited</w:t>
      </w:r>
      <w:r w:rsidRPr="00FD26A0">
        <w:t xml:space="preserve"> the </w:t>
      </w:r>
      <w:r w:rsidRPr="001A21B4">
        <w:rPr>
          <w:rStyle w:val="StyleUnderline"/>
        </w:rPr>
        <w:t>Congress to enact a constitutional amendment that would allow 18 year old to vote, but stated</w:t>
      </w:r>
      <w:r w:rsidRPr="00FD26A0">
        <w:t xml:space="preserve"> that </w:t>
      </w:r>
      <w:r w:rsidRPr="001A21B4">
        <w:rPr>
          <w:rStyle w:val="StyleUnderline"/>
        </w:rPr>
        <w:t>Congress could not do so constitutionally by merely passing a statute</w:t>
      </w:r>
      <w:r w:rsidRPr="00FD26A0">
        <w:t xml:space="preserve"> to that effect. </w:t>
      </w:r>
      <w:r w:rsidRPr="001A21B4">
        <w:rPr>
          <w:rStyle w:val="StyleUnderline"/>
        </w:rPr>
        <w:t>Congress responded by approving</w:t>
      </w:r>
      <w:r w:rsidRPr="00FD26A0">
        <w:t xml:space="preserve"> what would become </w:t>
      </w:r>
      <w:r w:rsidRPr="001A21B4">
        <w:rPr>
          <w:rStyle w:val="StyleUnderline"/>
        </w:rPr>
        <w:t>the Twenty-Sixth Amendment</w:t>
      </w:r>
      <w:r w:rsidRPr="00FD26A0">
        <w:t xml:space="preserve"> (Baum and </w:t>
      </w:r>
      <w:proofErr w:type="spellStart"/>
      <w:r w:rsidRPr="00FD26A0">
        <w:t>Hausegger</w:t>
      </w:r>
      <w:proofErr w:type="spellEnd"/>
      <w:r w:rsidRPr="00FD26A0">
        <w:t xml:space="preserve">, 2004). At other times, the relationship between Congress and the Supreme Court can be highly </w:t>
      </w:r>
      <w:proofErr w:type="spellStart"/>
      <w:r w:rsidRPr="00FD26A0">
        <w:t>conflictual</w:t>
      </w:r>
      <w:proofErr w:type="spellEnd"/>
      <w:r w:rsidRPr="00FD26A0">
        <w:t xml:space="preserve">, with the legislators even taking steps to silence the voice of the Court in the </w:t>
      </w:r>
      <w:proofErr w:type="spellStart"/>
      <w:r w:rsidRPr="00FD26A0">
        <w:t>interinstitutional</w:t>
      </w:r>
      <w:proofErr w:type="spellEnd"/>
      <w:r w:rsidRPr="00FD26A0">
        <w:t xml:space="preserve"> dialogue. These steps can include threats of impeachment, reducing the budget for the Supreme Court, or attempting to end life terms for the justices. When the interactions between Congress and the Supreme Court are the most </w:t>
      </w:r>
      <w:proofErr w:type="gramStart"/>
      <w:r w:rsidRPr="00FD26A0">
        <w:t>tense, that</w:t>
      </w:r>
      <w:proofErr w:type="gramEnd"/>
      <w:r w:rsidRPr="00FD26A0">
        <w:t xml:space="preserve"> is when we can clearly see the differing institutional wills between the two branches. </w:t>
      </w:r>
    </w:p>
    <w:p w14:paraId="46C7E900" w14:textId="77777777" w:rsidR="00B649D0" w:rsidRPr="001A21B4" w:rsidRDefault="00B649D0" w:rsidP="00B649D0">
      <w:pPr>
        <w:pStyle w:val="Heading4"/>
      </w:pPr>
      <w:r w:rsidRPr="001A21B4">
        <w:t>Perm solves best – constructive dialogue between Congress and judiciary is empirically good</w:t>
      </w:r>
    </w:p>
    <w:p w14:paraId="7E4289A0" w14:textId="77777777" w:rsidR="00B649D0" w:rsidRPr="001A21B4" w:rsidRDefault="00B649D0" w:rsidP="00B649D0">
      <w:pPr>
        <w:rPr>
          <w:sz w:val="26"/>
          <w:szCs w:val="26"/>
        </w:rPr>
      </w:pPr>
      <w:r w:rsidRPr="001A21B4">
        <w:rPr>
          <w:b/>
          <w:sz w:val="26"/>
          <w:szCs w:val="26"/>
        </w:rPr>
        <w:t>Hatch 94</w:t>
      </w:r>
      <w:r w:rsidRPr="001A21B4">
        <w:rPr>
          <w:sz w:val="26"/>
          <w:szCs w:val="26"/>
        </w:rPr>
        <w:t xml:space="preserve"> – Senator for Utah and Chair of the Senate Judiciary Committee - (Orrin G. Hatch, “Congress and the Courts: Establishing a Constructive Dialogue,” 1994, http://www2.law.mercer.edu/lawreview/getfile.cfm?file=46203.pdf)</w:t>
      </w:r>
    </w:p>
    <w:p w14:paraId="6CB36F16" w14:textId="707CBFB2" w:rsidR="00B649D0" w:rsidRPr="00FD26A0" w:rsidRDefault="00B649D0" w:rsidP="00B649D0">
      <w:pPr>
        <w:rPr>
          <w:sz w:val="8"/>
        </w:rPr>
      </w:pPr>
      <w:r w:rsidRPr="00FD26A0">
        <w:rPr>
          <w:sz w:val="8"/>
        </w:rPr>
        <w:t>I am well aware of the growing hostility among judges over Congress's tendency to federalize state crimes and civil causes of action. In fact, one federal judge wrote an editorial in the New York Times that characterized the original Senate-passed crime bill's proposals to federalize certain firearms offenses and gang offenses as "superficial" and "disingenuous.</w:t>
      </w:r>
      <w:proofErr w:type="gramStart"/>
      <w:r w:rsidRPr="00FD26A0">
        <w:rPr>
          <w:sz w:val="8"/>
        </w:rPr>
        <w:t>"!</w:t>
      </w:r>
      <w:proofErr w:type="gramEnd"/>
      <w:r w:rsidRPr="00FD26A0">
        <w:rPr>
          <w:sz w:val="8"/>
        </w:rPr>
        <w:t xml:space="preserve"> As one who supported some of these legislative proposals, I have defended the Senate's decision to pass these measures. </w:t>
      </w:r>
      <w:r w:rsidRPr="001A21B4">
        <w:rPr>
          <w:rStyle w:val="StyleUnderline"/>
        </w:rPr>
        <w:t>There is a growing, sincere belief among many members of Congress that federal prosecutors and federal courts should</w:t>
      </w:r>
      <w:r w:rsidRPr="00FD26A0">
        <w:rPr>
          <w:sz w:val="8"/>
        </w:rPr>
        <w:t xml:space="preserve"> perhaps </w:t>
      </w:r>
      <w:r w:rsidRPr="001A21B4">
        <w:rPr>
          <w:rStyle w:val="StyleUnderline"/>
        </w:rPr>
        <w:t>play a larger role in addressing</w:t>
      </w:r>
      <w:r w:rsidRPr="00FD26A0">
        <w:rPr>
          <w:sz w:val="8"/>
        </w:rPr>
        <w:t xml:space="preserve"> our nation's most serious domestic problem, the growing epidemic of </w:t>
      </w:r>
      <w:r w:rsidRPr="001A21B4">
        <w:rPr>
          <w:rStyle w:val="StyleUnderline"/>
        </w:rPr>
        <w:t>violent crime. I regret</w:t>
      </w:r>
      <w:r w:rsidRPr="00FD26A0">
        <w:rPr>
          <w:sz w:val="8"/>
        </w:rPr>
        <w:t xml:space="preserve"> </w:t>
      </w:r>
      <w:r w:rsidRPr="001A21B4">
        <w:rPr>
          <w:rStyle w:val="StyleUnderline"/>
        </w:rPr>
        <w:t>that our efforts in the Senate aroused</w:t>
      </w:r>
      <w:r w:rsidRPr="00FD26A0">
        <w:rPr>
          <w:sz w:val="8"/>
        </w:rPr>
        <w:t xml:space="preserve"> such </w:t>
      </w:r>
      <w:r w:rsidRPr="001A21B4">
        <w:rPr>
          <w:rStyle w:val="StyleUnderline"/>
        </w:rPr>
        <w:t>a strong reaction among</w:t>
      </w:r>
      <w:r w:rsidRPr="00FD26A0">
        <w:rPr>
          <w:sz w:val="8"/>
        </w:rPr>
        <w:t xml:space="preserve"> many members of </w:t>
      </w:r>
      <w:r w:rsidRPr="001A21B4">
        <w:rPr>
          <w:rStyle w:val="StyleUnderline"/>
        </w:rPr>
        <w:t>the judiciary. I take very seriously the views of federal judges on matters affecting the administration of justice</w:t>
      </w:r>
      <w:r w:rsidRPr="00FD26A0">
        <w:rPr>
          <w:sz w:val="8"/>
        </w:rPr>
        <w:t xml:space="preserve">. In fact, </w:t>
      </w:r>
      <w:r w:rsidRPr="001A21B4">
        <w:rPr>
          <w:rStyle w:val="StyleUnderline"/>
        </w:rPr>
        <w:t>the strong voice of judges turned</w:t>
      </w:r>
      <w:r w:rsidRPr="00FD26A0">
        <w:rPr>
          <w:sz w:val="8"/>
        </w:rPr>
        <w:t xml:space="preserve"> my </w:t>
      </w:r>
      <w:r w:rsidRPr="001A21B4">
        <w:rPr>
          <w:rStyle w:val="StyleUnderline"/>
        </w:rPr>
        <w:t>attention to the need to return</w:t>
      </w:r>
      <w:r w:rsidRPr="00FD26A0">
        <w:rPr>
          <w:sz w:val="8"/>
        </w:rPr>
        <w:t xml:space="preserve"> some limited measure of </w:t>
      </w:r>
      <w:r w:rsidRPr="001A21B4">
        <w:rPr>
          <w:rStyle w:val="StyleUnderline"/>
        </w:rPr>
        <w:t>flexibility in sentencing to district court judges in criminal cases involving first-time, non-violent offenders</w:t>
      </w:r>
      <w:r w:rsidRPr="00FD26A0">
        <w:rPr>
          <w:sz w:val="8"/>
        </w:rPr>
        <w:t xml:space="preserve">. (The final Violent Crime and Law Enforcement Act of 1994 contained a much broader version of this proposal. 5) I firmly believe, however, that the need for the federal government to respond directly to the growing epidemic of serious violent crime that plagues the streets of our cities and towns far outweighs the interest on the part of some members of the judiciary in trying only those cases for which they believe they are uniquely qualified. Having said this, I want to stress that </w:t>
      </w:r>
      <w:r w:rsidRPr="001A21B4">
        <w:rPr>
          <w:rStyle w:val="StyleUnderline"/>
        </w:rPr>
        <w:t>I support the efforts</w:t>
      </w:r>
      <w:r w:rsidRPr="00FD26A0">
        <w:rPr>
          <w:sz w:val="8"/>
        </w:rPr>
        <w:t xml:space="preserve"> being </w:t>
      </w:r>
      <w:r w:rsidRPr="001A21B4">
        <w:rPr>
          <w:rStyle w:val="StyleUnderline"/>
        </w:rPr>
        <w:t>initiated by Chief Judge Wallace of the United States Court of Appeals for the Ninth Circuit and others to develop</w:t>
      </w:r>
      <w:r w:rsidRPr="00FD26A0">
        <w:rPr>
          <w:sz w:val="8"/>
        </w:rPr>
        <w:t xml:space="preserve"> a set of </w:t>
      </w:r>
      <w:r w:rsidRPr="001A21B4">
        <w:rPr>
          <w:rStyle w:val="StyleUnderline"/>
        </w:rPr>
        <w:t>guiding principles that will assist policymakers as they arrive at decisions on whether</w:t>
      </w:r>
      <w:r w:rsidRPr="00FD26A0">
        <w:rPr>
          <w:sz w:val="8"/>
        </w:rPr>
        <w:t xml:space="preserve"> particular </w:t>
      </w:r>
      <w:r w:rsidRPr="001A21B4">
        <w:rPr>
          <w:rStyle w:val="StyleUnderline"/>
        </w:rPr>
        <w:t>matters should be federalized.</w:t>
      </w:r>
      <w:r w:rsidRPr="00FD26A0">
        <w:rPr>
          <w:sz w:val="8"/>
        </w:rPr>
        <w:t xml:space="preserve"> I also want to commend the Attorney General of the United States for furthering the discussion of this issue. In sum, in addressing the size of the judiciary, </w:t>
      </w:r>
      <w:r w:rsidRPr="001A21B4">
        <w:rPr>
          <w:rStyle w:val="StyleUnderline"/>
        </w:rPr>
        <w:t>there are numerous serious issues</w:t>
      </w:r>
      <w:r w:rsidRPr="00FD26A0">
        <w:rPr>
          <w:sz w:val="8"/>
        </w:rPr>
        <w:t xml:space="preserve"> that </w:t>
      </w:r>
      <w:r w:rsidRPr="001A21B4">
        <w:rPr>
          <w:rStyle w:val="StyleUnderline"/>
        </w:rPr>
        <w:t>Congress must carefully address and evaluate. In considering these and other issues, I welcome the input and expertise of federal judges, and</w:t>
      </w:r>
      <w:r w:rsidRPr="00FD26A0">
        <w:rPr>
          <w:sz w:val="8"/>
        </w:rPr>
        <w:t xml:space="preserve"> I </w:t>
      </w:r>
      <w:r w:rsidRPr="001A21B4">
        <w:rPr>
          <w:rStyle w:val="StyleUnderline"/>
        </w:rPr>
        <w:t>welcome</w:t>
      </w:r>
      <w:r w:rsidRPr="00FD26A0">
        <w:rPr>
          <w:sz w:val="8"/>
        </w:rPr>
        <w:t xml:space="preserve"> the opportunity for a </w:t>
      </w:r>
      <w:r w:rsidRPr="001A21B4">
        <w:rPr>
          <w:rStyle w:val="StyleUnderline"/>
        </w:rPr>
        <w:t>constructive dialogue</w:t>
      </w:r>
      <w:r w:rsidR="001A21B4" w:rsidRPr="00FD26A0">
        <w:rPr>
          <w:sz w:val="8"/>
        </w:rPr>
        <w:t>.</w:t>
      </w:r>
    </w:p>
    <w:p w14:paraId="3AB98ABD" w14:textId="77777777" w:rsidR="00B649D0" w:rsidRDefault="00B649D0" w:rsidP="00B649D0"/>
    <w:p w14:paraId="235748B9" w14:textId="77777777" w:rsidR="00B649D0" w:rsidRDefault="00B649D0" w:rsidP="00B649D0">
      <w:pPr>
        <w:pStyle w:val="Heading3"/>
      </w:pPr>
      <w:r>
        <w:t>Links to NB</w:t>
      </w:r>
    </w:p>
    <w:p w14:paraId="668DB427" w14:textId="77777777" w:rsidR="00B649D0" w:rsidRDefault="00B649D0" w:rsidP="00B649D0">
      <w:pPr>
        <w:pStyle w:val="Heading4"/>
      </w:pPr>
      <w:r>
        <w:t>Judicial intervention into education causes political backlash and slows progress of social movements—empirics prove</w:t>
      </w:r>
    </w:p>
    <w:p w14:paraId="26DA375B" w14:textId="66683BD6" w:rsidR="00B649D0" w:rsidRPr="006B1D13" w:rsidRDefault="00B649D0" w:rsidP="00B649D0">
      <w:pPr>
        <w:rPr>
          <w:rStyle w:val="Style13ptBold"/>
          <w:b w:val="0"/>
        </w:rPr>
      </w:pPr>
      <w:proofErr w:type="spellStart"/>
      <w:r>
        <w:rPr>
          <w:rStyle w:val="Style13ptBold"/>
        </w:rPr>
        <w:t>Klarman</w:t>
      </w:r>
      <w:proofErr w:type="spellEnd"/>
      <w:r>
        <w:rPr>
          <w:rStyle w:val="Style13ptBold"/>
        </w:rPr>
        <w:t xml:space="preserve"> 15 – Harvard law Professor</w:t>
      </w:r>
      <w:r w:rsidR="001A21B4">
        <w:rPr>
          <w:rStyle w:val="Style13ptBold"/>
          <w:b w:val="0"/>
        </w:rPr>
        <w:t xml:space="preserve"> </w:t>
      </w:r>
      <w:r w:rsidRPr="001A21B4">
        <w:rPr>
          <w:rStyle w:val="Style13ptBold"/>
          <w:b w:val="0"/>
        </w:rPr>
        <w:t xml:space="preserve">(Michael </w:t>
      </w:r>
      <w:proofErr w:type="spellStart"/>
      <w:r w:rsidRPr="001A21B4">
        <w:rPr>
          <w:rStyle w:val="Style13ptBold"/>
          <w:b w:val="0"/>
        </w:rPr>
        <w:t>Klarman</w:t>
      </w:r>
      <w:proofErr w:type="spellEnd"/>
      <w:r w:rsidRPr="001A21B4">
        <w:rPr>
          <w:rStyle w:val="Style13ptBold"/>
          <w:b w:val="0"/>
        </w:rPr>
        <w:t>, professor at Harvard Law School and the author of "From the Closet to the Altar: Courts, Backlash and the Struggle for Same-Sex Marriage.</w:t>
      </w:r>
      <w:proofErr w:type="gramStart"/>
      <w:r w:rsidRPr="001A21B4">
        <w:rPr>
          <w:rStyle w:val="Style13ptBold"/>
          <w:b w:val="0"/>
        </w:rPr>
        <w:t>".</w:t>
      </w:r>
      <w:proofErr w:type="gramEnd"/>
      <w:r w:rsidRPr="001A21B4">
        <w:rPr>
          <w:rStyle w:val="Style13ptBold"/>
          <w:b w:val="0"/>
        </w:rPr>
        <w:t xml:space="preserve"> “The Supreme Court Is Most Powerful When It Follows Public Opinion</w:t>
      </w:r>
      <w:r w:rsidR="001A21B4">
        <w:rPr>
          <w:rStyle w:val="Style13ptBold"/>
          <w:b w:val="0"/>
        </w:rPr>
        <w:t>,</w:t>
      </w:r>
      <w:r w:rsidRPr="001A21B4">
        <w:rPr>
          <w:rStyle w:val="Style13ptBold"/>
          <w:b w:val="0"/>
        </w:rPr>
        <w:t>”</w:t>
      </w:r>
      <w:r>
        <w:rPr>
          <w:rStyle w:val="Style13ptBold"/>
        </w:rPr>
        <w:t xml:space="preserve"> </w:t>
      </w:r>
      <w:hyperlink r:id="rId126" w:history="1">
        <w:r w:rsidRPr="00BF1BF6">
          <w:rPr>
            <w:rStyle w:val="Hyperlink"/>
          </w:rPr>
          <w:t>https://www.nytimes.com/roomfordebate/2015/07/06/is-the-supreme-court-too-powerful/the-supreme-court-is-most-powerful-when-it-follows-public-opinion</w:t>
        </w:r>
      </w:hyperlink>
      <w:r w:rsidRPr="001A21B4">
        <w:rPr>
          <w:rStyle w:val="Style13ptBold"/>
          <w:b w:val="0"/>
        </w:rPr>
        <w:t>, SR)</w:t>
      </w:r>
    </w:p>
    <w:p w14:paraId="02004A11" w14:textId="36D57326" w:rsidR="00B649D0" w:rsidRPr="006B1D13" w:rsidRDefault="00B649D0" w:rsidP="00B649D0">
      <w:pPr>
        <w:rPr>
          <w:b/>
          <w:u w:val="single"/>
        </w:rPr>
      </w:pPr>
      <w:r w:rsidRPr="00FD26A0">
        <w:rPr>
          <w:sz w:val="14"/>
        </w:rPr>
        <w:t xml:space="preserve">The Supreme Court reflects shifting social mores at least as much as it influences them. </w:t>
      </w:r>
      <w:r w:rsidRPr="0057282C">
        <w:rPr>
          <w:u w:val="single"/>
        </w:rPr>
        <w:t xml:space="preserve">Rulings such as Brown v. Board of Education and </w:t>
      </w:r>
      <w:proofErr w:type="spellStart"/>
      <w:r w:rsidRPr="0057282C">
        <w:rPr>
          <w:u w:val="single"/>
        </w:rPr>
        <w:t>Obergefell</w:t>
      </w:r>
      <w:proofErr w:type="spellEnd"/>
      <w:r w:rsidRPr="0057282C">
        <w:rPr>
          <w:u w:val="single"/>
        </w:rPr>
        <w:t xml:space="preserve"> were inconceivable until enormous changes in the surrounding social and political context had first occurred.</w:t>
      </w:r>
      <w:r w:rsidRPr="00FD26A0">
        <w:rPr>
          <w:sz w:val="14"/>
        </w:rPr>
        <w:t xml:space="preserve"> Before Brown, President Franklin D. Roosevelt appointed the first black general in American history, President Harry S Truman issued executive orders desegregating the federal military and the civil service, and Jackie Robinson desegregated major league baseball. Even in the South, black voter registration increased from 3 percent in 1940 to 20 percent in 1950, and blacks began serving on juries and in local political offices for the first time since Reconstruction. Justice Sherman Minton noted “a different world today” with regard to race, during the Brown deliberations, and Felix Frankfurter remarked upon “the great changes in the relations between white and [black] people.”</w:t>
      </w:r>
      <w:r w:rsidR="00FD26A0" w:rsidRPr="00FD26A0">
        <w:rPr>
          <w:sz w:val="12"/>
        </w:rPr>
        <w:t>∂</w:t>
      </w:r>
      <w:r w:rsidR="001A21B4" w:rsidRPr="00FD26A0">
        <w:rPr>
          <w:sz w:val="14"/>
        </w:rPr>
        <w:t xml:space="preserve"> </w:t>
      </w:r>
      <w:r w:rsidRPr="0037730E">
        <w:rPr>
          <w:u w:val="single"/>
        </w:rPr>
        <w:t>Justices often delay or minimize interventions to avoid causing powerful political backlashes when they are out of step with social attitudes.</w:t>
      </w:r>
      <w:r w:rsidR="00FD26A0" w:rsidRPr="00FD26A0">
        <w:rPr>
          <w:sz w:val="12"/>
        </w:rPr>
        <w:t>∂</w:t>
      </w:r>
      <w:r w:rsidR="001A21B4" w:rsidRPr="001A21B4">
        <w:rPr>
          <w:sz w:val="12"/>
          <w:u w:val="single"/>
        </w:rPr>
        <w:t xml:space="preserve"> </w:t>
      </w:r>
      <w:proofErr w:type="spellStart"/>
      <w:r w:rsidRPr="00FD26A0">
        <w:rPr>
          <w:sz w:val="14"/>
        </w:rPr>
        <w:t>Obergefell</w:t>
      </w:r>
      <w:proofErr w:type="spellEnd"/>
      <w:r w:rsidRPr="00FD26A0">
        <w:rPr>
          <w:sz w:val="14"/>
        </w:rPr>
        <w:t xml:space="preserve"> was rendered possible only by enormous shifts in attitudes and practices. The number of states forbidding discrimination based on sexual orientation increased from zero in 1980 to over 20 by 2015. In 1992, not a single Fortune 500 corporation extended benefits to the partners of gay employees, but in 2015 the vast majority of them do so. In 1990, fewer than one American in </w:t>
      </w:r>
      <w:proofErr w:type="gramStart"/>
      <w:r w:rsidRPr="00FD26A0">
        <w:rPr>
          <w:sz w:val="14"/>
        </w:rPr>
        <w:t>four supported</w:t>
      </w:r>
      <w:proofErr w:type="gramEnd"/>
      <w:r w:rsidRPr="00FD26A0">
        <w:rPr>
          <w:sz w:val="14"/>
        </w:rPr>
        <w:t xml:space="preserve"> gay marriage; in 2015, 60 percent of them do so. At the oral argument in the Defense of Marriage Act case in 2013, Justice Antonin Scalia noted a “sea change” in attitudes regarding gay marriage.</w:t>
      </w:r>
      <w:r w:rsidR="00FD26A0" w:rsidRPr="00FD26A0">
        <w:rPr>
          <w:sz w:val="12"/>
        </w:rPr>
        <w:t>∂</w:t>
      </w:r>
      <w:r w:rsidR="001A21B4" w:rsidRPr="00FD26A0">
        <w:rPr>
          <w:sz w:val="14"/>
        </w:rPr>
        <w:t xml:space="preserve"> </w:t>
      </w:r>
      <w:proofErr w:type="gramStart"/>
      <w:r w:rsidRPr="002A335A">
        <w:rPr>
          <w:b/>
          <w:u w:val="single"/>
        </w:rPr>
        <w:t>Judicial</w:t>
      </w:r>
      <w:proofErr w:type="gramEnd"/>
      <w:r w:rsidRPr="002A335A">
        <w:rPr>
          <w:b/>
          <w:u w:val="single"/>
        </w:rPr>
        <w:t xml:space="preserve"> interventions can cause powerful political backlashes</w:t>
      </w:r>
      <w:r w:rsidRPr="002A335A">
        <w:rPr>
          <w:u w:val="single"/>
        </w:rPr>
        <w:t xml:space="preserve"> that retard the progress of social reform movements.</w:t>
      </w:r>
      <w:r w:rsidRPr="00FD26A0">
        <w:rPr>
          <w:sz w:val="14"/>
        </w:rPr>
        <w:t xml:space="preserve"> The court’s provisional ruling against the death penalty in 1972 generated tremendous support for capital punishment, as 35 states quickly enacted new death penalty statutes. Similarly, Roe’s aggressive defense of abortion rights fostered a right-to-life movement that fundamentally reshaped American politics and arguably made abortion reform more contentious and resistant to compromise.</w:t>
      </w:r>
      <w:r w:rsidR="00FD26A0" w:rsidRPr="00FD26A0">
        <w:rPr>
          <w:sz w:val="12"/>
        </w:rPr>
        <w:t>∂</w:t>
      </w:r>
      <w:r w:rsidR="001A21B4" w:rsidRPr="00FD26A0">
        <w:rPr>
          <w:sz w:val="14"/>
        </w:rPr>
        <w:t xml:space="preserve"> </w:t>
      </w:r>
      <w:r w:rsidRPr="006B1D13">
        <w:rPr>
          <w:u w:val="single"/>
        </w:rPr>
        <w:t xml:space="preserve">Sensitive to the possibility of backlashes, justices often delay or minimize their interventions. In Brown, the justices hedged their remedial order — school desegregation was to take place “with all deliberate speed” — because they feared that </w:t>
      </w:r>
      <w:r w:rsidRPr="006B1D13">
        <w:rPr>
          <w:b/>
          <w:u w:val="single"/>
        </w:rPr>
        <w:t>ordering immediate desegregation would produce school closures and violence.</w:t>
      </w:r>
    </w:p>
    <w:p w14:paraId="602630C9" w14:textId="77777777" w:rsidR="00B649D0" w:rsidRDefault="00B649D0" w:rsidP="00B649D0"/>
    <w:p w14:paraId="342A7B38" w14:textId="47CC7ACD" w:rsidR="00B649D0" w:rsidRPr="00BE29B9" w:rsidRDefault="00B649D0" w:rsidP="00B649D0">
      <w:pPr>
        <w:pStyle w:val="Heading3"/>
      </w:pPr>
      <w:r>
        <w:t xml:space="preserve">Judicial Activism Turn </w:t>
      </w:r>
    </w:p>
    <w:p w14:paraId="5CC5E8E9" w14:textId="77777777" w:rsidR="00B649D0" w:rsidRDefault="00B649D0" w:rsidP="00B649D0">
      <w:pPr>
        <w:pStyle w:val="Heading4"/>
      </w:pPr>
      <w:r>
        <w:t xml:space="preserve">Judicial activism in non-judicial sectors like </w:t>
      </w:r>
      <w:proofErr w:type="spellStart"/>
      <w:r>
        <w:t>edudcation</w:t>
      </w:r>
      <w:proofErr w:type="spellEnd"/>
      <w:r>
        <w:t xml:space="preserve"> expands judicial overreach—this throws off the balance of powers and creates permanent legislature </w:t>
      </w:r>
    </w:p>
    <w:p w14:paraId="2F851D1E" w14:textId="77777777" w:rsidR="00B649D0" w:rsidRPr="00E763ED" w:rsidRDefault="00B649D0" w:rsidP="00B649D0">
      <w:pPr>
        <w:rPr>
          <w:rStyle w:val="Style13ptBold"/>
          <w:b w:val="0"/>
        </w:rPr>
      </w:pPr>
      <w:r>
        <w:rPr>
          <w:rStyle w:val="Style13ptBold"/>
        </w:rPr>
        <w:t xml:space="preserve">Hellman 02 – </w:t>
      </w:r>
      <w:r w:rsidRPr="001A21B4">
        <w:rPr>
          <w:rStyle w:val="Style13ptBold"/>
          <w:b w:val="0"/>
        </w:rPr>
        <w:t xml:space="preserve">Professor at </w:t>
      </w:r>
      <w:proofErr w:type="spellStart"/>
      <w:r w:rsidRPr="001A21B4">
        <w:rPr>
          <w:rStyle w:val="Style13ptBold"/>
          <w:b w:val="0"/>
        </w:rPr>
        <w:t>Univerity</w:t>
      </w:r>
      <w:proofErr w:type="spellEnd"/>
      <w:r w:rsidRPr="001A21B4">
        <w:rPr>
          <w:rStyle w:val="Style13ptBold"/>
          <w:b w:val="0"/>
        </w:rPr>
        <w:t xml:space="preserve"> of Pittsburgh – School of Law (Arthur D. Hellman, “Judicial Activism: The Good, the Bad, and the Ugly”, Mississippi College Law Review, Vol. 21, p. 253, U. of Pittsburgh Legal Studies Research Paper, 06-19-02)//</w:t>
      </w:r>
      <w:proofErr w:type="spellStart"/>
      <w:r w:rsidRPr="001A21B4">
        <w:rPr>
          <w:rStyle w:val="Style13ptBold"/>
          <w:b w:val="0"/>
        </w:rPr>
        <w:t>db</w:t>
      </w:r>
      <w:proofErr w:type="spellEnd"/>
      <w:r>
        <w:rPr>
          <w:rStyle w:val="Style13ptBold"/>
        </w:rPr>
        <w:t xml:space="preserve"> </w:t>
      </w:r>
    </w:p>
    <w:p w14:paraId="20BAE603" w14:textId="557344DB" w:rsidR="00B649D0" w:rsidRPr="00FD26A0" w:rsidRDefault="00B649D0" w:rsidP="00B649D0">
      <w:pPr>
        <w:rPr>
          <w:sz w:val="8"/>
          <w:szCs w:val="22"/>
        </w:rPr>
      </w:pPr>
      <w:r w:rsidRPr="00FD26A0">
        <w:rPr>
          <w:sz w:val="8"/>
          <w:szCs w:val="22"/>
        </w:rPr>
        <w:t xml:space="preserve">Actually, I have to admit that the characterization is something of a misnomer (for purposes of getting a catchy title), because this digression is about another phenomenon that—like overruling—should be kept distinct from </w:t>
      </w:r>
      <w:r w:rsidRPr="001A21B4">
        <w:rPr>
          <w:sz w:val="22"/>
          <w:szCs w:val="22"/>
          <w:u w:val="single"/>
        </w:rPr>
        <w:t>judicial activism. I’m referring to judicial decisions that expand judicial power over activities in the private sector. Once again Judge Posner has a helpful discussion, and even a label; he refers to this as judicial intrusiveness. An intrusive decision is a decision that shifts power, not from politically responsive branches of government to the judiciary, but from private individuals and entities to the government—in particular, the judicial branch. The Warren Court exemplified judicial intrusiveness for its intrusiveness for its decisions that expanded the reach of the antitrust laws</w:t>
      </w:r>
      <w:r w:rsidRPr="00FD26A0">
        <w:rPr>
          <w:sz w:val="8"/>
          <w:szCs w:val="22"/>
        </w:rPr>
        <w:t xml:space="preserve">. The Burger Court behaved in a similar fashion in many of its decisions on employment discrimination. </w:t>
      </w:r>
      <w:r w:rsidRPr="001A21B4">
        <w:rPr>
          <w:sz w:val="22"/>
          <w:szCs w:val="22"/>
          <w:u w:val="single"/>
        </w:rPr>
        <w:t>Judicial intrusiveness takes different forms in state and in federal courts. Federal courts expand their power over private individuals through expansive interpretation of statues (or occasionally executive regulations). State courts sometimes rely on statues, but often their intrusive decisions are based on common law principles</w:t>
      </w:r>
      <w:r w:rsidRPr="00FD26A0">
        <w:rPr>
          <w:sz w:val="8"/>
          <w:szCs w:val="22"/>
        </w:rPr>
        <w:t xml:space="preserve">. Not everyone will see judicial intrusiveness- even if overdone- as something we should worry about. After all, except in matters relating to sex and procreation, </w:t>
      </w:r>
      <w:r w:rsidRPr="001A21B4">
        <w:rPr>
          <w:sz w:val="22"/>
          <w:szCs w:val="22"/>
          <w:u w:val="single"/>
        </w:rPr>
        <w:t>legislatures have almost unlimited power to regulate behavior in the private sector. Judicial decisions based on statutory interpretation or on application of com</w:t>
      </w:r>
      <w:r w:rsidR="001A21B4">
        <w:rPr>
          <w:sz w:val="22"/>
          <w:szCs w:val="22"/>
          <w:u w:val="single"/>
        </w:rPr>
        <w:t>m</w:t>
      </w:r>
      <w:r w:rsidRPr="001A21B4">
        <w:rPr>
          <w:sz w:val="22"/>
          <w:szCs w:val="22"/>
          <w:u w:val="single"/>
        </w:rPr>
        <w:t>on law principles can always be overruled by the legislature.</w:t>
      </w:r>
      <w:r w:rsidRPr="00FD26A0">
        <w:rPr>
          <w:sz w:val="8"/>
          <w:szCs w:val="22"/>
        </w:rPr>
        <w:t xml:space="preserve"> Therefore (</w:t>
      </w:r>
      <w:r w:rsidRPr="001A21B4">
        <w:rPr>
          <w:sz w:val="22"/>
          <w:szCs w:val="22"/>
          <w:u w:val="single"/>
        </w:rPr>
        <w:t>the argument</w:t>
      </w:r>
      <w:r w:rsidRPr="00FD26A0">
        <w:rPr>
          <w:sz w:val="8"/>
          <w:szCs w:val="22"/>
        </w:rPr>
        <w:t xml:space="preserve"> goes) </w:t>
      </w:r>
      <w:r w:rsidRPr="001A21B4">
        <w:rPr>
          <w:sz w:val="22"/>
          <w:szCs w:val="22"/>
          <w:u w:val="single"/>
        </w:rPr>
        <w:t>we needn’t be overly concerned about judicial intrusiveness, because if the courts go too far the legislature can always correct them</w:t>
      </w:r>
      <w:r w:rsidRPr="00FD26A0">
        <w:rPr>
          <w:sz w:val="8"/>
          <w:szCs w:val="22"/>
        </w:rPr>
        <w:t xml:space="preserve">. I think that that comfortable assumption </w:t>
      </w:r>
      <w:r w:rsidRPr="001A21B4">
        <w:rPr>
          <w:sz w:val="22"/>
          <w:szCs w:val="22"/>
          <w:u w:val="single"/>
        </w:rPr>
        <w:t>rests on a naïve view of the political process.</w:t>
      </w:r>
      <w:r w:rsidRPr="00FD26A0">
        <w:rPr>
          <w:sz w:val="8"/>
          <w:szCs w:val="22"/>
        </w:rPr>
        <w:t xml:space="preserve"> </w:t>
      </w:r>
      <w:r w:rsidRPr="001A21B4">
        <w:rPr>
          <w:sz w:val="22"/>
          <w:szCs w:val="22"/>
          <w:u w:val="single"/>
        </w:rPr>
        <w:t>Almost invariably, intrusive judicial decisions, while restricting freedom of action by one class of individuals, create new rights- or at least new opportunities- for another class. As long as other class has representatives in the legislature- and it generally will have- that makes it very difficult to overturn the judicial ruling even if majority might support it</w:t>
      </w:r>
      <w:r w:rsidRPr="00FD26A0">
        <w:rPr>
          <w:sz w:val="8"/>
          <w:szCs w:val="22"/>
        </w:rPr>
        <w:t xml:space="preserve">. </w:t>
      </w:r>
      <w:r w:rsidRPr="001A21B4">
        <w:rPr>
          <w:sz w:val="22"/>
          <w:szCs w:val="22"/>
          <w:u w:val="single"/>
        </w:rPr>
        <w:t xml:space="preserve">It’s much easier to block legislation than to enact it. And even if there is no opposition, inertia and the press of other business will stand in the way. </w:t>
      </w:r>
      <w:r w:rsidR="001A21B4">
        <w:rPr>
          <w:sz w:val="22"/>
          <w:szCs w:val="22"/>
          <w:u w:val="single"/>
        </w:rPr>
        <w:t>One example that comes to</w:t>
      </w:r>
      <w:r w:rsidRPr="001A21B4">
        <w:rPr>
          <w:sz w:val="22"/>
          <w:szCs w:val="22"/>
          <w:u w:val="single"/>
        </w:rPr>
        <w:t xml:space="preserve"> mind is a decision that</w:t>
      </w:r>
      <w:r w:rsidRPr="00FD26A0">
        <w:rPr>
          <w:sz w:val="8"/>
          <w:szCs w:val="22"/>
        </w:rPr>
        <w:t xml:space="preserve">- contrary to the general run- </w:t>
      </w:r>
      <w:r w:rsidRPr="001A21B4">
        <w:rPr>
          <w:sz w:val="22"/>
          <w:szCs w:val="22"/>
          <w:u w:val="single"/>
        </w:rPr>
        <w:t>could probably be classi</w:t>
      </w:r>
      <w:r w:rsidR="001A21B4">
        <w:rPr>
          <w:sz w:val="22"/>
          <w:szCs w:val="22"/>
          <w:u w:val="single"/>
        </w:rPr>
        <w:t>fied as both activist and intru</w:t>
      </w:r>
      <w:r w:rsidRPr="001A21B4">
        <w:rPr>
          <w:sz w:val="22"/>
          <w:szCs w:val="22"/>
          <w:u w:val="single"/>
        </w:rPr>
        <w:t>s</w:t>
      </w:r>
      <w:r w:rsidR="001A21B4">
        <w:rPr>
          <w:sz w:val="22"/>
          <w:szCs w:val="22"/>
          <w:u w:val="single"/>
        </w:rPr>
        <w:t>i</w:t>
      </w:r>
      <w:r w:rsidRPr="001A21B4">
        <w:rPr>
          <w:sz w:val="22"/>
          <w:szCs w:val="22"/>
          <w:u w:val="single"/>
        </w:rPr>
        <w:t>ve</w:t>
      </w:r>
      <w:r w:rsidRPr="00FD26A0">
        <w:rPr>
          <w:sz w:val="8"/>
          <w:szCs w:val="22"/>
        </w:rPr>
        <w:t xml:space="preserve">. In 1984, </w:t>
      </w:r>
      <w:r w:rsidRPr="001A21B4">
        <w:rPr>
          <w:sz w:val="22"/>
          <w:szCs w:val="22"/>
          <w:u w:val="single"/>
        </w:rPr>
        <w:t>the Supreme Court held</w:t>
      </w:r>
      <w:r w:rsidRPr="00FD26A0">
        <w:rPr>
          <w:sz w:val="8"/>
          <w:szCs w:val="22"/>
        </w:rPr>
        <w:t xml:space="preserve"> in a case called Pulliam v. Allen </w:t>
      </w:r>
      <w:r w:rsidRPr="001A21B4">
        <w:rPr>
          <w:sz w:val="22"/>
          <w:szCs w:val="22"/>
          <w:u w:val="single"/>
        </w:rPr>
        <w:t xml:space="preserve">that judicial immunity did not bar an award of </w:t>
      </w:r>
      <w:proofErr w:type="gramStart"/>
      <w:r w:rsidRPr="001A21B4">
        <w:rPr>
          <w:sz w:val="22"/>
          <w:szCs w:val="22"/>
          <w:u w:val="single"/>
        </w:rPr>
        <w:t>attorneys</w:t>
      </w:r>
      <w:proofErr w:type="gramEnd"/>
      <w:r w:rsidRPr="001A21B4">
        <w:rPr>
          <w:sz w:val="22"/>
          <w:szCs w:val="22"/>
          <w:u w:val="single"/>
        </w:rPr>
        <w:t xml:space="preserve"> fees against state judges under the federal civil rights statues. State judges naturally asked Congress to reverse the decision. There is no real opposition to the proposal, and the bar association supported it, but getting it through both Houses was by no means easy</w:t>
      </w:r>
      <w:r w:rsidRPr="00FD26A0">
        <w:rPr>
          <w:sz w:val="8"/>
          <w:szCs w:val="22"/>
        </w:rPr>
        <w:t>. The Senate Judiciary Committee favorably reported bills in the 100</w:t>
      </w:r>
      <w:r w:rsidRPr="00FD26A0">
        <w:rPr>
          <w:sz w:val="8"/>
          <w:szCs w:val="22"/>
          <w:vertAlign w:val="superscript"/>
        </w:rPr>
        <w:t>th</w:t>
      </w:r>
      <w:r w:rsidRPr="00FD26A0">
        <w:rPr>
          <w:sz w:val="8"/>
          <w:szCs w:val="22"/>
        </w:rPr>
        <w:t>, 101</w:t>
      </w:r>
      <w:r w:rsidRPr="00FD26A0">
        <w:rPr>
          <w:sz w:val="8"/>
          <w:szCs w:val="22"/>
          <w:vertAlign w:val="superscript"/>
        </w:rPr>
        <w:t>st</w:t>
      </w:r>
      <w:r w:rsidRPr="00FD26A0">
        <w:rPr>
          <w:sz w:val="8"/>
          <w:szCs w:val="22"/>
        </w:rPr>
        <w:t>, and 102</w:t>
      </w:r>
      <w:r w:rsidRPr="00FD26A0">
        <w:rPr>
          <w:sz w:val="8"/>
          <w:szCs w:val="22"/>
          <w:vertAlign w:val="superscript"/>
        </w:rPr>
        <w:t>nd</w:t>
      </w:r>
      <w:r w:rsidRPr="00FD26A0">
        <w:rPr>
          <w:sz w:val="8"/>
          <w:szCs w:val="22"/>
        </w:rPr>
        <w:t xml:space="preserve"> Congresses, but only on the fourth try was the legislation approved- as part of an omnibus package of judiciary measures. &gt; For myself, I would like to minimize intrusive decisions through adoption of a “clear statement” requirement similar to the one the Supreme Court now follows in determining whether Con</w:t>
      </w:r>
      <w:r w:rsidR="001A21B4" w:rsidRPr="00FD26A0">
        <w:rPr>
          <w:sz w:val="8"/>
          <w:szCs w:val="22"/>
        </w:rPr>
        <w:t>gress has abrogated state sover</w:t>
      </w:r>
      <w:r w:rsidR="00477B70" w:rsidRPr="00FD26A0">
        <w:rPr>
          <w:sz w:val="8"/>
          <w:szCs w:val="22"/>
        </w:rPr>
        <w:t>ei</w:t>
      </w:r>
      <w:r w:rsidRPr="00FD26A0">
        <w:rPr>
          <w:sz w:val="8"/>
          <w:szCs w:val="22"/>
        </w:rPr>
        <w:t xml:space="preserve">gn immunity. I would like to see the courts- or better yet, Congress itself- say that no statute should be read as imposing a new obligation on a class of individuals unless the language in the statute is clear and specific enough that it would have alerted members of the class to the nature of the obligation they would soon be facing. </w:t>
      </w:r>
    </w:p>
    <w:p w14:paraId="3D16B9F6" w14:textId="77777777" w:rsidR="00B649D0" w:rsidRDefault="00B649D0" w:rsidP="00B649D0">
      <w:pPr>
        <w:pStyle w:val="Heading4"/>
      </w:pPr>
      <w:r>
        <w:t>Enacting the CP without cert or precedent means it’s spun as fickle judicial activism</w:t>
      </w:r>
    </w:p>
    <w:p w14:paraId="2BE8E70A" w14:textId="422579C6" w:rsidR="00B649D0" w:rsidRPr="000567E0" w:rsidRDefault="00B649D0" w:rsidP="00B649D0">
      <w:pPr>
        <w:rPr>
          <w:rStyle w:val="Style13ptBold"/>
          <w:b w:val="0"/>
        </w:rPr>
      </w:pPr>
      <w:r>
        <w:rPr>
          <w:rStyle w:val="Style13ptBold"/>
        </w:rPr>
        <w:t xml:space="preserve">Bates 13 – </w:t>
      </w:r>
      <w:r w:rsidRPr="00477B70">
        <w:rPr>
          <w:rStyle w:val="Style13ptBold"/>
          <w:b w:val="0"/>
        </w:rPr>
        <w:t>legal policy analyst in the Meese Center for Legal and Judicial Studies at the Heritage Foundation (Tiffany Bates, “Judicial Activism: Tr</w:t>
      </w:r>
      <w:r w:rsidR="00477B70" w:rsidRPr="00477B70">
        <w:rPr>
          <w:rStyle w:val="Style13ptBold"/>
          <w:b w:val="0"/>
        </w:rPr>
        <w:t>a</w:t>
      </w:r>
      <w:r w:rsidRPr="00477B70">
        <w:rPr>
          <w:rStyle w:val="Style13ptBold"/>
          <w:b w:val="0"/>
        </w:rPr>
        <w:t>ding the Stable Rule of Law for the Fickle Rule of Men”, 06-19-13,</w:t>
      </w:r>
      <w:r>
        <w:rPr>
          <w:rStyle w:val="Style13ptBold"/>
        </w:rPr>
        <w:t xml:space="preserve"> </w:t>
      </w:r>
      <w:hyperlink r:id="rId127" w:history="1">
        <w:r w:rsidRPr="00BA6817">
          <w:rPr>
            <w:rStyle w:val="Hyperlink"/>
            <w:sz w:val="26"/>
          </w:rPr>
          <w:t>http://dailysignal.com/2013/06/19/judicial-activism-trading-the-stable-rule-of-law-for-the-fickle-rule-of-men/)//</w:t>
        </w:r>
        <w:proofErr w:type="spellStart"/>
        <w:r w:rsidRPr="00BA6817">
          <w:rPr>
            <w:rStyle w:val="Hyperlink"/>
            <w:sz w:val="26"/>
          </w:rPr>
          <w:t>db</w:t>
        </w:r>
        <w:proofErr w:type="spellEnd"/>
      </w:hyperlink>
      <w:r>
        <w:rPr>
          <w:rStyle w:val="Style13ptBold"/>
        </w:rPr>
        <w:t xml:space="preserve"> </w:t>
      </w:r>
    </w:p>
    <w:p w14:paraId="20F427DA" w14:textId="77777777" w:rsidR="00B649D0" w:rsidRPr="00FD26A0" w:rsidRDefault="00B649D0" w:rsidP="00B649D0">
      <w:pPr>
        <w:rPr>
          <w:sz w:val="8"/>
          <w:szCs w:val="22"/>
        </w:rPr>
      </w:pPr>
      <w:r w:rsidRPr="00FD26A0">
        <w:rPr>
          <w:sz w:val="8"/>
          <w:szCs w:val="22"/>
        </w:rPr>
        <w:t>Last week, the Supreme Court</w:t>
      </w:r>
      <w:r w:rsidRPr="00477B70">
        <w:rPr>
          <w:sz w:val="22"/>
          <w:szCs w:val="22"/>
          <w:u w:val="single"/>
        </w:rPr>
        <w:t xml:space="preserve"> </w:t>
      </w:r>
      <w:r w:rsidRPr="00FD26A0">
        <w:rPr>
          <w:sz w:val="8"/>
          <w:szCs w:val="22"/>
        </w:rPr>
        <w:t xml:space="preserve">of the United States announced that it would bar most forms of protest on the marble plaza in front of the court, as well as other surrounding areas on the court’s grounds, in part to protect “the appearance of the court as a body not swayed by external influence.” The Supreme Court now bans demonstrations, picketing, speechmaking, marching, holding vigils or religious services and all other like forms of conduct that involve communication or expression of views or grievances, engaged in by one or more persons, the conduct of which is reasonably likely to draw a crowd or onlookers. &lt; </w:t>
      </w:r>
      <w:r w:rsidRPr="00477B70">
        <w:rPr>
          <w:sz w:val="22"/>
          <w:szCs w:val="22"/>
          <w:u w:val="single"/>
        </w:rPr>
        <w:t>The judiciary must not</w:t>
      </w:r>
      <w:r w:rsidRPr="00FD26A0">
        <w:rPr>
          <w:sz w:val="8"/>
          <w:szCs w:val="22"/>
        </w:rPr>
        <w:t xml:space="preserve"> be—or </w:t>
      </w:r>
      <w:r w:rsidRPr="00477B70">
        <w:rPr>
          <w:sz w:val="22"/>
          <w:szCs w:val="22"/>
          <w:u w:val="single"/>
        </w:rPr>
        <w:t>even appear to be</w:t>
      </w:r>
      <w:r w:rsidRPr="00FD26A0">
        <w:rPr>
          <w:sz w:val="8"/>
          <w:szCs w:val="22"/>
        </w:rPr>
        <w:t>—</w:t>
      </w:r>
      <w:r w:rsidRPr="00477B70">
        <w:rPr>
          <w:sz w:val="22"/>
          <w:szCs w:val="22"/>
          <w:u w:val="single"/>
        </w:rPr>
        <w:t>partial to any person or sympathetic to any cause because</w:t>
      </w:r>
      <w:r w:rsidRPr="00FD26A0">
        <w:rPr>
          <w:sz w:val="8"/>
          <w:szCs w:val="22"/>
        </w:rPr>
        <w:t xml:space="preserve">, as Justice Joseph Story stated in his Commentaries on the Constitution, </w:t>
      </w:r>
      <w:r w:rsidRPr="00477B70">
        <w:rPr>
          <w:sz w:val="22"/>
          <w:szCs w:val="22"/>
          <w:u w:val="single"/>
        </w:rPr>
        <w:t>the judiciary “must possess wisdom, learning, integrity, independence, and firmness.”</w:t>
      </w:r>
      <w:r w:rsidRPr="00FD26A0">
        <w:rPr>
          <w:sz w:val="8"/>
          <w:szCs w:val="22"/>
        </w:rPr>
        <w:t xml:space="preserve"> While the new ban might indeed help preserve the idea that the court’s decision making should not be affected by outside influences—</w:t>
      </w:r>
      <w:r w:rsidRPr="00477B70">
        <w:rPr>
          <w:sz w:val="22"/>
          <w:szCs w:val="22"/>
          <w:u w:val="single"/>
        </w:rPr>
        <w:t>the best way to accomplish this goal is for judges to refrain from engaging in judicial activism. From playing favorites by elevating obvious sympathy for criminal defendants above the law to importing foreign law to interpret the U.S. Constitution, judicial activism comes in many forms. But from state courts to the U.S. Supreme Court, judges have a duty to interpret and apply laws and the Constitution neutrally and without personal bias. This is essential to the rule of law and to the Constitution’s structural limits on government.</w:t>
      </w:r>
      <w:r w:rsidRPr="00FD26A0">
        <w:rPr>
          <w:sz w:val="8"/>
          <w:szCs w:val="22"/>
        </w:rPr>
        <w:t xml:space="preserve"> While the term “judicial activism” is often the battle cry of those simply upset by the outcome of a certain decision</w:t>
      </w:r>
      <w:r w:rsidRPr="00477B70">
        <w:rPr>
          <w:sz w:val="22"/>
          <w:szCs w:val="22"/>
          <w:u w:val="single"/>
        </w:rPr>
        <w:t>, there are objective criteria by which judicial activism can be judged</w:t>
      </w:r>
      <w:r w:rsidRPr="00FD26A0">
        <w:rPr>
          <w:sz w:val="8"/>
          <w:szCs w:val="22"/>
        </w:rPr>
        <w:t xml:space="preserve">. Elizabeth Slattery writes in a new Heritage Legal Memorandum that </w:t>
      </w:r>
      <w:r w:rsidRPr="00477B70">
        <w:rPr>
          <w:sz w:val="22"/>
          <w:szCs w:val="22"/>
          <w:u w:val="single"/>
        </w:rPr>
        <w:t>a “simple working definition is that judicial activism occurs when judges fail to apply the Constitution or laws impartially according to their original public meaning, regardless of the outcome…”</w:t>
      </w:r>
      <w:r w:rsidRPr="00FD26A0">
        <w:rPr>
          <w:sz w:val="8"/>
          <w:szCs w:val="22"/>
        </w:rPr>
        <w:t xml:space="preserve"> </w:t>
      </w:r>
      <w:r w:rsidRPr="00477B70">
        <w:rPr>
          <w:sz w:val="22"/>
          <w:szCs w:val="22"/>
          <w:u w:val="single"/>
        </w:rPr>
        <w:t>Judicial activism is not a criticism of the result of a case, but of the way in which the judge reached that decision, and it can occur when a judge upholds an unconstitutional law or strikes down a lawful one.</w:t>
      </w:r>
      <w:r w:rsidRPr="00FD26A0">
        <w:rPr>
          <w:sz w:val="8"/>
          <w:szCs w:val="22"/>
        </w:rPr>
        <w:t xml:space="preserve"> </w:t>
      </w:r>
      <w:r w:rsidRPr="00477B70">
        <w:rPr>
          <w:sz w:val="22"/>
          <w:szCs w:val="22"/>
          <w:u w:val="single"/>
        </w:rPr>
        <w:t>“Labeling as ‘activist’ a decision that fails to meet this standard,”</w:t>
      </w:r>
      <w:r w:rsidRPr="00FD26A0">
        <w:rPr>
          <w:sz w:val="8"/>
          <w:szCs w:val="22"/>
        </w:rPr>
        <w:t xml:space="preserve"> Slattery says, “</w:t>
      </w:r>
      <w:r w:rsidRPr="00477B70">
        <w:rPr>
          <w:sz w:val="22"/>
          <w:szCs w:val="22"/>
          <w:u w:val="single"/>
        </w:rPr>
        <w:t>expresses disagreement with the judge’s conception of his role in our constitutional system, not policy disagreement with the outcome.”</w:t>
      </w:r>
      <w:r w:rsidRPr="00FD26A0">
        <w:rPr>
          <w:sz w:val="8"/>
          <w:szCs w:val="22"/>
        </w:rPr>
        <w:t xml:space="preserve"> While there are many historical examples of judges engaging in </w:t>
      </w:r>
      <w:r w:rsidRPr="00477B70">
        <w:rPr>
          <w:sz w:val="22"/>
          <w:szCs w:val="22"/>
          <w:u w:val="single"/>
        </w:rPr>
        <w:t>judicial activism</w:t>
      </w:r>
      <w:r w:rsidRPr="00FD26A0">
        <w:rPr>
          <w:sz w:val="8"/>
          <w:szCs w:val="22"/>
        </w:rPr>
        <w:t xml:space="preserve"> (many catalogued here), it </w:t>
      </w:r>
      <w:r w:rsidRPr="00477B70">
        <w:rPr>
          <w:sz w:val="22"/>
          <w:szCs w:val="22"/>
          <w:u w:val="single"/>
        </w:rPr>
        <w:t>is certainly not a thing of the past. Three recent examples demonstrate the many dangers of judicial activism. From the Montana Supreme Court contorting the text of a statute and trampling the “free exercise” rights of a religious group to the Sixth Circuit Court of Appeals playing legislator with respect to federal drug-sentencing policy, judges continue to abandon their constitutional role. Judges must put the requirements of the law above their policy preferences. When they fail do so, they trade the stable rule of law for the fickle rule of men</w:t>
      </w:r>
      <w:r w:rsidRPr="00FD26A0">
        <w:rPr>
          <w:sz w:val="8"/>
          <w:szCs w:val="22"/>
        </w:rPr>
        <w:t xml:space="preserve">. &gt; </w:t>
      </w:r>
    </w:p>
    <w:p w14:paraId="51A99908" w14:textId="77777777" w:rsidR="00B649D0" w:rsidRPr="00B77A59" w:rsidRDefault="00B649D0" w:rsidP="00B649D0">
      <w:pPr>
        <w:pStyle w:val="Heading4"/>
      </w:pPr>
      <w:r>
        <w:t xml:space="preserve">Limiting judicial overreach now is uniquely likely—the courts’ responses to Trump’s travel ban set a dangerous precedent of judicial activism that </w:t>
      </w:r>
      <w:r w:rsidRPr="00B77A59">
        <w:rPr>
          <w:u w:val="single"/>
        </w:rPr>
        <w:t>must</w:t>
      </w:r>
      <w:r>
        <w:t xml:space="preserve"> </w:t>
      </w:r>
      <w:r w:rsidRPr="00B77A59">
        <w:t>be</w:t>
      </w:r>
      <w:r>
        <w:t xml:space="preserve"> curbed</w:t>
      </w:r>
    </w:p>
    <w:p w14:paraId="7260A2A4" w14:textId="77777777" w:rsidR="00B649D0" w:rsidRDefault="00B649D0" w:rsidP="00B649D0">
      <w:pPr>
        <w:rPr>
          <w:rStyle w:val="Style13ptBold"/>
          <w:b w:val="0"/>
        </w:rPr>
      </w:pPr>
      <w:proofErr w:type="spellStart"/>
      <w:r>
        <w:rPr>
          <w:rStyle w:val="Style13ptBold"/>
        </w:rPr>
        <w:t>Frum</w:t>
      </w:r>
      <w:proofErr w:type="spellEnd"/>
      <w:r>
        <w:rPr>
          <w:rStyle w:val="Style13ptBold"/>
        </w:rPr>
        <w:t xml:space="preserve"> 17 – senior editor at The Atlantic – (David </w:t>
      </w:r>
      <w:proofErr w:type="spellStart"/>
      <w:r>
        <w:rPr>
          <w:rStyle w:val="Style13ptBold"/>
        </w:rPr>
        <w:t>Frum</w:t>
      </w:r>
      <w:proofErr w:type="spellEnd"/>
      <w:r>
        <w:rPr>
          <w:rStyle w:val="Style13ptBold"/>
        </w:rPr>
        <w:t xml:space="preserve">, “The Dangerous Precedent Set by Judicial Attacks on Trump’s Travel Ban”, The Atlantic, 03-16-17, </w:t>
      </w:r>
      <w:hyperlink r:id="rId128" w:history="1">
        <w:r w:rsidRPr="00BA6817">
          <w:rPr>
            <w:rStyle w:val="Hyperlink"/>
            <w:sz w:val="26"/>
          </w:rPr>
          <w:t>https://www.theatlantic.com/politics/archive/2017/03/the-hawaii-judge-set-a-dangerous-precedent/519828/)//</w:t>
        </w:r>
        <w:proofErr w:type="spellStart"/>
        <w:r w:rsidRPr="00BA6817">
          <w:rPr>
            <w:rStyle w:val="Hyperlink"/>
            <w:sz w:val="26"/>
          </w:rPr>
          <w:t>db</w:t>
        </w:r>
        <w:proofErr w:type="spellEnd"/>
      </w:hyperlink>
    </w:p>
    <w:p w14:paraId="004C6C83" w14:textId="77777777" w:rsidR="00B649D0" w:rsidRPr="00B625AD" w:rsidRDefault="00B649D0" w:rsidP="00B649D0">
      <w:r w:rsidRPr="00B625AD">
        <w:t xml:space="preserve">* We do not endorse </w:t>
      </w:r>
      <w:proofErr w:type="spellStart"/>
      <w:r w:rsidRPr="00B625AD">
        <w:t>Islamaphobic</w:t>
      </w:r>
      <w:proofErr w:type="spellEnd"/>
      <w:r w:rsidRPr="00B625AD">
        <w:t xml:space="preserve"> discourse</w:t>
      </w:r>
    </w:p>
    <w:p w14:paraId="0EEB85AE" w14:textId="0FEF3C71" w:rsidR="00B649D0" w:rsidRPr="00FD26A0" w:rsidRDefault="00B649D0" w:rsidP="00B649D0">
      <w:pPr>
        <w:rPr>
          <w:sz w:val="8"/>
          <w:szCs w:val="22"/>
        </w:rPr>
      </w:pPr>
      <w:r w:rsidRPr="00FD26A0">
        <w:rPr>
          <w:sz w:val="8"/>
          <w:szCs w:val="22"/>
        </w:rPr>
        <w:t>Let’s start with the law. The president of the United States has power to bar “any class of aliens” both as immigrants and as nonimmigrants and to im</w:t>
      </w:r>
      <w:r w:rsidR="00477B70" w:rsidRPr="00FD26A0">
        <w:rPr>
          <w:sz w:val="8"/>
          <w:szCs w:val="22"/>
        </w:rPr>
        <w:t xml:space="preserve">pose on their ordinary comings </w:t>
      </w:r>
      <w:r w:rsidRPr="00FD26A0">
        <w:rPr>
          <w:sz w:val="8"/>
          <w:szCs w:val="22"/>
        </w:rPr>
        <w:t xml:space="preserve">and goings “any restrictions he may deem appropriate.” That’s the language of the U.S. Code, the law of the land has enacted by Congress, under Congress’ own constitutional power over immigration and naturalization. &lt; </w:t>
      </w:r>
      <w:r w:rsidRPr="00477B70">
        <w:rPr>
          <w:sz w:val="22"/>
          <w:szCs w:val="22"/>
          <w:u w:val="single"/>
        </w:rPr>
        <w:t>Presidential power is</w:t>
      </w:r>
      <w:r w:rsidRPr="00FD26A0">
        <w:rPr>
          <w:sz w:val="8"/>
          <w:szCs w:val="22"/>
        </w:rPr>
        <w:t xml:space="preserve"> never absolute, of course. It’s </w:t>
      </w:r>
      <w:r w:rsidRPr="00477B70">
        <w:rPr>
          <w:sz w:val="22"/>
          <w:szCs w:val="22"/>
          <w:u w:val="single"/>
        </w:rPr>
        <w:t>always subject to the Constitution.</w:t>
      </w:r>
      <w:r w:rsidRPr="00FD26A0">
        <w:rPr>
          <w:sz w:val="8"/>
          <w:szCs w:val="22"/>
        </w:rPr>
        <w:t xml:space="preserve"> Many have argued that </w:t>
      </w:r>
      <w:r w:rsidRPr="00477B70">
        <w:rPr>
          <w:sz w:val="22"/>
          <w:szCs w:val="22"/>
          <w:u w:val="single"/>
        </w:rPr>
        <w:t>Trump’s ban is unconstitutional</w:t>
      </w:r>
      <w:r w:rsidRPr="00FD26A0">
        <w:rPr>
          <w:sz w:val="8"/>
          <w:szCs w:val="22"/>
        </w:rPr>
        <w:t xml:space="preserve"> because—as the president himself has repeatedly said—it’s intended to ban Muslims, </w:t>
      </w:r>
      <w:r w:rsidRPr="00477B70">
        <w:rPr>
          <w:sz w:val="22"/>
          <w:szCs w:val="22"/>
          <w:u w:val="single"/>
        </w:rPr>
        <w:t>and should be regarded as prohibited religious discrimination.</w:t>
      </w:r>
      <w:r w:rsidRPr="00FD26A0">
        <w:rPr>
          <w:sz w:val="8"/>
          <w:szCs w:val="22"/>
        </w:rPr>
        <w:t xml:space="preserve"> But here’s the problem for those making the argument: </w:t>
      </w:r>
      <w:r w:rsidRPr="00477B70">
        <w:rPr>
          <w:sz w:val="22"/>
          <w:szCs w:val="22"/>
          <w:u w:val="single"/>
        </w:rPr>
        <w:t xml:space="preserve">it’s firmly established US. </w:t>
      </w:r>
      <w:proofErr w:type="gramStart"/>
      <w:r w:rsidRPr="00477B70">
        <w:rPr>
          <w:sz w:val="22"/>
          <w:szCs w:val="22"/>
          <w:u w:val="single"/>
        </w:rPr>
        <w:t>law</w:t>
      </w:r>
      <w:proofErr w:type="gramEnd"/>
      <w:r w:rsidRPr="00477B70">
        <w:rPr>
          <w:sz w:val="22"/>
          <w:szCs w:val="22"/>
          <w:u w:val="single"/>
        </w:rPr>
        <w:t xml:space="preserve"> that t</w:t>
      </w:r>
      <w:r w:rsidR="00477B70">
        <w:rPr>
          <w:sz w:val="22"/>
          <w:szCs w:val="22"/>
          <w:u w:val="single"/>
        </w:rPr>
        <w:t>he rights of the Constitution bei</w:t>
      </w:r>
      <w:r w:rsidRPr="00477B70">
        <w:rPr>
          <w:sz w:val="22"/>
          <w:szCs w:val="22"/>
          <w:u w:val="single"/>
        </w:rPr>
        <w:t>ng only to Americans. The U.S. Army can strip enemy combatants of weapons without offending the Second Amendment right to carry firearms. It can billet troops in private dwellings overseas without offending the Third Amendment. The NSA can intercept foreign communications without regard to the Fourth Amendment. The U.S. courts do not hear cases from foreign nationals who complain their due process rights under the Fifth Amendment have somehow been infringed.</w:t>
      </w:r>
      <w:r w:rsidRPr="00FD26A0">
        <w:rPr>
          <w:sz w:val="8"/>
          <w:szCs w:val="22"/>
        </w:rPr>
        <w:t xml:space="preserve"> </w:t>
      </w:r>
      <w:proofErr w:type="gramStart"/>
      <w:r w:rsidRPr="00FD26A0">
        <w:rPr>
          <w:sz w:val="8"/>
          <w:szCs w:val="22"/>
        </w:rPr>
        <w:t>And so through the gamut.</w:t>
      </w:r>
      <w:proofErr w:type="gramEnd"/>
      <w:r w:rsidRPr="00FD26A0">
        <w:rPr>
          <w:sz w:val="8"/>
          <w:szCs w:val="22"/>
        </w:rPr>
        <w:t xml:space="preserve"> </w:t>
      </w:r>
      <w:r w:rsidRPr="00477B70">
        <w:rPr>
          <w:sz w:val="22"/>
          <w:szCs w:val="22"/>
          <w:u w:val="single"/>
        </w:rPr>
        <w:t xml:space="preserve">Where do foreign nationals then acquire their supposed First Amendment right to enter the United States without religious discrimination? The answer offered by Judge Derrick Watson’s opinion is a judicial reach of a kind that might sound clever to the student editors of an academic law review—but that should worry all Americans in real life. </w:t>
      </w:r>
      <w:r w:rsidRPr="00FD26A0">
        <w:rPr>
          <w:sz w:val="8"/>
          <w:szCs w:val="22"/>
        </w:rPr>
        <w:t xml:space="preserve">By barring foreign Muslims, the opinion argues, the Trump administration has signaled disfavor of domestic Muslims as well, thereby violating their First Amendment right to religious equality. Not only that! </w:t>
      </w:r>
      <w:r w:rsidRPr="00477B70">
        <w:rPr>
          <w:sz w:val="22"/>
          <w:szCs w:val="22"/>
          <w:u w:val="single"/>
        </w:rPr>
        <w:t xml:space="preserve">Watson’s opinion further contends that this argument is so convincing that it is “highly likely” to prevail on the ultimate merits—and for that reason, that he is justified in issuing immediately a temporary restraining order against Trump’s ban. </w:t>
      </w:r>
      <w:r w:rsidRPr="00FD26A0">
        <w:rPr>
          <w:sz w:val="8"/>
          <w:szCs w:val="22"/>
        </w:rPr>
        <w:t>This double argument is bold, to put it mildly. What it does, in effe</w:t>
      </w:r>
      <w:r w:rsidR="00477B70" w:rsidRPr="00FD26A0">
        <w:rPr>
          <w:sz w:val="8"/>
          <w:szCs w:val="22"/>
        </w:rPr>
        <w:t>ct, is globalize the First Amend</w:t>
      </w:r>
      <w:r w:rsidRPr="00FD26A0">
        <w:rPr>
          <w:sz w:val="8"/>
          <w:szCs w:val="22"/>
        </w:rPr>
        <w:t>ment (and possibly other amendments too) provided only that a fellow adherent of tha</w:t>
      </w:r>
      <w:r w:rsidR="00477B70" w:rsidRPr="00FD26A0">
        <w:rPr>
          <w:sz w:val="8"/>
          <w:szCs w:val="22"/>
        </w:rPr>
        <w:t>t reli</w:t>
      </w:r>
      <w:r w:rsidRPr="00FD26A0">
        <w:rPr>
          <w:sz w:val="8"/>
          <w:szCs w:val="22"/>
        </w:rPr>
        <w:t>g</w:t>
      </w:r>
      <w:r w:rsidR="00477B70" w:rsidRPr="00FD26A0">
        <w:rPr>
          <w:sz w:val="8"/>
          <w:szCs w:val="22"/>
        </w:rPr>
        <w:t>i</w:t>
      </w:r>
      <w:r w:rsidRPr="00FD26A0">
        <w:rPr>
          <w:sz w:val="8"/>
          <w:szCs w:val="22"/>
        </w:rPr>
        <w:t>on live inside the United States. This approach is so ambitious and so new that it renders it incredible Judge Derrick Watson’s claimed attitude that the plaintiffs are “highly likely” to prevail. Their chances are at best touch-and-go</w:t>
      </w:r>
      <w:proofErr w:type="gramStart"/>
      <w:r w:rsidRPr="00FD26A0">
        <w:rPr>
          <w:sz w:val="8"/>
          <w:szCs w:val="22"/>
        </w:rPr>
        <w:t>;</w:t>
      </w:r>
      <w:proofErr w:type="gramEnd"/>
      <w:r w:rsidRPr="00FD26A0">
        <w:rPr>
          <w:sz w:val="8"/>
          <w:szCs w:val="22"/>
        </w:rPr>
        <w:t xml:space="preserve"> at worst, probably doomed. </w:t>
      </w:r>
      <w:r w:rsidRPr="00477B70">
        <w:rPr>
          <w:sz w:val="22"/>
          <w:szCs w:val="22"/>
          <w:u w:val="single"/>
        </w:rPr>
        <w:t>Frankly, under any other president than Donald Trump, it seems impossible that a federal</w:t>
      </w:r>
      <w:r w:rsidR="00477B70">
        <w:rPr>
          <w:sz w:val="22"/>
          <w:szCs w:val="22"/>
          <w:u w:val="single"/>
        </w:rPr>
        <w:t xml:space="preserve"> </w:t>
      </w:r>
      <w:r w:rsidRPr="00477B70">
        <w:rPr>
          <w:sz w:val="22"/>
          <w:szCs w:val="22"/>
          <w:u w:val="single"/>
        </w:rPr>
        <w:t>judge would have expressed such certitude—or granted their requested order. The federal courts have historically granted large deference to presidential power over immigration and naturalization</w:t>
      </w:r>
      <w:r w:rsidRPr="00FD26A0">
        <w:rPr>
          <w:sz w:val="8"/>
          <w:szCs w:val="22"/>
        </w:rPr>
        <w:t xml:space="preserve">. The Supreme Court ruled as recently as 2015 that the president could deny a visa to an alien for no reason at all! In answer to an alien who contended that the U.S. government had violated her due process rights, the court ruled: She claims that the Government denied her due process of law when, without adequate explanation of the reason for the visa denial, it deprived her of her constitutional right to live in the United States with her spouse. There is no such constitutional right. Why then did Watson accept the far-fetched argument that aliens can acquire First Amendment rights at second-hand? </w:t>
      </w:r>
      <w:r w:rsidRPr="00477B70">
        <w:rPr>
          <w:sz w:val="22"/>
          <w:szCs w:val="22"/>
          <w:u w:val="single"/>
        </w:rPr>
        <w:t>Watson candidly confessed that he was swayed by the avowals by the president and his senior aides that their motives were indeed based on</w:t>
      </w:r>
      <w:r w:rsidR="00477B70">
        <w:rPr>
          <w:sz w:val="22"/>
          <w:szCs w:val="22"/>
          <w:u w:val="single"/>
        </w:rPr>
        <w:t xml:space="preserve"> irrational religious discrimin</w:t>
      </w:r>
      <w:r w:rsidRPr="00477B70">
        <w:rPr>
          <w:sz w:val="22"/>
          <w:szCs w:val="22"/>
          <w:u w:val="single"/>
        </w:rPr>
        <w:t>ation. “In this highly unique case,” he wrote, “the record provides strong indication</w:t>
      </w:r>
      <w:r w:rsidR="00477B70">
        <w:rPr>
          <w:sz w:val="22"/>
          <w:szCs w:val="22"/>
          <w:u w:val="single"/>
        </w:rPr>
        <w:t>s that the national security pur</w:t>
      </w:r>
      <w:r w:rsidRPr="00477B70">
        <w:rPr>
          <w:sz w:val="22"/>
          <w:szCs w:val="22"/>
          <w:u w:val="single"/>
        </w:rPr>
        <w:t xml:space="preserve">pose is not the primary purpose for the travel ban.” He could not overlook “significant and </w:t>
      </w:r>
      <w:proofErr w:type="spellStart"/>
      <w:r w:rsidRPr="00477B70">
        <w:rPr>
          <w:sz w:val="22"/>
          <w:szCs w:val="22"/>
          <w:u w:val="single"/>
        </w:rPr>
        <w:t>unrebutted</w:t>
      </w:r>
      <w:proofErr w:type="spellEnd"/>
      <w:r w:rsidRPr="00477B70">
        <w:rPr>
          <w:sz w:val="22"/>
          <w:szCs w:val="22"/>
          <w:u w:val="single"/>
        </w:rPr>
        <w:t xml:space="preserve"> evidence of religious animus driving the promulgation of the Executive Order and its related predecessor.”</w:t>
      </w:r>
      <w:r w:rsidRPr="00FD26A0">
        <w:rPr>
          <w:sz w:val="8"/>
          <w:szCs w:val="22"/>
        </w:rPr>
        <w:t xml:space="preserve"> To amend an old saying: </w:t>
      </w:r>
      <w:r w:rsidRPr="00477B70">
        <w:rPr>
          <w:sz w:val="22"/>
          <w:szCs w:val="22"/>
          <w:u w:val="single"/>
        </w:rPr>
        <w:t>Bad presidents make bad law. Because President Trump is behaving in an unprecedented way, Watson feels called upon also to behave in an unprecedented way. In order to defend a constitutional value—equal treatment of all American religious—Watson has issued an order that corrodes the constitutional system itself. It’s a lose-lose proposition, because either way a constit</w:t>
      </w:r>
      <w:r w:rsidR="00477B70">
        <w:rPr>
          <w:sz w:val="22"/>
          <w:szCs w:val="22"/>
          <w:u w:val="single"/>
        </w:rPr>
        <w:t>ut</w:t>
      </w:r>
      <w:r w:rsidRPr="00477B70">
        <w:rPr>
          <w:sz w:val="22"/>
          <w:szCs w:val="22"/>
          <w:u w:val="single"/>
        </w:rPr>
        <w:t>ional norm would be weakened before the world.</w:t>
      </w:r>
      <w:r w:rsidRPr="00FD26A0">
        <w:rPr>
          <w:sz w:val="8"/>
          <w:szCs w:val="22"/>
        </w:rPr>
        <w:t xml:space="preserve"> </w:t>
      </w:r>
      <w:r w:rsidRPr="00477B70">
        <w:rPr>
          <w:sz w:val="22"/>
          <w:szCs w:val="22"/>
          <w:u w:val="single"/>
        </w:rPr>
        <w:t>Watson’s imaginative reasoning in Hawaii v. Trump asserts a new judicial power to disregard formal law if the president’s personal words create a basis for mistrusting his motives.</w:t>
      </w:r>
      <w:r w:rsidRPr="00FD26A0">
        <w:rPr>
          <w:sz w:val="8"/>
          <w:szCs w:val="22"/>
        </w:rPr>
        <w:t xml:space="preserve"> In the age of Trump, many will be sympathetic to </w:t>
      </w:r>
      <w:r w:rsidRPr="00477B70">
        <w:rPr>
          <w:sz w:val="22"/>
          <w:szCs w:val="22"/>
          <w:u w:val="single"/>
        </w:rPr>
        <w:t>this judicial power</w:t>
      </w:r>
      <w:r w:rsidRPr="00FD26A0">
        <w:rPr>
          <w:sz w:val="8"/>
          <w:szCs w:val="22"/>
        </w:rPr>
        <w:t xml:space="preserve">—but it </w:t>
      </w:r>
      <w:r w:rsidRPr="00477B70">
        <w:rPr>
          <w:sz w:val="22"/>
          <w:szCs w:val="22"/>
          <w:u w:val="single"/>
        </w:rPr>
        <w:t>is crammed with dangers</w:t>
      </w:r>
      <w:r w:rsidRPr="00FD26A0">
        <w:rPr>
          <w:sz w:val="8"/>
          <w:szCs w:val="22"/>
        </w:rPr>
        <w:t xml:space="preserve">, too. </w:t>
      </w:r>
      <w:r w:rsidRPr="00477B70">
        <w:rPr>
          <w:sz w:val="22"/>
          <w:szCs w:val="22"/>
          <w:u w:val="single"/>
        </w:rPr>
        <w:t>Not the least of those dangers is that this new rule creates incentives for the president to race to cram the courts with his people in the possibility brief window in which his party controls the Senate. If presidential power ebbs and flows according to the opinions the judges of the moment happen to feel about the character of the president of the moment, the day has come when the courts too must become a prize of hyper-partisan politics</w:t>
      </w:r>
      <w:r w:rsidRPr="00FD26A0">
        <w:rPr>
          <w:sz w:val="8"/>
          <w:szCs w:val="22"/>
        </w:rPr>
        <w:t xml:space="preserve">. &gt; I’ve argued before in this space that Donald Trump is a uniquely dangerous president. Watson has now revealed to us another of those dangers. In response to the danger posed by Trump, other American power holders will be tempted to jettison their historic role too, and use any tool at hand—no matter how doubtfully legitimate—to stop him. Those alternative power holders may even ultimately win. But in winning, they may discover themselves in the same tragi position as that Vietnam-era army officer who supposedly said: “We had to destroy the village in order to save it.” </w:t>
      </w:r>
    </w:p>
    <w:p w14:paraId="7C741E81" w14:textId="40CB25F3" w:rsidR="00B649D0" w:rsidRDefault="00B649D0" w:rsidP="00B649D0">
      <w:pPr>
        <w:pStyle w:val="Heading3"/>
      </w:pPr>
      <w:r>
        <w:t>No Link</w:t>
      </w:r>
      <w:r w:rsidR="00477B70">
        <w:t xml:space="preserve"> to Court Politics</w:t>
      </w:r>
      <w:r>
        <w:t xml:space="preserve"> -- Desegregation</w:t>
      </w:r>
    </w:p>
    <w:p w14:paraId="0DC32F36" w14:textId="77777777" w:rsidR="00B649D0" w:rsidRPr="005D19B5" w:rsidRDefault="00B649D0" w:rsidP="00B649D0">
      <w:pPr>
        <w:pStyle w:val="Heading4"/>
      </w:pPr>
      <w:r w:rsidRPr="00BE29B9">
        <w:t xml:space="preserve">Empirics </w:t>
      </w:r>
      <w:r>
        <w:t xml:space="preserve">prove Kennedy is </w:t>
      </w:r>
      <w:r>
        <w:rPr>
          <w:u w:val="single"/>
        </w:rPr>
        <w:t>left-leaning</w:t>
      </w:r>
      <w:r>
        <w:t xml:space="preserve"> on the specific question of desegregation</w:t>
      </w:r>
    </w:p>
    <w:p w14:paraId="13F6E956" w14:textId="77777777" w:rsidR="00B649D0" w:rsidRPr="004C4B59" w:rsidRDefault="00B649D0" w:rsidP="00B649D0">
      <w:pPr>
        <w:rPr>
          <w:rStyle w:val="Style13ptBold"/>
          <w:b w:val="0"/>
        </w:rPr>
      </w:pPr>
      <w:r>
        <w:rPr>
          <w:rStyle w:val="Style13ptBold"/>
        </w:rPr>
        <w:t xml:space="preserve">Totenberg 07 – </w:t>
      </w:r>
      <w:r w:rsidRPr="00477B70">
        <w:rPr>
          <w:rStyle w:val="Style13ptBold"/>
          <w:b w:val="0"/>
        </w:rPr>
        <w:t>Legal Affairs Correspondent at NPR – (Nina Totenberg, “Supreme Court Quashes School Desegregation”, 06-29-17,</w:t>
      </w:r>
      <w:r>
        <w:rPr>
          <w:rStyle w:val="Style13ptBold"/>
        </w:rPr>
        <w:t xml:space="preserve"> </w:t>
      </w:r>
      <w:hyperlink r:id="rId129" w:history="1">
        <w:r w:rsidRPr="00BA6817">
          <w:rPr>
            <w:rStyle w:val="Hyperlink"/>
            <w:sz w:val="26"/>
          </w:rPr>
          <w:t>http://www.npr.org/templates/story/story.php?storyId=11598422)//db</w:t>
        </w:r>
      </w:hyperlink>
      <w:r>
        <w:rPr>
          <w:rStyle w:val="Style13ptBold"/>
        </w:rPr>
        <w:t xml:space="preserve"> </w:t>
      </w:r>
    </w:p>
    <w:p w14:paraId="02623CFF" w14:textId="67EE6CA7" w:rsidR="00B649D0" w:rsidRDefault="00B649D0" w:rsidP="00B649D0">
      <w:pPr>
        <w:rPr>
          <w:sz w:val="8"/>
          <w:szCs w:val="22"/>
        </w:rPr>
      </w:pPr>
      <w:r w:rsidRPr="00477B70">
        <w:rPr>
          <w:sz w:val="22"/>
          <w:szCs w:val="22"/>
          <w:u w:val="single"/>
        </w:rPr>
        <w:t>In a decision with profound implications for the nation's public schools, the United States Supreme Court invalidated voluntary school desegregation</w:t>
      </w:r>
      <w:r w:rsidRPr="00FD26A0">
        <w:rPr>
          <w:sz w:val="8"/>
          <w:szCs w:val="22"/>
        </w:rPr>
        <w:t xml:space="preserve"> plans. </w:t>
      </w:r>
      <w:r w:rsidRPr="00477B70">
        <w:rPr>
          <w:sz w:val="22"/>
          <w:szCs w:val="22"/>
          <w:u w:val="single"/>
        </w:rPr>
        <w:t>The decision</w:t>
      </w:r>
      <w:r w:rsidRPr="00FD26A0">
        <w:rPr>
          <w:sz w:val="8"/>
          <w:szCs w:val="22"/>
        </w:rPr>
        <w:t xml:space="preserve"> Thursday </w:t>
      </w:r>
      <w:r w:rsidRPr="00477B70">
        <w:rPr>
          <w:sz w:val="22"/>
          <w:szCs w:val="22"/>
          <w:u w:val="single"/>
        </w:rPr>
        <w:t>stemmed from a case involving schools in Seattle and Louisville, Ky., because they used race when assigning some students to schools in an effort to end racial isolation and prevent re-segregation.</w:t>
      </w:r>
      <w:r w:rsidRPr="00FD26A0">
        <w:rPr>
          <w:sz w:val="8"/>
          <w:szCs w:val="22"/>
        </w:rPr>
        <w:t xml:space="preserve"> </w:t>
      </w:r>
      <w:r w:rsidRPr="00477B70">
        <w:rPr>
          <w:sz w:val="22"/>
          <w:szCs w:val="22"/>
          <w:u w:val="single"/>
        </w:rPr>
        <w:t>Conservatives had hoped the ruling would be a clear blow to the concept of racial diversity</w:t>
      </w:r>
      <w:r w:rsidRPr="00FD26A0">
        <w:rPr>
          <w:sz w:val="8"/>
          <w:szCs w:val="22"/>
        </w:rPr>
        <w:t xml:space="preserve"> as a vital public policy </w:t>
      </w:r>
      <w:r w:rsidRPr="00477B70">
        <w:rPr>
          <w:sz w:val="22"/>
          <w:szCs w:val="22"/>
          <w:u w:val="single"/>
        </w:rPr>
        <w:t>while civil rights advocates worried that the ruling would obliterate the concept that race can</w:t>
      </w:r>
      <w:r w:rsidRPr="00FD26A0">
        <w:rPr>
          <w:sz w:val="8"/>
          <w:szCs w:val="22"/>
        </w:rPr>
        <w:t xml:space="preserve"> be a factor in </w:t>
      </w:r>
      <w:r w:rsidRPr="00477B70">
        <w:rPr>
          <w:sz w:val="22"/>
          <w:szCs w:val="22"/>
          <w:u w:val="single"/>
        </w:rPr>
        <w:t>remedy</w:t>
      </w:r>
      <w:r w:rsidRPr="00FD26A0">
        <w:rPr>
          <w:sz w:val="8"/>
          <w:szCs w:val="22"/>
        </w:rPr>
        <w:t xml:space="preserve">ing </w:t>
      </w:r>
      <w:r w:rsidRPr="00477B70">
        <w:rPr>
          <w:sz w:val="22"/>
          <w:szCs w:val="22"/>
          <w:u w:val="single"/>
        </w:rPr>
        <w:t>societal discrimination</w:t>
      </w:r>
      <w:r w:rsidRPr="00FD26A0">
        <w:rPr>
          <w:sz w:val="8"/>
          <w:szCs w:val="22"/>
        </w:rPr>
        <w:t xml:space="preserve">. </w:t>
      </w:r>
      <w:r w:rsidRPr="00477B70">
        <w:rPr>
          <w:sz w:val="22"/>
          <w:szCs w:val="22"/>
          <w:u w:val="single"/>
        </w:rPr>
        <w:t>In the end</w:t>
      </w:r>
      <w:r w:rsidRPr="00FD26A0">
        <w:rPr>
          <w:sz w:val="8"/>
          <w:szCs w:val="22"/>
        </w:rPr>
        <w:t xml:space="preserve">, the court divided with four votes on each side and </w:t>
      </w:r>
      <w:r w:rsidRPr="00477B70">
        <w:rPr>
          <w:sz w:val="22"/>
          <w:szCs w:val="22"/>
          <w:u w:val="single"/>
        </w:rPr>
        <w:t>Justice Anthony Kennedy split</w:t>
      </w:r>
      <w:r w:rsidRPr="00FD26A0">
        <w:rPr>
          <w:sz w:val="8"/>
          <w:szCs w:val="22"/>
        </w:rPr>
        <w:t xml:space="preserve">ting </w:t>
      </w:r>
      <w:r w:rsidRPr="00477B70">
        <w:rPr>
          <w:sz w:val="22"/>
          <w:szCs w:val="22"/>
          <w:u w:val="single"/>
        </w:rPr>
        <w:t>the difference</w:t>
      </w:r>
      <w:r w:rsidRPr="00FD26A0">
        <w:rPr>
          <w:sz w:val="8"/>
          <w:szCs w:val="22"/>
        </w:rPr>
        <w:t xml:space="preserve"> – and </w:t>
      </w:r>
      <w:r w:rsidRPr="00477B70">
        <w:rPr>
          <w:sz w:val="22"/>
          <w:szCs w:val="22"/>
          <w:u w:val="single"/>
        </w:rPr>
        <w:t xml:space="preserve">leaving officials </w:t>
      </w:r>
      <w:r w:rsidRPr="00FD26A0">
        <w:rPr>
          <w:sz w:val="8"/>
          <w:szCs w:val="22"/>
        </w:rPr>
        <w:t xml:space="preserve">of the Seattle and Louisville school districts </w:t>
      </w:r>
      <w:r w:rsidRPr="00477B70">
        <w:rPr>
          <w:sz w:val="22"/>
          <w:szCs w:val="22"/>
          <w:u w:val="single"/>
        </w:rPr>
        <w:t>with some hope.</w:t>
      </w:r>
      <w:r w:rsidRPr="00FD26A0">
        <w:rPr>
          <w:sz w:val="8"/>
          <w:szCs w:val="22"/>
        </w:rPr>
        <w:t xml:space="preserve"> </w:t>
      </w:r>
      <w:r w:rsidRPr="00477B70">
        <w:rPr>
          <w:sz w:val="22"/>
          <w:szCs w:val="22"/>
          <w:u w:val="single"/>
        </w:rPr>
        <w:t>At issue were voluntary school desegregation plans</w:t>
      </w:r>
      <w:r w:rsidRPr="00FD26A0">
        <w:rPr>
          <w:sz w:val="8"/>
          <w:szCs w:val="22"/>
        </w:rPr>
        <w:t xml:space="preserve"> in Seattle and Louisville. </w:t>
      </w:r>
      <w:r w:rsidRPr="00477B70">
        <w:rPr>
          <w:sz w:val="22"/>
          <w:szCs w:val="22"/>
          <w:u w:val="single"/>
        </w:rPr>
        <w:t>Louisville, once segregated by law, only got out from under a court order to desegregate six years ago, and the school system voluntarily kept in place and modified some of the court ordered measures. The current system combines school choice, neighborhood school assignment, and assignment based on race in order to maintain schools that are between 15 percent and 50 percent minority.</w:t>
      </w:r>
      <w:r w:rsidRPr="00FD26A0">
        <w:rPr>
          <w:sz w:val="8"/>
          <w:szCs w:val="22"/>
        </w:rPr>
        <w:t xml:space="preserve"> </w:t>
      </w:r>
      <w:r w:rsidRPr="00477B70">
        <w:rPr>
          <w:sz w:val="22"/>
          <w:szCs w:val="22"/>
          <w:u w:val="single"/>
        </w:rPr>
        <w:t>Seattle has a system that allows</w:t>
      </w:r>
      <w:r w:rsidRPr="00FD26A0">
        <w:rPr>
          <w:sz w:val="8"/>
          <w:szCs w:val="22"/>
        </w:rPr>
        <w:t xml:space="preserve"> all high school students to rank the school of their</w:t>
      </w:r>
      <w:r w:rsidRPr="00477B70">
        <w:rPr>
          <w:sz w:val="22"/>
          <w:szCs w:val="22"/>
          <w:u w:val="single"/>
        </w:rPr>
        <w:t xml:space="preserve"> choice, and</w:t>
      </w:r>
      <w:r w:rsidRPr="00FD26A0">
        <w:rPr>
          <w:sz w:val="8"/>
          <w:szCs w:val="22"/>
        </w:rPr>
        <w:t xml:space="preserve"> if a school is oversubscribed, </w:t>
      </w:r>
      <w:r w:rsidRPr="00477B70">
        <w:rPr>
          <w:sz w:val="22"/>
          <w:szCs w:val="22"/>
          <w:u w:val="single"/>
        </w:rPr>
        <w:t>race is one of the tiebreakers</w:t>
      </w:r>
      <w:r w:rsidRPr="00FD26A0">
        <w:rPr>
          <w:sz w:val="8"/>
          <w:szCs w:val="22"/>
        </w:rPr>
        <w:t xml:space="preserve"> in order </w:t>
      </w:r>
      <w:r w:rsidRPr="00477B70">
        <w:rPr>
          <w:sz w:val="22"/>
          <w:szCs w:val="22"/>
          <w:u w:val="single"/>
        </w:rPr>
        <w:t>to keep the schools within range of reflecting the districts overall white-nonwhite makeup.</w:t>
      </w:r>
      <w:r w:rsidRPr="00FD26A0">
        <w:rPr>
          <w:sz w:val="8"/>
          <w:szCs w:val="22"/>
        </w:rPr>
        <w:t xml:space="preserve"> </w:t>
      </w:r>
      <w:r w:rsidRPr="00477B70">
        <w:rPr>
          <w:sz w:val="22"/>
          <w:szCs w:val="22"/>
          <w:u w:val="single"/>
        </w:rPr>
        <w:t>Chief Justice John Roberts</w:t>
      </w:r>
      <w:r w:rsidRPr="00FD26A0">
        <w:rPr>
          <w:sz w:val="8"/>
          <w:szCs w:val="22"/>
        </w:rPr>
        <w:t xml:space="preserve">, speaking for himself and Justices Antonin Scalia, Clarence Thomas and Samuel Alito, </w:t>
      </w:r>
      <w:r w:rsidRPr="00477B70">
        <w:rPr>
          <w:sz w:val="22"/>
          <w:szCs w:val="22"/>
          <w:u w:val="single"/>
        </w:rPr>
        <w:t>said that any consideration of race is invalid</w:t>
      </w:r>
      <w:r w:rsidRPr="00FD26A0">
        <w:rPr>
          <w:sz w:val="8"/>
          <w:szCs w:val="22"/>
        </w:rPr>
        <w:t xml:space="preserve"> in these circumstances </w:t>
      </w:r>
      <w:r w:rsidRPr="00477B70">
        <w:rPr>
          <w:sz w:val="22"/>
          <w:szCs w:val="22"/>
          <w:u w:val="single"/>
        </w:rPr>
        <w:t>because racial balancing has no stopping point. Racial balancing,</w:t>
      </w:r>
      <w:r w:rsidRPr="00FD26A0">
        <w:rPr>
          <w:sz w:val="8"/>
          <w:szCs w:val="22"/>
        </w:rPr>
        <w:t xml:space="preserve"> he declared, </w:t>
      </w:r>
      <w:r w:rsidRPr="00477B70">
        <w:rPr>
          <w:sz w:val="22"/>
          <w:szCs w:val="22"/>
          <w:u w:val="single"/>
        </w:rPr>
        <w:t>cannot be transformed into a constitutional practice by labeling it diversity.</w:t>
      </w:r>
      <w:r w:rsidRPr="00FD26A0">
        <w:rPr>
          <w:sz w:val="8"/>
          <w:szCs w:val="22"/>
        </w:rPr>
        <w:t xml:space="preserve"> But </w:t>
      </w:r>
      <w:r w:rsidRPr="00477B70">
        <w:rPr>
          <w:sz w:val="22"/>
          <w:szCs w:val="22"/>
          <w:u w:val="single"/>
        </w:rPr>
        <w:t>Justice Kennedy</w:t>
      </w:r>
      <w:r w:rsidRPr="00FD26A0">
        <w:rPr>
          <w:sz w:val="8"/>
          <w:szCs w:val="22"/>
        </w:rPr>
        <w:t xml:space="preserve">, while agreeing that student assignments based on race are generally unacceptable, </w:t>
      </w:r>
      <w:r w:rsidRPr="00477B70">
        <w:rPr>
          <w:sz w:val="22"/>
          <w:szCs w:val="22"/>
          <w:u w:val="single"/>
        </w:rPr>
        <w:t>rejected Roberts' view</w:t>
      </w:r>
      <w:r w:rsidRPr="00FD26A0">
        <w:rPr>
          <w:sz w:val="8"/>
          <w:szCs w:val="22"/>
        </w:rPr>
        <w:t xml:space="preserve"> that diversity is just another form of unconstitutional racial balancing. That would seem, he said, to ignore the problem of de facto segregation and instead mandate that state and local school authorities must accept the status quo of racially isolated and distinct schools. </w:t>
      </w:r>
      <w:r w:rsidRPr="00477B70">
        <w:rPr>
          <w:sz w:val="22"/>
          <w:szCs w:val="22"/>
          <w:u w:val="single"/>
        </w:rPr>
        <w:t xml:space="preserve">I cannot accept that, said Kennedy, for I believe that view is profoundly mistaken. His opinion rules out the Seattle and Louisville plans as they stand now because they classify individual children by race. At the same time, however, he endorses other race-conscious strategies such as racial gerrymandering of school districts to provide greater racial mixing. </w:t>
      </w:r>
      <w:r w:rsidRPr="00FD26A0">
        <w:rPr>
          <w:sz w:val="8"/>
          <w:szCs w:val="22"/>
        </w:rPr>
        <w:t xml:space="preserve">Gary </w:t>
      </w:r>
      <w:proofErr w:type="spellStart"/>
      <w:r w:rsidRPr="00FD26A0">
        <w:rPr>
          <w:sz w:val="8"/>
          <w:szCs w:val="22"/>
        </w:rPr>
        <w:t>Orfield</w:t>
      </w:r>
      <w:proofErr w:type="spellEnd"/>
      <w:r w:rsidRPr="00FD26A0">
        <w:rPr>
          <w:sz w:val="8"/>
          <w:szCs w:val="22"/>
        </w:rPr>
        <w:t xml:space="preserve">, co-director of the Civil Rights Project at UCLA, has studied and promoted racial desegregation plans for decades. </w:t>
      </w:r>
      <w:r w:rsidRPr="00477B70">
        <w:rPr>
          <w:sz w:val="22"/>
          <w:szCs w:val="22"/>
          <w:u w:val="single"/>
        </w:rPr>
        <w:t xml:space="preserve">"Justice Kennedy has </w:t>
      </w:r>
      <w:r w:rsidRPr="00FD26A0">
        <w:rPr>
          <w:sz w:val="8"/>
          <w:szCs w:val="22"/>
        </w:rPr>
        <w:t xml:space="preserve">left us in kind of a muddle but he has not slammed the door," said </w:t>
      </w:r>
      <w:proofErr w:type="spellStart"/>
      <w:r w:rsidRPr="00FD26A0">
        <w:rPr>
          <w:sz w:val="8"/>
          <w:szCs w:val="22"/>
        </w:rPr>
        <w:t>Orfield</w:t>
      </w:r>
      <w:proofErr w:type="spellEnd"/>
      <w:r w:rsidRPr="00FD26A0">
        <w:rPr>
          <w:sz w:val="8"/>
          <w:szCs w:val="22"/>
        </w:rPr>
        <w:t>, also professor of education at the university's Graduate School of Education &amp; Information Studies, "</w:t>
      </w:r>
      <w:r w:rsidRPr="00477B70">
        <w:rPr>
          <w:sz w:val="22"/>
          <w:szCs w:val="22"/>
          <w:u w:val="single"/>
        </w:rPr>
        <w:t>just made it a lot more complicated."</w:t>
      </w:r>
      <w:r w:rsidRPr="00FD26A0">
        <w:rPr>
          <w:sz w:val="8"/>
          <w:szCs w:val="22"/>
        </w:rPr>
        <w:t xml:space="preserve"> &gt; Just as efforts to allow race as a consideration in school assignment failed, so too did the conservative drive to eliminate race as a factor at all in such decisions. Ted Shaw, counsel for the NAACP Legal Defense Fund: "There's an ideological war going on here with respect to not only the place of race in this country, but whether we should be able to do anything to address racial inequality on a voluntary basis." But school officials in Seattle and Louisville were encouraged by Justice Kennedy's comments. Gary Ikeda, legal advisor for the Seattle School District, suggested that future enrollment guidelines would be based on a broader approach, where race played less of a role. He said the High Court offered as a model the admissions policy at the University of Michigan Law School. "We're going to have to think about how, in a K-12 context, that a more multi-factored process, could be used, should be used, and would be allowed by the court," said Ikeda. In Louisville, Jefferson County school officials seemed relieved that the Supreme Court did not rule that there was no compelling state interest in achieving diversity. Still, the district will have to change its approach. But Pat Todd, a school district official, said it </w:t>
      </w:r>
      <w:proofErr w:type="gramStart"/>
      <w:r w:rsidRPr="00FD26A0">
        <w:rPr>
          <w:sz w:val="8"/>
          <w:szCs w:val="22"/>
        </w:rPr>
        <w:t>won't</w:t>
      </w:r>
      <w:proofErr w:type="gramEnd"/>
      <w:r w:rsidRPr="00FD26A0">
        <w:rPr>
          <w:sz w:val="8"/>
          <w:szCs w:val="22"/>
        </w:rPr>
        <w:t xml:space="preserve"> happen in the upcoming school year. "There will be no changes in student assignment and no changes in the way that school will be opened and operated for '07-08," she said.</w:t>
      </w:r>
    </w:p>
    <w:p w14:paraId="66EF0A15" w14:textId="15AA9E4C" w:rsidR="00D2102B" w:rsidRDefault="00D2102B" w:rsidP="00D2102B">
      <w:pPr>
        <w:pStyle w:val="Heading3"/>
      </w:pPr>
      <w:r>
        <w:t>Courts Link to Politics</w:t>
      </w:r>
    </w:p>
    <w:p w14:paraId="4FF6DFE9" w14:textId="77777777" w:rsidR="00D2102B" w:rsidRPr="00A05893" w:rsidRDefault="00D2102B" w:rsidP="00D2102B">
      <w:pPr>
        <w:pStyle w:val="Heading4"/>
      </w:pPr>
      <w:r>
        <w:t xml:space="preserve">Supreme Court decisions and the president are interrelated </w:t>
      </w:r>
    </w:p>
    <w:p w14:paraId="27B69646" w14:textId="03AD7810" w:rsidR="00D2102B" w:rsidRPr="00D2102B" w:rsidRDefault="00D2102B" w:rsidP="00D2102B">
      <w:r w:rsidRPr="00D2102B">
        <w:rPr>
          <w:b/>
          <w:sz w:val="22"/>
          <w:szCs w:val="22"/>
        </w:rPr>
        <w:t>Smith 07</w:t>
      </w:r>
      <w:r w:rsidRPr="00D2102B">
        <w:rPr>
          <w:sz w:val="22"/>
          <w:szCs w:val="22"/>
        </w:rPr>
        <w:t xml:space="preserve"> </w:t>
      </w:r>
      <w:r w:rsidRPr="00D2102B">
        <w:rPr>
          <w:sz w:val="22"/>
          <w:szCs w:val="22"/>
        </w:rPr>
        <w:t xml:space="preserve"> </w:t>
      </w:r>
      <w:r w:rsidRPr="00D2102B">
        <w:rPr>
          <w:sz w:val="22"/>
          <w:szCs w:val="22"/>
        </w:rPr>
        <w:t>(Joseph L., University of Alabama “Presidents, Justices, and Deference to Administrative Action”, The Journal of Law, Economics, &amp; Organization 5/9, (</w:t>
      </w:r>
      <w:proofErr w:type="gramStart"/>
      <w:r w:rsidRPr="00D2102B">
        <w:rPr>
          <w:sz w:val="22"/>
          <w:szCs w:val="22"/>
        </w:rPr>
        <w:t>23)2</w:t>
      </w:r>
      <w:proofErr w:type="gramEnd"/>
      <w:r w:rsidRPr="00D2102B">
        <w:rPr>
          <w:sz w:val="22"/>
          <w:szCs w:val="22"/>
        </w:rPr>
        <w:t>)</w:t>
      </w:r>
    </w:p>
    <w:p w14:paraId="4D22C5EC" w14:textId="77777777" w:rsidR="00D2102B" w:rsidRPr="00D2102B" w:rsidRDefault="00D2102B" w:rsidP="00D2102B">
      <w:pPr>
        <w:pStyle w:val="card"/>
        <w:ind w:left="0"/>
        <w:rPr>
          <w:rFonts w:ascii="Georgia" w:hAnsi="Georgia" w:cs="Helvetica"/>
          <w:sz w:val="22"/>
          <w:szCs w:val="22"/>
        </w:rPr>
      </w:pPr>
      <w:r w:rsidRPr="00D2102B">
        <w:rPr>
          <w:rFonts w:ascii="Georgia" w:hAnsi="Georgia"/>
          <w:sz w:val="22"/>
          <w:szCs w:val="22"/>
        </w:rPr>
        <w:t xml:space="preserve">However, </w:t>
      </w:r>
      <w:r w:rsidRPr="00D2102B">
        <w:rPr>
          <w:rStyle w:val="Heading3Char"/>
          <w:sz w:val="22"/>
          <w:szCs w:val="22"/>
        </w:rPr>
        <w:t>the ‘‘attitudinal model’’</w:t>
      </w:r>
      <w:r w:rsidRPr="00D2102B">
        <w:rPr>
          <w:rFonts w:ascii="Georgia" w:hAnsi="Georgia"/>
          <w:sz w:val="22"/>
          <w:szCs w:val="22"/>
        </w:rPr>
        <w:t xml:space="preserve"> of judicial behavior (Segal and </w:t>
      </w:r>
      <w:proofErr w:type="spellStart"/>
      <w:r w:rsidRPr="00D2102B">
        <w:rPr>
          <w:rFonts w:ascii="Georgia" w:hAnsi="Georgia"/>
          <w:sz w:val="22"/>
          <w:szCs w:val="22"/>
        </w:rPr>
        <w:t>Spaeth</w:t>
      </w:r>
      <w:proofErr w:type="spellEnd"/>
      <w:r w:rsidRPr="00D2102B">
        <w:rPr>
          <w:rFonts w:ascii="Georgia" w:hAnsi="Georgia" w:cs="Helvetica"/>
          <w:sz w:val="22"/>
          <w:szCs w:val="22"/>
        </w:rPr>
        <w:t xml:space="preserve"> </w:t>
      </w:r>
      <w:r w:rsidRPr="00D2102B">
        <w:rPr>
          <w:rFonts w:ascii="Georgia" w:hAnsi="Georgia"/>
          <w:sz w:val="22"/>
          <w:szCs w:val="22"/>
        </w:rPr>
        <w:t xml:space="preserve">2002) </w:t>
      </w:r>
      <w:r w:rsidRPr="00D2102B">
        <w:rPr>
          <w:rStyle w:val="Heading3Char"/>
          <w:sz w:val="22"/>
          <w:szCs w:val="22"/>
        </w:rPr>
        <w:t>suggests a</w:t>
      </w:r>
      <w:r w:rsidRPr="00D2102B">
        <w:rPr>
          <w:rFonts w:ascii="Georgia" w:hAnsi="Georgia"/>
          <w:sz w:val="22"/>
          <w:szCs w:val="22"/>
        </w:rPr>
        <w:t xml:space="preserve"> competing </w:t>
      </w:r>
      <w:r w:rsidRPr="00D2102B">
        <w:rPr>
          <w:rStyle w:val="Heading3Char"/>
          <w:sz w:val="22"/>
          <w:szCs w:val="22"/>
        </w:rPr>
        <w:t>theory of why the ideology of the executive</w:t>
      </w:r>
      <w:r w:rsidRPr="00D2102B">
        <w:rPr>
          <w:rFonts w:ascii="Georgia" w:hAnsi="Georgia" w:cs="Helvetica"/>
          <w:sz w:val="22"/>
          <w:szCs w:val="22"/>
        </w:rPr>
        <w:t xml:space="preserve"> </w:t>
      </w:r>
      <w:r w:rsidRPr="00D2102B">
        <w:rPr>
          <w:rFonts w:ascii="Georgia" w:hAnsi="Georgia"/>
          <w:sz w:val="22"/>
          <w:szCs w:val="22"/>
        </w:rPr>
        <w:t xml:space="preserve">may </w:t>
      </w:r>
      <w:r w:rsidRPr="00D2102B">
        <w:rPr>
          <w:rStyle w:val="Heading3Char"/>
          <w:sz w:val="22"/>
          <w:szCs w:val="22"/>
        </w:rPr>
        <w:t>affect justices’ votes</w:t>
      </w:r>
      <w:r w:rsidRPr="00D2102B">
        <w:rPr>
          <w:rFonts w:ascii="Georgia" w:hAnsi="Georgia"/>
          <w:sz w:val="22"/>
          <w:szCs w:val="22"/>
        </w:rPr>
        <w:t xml:space="preserve">. </w:t>
      </w:r>
      <w:r w:rsidRPr="00D2102B">
        <w:rPr>
          <w:rStyle w:val="Heading3Char"/>
          <w:sz w:val="22"/>
          <w:szCs w:val="22"/>
        </w:rPr>
        <w:t>Presidents have</w:t>
      </w:r>
      <w:r w:rsidRPr="00D2102B">
        <w:rPr>
          <w:rFonts w:ascii="Georgia" w:hAnsi="Georgia"/>
          <w:sz w:val="22"/>
          <w:szCs w:val="22"/>
        </w:rPr>
        <w:t xml:space="preserve"> many </w:t>
      </w:r>
      <w:r w:rsidRPr="00D2102B">
        <w:rPr>
          <w:rStyle w:val="Heading3Char"/>
          <w:sz w:val="22"/>
          <w:szCs w:val="22"/>
        </w:rPr>
        <w:t>tools for inﬂuencing the decisions</w:t>
      </w:r>
      <w:r w:rsidRPr="00D2102B">
        <w:rPr>
          <w:rFonts w:ascii="Georgia" w:hAnsi="Georgia"/>
          <w:sz w:val="22"/>
          <w:szCs w:val="22"/>
        </w:rPr>
        <w:t xml:space="preserve"> made by the bureaucracy, so </w:t>
      </w:r>
      <w:r w:rsidRPr="00D2102B">
        <w:rPr>
          <w:rStyle w:val="Heading3Char"/>
          <w:sz w:val="22"/>
          <w:szCs w:val="22"/>
        </w:rPr>
        <w:t>administrative decisions</w:t>
      </w:r>
      <w:r w:rsidRPr="00D2102B">
        <w:rPr>
          <w:rFonts w:ascii="Georgia" w:hAnsi="Georgia"/>
          <w:sz w:val="22"/>
          <w:szCs w:val="22"/>
        </w:rPr>
        <w:t xml:space="preserve"> are likely to </w:t>
      </w:r>
      <w:r w:rsidRPr="00D2102B">
        <w:rPr>
          <w:rStyle w:val="Heading3Char"/>
          <w:sz w:val="22"/>
          <w:szCs w:val="22"/>
        </w:rPr>
        <w:t>bear the ideological stamp of the president</w:t>
      </w:r>
      <w:r w:rsidRPr="00D2102B">
        <w:rPr>
          <w:rFonts w:ascii="Georgia" w:hAnsi="Georgia"/>
          <w:sz w:val="22"/>
          <w:szCs w:val="22"/>
        </w:rPr>
        <w:t xml:space="preserve"> under whom they are made. Thus, </w:t>
      </w:r>
      <w:r w:rsidRPr="00D2102B">
        <w:rPr>
          <w:rStyle w:val="Heading3Char"/>
          <w:sz w:val="22"/>
          <w:szCs w:val="22"/>
        </w:rPr>
        <w:t xml:space="preserve">the president under whom a decision was made provides </w:t>
      </w:r>
      <w:r w:rsidRPr="00D2102B">
        <w:rPr>
          <w:rFonts w:ascii="Georgia" w:hAnsi="Georgia"/>
          <w:sz w:val="22"/>
          <w:szCs w:val="22"/>
        </w:rPr>
        <w:t xml:space="preserve">an </w:t>
      </w:r>
      <w:r w:rsidRPr="00D2102B">
        <w:rPr>
          <w:rStyle w:val="Heading3Char"/>
          <w:sz w:val="22"/>
          <w:szCs w:val="22"/>
        </w:rPr>
        <w:t xml:space="preserve">indication of the </w:t>
      </w:r>
      <w:proofErr w:type="spellStart"/>
      <w:r w:rsidRPr="00D2102B">
        <w:rPr>
          <w:rStyle w:val="Heading3Char"/>
          <w:sz w:val="22"/>
          <w:szCs w:val="22"/>
        </w:rPr>
        <w:t>ideo</w:t>
      </w:r>
      <w:proofErr w:type="spellEnd"/>
      <w:r w:rsidRPr="00D2102B">
        <w:rPr>
          <w:rStyle w:val="Heading3Char"/>
          <w:sz w:val="22"/>
          <w:szCs w:val="22"/>
        </w:rPr>
        <w:t>- logical content of that decision</w:t>
      </w:r>
      <w:r w:rsidRPr="00D2102B">
        <w:rPr>
          <w:rFonts w:ascii="Georgia" w:hAnsi="Georgia"/>
          <w:sz w:val="22"/>
          <w:szCs w:val="22"/>
        </w:rPr>
        <w:t xml:space="preserve"> and, therefore, of how the justices will react to</w:t>
      </w:r>
      <w:r w:rsidRPr="00D2102B">
        <w:rPr>
          <w:rFonts w:ascii="Georgia" w:hAnsi="Georgia" w:cs="Helvetica"/>
          <w:sz w:val="22"/>
          <w:szCs w:val="22"/>
        </w:rPr>
        <w:t xml:space="preserve"> </w:t>
      </w:r>
      <w:r w:rsidRPr="00D2102B">
        <w:rPr>
          <w:rFonts w:ascii="Georgia" w:hAnsi="Georgia"/>
          <w:sz w:val="22"/>
          <w:szCs w:val="22"/>
        </w:rPr>
        <w:t>it. I test these competing theories by looking at data for the ﬁrst four Supreme</w:t>
      </w:r>
      <w:r w:rsidRPr="00D2102B">
        <w:rPr>
          <w:rFonts w:ascii="Georgia" w:hAnsi="Georgia" w:cs="Helvetica"/>
          <w:sz w:val="22"/>
          <w:szCs w:val="22"/>
        </w:rPr>
        <w:t xml:space="preserve"> </w:t>
      </w:r>
      <w:r w:rsidRPr="00D2102B">
        <w:rPr>
          <w:rFonts w:ascii="Georgia" w:hAnsi="Georgia"/>
          <w:sz w:val="22"/>
          <w:szCs w:val="22"/>
        </w:rPr>
        <w:t>Court terms after a change in partisan control of the presidency and testing</w:t>
      </w:r>
      <w:r w:rsidRPr="00D2102B">
        <w:rPr>
          <w:rFonts w:ascii="Georgia" w:hAnsi="Georgia" w:cs="Helvetica"/>
          <w:sz w:val="22"/>
          <w:szCs w:val="22"/>
        </w:rPr>
        <w:t xml:space="preserve"> </w:t>
      </w:r>
      <w:r w:rsidRPr="00D2102B">
        <w:rPr>
          <w:rFonts w:ascii="Georgia" w:hAnsi="Georgia"/>
          <w:sz w:val="22"/>
          <w:szCs w:val="22"/>
        </w:rPr>
        <w:t>whether the ideology of the sitting president or the previous president affects</w:t>
      </w:r>
      <w:r w:rsidRPr="00D2102B">
        <w:rPr>
          <w:rFonts w:ascii="Georgia" w:hAnsi="Georgia" w:cs="Helvetica"/>
          <w:sz w:val="22"/>
          <w:szCs w:val="22"/>
        </w:rPr>
        <w:t xml:space="preserve"> </w:t>
      </w:r>
      <w:r w:rsidRPr="00D2102B">
        <w:rPr>
          <w:rFonts w:ascii="Georgia" w:hAnsi="Georgia"/>
          <w:sz w:val="22"/>
          <w:szCs w:val="22"/>
        </w:rPr>
        <w:t>justices more. During these periods, the justices are evaluating decisions made</w:t>
      </w:r>
      <w:r w:rsidRPr="00D2102B">
        <w:rPr>
          <w:rFonts w:ascii="Georgia" w:hAnsi="Georgia" w:cs="Helvetica"/>
          <w:sz w:val="22"/>
          <w:szCs w:val="22"/>
        </w:rPr>
        <w:t xml:space="preserve"> </w:t>
      </w:r>
      <w:r w:rsidRPr="00D2102B">
        <w:rPr>
          <w:rFonts w:ascii="Georgia" w:hAnsi="Georgia"/>
          <w:sz w:val="22"/>
          <w:szCs w:val="22"/>
        </w:rPr>
        <w:t>under previous presidents, but creating a doctrine that will inﬂuence how the</w:t>
      </w:r>
      <w:r w:rsidRPr="00D2102B">
        <w:rPr>
          <w:rFonts w:ascii="Georgia" w:hAnsi="Georgia" w:cs="Helvetica"/>
          <w:sz w:val="22"/>
          <w:szCs w:val="22"/>
        </w:rPr>
        <w:t xml:space="preserve"> </w:t>
      </w:r>
      <w:r w:rsidRPr="00D2102B">
        <w:rPr>
          <w:rFonts w:ascii="Georgia" w:hAnsi="Georgia"/>
          <w:sz w:val="22"/>
          <w:szCs w:val="22"/>
        </w:rPr>
        <w:t>lower courts evaluate decisions made by the sitting president.</w:t>
      </w:r>
      <w:r w:rsidRPr="00D2102B">
        <w:rPr>
          <w:rFonts w:ascii="Georgia" w:hAnsi="Georgia" w:cs="Helvetica"/>
          <w:sz w:val="22"/>
          <w:szCs w:val="22"/>
        </w:rPr>
        <w:t xml:space="preserve"> </w:t>
      </w:r>
    </w:p>
    <w:p w14:paraId="4A0FD14D" w14:textId="77777777" w:rsidR="00D2102B" w:rsidRDefault="00D2102B" w:rsidP="00D2102B"/>
    <w:p w14:paraId="5BDD61F8" w14:textId="77777777" w:rsidR="00D2102B" w:rsidRDefault="00D2102B" w:rsidP="00D2102B">
      <w:pPr>
        <w:pStyle w:val="Heading4"/>
      </w:pPr>
      <w:r>
        <w:t>Court’s decisions affect politics because of their relationship with the executive branch</w:t>
      </w:r>
    </w:p>
    <w:p w14:paraId="57560E18" w14:textId="5B48673D" w:rsidR="00D2102B" w:rsidRPr="00D2102B" w:rsidRDefault="00D2102B" w:rsidP="00D2102B">
      <w:pPr>
        <w:pStyle w:val="cites"/>
      </w:pPr>
      <w:r w:rsidRPr="00D2102B">
        <w:t xml:space="preserve">Smith 7 </w:t>
      </w:r>
      <w:r w:rsidRPr="00D2102B">
        <w:t xml:space="preserve"> </w:t>
      </w:r>
      <w:r w:rsidRPr="00D2102B">
        <w:rPr>
          <w:b w:val="0"/>
        </w:rPr>
        <w:t>(Joseph L., University of Alabama “Presidents, Justices, and Deference to Administrative Action”, The Journal of Law, Economics, &amp; Organization 5/9, (</w:t>
      </w:r>
      <w:proofErr w:type="gramStart"/>
      <w:r w:rsidRPr="00D2102B">
        <w:rPr>
          <w:b w:val="0"/>
        </w:rPr>
        <w:t>23)2</w:t>
      </w:r>
      <w:proofErr w:type="gramEnd"/>
      <w:r w:rsidRPr="00D2102B">
        <w:rPr>
          <w:b w:val="0"/>
        </w:rPr>
        <w:t>)</w:t>
      </w:r>
    </w:p>
    <w:p w14:paraId="35A48924" w14:textId="77777777" w:rsidR="00D2102B" w:rsidRPr="00D2102B" w:rsidRDefault="00D2102B" w:rsidP="00D2102B">
      <w:pPr>
        <w:pStyle w:val="card"/>
        <w:ind w:left="0"/>
        <w:rPr>
          <w:rFonts w:ascii="Georgia" w:hAnsi="Georgia"/>
        </w:rPr>
      </w:pPr>
      <w:r w:rsidRPr="00D2102B">
        <w:rPr>
          <w:rFonts w:ascii="Georgia" w:hAnsi="Georgia"/>
        </w:rPr>
        <w:t xml:space="preserve">The </w:t>
      </w:r>
      <w:r w:rsidRPr="00D2102B">
        <w:rPr>
          <w:rStyle w:val="Heading3Char"/>
          <w:sz w:val="22"/>
          <w:szCs w:val="22"/>
        </w:rPr>
        <w:t>consequences of the institutional choice ar</w:t>
      </w:r>
      <w:r w:rsidRPr="00D2102B">
        <w:rPr>
          <w:rFonts w:ascii="Georgia" w:hAnsi="Georgia"/>
          <w:sz w:val="22"/>
          <w:szCs w:val="22"/>
        </w:rPr>
        <w:t>e</w:t>
      </w:r>
      <w:r w:rsidRPr="00D2102B">
        <w:rPr>
          <w:rFonts w:ascii="Georgia" w:hAnsi="Georgia"/>
        </w:rPr>
        <w:t xml:space="preserve"> more complex and potentially </w:t>
      </w:r>
      <w:r w:rsidRPr="00D2102B">
        <w:rPr>
          <w:rStyle w:val="Heading3Char"/>
          <w:sz w:val="22"/>
          <w:szCs w:val="22"/>
        </w:rPr>
        <w:t>far-reaching</w:t>
      </w:r>
      <w:r w:rsidRPr="00D2102B">
        <w:rPr>
          <w:rFonts w:ascii="Georgia" w:hAnsi="Georgia"/>
          <w:sz w:val="22"/>
          <w:szCs w:val="22"/>
        </w:rPr>
        <w:t>.</w:t>
      </w:r>
      <w:r w:rsidRPr="00D2102B">
        <w:rPr>
          <w:rFonts w:ascii="Georgia" w:hAnsi="Georgia"/>
        </w:rPr>
        <w:t xml:space="preserve"> </w:t>
      </w:r>
      <w:r w:rsidRPr="00D2102B">
        <w:rPr>
          <w:rFonts w:ascii="Georgia" w:hAnsi="Georgia"/>
          <w:sz w:val="18"/>
        </w:rPr>
        <w:t>A decision endorsing the disputed agency action not only</w:t>
      </w:r>
      <w:r w:rsidRPr="00D2102B">
        <w:rPr>
          <w:rFonts w:ascii="Georgia" w:hAnsi="Georgia" w:cs="Helvetica"/>
          <w:sz w:val="18"/>
        </w:rPr>
        <w:t xml:space="preserve"> </w:t>
      </w:r>
      <w:r w:rsidRPr="00D2102B">
        <w:rPr>
          <w:rFonts w:ascii="Georgia" w:hAnsi="Georgia"/>
          <w:sz w:val="18"/>
        </w:rPr>
        <w:t>allows the agency decision to stand (with whatever policy consequences that</w:t>
      </w:r>
      <w:r w:rsidRPr="00D2102B">
        <w:rPr>
          <w:rFonts w:ascii="Georgia" w:hAnsi="Georgia" w:cs="Helvetica"/>
          <w:sz w:val="18"/>
        </w:rPr>
        <w:t xml:space="preserve"> </w:t>
      </w:r>
      <w:r w:rsidRPr="00D2102B">
        <w:rPr>
          <w:rFonts w:ascii="Georgia" w:hAnsi="Georgia"/>
          <w:sz w:val="18"/>
        </w:rPr>
        <w:t>entails) but also signals to the lower courts that agencies should be given latitude to take the disputed action. Every decision upholding a disputed agency</w:t>
      </w:r>
      <w:r w:rsidRPr="00D2102B">
        <w:rPr>
          <w:rFonts w:ascii="Georgia" w:hAnsi="Georgia" w:cs="Helvetica"/>
          <w:sz w:val="18"/>
        </w:rPr>
        <w:t xml:space="preserve"> </w:t>
      </w:r>
      <w:r w:rsidRPr="00D2102B">
        <w:rPr>
          <w:rFonts w:ascii="Georgia" w:hAnsi="Georgia"/>
          <w:sz w:val="18"/>
        </w:rPr>
        <w:t>action expands, ever so slightly perhaps, the ability of agencies to implement</w:t>
      </w:r>
      <w:r w:rsidRPr="00D2102B">
        <w:rPr>
          <w:rFonts w:ascii="Georgia" w:hAnsi="Georgia" w:cs="Helvetica"/>
          <w:sz w:val="18"/>
        </w:rPr>
        <w:t xml:space="preserve"> </w:t>
      </w:r>
      <w:r w:rsidRPr="00D2102B">
        <w:rPr>
          <w:rFonts w:ascii="Georgia" w:hAnsi="Georgia"/>
          <w:sz w:val="18"/>
        </w:rPr>
        <w:t>their agendas. Because lower courts are supposed to implement the legal doctrines articulated by the Supreme Court, the effects of this institutional choice,</w:t>
      </w:r>
      <w:r w:rsidRPr="00D2102B">
        <w:rPr>
          <w:rFonts w:ascii="Georgia" w:hAnsi="Georgia" w:cs="Helvetica"/>
          <w:sz w:val="18"/>
        </w:rPr>
        <w:t xml:space="preserve"> </w:t>
      </w:r>
      <w:r w:rsidRPr="00D2102B">
        <w:rPr>
          <w:rFonts w:ascii="Georgia" w:hAnsi="Georgia"/>
          <w:sz w:val="18"/>
        </w:rPr>
        <w:t>whether or not to defer to the agency decision, will ripple throughout the lower</w:t>
      </w:r>
      <w:r w:rsidRPr="00D2102B">
        <w:rPr>
          <w:rFonts w:ascii="Georgia" w:hAnsi="Georgia" w:cs="Helvetica"/>
          <w:sz w:val="18"/>
        </w:rPr>
        <w:t xml:space="preserve"> </w:t>
      </w:r>
      <w:r w:rsidRPr="00D2102B">
        <w:rPr>
          <w:rFonts w:ascii="Georgia" w:hAnsi="Georgia"/>
          <w:sz w:val="18"/>
        </w:rPr>
        <w:t>courts and should affect the decisions in many disputes.</w:t>
      </w:r>
      <w:r w:rsidRPr="00D2102B">
        <w:rPr>
          <w:rFonts w:ascii="Georgia" w:hAnsi="Georgia" w:cs="Helvetica"/>
          <w:sz w:val="18"/>
        </w:rPr>
        <w:t xml:space="preserve"> </w:t>
      </w:r>
      <w:r w:rsidRPr="00D2102B">
        <w:rPr>
          <w:rFonts w:ascii="Georgia" w:hAnsi="Georgia"/>
          <w:sz w:val="18"/>
        </w:rPr>
        <w:t>This article continues a line of research begun by Linda Cohen and Matt</w:t>
      </w:r>
      <w:r w:rsidRPr="00D2102B">
        <w:rPr>
          <w:rFonts w:ascii="Georgia" w:hAnsi="Georgia" w:cs="Helvetica"/>
          <w:sz w:val="18"/>
        </w:rPr>
        <w:t xml:space="preserve"> </w:t>
      </w:r>
      <w:r w:rsidRPr="00D2102B">
        <w:rPr>
          <w:rFonts w:ascii="Georgia" w:hAnsi="Georgia"/>
          <w:sz w:val="18"/>
        </w:rPr>
        <w:t>Spitzer in the 1990s. Cohen and Spitzer began with the insight that Supreme</w:t>
      </w:r>
      <w:r w:rsidRPr="00D2102B">
        <w:rPr>
          <w:rFonts w:ascii="Georgia" w:hAnsi="Georgia" w:cs="Helvetica"/>
          <w:sz w:val="18"/>
        </w:rPr>
        <w:t xml:space="preserve"> </w:t>
      </w:r>
      <w:r w:rsidRPr="00D2102B">
        <w:rPr>
          <w:rFonts w:ascii="Georgia" w:hAnsi="Georgia"/>
          <w:sz w:val="18"/>
        </w:rPr>
        <w:t>Court decisions evaluating agency actions do more than merely uphold or</w:t>
      </w:r>
      <w:r w:rsidRPr="00D2102B">
        <w:rPr>
          <w:rFonts w:ascii="Georgia" w:hAnsi="Georgia" w:cs="Helvetica"/>
          <w:sz w:val="18"/>
        </w:rPr>
        <w:t xml:space="preserve"> </w:t>
      </w:r>
      <w:r w:rsidRPr="00D2102B">
        <w:rPr>
          <w:rFonts w:ascii="Georgia" w:hAnsi="Georgia"/>
          <w:sz w:val="18"/>
        </w:rPr>
        <w:t>overturn the action being litigated. These decisions also communicate legal</w:t>
      </w:r>
      <w:r w:rsidRPr="00D2102B">
        <w:rPr>
          <w:rFonts w:ascii="Georgia" w:hAnsi="Georgia" w:cs="Helvetica"/>
          <w:sz w:val="18"/>
        </w:rPr>
        <w:t xml:space="preserve"> </w:t>
      </w:r>
      <w:r w:rsidRPr="00D2102B">
        <w:rPr>
          <w:rFonts w:ascii="Georgia" w:hAnsi="Georgia"/>
          <w:sz w:val="18"/>
        </w:rPr>
        <w:t>doctrine to the lower courts, sending signals regarding the level of deference</w:t>
      </w:r>
      <w:r w:rsidRPr="00D2102B">
        <w:rPr>
          <w:rFonts w:ascii="Georgia" w:hAnsi="Georgia" w:cs="Helvetica"/>
          <w:sz w:val="18"/>
        </w:rPr>
        <w:t xml:space="preserve"> </w:t>
      </w:r>
      <w:r w:rsidRPr="00D2102B">
        <w:rPr>
          <w:rFonts w:ascii="Georgia" w:hAnsi="Georgia"/>
          <w:sz w:val="18"/>
        </w:rPr>
        <w:t xml:space="preserve">they should show to agency decisions. </w:t>
      </w:r>
      <w:r w:rsidRPr="00D2102B">
        <w:rPr>
          <w:rStyle w:val="Heading3Char"/>
          <w:sz w:val="22"/>
          <w:szCs w:val="22"/>
        </w:rPr>
        <w:t>Given the small number of administrative law cases the Supreme Court hears each term, they assert that the signal- sending or doctrinal element of these decisions will have a larger impact on policy</w:t>
      </w:r>
      <w:r w:rsidRPr="00D2102B">
        <w:rPr>
          <w:rFonts w:ascii="Georgia" w:hAnsi="Georgia"/>
          <w:sz w:val="22"/>
          <w:szCs w:val="22"/>
        </w:rPr>
        <w:t xml:space="preserve"> than the direct effects on the litigants. Cohen and Spitzer argue that</w:t>
      </w:r>
      <w:r w:rsidRPr="00D2102B">
        <w:rPr>
          <w:rFonts w:ascii="Georgia" w:hAnsi="Georgia" w:cs="Helvetica"/>
          <w:sz w:val="22"/>
          <w:szCs w:val="22"/>
        </w:rPr>
        <w:t xml:space="preserve"> </w:t>
      </w:r>
      <w:r w:rsidRPr="00D2102B">
        <w:rPr>
          <w:rStyle w:val="Heading3Char"/>
          <w:sz w:val="22"/>
          <w:szCs w:val="22"/>
        </w:rPr>
        <w:t>Supreme Court Justices can best achieve their policy-related goals if they consider their ideological relationship with the executive branch and then factor this relationship into their decisions evaluating administrative actions</w:t>
      </w:r>
      <w:r w:rsidRPr="00D2102B">
        <w:rPr>
          <w:rFonts w:ascii="Georgia" w:hAnsi="Georgia"/>
          <w:sz w:val="22"/>
          <w:szCs w:val="22"/>
        </w:rPr>
        <w:t>. Their</w:t>
      </w:r>
      <w:r w:rsidRPr="00D2102B">
        <w:rPr>
          <w:rFonts w:ascii="Georgia" w:hAnsi="Georgia" w:cs="Helvetica"/>
          <w:sz w:val="22"/>
          <w:szCs w:val="22"/>
        </w:rPr>
        <w:t xml:space="preserve"> </w:t>
      </w:r>
      <w:r w:rsidRPr="00D2102B">
        <w:rPr>
          <w:rFonts w:ascii="Georgia" w:hAnsi="Georgia"/>
          <w:sz w:val="22"/>
          <w:szCs w:val="22"/>
        </w:rPr>
        <w:t xml:space="preserve">model generally suggests that as the median member of the Court gets ideologically closer to the president, </w:t>
      </w:r>
      <w:r w:rsidRPr="00D2102B">
        <w:rPr>
          <w:rStyle w:val="Heading3Char"/>
          <w:sz w:val="22"/>
          <w:szCs w:val="22"/>
        </w:rPr>
        <w:t>the Court should become more deferential to the administrative action</w:t>
      </w:r>
      <w:r w:rsidRPr="00D2102B">
        <w:rPr>
          <w:rFonts w:ascii="Georgia" w:hAnsi="Georgia"/>
        </w:rPr>
        <w:t>.</w:t>
      </w:r>
    </w:p>
    <w:p w14:paraId="71725F24" w14:textId="042DF35D" w:rsidR="00D2102B" w:rsidRDefault="00D2102B" w:rsidP="00D2102B">
      <w:pPr>
        <w:pStyle w:val="card"/>
        <w:ind w:left="0"/>
        <w:rPr>
          <w:rFonts w:ascii="Helvetica" w:hAnsi="Helvetica" w:cs="Helvetica"/>
        </w:rPr>
      </w:pPr>
      <w:r>
        <w:rPr>
          <w:rFonts w:ascii="Helvetica" w:hAnsi="Helvetica" w:cs="Helvetica"/>
        </w:rPr>
        <w:t xml:space="preserve"> </w:t>
      </w:r>
    </w:p>
    <w:p w14:paraId="770C6B9C" w14:textId="77777777" w:rsidR="00D2102B" w:rsidRPr="008F51DA" w:rsidRDefault="00D2102B" w:rsidP="00D2102B">
      <w:pPr>
        <w:pStyle w:val="Heading4"/>
      </w:pPr>
      <w:r>
        <w:t>Supreme Court decisions that create policy have political ramifications</w:t>
      </w:r>
    </w:p>
    <w:p w14:paraId="563E8252" w14:textId="2BCA21E6" w:rsidR="00D2102B" w:rsidRPr="00D2102B" w:rsidRDefault="00D2102B" w:rsidP="00D2102B">
      <w:pPr>
        <w:pStyle w:val="cites"/>
      </w:pPr>
      <w:r w:rsidRPr="00D2102B">
        <w:t xml:space="preserve">Curry, </w:t>
      </w:r>
      <w:proofErr w:type="spellStart"/>
      <w:r w:rsidRPr="00D2102B">
        <w:t>Pacelle</w:t>
      </w:r>
      <w:proofErr w:type="spellEnd"/>
      <w:r w:rsidRPr="00D2102B">
        <w:t xml:space="preserve">, and Marshall 8 </w:t>
      </w:r>
      <w:r w:rsidRPr="00D2102B">
        <w:t xml:space="preserve"> </w:t>
      </w:r>
      <w:bookmarkStart w:id="6" w:name="_GoBack"/>
      <w:r w:rsidRPr="00D2102B">
        <w:rPr>
          <w:b w:val="0"/>
        </w:rPr>
        <w:t>(Brett W, Richard L., Jr., Bryan W., Professors of political science – Georgia Southern University, "An Informal and Limited Alliance", Presidential Studies Quarterly, 6/1, http://www.accessmylibrary.com/coms2/summary_0286-34845337_ITM)</w:t>
      </w:r>
      <w:bookmarkEnd w:id="6"/>
    </w:p>
    <w:p w14:paraId="0CD3D524" w14:textId="77777777" w:rsidR="00D2102B" w:rsidRPr="00D2102B" w:rsidRDefault="00D2102B" w:rsidP="00D2102B">
      <w:pPr>
        <w:pStyle w:val="card"/>
        <w:ind w:left="0"/>
        <w:rPr>
          <w:rFonts w:ascii="Georgia" w:hAnsi="Georgia"/>
          <w:sz w:val="22"/>
          <w:szCs w:val="22"/>
        </w:rPr>
      </w:pPr>
      <w:r w:rsidRPr="00D2102B">
        <w:rPr>
          <w:rFonts w:ascii="Georgia" w:hAnsi="Georgia"/>
          <w:sz w:val="22"/>
          <w:szCs w:val="22"/>
        </w:rPr>
        <w:t xml:space="preserve">While the </w:t>
      </w:r>
      <w:r w:rsidRPr="00D2102B">
        <w:rPr>
          <w:rStyle w:val="Heading3Char"/>
          <w:sz w:val="22"/>
          <w:szCs w:val="22"/>
        </w:rPr>
        <w:t>implications of this constitutional design are</w:t>
      </w:r>
      <w:r w:rsidRPr="00D2102B">
        <w:rPr>
          <w:rFonts w:ascii="Georgia" w:hAnsi="Georgia"/>
          <w:sz w:val="22"/>
          <w:szCs w:val="22"/>
        </w:rPr>
        <w:t xml:space="preserve"> many, the concept is particularly </w:t>
      </w:r>
      <w:r w:rsidRPr="00D2102B">
        <w:rPr>
          <w:rStyle w:val="Heading3Char"/>
          <w:sz w:val="22"/>
          <w:szCs w:val="22"/>
        </w:rPr>
        <w:t>important to the Supreme Court's decision-making process</w:t>
      </w:r>
      <w:r w:rsidRPr="00D2102B">
        <w:rPr>
          <w:rFonts w:ascii="Georgia" w:hAnsi="Georgia"/>
          <w:sz w:val="22"/>
          <w:szCs w:val="22"/>
        </w:rPr>
        <w:t xml:space="preserve"> because "when it comes to making decisions, the </w:t>
      </w:r>
      <w:r w:rsidRPr="00D2102B">
        <w:rPr>
          <w:rStyle w:val="Heading3Char"/>
          <w:sz w:val="22"/>
          <w:szCs w:val="22"/>
        </w:rPr>
        <w:t>justices must be attentive to the preferences of the other institutions and the actions they expect them to take if they want to generate enduring policy</w:t>
      </w:r>
      <w:r w:rsidRPr="00D2102B">
        <w:rPr>
          <w:rFonts w:ascii="Georgia" w:hAnsi="Georgia"/>
          <w:sz w:val="22"/>
          <w:szCs w:val="22"/>
        </w:rPr>
        <w:t xml:space="preserve">" (Epstein and Knight 1998, 139). No branch of government can wield its power without limitation, and that is certainly true of the Supreme Court. In theory, the Supreme Court seems quite independent. Once nominated by the president and confirmed by the Senate, justices are no longer directly accountable to the other branches of government. Though the Constitution provides for the impeachment of federal judges, only one justice has been impeached and none has been removed from office (Baum 2007, 63). Guaranteed life terms and stable salaries, individual justices on the Supreme Court are highly insulated from executive or legislative reprisals (see, e.g., Segal and </w:t>
      </w:r>
      <w:proofErr w:type="spellStart"/>
      <w:r w:rsidRPr="00D2102B">
        <w:rPr>
          <w:rFonts w:ascii="Georgia" w:hAnsi="Georgia"/>
          <w:sz w:val="22"/>
          <w:szCs w:val="22"/>
        </w:rPr>
        <w:t>Spaeth</w:t>
      </w:r>
      <w:proofErr w:type="spellEnd"/>
      <w:r w:rsidRPr="00D2102B">
        <w:rPr>
          <w:rFonts w:ascii="Georgia" w:hAnsi="Georgia"/>
          <w:sz w:val="22"/>
          <w:szCs w:val="22"/>
        </w:rPr>
        <w:t xml:space="preserve"> 2002). On the other hand, both </w:t>
      </w:r>
      <w:r w:rsidRPr="00D2102B">
        <w:rPr>
          <w:rStyle w:val="Heading3Char"/>
          <w:sz w:val="22"/>
          <w:szCs w:val="22"/>
        </w:rPr>
        <w:t>the Constitution's separation of governmental powers and the checks and balances it contains have produced a Court that</w:t>
      </w:r>
      <w:r w:rsidRPr="00D2102B">
        <w:rPr>
          <w:rFonts w:ascii="Georgia" w:hAnsi="Georgia"/>
          <w:sz w:val="22"/>
          <w:szCs w:val="22"/>
        </w:rPr>
        <w:t xml:space="preserve">, institutionally, </w:t>
      </w:r>
      <w:r w:rsidRPr="00D2102B">
        <w:rPr>
          <w:rStyle w:val="Heading3Char"/>
          <w:sz w:val="22"/>
          <w:szCs w:val="22"/>
        </w:rPr>
        <w:t>is hardly independent</w:t>
      </w:r>
      <w:r w:rsidRPr="00D2102B">
        <w:rPr>
          <w:rFonts w:ascii="Georgia" w:hAnsi="Georgia"/>
          <w:sz w:val="22"/>
          <w:szCs w:val="22"/>
        </w:rPr>
        <w:t xml:space="preserve">. Aside from its institutional respect and legitimacy, </w:t>
      </w:r>
      <w:r w:rsidRPr="00D2102B">
        <w:rPr>
          <w:rStyle w:val="Heading3Char"/>
          <w:sz w:val="22"/>
          <w:szCs w:val="22"/>
        </w:rPr>
        <w:t>the Court is essentially powerless in ensuring compliance with its decisions without cooperation from the other branches</w:t>
      </w:r>
      <w:r w:rsidRPr="00D2102B">
        <w:rPr>
          <w:rFonts w:ascii="Georgia" w:hAnsi="Georgia"/>
          <w:sz w:val="22"/>
          <w:szCs w:val="22"/>
        </w:rPr>
        <w:t xml:space="preserve">. Because of this, separation-of-powers models argue that the </w:t>
      </w:r>
      <w:r w:rsidRPr="00D2102B">
        <w:rPr>
          <w:rStyle w:val="Heading3Char"/>
          <w:sz w:val="22"/>
          <w:szCs w:val="22"/>
        </w:rPr>
        <w:t>Court</w:t>
      </w:r>
      <w:r w:rsidRPr="00D2102B">
        <w:rPr>
          <w:rFonts w:ascii="Georgia" w:hAnsi="Georgia"/>
          <w:sz w:val="22"/>
          <w:szCs w:val="22"/>
        </w:rPr>
        <w:t xml:space="preserve"> must </w:t>
      </w:r>
      <w:r w:rsidRPr="00D2102B">
        <w:rPr>
          <w:rStyle w:val="Heading3Char"/>
          <w:sz w:val="22"/>
          <w:szCs w:val="22"/>
        </w:rPr>
        <w:t>remain cognizant of the other branches when arriving at its judgments</w:t>
      </w:r>
      <w:r w:rsidRPr="00D2102B">
        <w:rPr>
          <w:rFonts w:ascii="Georgia" w:hAnsi="Georgia"/>
          <w:sz w:val="22"/>
          <w:szCs w:val="22"/>
        </w:rPr>
        <w:t xml:space="preserve"> </w:t>
      </w:r>
      <w:r w:rsidRPr="00D2102B">
        <w:rPr>
          <w:rStyle w:val="Heading3Char"/>
          <w:sz w:val="22"/>
          <w:szCs w:val="22"/>
        </w:rPr>
        <w:t>and</w:t>
      </w:r>
      <w:r w:rsidRPr="00D2102B">
        <w:rPr>
          <w:rFonts w:ascii="Georgia" w:hAnsi="Georgia"/>
          <w:sz w:val="22"/>
          <w:szCs w:val="22"/>
        </w:rPr>
        <w:t xml:space="preserve">, when necessary, </w:t>
      </w:r>
      <w:r w:rsidRPr="00D2102B">
        <w:rPr>
          <w:rStyle w:val="Heading3Char"/>
          <w:sz w:val="22"/>
          <w:szCs w:val="22"/>
        </w:rPr>
        <w:t>strategically modify its rulings to accommodate them</w:t>
      </w:r>
      <w:r w:rsidRPr="00D2102B">
        <w:rPr>
          <w:rFonts w:ascii="Georgia" w:hAnsi="Georgia"/>
          <w:sz w:val="22"/>
          <w:szCs w:val="22"/>
        </w:rPr>
        <w:t>.</w:t>
      </w:r>
    </w:p>
    <w:p w14:paraId="2A78CAE5" w14:textId="77777777" w:rsidR="00D2102B" w:rsidRPr="00D2102B" w:rsidRDefault="00D2102B" w:rsidP="00D2102B"/>
    <w:p w14:paraId="7B62BAF1" w14:textId="77777777" w:rsidR="00D2102B" w:rsidRPr="00D2102B" w:rsidRDefault="00D2102B" w:rsidP="00D2102B"/>
    <w:p w14:paraId="6F8BCB55" w14:textId="3F00072B" w:rsidR="00B649D0" w:rsidRDefault="00477B70" w:rsidP="00477B70">
      <w:pPr>
        <w:pStyle w:val="Heading2"/>
      </w:pPr>
      <w:r>
        <w:t>Court Legitimacy DA Answers</w:t>
      </w:r>
    </w:p>
    <w:p w14:paraId="1BA1C02B" w14:textId="1B2E4AF3" w:rsidR="00487119" w:rsidRDefault="00487119" w:rsidP="00487119">
      <w:pPr>
        <w:pStyle w:val="Heading3"/>
      </w:pPr>
      <w:r>
        <w:t xml:space="preserve">Uniqueness </w:t>
      </w:r>
    </w:p>
    <w:p w14:paraId="2755EAA5" w14:textId="77777777" w:rsidR="00487119" w:rsidRPr="00487119" w:rsidRDefault="00487119" w:rsidP="00487119">
      <w:pPr>
        <w:pStyle w:val="Heading4"/>
        <w:rPr>
          <w:rStyle w:val="Style13ptBold"/>
          <w:b/>
        </w:rPr>
      </w:pPr>
      <w:r w:rsidRPr="00487119">
        <w:rPr>
          <w:rStyle w:val="Style13ptBold"/>
          <w:b/>
        </w:rPr>
        <w:t xml:space="preserve">DA non unique - Senate leadership games and </w:t>
      </w:r>
      <w:proofErr w:type="spellStart"/>
      <w:r w:rsidRPr="00487119">
        <w:rPr>
          <w:rStyle w:val="Style13ptBold"/>
          <w:b/>
        </w:rPr>
        <w:t>Gorsuch</w:t>
      </w:r>
      <w:proofErr w:type="spellEnd"/>
      <w:r w:rsidRPr="00487119">
        <w:rPr>
          <w:rStyle w:val="Style13ptBold"/>
          <w:b/>
        </w:rPr>
        <w:t xml:space="preserve"> nomination undermined courts legitimacy   </w:t>
      </w:r>
    </w:p>
    <w:p w14:paraId="26177830" w14:textId="77777777" w:rsidR="00487119" w:rsidRPr="00146874" w:rsidRDefault="00487119" w:rsidP="00487119">
      <w:pPr>
        <w:rPr>
          <w:rFonts w:ascii="Times" w:eastAsia="Times New Roman" w:hAnsi="Times" w:cs="Times New Roman"/>
          <w:szCs w:val="20"/>
        </w:rPr>
      </w:pPr>
      <w:r w:rsidRPr="00146874">
        <w:rPr>
          <w:rStyle w:val="Style13ptBold"/>
        </w:rPr>
        <w:t>Feingold 17</w:t>
      </w:r>
      <w:r>
        <w:t xml:space="preserve"> (Russ, 16 year member of the US senate judiciary committee </w:t>
      </w:r>
      <w:r w:rsidRPr="00146874">
        <w:t>and participated in the Committee's consideration of 4 sitting Supreme Court justices and voted on 6 current members o</w:t>
      </w:r>
      <w:r>
        <w:t xml:space="preserve">f the Court in the full Senate, If </w:t>
      </w:r>
      <w:proofErr w:type="spellStart"/>
      <w:r>
        <w:t>Gorsuch</w:t>
      </w:r>
      <w:proofErr w:type="spellEnd"/>
      <w:r>
        <w:t xml:space="preserve"> is confirmed the legitimacy of the US supreme court wont recover” </w:t>
      </w:r>
      <w:hyperlink r:id="rId130" w:history="1">
        <w:r w:rsidRPr="00852559">
          <w:rPr>
            <w:rStyle w:val="Hyperlink"/>
          </w:rPr>
          <w:t>https://www.theguardian.com/commentisfree/2017/mar/20/judge-gorsuch-confirmation-legitimacy-us-supreme-court</w:t>
        </w:r>
      </w:hyperlink>
      <w:r>
        <w:rPr>
          <w:rStyle w:val="Hyperlink"/>
        </w:rPr>
        <w:t xml:space="preserve">, March 20, NF) </w:t>
      </w:r>
    </w:p>
    <w:p w14:paraId="6D6A7E69" w14:textId="77777777" w:rsidR="00487119" w:rsidRDefault="00487119" w:rsidP="00487119">
      <w:pPr>
        <w:rPr>
          <w:rStyle w:val="StyleUnderline"/>
        </w:rPr>
      </w:pPr>
      <w:r w:rsidRPr="00FD26A0">
        <w:rPr>
          <w:sz w:val="8"/>
        </w:rPr>
        <w:t xml:space="preserve">While Russia’s involvement in our elections is unquestionably horrible, and it will likely take many more drip, drip, drips before we know the full extent of it, our democracy is facing an equally devastating threat much closer to home. On Monday, when Judge </w:t>
      </w:r>
      <w:proofErr w:type="spellStart"/>
      <w:r w:rsidRPr="00FD26A0">
        <w:rPr>
          <w:sz w:val="8"/>
        </w:rPr>
        <w:t>Gorsuch’s</w:t>
      </w:r>
      <w:proofErr w:type="spellEnd"/>
      <w:r w:rsidRPr="00FD26A0">
        <w:rPr>
          <w:sz w:val="8"/>
        </w:rPr>
        <w:t xml:space="preserve"> confirmation hearing is scheduled to begin, the Republicans will attempt to complete their cynical political takeover of the </w:t>
      </w:r>
      <w:hyperlink r:id="rId131" w:history="1">
        <w:r w:rsidRPr="00FD26A0">
          <w:rPr>
            <w:sz w:val="8"/>
          </w:rPr>
          <w:t>US supreme court</w:t>
        </w:r>
      </w:hyperlink>
      <w:r w:rsidRPr="00FD26A0">
        <w:rPr>
          <w:sz w:val="8"/>
        </w:rPr>
        <w:t xml:space="preserve">, launched last year when they failed to confirm or to even give a hearing to Judge Merrick Garland. </w:t>
      </w:r>
      <w:r w:rsidRPr="00C36AFF">
        <w:rPr>
          <w:rStyle w:val="StyleUnderline"/>
        </w:rPr>
        <w:t xml:space="preserve">Never before has Senate leadership so openly and intentionally played political games with our highest court. Already, the legitimacy of the </w:t>
      </w:r>
      <w:proofErr w:type="gramStart"/>
      <w:r w:rsidRPr="00C36AFF">
        <w:rPr>
          <w:rStyle w:val="StyleUnderline"/>
        </w:rPr>
        <w:t>supreme court</w:t>
      </w:r>
      <w:proofErr w:type="gramEnd"/>
      <w:r w:rsidRPr="00C36AFF">
        <w:rPr>
          <w:rStyle w:val="StyleUnderline"/>
        </w:rPr>
        <w:t xml:space="preserve"> has taken a severe blow because of it. But, if </w:t>
      </w:r>
      <w:proofErr w:type="spellStart"/>
      <w:r w:rsidRPr="00C36AFF">
        <w:rPr>
          <w:rStyle w:val="StyleUnderline"/>
        </w:rPr>
        <w:t>Gorsuch</w:t>
      </w:r>
      <w:proofErr w:type="spellEnd"/>
      <w:r w:rsidRPr="00C36AFF">
        <w:rPr>
          <w:rStyle w:val="StyleUnderline"/>
        </w:rPr>
        <w:t xml:space="preserve"> </w:t>
      </w:r>
      <w:proofErr w:type="gramStart"/>
      <w:r w:rsidRPr="00C36AFF">
        <w:rPr>
          <w:rStyle w:val="StyleUnderline"/>
        </w:rPr>
        <w:t>is</w:t>
      </w:r>
      <w:proofErr w:type="gramEnd"/>
      <w:r w:rsidRPr="00C36AFF">
        <w:rPr>
          <w:rStyle w:val="StyleUnderline"/>
        </w:rPr>
        <w:t xml:space="preserve"> confirmed, it would lock in a dangerous precedent from which the legitimacy of our highest court might never recover.</w:t>
      </w:r>
      <w:r>
        <w:rPr>
          <w:rStyle w:val="StyleUnderline"/>
        </w:rPr>
        <w:t xml:space="preserve"> </w:t>
      </w:r>
      <w:r w:rsidRPr="00FD26A0">
        <w:rPr>
          <w:sz w:val="8"/>
        </w:rPr>
        <w:t xml:space="preserve">Republican senators abandoned their constitutional responsibilities and blocked Judge Garland’s nomination last year, for 293 days, leaving the court without a deciding vote on critical issues. They offered no legal justification for their actions, fully admitting that their sole intention was to orchestrate a coup of the </w:t>
      </w:r>
      <w:proofErr w:type="gramStart"/>
      <w:r w:rsidRPr="00FD26A0">
        <w:rPr>
          <w:sz w:val="8"/>
        </w:rPr>
        <w:t>supreme court</w:t>
      </w:r>
      <w:proofErr w:type="gramEnd"/>
      <w:r w:rsidRPr="00FD26A0">
        <w:rPr>
          <w:sz w:val="8"/>
        </w:rPr>
        <w:t xml:space="preserve"> by betting that a Republican would win the White House. Some even pledged to keep the seat vacant for four more years in the event that a Democrat won the White House. The severity of this action and what it will mean for the court if </w:t>
      </w:r>
      <w:proofErr w:type="spellStart"/>
      <w:r w:rsidRPr="00FD26A0">
        <w:rPr>
          <w:sz w:val="8"/>
        </w:rPr>
        <w:t>Gorsuch</w:t>
      </w:r>
      <w:proofErr w:type="spellEnd"/>
      <w:r w:rsidRPr="00FD26A0">
        <w:rPr>
          <w:sz w:val="8"/>
        </w:rPr>
        <w:t xml:space="preserve"> is confirmed cannot be understated. </w:t>
      </w:r>
      <w:r w:rsidRPr="00C36AFF">
        <w:rPr>
          <w:rStyle w:val="StyleUnderline"/>
        </w:rPr>
        <w:t xml:space="preserve">Confirming </w:t>
      </w:r>
      <w:proofErr w:type="spellStart"/>
      <w:r w:rsidRPr="00C36AFF">
        <w:rPr>
          <w:rStyle w:val="StyleUnderline"/>
        </w:rPr>
        <w:t>Gorsuch</w:t>
      </w:r>
      <w:proofErr w:type="spellEnd"/>
      <w:r w:rsidRPr="00C36AFF">
        <w:rPr>
          <w:rStyle w:val="StyleUnderline"/>
        </w:rPr>
        <w:t xml:space="preserve"> would endorse and normalize unconstitutional political games. It would encourage both parties to use and expand this strategy in the future, at the expense of our highest court and its critical role in our judicial system.</w:t>
      </w:r>
      <w:r>
        <w:rPr>
          <w:rStyle w:val="StyleUnderline"/>
        </w:rPr>
        <w:t xml:space="preserve"> </w:t>
      </w:r>
      <w:r w:rsidRPr="00FD26A0">
        <w:rPr>
          <w:sz w:val="8"/>
        </w:rPr>
        <w:t xml:space="preserve">This time it was the last year of a president’s term, next it will be the year before midterm elections. It won’t be long before it extends to the whole two-year presidential campaign, amounting to three years of any presidential term where a </w:t>
      </w:r>
      <w:proofErr w:type="gramStart"/>
      <w:r w:rsidRPr="00FD26A0">
        <w:rPr>
          <w:sz w:val="8"/>
        </w:rPr>
        <w:t>supreme court</w:t>
      </w:r>
      <w:proofErr w:type="gramEnd"/>
      <w:r w:rsidRPr="00FD26A0">
        <w:rPr>
          <w:sz w:val="8"/>
        </w:rPr>
        <w:t xml:space="preserve"> seat cannot be filled. Advertisement </w:t>
      </w:r>
      <w:proofErr w:type="gramStart"/>
      <w:r w:rsidRPr="00C36AFF">
        <w:rPr>
          <w:rStyle w:val="StyleUnderline"/>
        </w:rPr>
        <w:t>And</w:t>
      </w:r>
      <w:proofErr w:type="gramEnd"/>
      <w:r w:rsidRPr="00C36AFF">
        <w:rPr>
          <w:rStyle w:val="StyleUnderline"/>
        </w:rPr>
        <w:t xml:space="preserve"> it is not just the supreme court that will be affected, as the strategy will be used to block appointments to lower courts. This is a slippery slope that ends with decimating the legitimacy of an entire branch of government, and the resulting checks and balances on which our democracy depends</w:t>
      </w:r>
      <w:r w:rsidRPr="00FD26A0">
        <w:rPr>
          <w:sz w:val="8"/>
        </w:rPr>
        <w:t xml:space="preserve">. I have always considered the </w:t>
      </w:r>
      <w:proofErr w:type="gramStart"/>
      <w:r w:rsidRPr="00FD26A0">
        <w:rPr>
          <w:sz w:val="8"/>
        </w:rPr>
        <w:t>supreme court</w:t>
      </w:r>
      <w:proofErr w:type="gramEnd"/>
      <w:r w:rsidRPr="00FD26A0">
        <w:rPr>
          <w:sz w:val="8"/>
        </w:rPr>
        <w:t xml:space="preserve"> our country’s safety valve. When everything else fails, the court is there to protect the constitution and protect our civil rights. But today, the most important safety valve is the US Senate, specifically those senators with the conviction to fight for the legitimacy of the </w:t>
      </w:r>
      <w:proofErr w:type="gramStart"/>
      <w:r w:rsidRPr="00FD26A0">
        <w:rPr>
          <w:sz w:val="8"/>
        </w:rPr>
        <w:t>supreme court</w:t>
      </w:r>
      <w:proofErr w:type="gramEnd"/>
      <w:r w:rsidRPr="00FD26A0">
        <w:rPr>
          <w:sz w:val="8"/>
        </w:rPr>
        <w:t xml:space="preserve">. Judge </w:t>
      </w:r>
      <w:proofErr w:type="spellStart"/>
      <w:r w:rsidRPr="00FD26A0">
        <w:rPr>
          <w:sz w:val="8"/>
        </w:rPr>
        <w:t>Gorsuch</w:t>
      </w:r>
      <w:proofErr w:type="spellEnd"/>
      <w:r w:rsidRPr="00FD26A0">
        <w:rPr>
          <w:sz w:val="8"/>
        </w:rPr>
        <w:t xml:space="preserve"> might be qualified. He might be a fine judge. But the vacancy on the </w:t>
      </w:r>
      <w:proofErr w:type="gramStart"/>
      <w:r w:rsidRPr="00FD26A0">
        <w:rPr>
          <w:sz w:val="8"/>
        </w:rPr>
        <w:t>supreme court</w:t>
      </w:r>
      <w:proofErr w:type="gramEnd"/>
      <w:r w:rsidRPr="00FD26A0">
        <w:rPr>
          <w:sz w:val="8"/>
        </w:rPr>
        <w:t xml:space="preserve"> does not belong to him. When President Trump took office, he had three options for filling the vacancy. He could have </w:t>
      </w:r>
      <w:proofErr w:type="spellStart"/>
      <w:r w:rsidRPr="00FD26A0">
        <w:rPr>
          <w:sz w:val="8"/>
        </w:rPr>
        <w:t>renominated</w:t>
      </w:r>
      <w:proofErr w:type="spellEnd"/>
      <w:r w:rsidRPr="00FD26A0">
        <w:rPr>
          <w:sz w:val="8"/>
        </w:rPr>
        <w:t xml:space="preserve"> Judge Garland, rectifying the wrong committed by the Republican </w:t>
      </w:r>
      <w:proofErr w:type="gramStart"/>
      <w:r w:rsidRPr="00FD26A0">
        <w:rPr>
          <w:sz w:val="8"/>
        </w:rPr>
        <w:t>party</w:t>
      </w:r>
      <w:proofErr w:type="gramEnd"/>
      <w:r w:rsidRPr="00FD26A0">
        <w:rPr>
          <w:sz w:val="8"/>
        </w:rPr>
        <w:t xml:space="preserve"> last year. He could have worked with both parties to nominate a consensus candidate, at least recognizing the need to reaffirm the legitimacy of the court by not validating the Republicans’ coup. Or he could do what he did – nominate a partisan judge, completely validating the Republicans’ coup and locking it in as a precedent. Preventing this precedent and its resulting slippery slope now falls to the Senate. Democratic and independent senators, and any </w:t>
      </w:r>
      <w:hyperlink r:id="rId132" w:history="1">
        <w:r w:rsidRPr="00FD26A0">
          <w:rPr>
            <w:sz w:val="8"/>
          </w:rPr>
          <w:t>Republicans</w:t>
        </w:r>
      </w:hyperlink>
      <w:r w:rsidRPr="00FD26A0">
        <w:rPr>
          <w:sz w:val="8"/>
        </w:rPr>
        <w:t xml:space="preserve"> who still care about the legitimacy of the </w:t>
      </w:r>
      <w:proofErr w:type="gramStart"/>
      <w:r w:rsidRPr="00FD26A0">
        <w:rPr>
          <w:sz w:val="8"/>
        </w:rPr>
        <w:t>supreme court</w:t>
      </w:r>
      <w:proofErr w:type="gramEnd"/>
      <w:r w:rsidRPr="00FD26A0">
        <w:rPr>
          <w:sz w:val="8"/>
        </w:rPr>
        <w:t xml:space="preserve">, must filibuster </w:t>
      </w:r>
      <w:proofErr w:type="spellStart"/>
      <w:r w:rsidRPr="00FD26A0">
        <w:rPr>
          <w:sz w:val="8"/>
        </w:rPr>
        <w:t>Gorsuch’s</w:t>
      </w:r>
      <w:proofErr w:type="spellEnd"/>
      <w:r w:rsidRPr="00FD26A0">
        <w:rPr>
          <w:sz w:val="8"/>
        </w:rPr>
        <w:t xml:space="preserve"> nomination. They must demand that Judge Garland be </w:t>
      </w:r>
      <w:proofErr w:type="spellStart"/>
      <w:r w:rsidRPr="00FD26A0">
        <w:rPr>
          <w:sz w:val="8"/>
        </w:rPr>
        <w:t>renominated</w:t>
      </w:r>
      <w:proofErr w:type="spellEnd"/>
      <w:r w:rsidRPr="00FD26A0">
        <w:rPr>
          <w:sz w:val="8"/>
        </w:rPr>
        <w:t xml:space="preserve">, or at a minimum, that a consensus candidate be selected with input from both parties – a nominee that will restore confidence in our nomination process, our judicial branch and our system of checks and balances. Merely delaying </w:t>
      </w:r>
      <w:proofErr w:type="spellStart"/>
      <w:r w:rsidRPr="00FD26A0">
        <w:rPr>
          <w:sz w:val="8"/>
        </w:rPr>
        <w:t>Gorsuch’s</w:t>
      </w:r>
      <w:proofErr w:type="spellEnd"/>
      <w:r w:rsidRPr="00FD26A0">
        <w:rPr>
          <w:sz w:val="8"/>
        </w:rPr>
        <w:t xml:space="preserve"> hearing until after an investigation into Russia’s involvement is completed is not enough. </w:t>
      </w:r>
      <w:r w:rsidRPr="00C36AFF">
        <w:rPr>
          <w:rStyle w:val="StyleUnderline"/>
        </w:rPr>
        <w:t xml:space="preserve">His nomination represents a completely separate threat to our country from Trump’s troubling ties to Russia. </w:t>
      </w:r>
      <w:r w:rsidRPr="00FD26A0">
        <w:rPr>
          <w:sz w:val="8"/>
        </w:rPr>
        <w:t xml:space="preserve">The Republicans’ judicial coup spat in the face of our constitution, and a nomination that locks that </w:t>
      </w:r>
      <w:proofErr w:type="gramStart"/>
      <w:r w:rsidRPr="00FD26A0">
        <w:rPr>
          <w:sz w:val="8"/>
        </w:rPr>
        <w:t>in</w:t>
      </w:r>
      <w:proofErr w:type="gramEnd"/>
      <w:r w:rsidRPr="00FD26A0">
        <w:rPr>
          <w:sz w:val="8"/>
        </w:rPr>
        <w:t xml:space="preserve"> as a precedent cannot be accepted under any circumstances. It is not hypocritical to try to right this wrong. It would be unconstitutional not to. </w:t>
      </w:r>
      <w:r w:rsidRPr="00C36AFF">
        <w:rPr>
          <w:rStyle w:val="StyleUnderline"/>
        </w:rPr>
        <w:t xml:space="preserve">The Senate, specifically Senate Democrats and independents, and any Republicans who care about our constitution, must do everything in their power to block </w:t>
      </w:r>
      <w:proofErr w:type="spellStart"/>
      <w:r w:rsidRPr="00C36AFF">
        <w:rPr>
          <w:rStyle w:val="StyleUnderline"/>
        </w:rPr>
        <w:t>Gorsuch’s</w:t>
      </w:r>
      <w:proofErr w:type="spellEnd"/>
      <w:r w:rsidRPr="00C36AFF">
        <w:rPr>
          <w:rStyle w:val="StyleUnderline"/>
        </w:rPr>
        <w:t xml:space="preserve"> nomination and demand the legitimacy of our supreme court be restored through the nomination of a consensus candidate.</w:t>
      </w:r>
      <w:r>
        <w:rPr>
          <w:rStyle w:val="StyleUnderline"/>
        </w:rPr>
        <w:t xml:space="preserve"> </w:t>
      </w:r>
    </w:p>
    <w:p w14:paraId="59FE1269" w14:textId="77777777" w:rsidR="00487119" w:rsidRDefault="00487119" w:rsidP="00487119">
      <w:pPr>
        <w:rPr>
          <w:rStyle w:val="StyleUnderline"/>
        </w:rPr>
      </w:pPr>
    </w:p>
    <w:p w14:paraId="67AC8072" w14:textId="77777777" w:rsidR="00487119" w:rsidRPr="003C101E" w:rsidRDefault="00487119" w:rsidP="00487119">
      <w:pPr>
        <w:pStyle w:val="Heading4"/>
        <w:rPr>
          <w:u w:val="single"/>
        </w:rPr>
      </w:pPr>
      <w:proofErr w:type="spellStart"/>
      <w:r>
        <w:t>Gorsuch’s</w:t>
      </w:r>
      <w:proofErr w:type="spellEnd"/>
      <w:r>
        <w:t xml:space="preserve"> nomination dealt a </w:t>
      </w:r>
      <w:r w:rsidRPr="003C101E">
        <w:rPr>
          <w:u w:val="single"/>
        </w:rPr>
        <w:t>severe</w:t>
      </w:r>
      <w:r>
        <w:t xml:space="preserve"> blow to Supreme Court legitimacy—</w:t>
      </w:r>
      <w:r w:rsidRPr="003C101E">
        <w:rPr>
          <w:u w:val="single"/>
        </w:rPr>
        <w:t xml:space="preserve">not recoverable </w:t>
      </w:r>
    </w:p>
    <w:p w14:paraId="5FC8964A" w14:textId="77777777" w:rsidR="00487119" w:rsidRPr="003C101E" w:rsidRDefault="00487119" w:rsidP="00487119">
      <w:pPr>
        <w:rPr>
          <w:rStyle w:val="Style13ptBold"/>
          <w:b w:val="0"/>
          <w:sz w:val="22"/>
          <w:szCs w:val="22"/>
        </w:rPr>
      </w:pPr>
      <w:r>
        <w:rPr>
          <w:rStyle w:val="Style13ptBold"/>
        </w:rPr>
        <w:t xml:space="preserve">Feingold 3/20 </w:t>
      </w:r>
      <w:r>
        <w:rPr>
          <w:rStyle w:val="Style13ptBold"/>
          <w:b w:val="0"/>
          <w:sz w:val="22"/>
          <w:szCs w:val="22"/>
        </w:rPr>
        <w:t xml:space="preserve">– 16 year member of the US Senate Judiciary Committee </w:t>
      </w:r>
    </w:p>
    <w:p w14:paraId="2D3A7EE8" w14:textId="77777777" w:rsidR="00487119" w:rsidRPr="003C101E" w:rsidRDefault="00487119" w:rsidP="00487119">
      <w:pPr>
        <w:rPr>
          <w:rStyle w:val="Style13ptBold"/>
          <w:b w:val="0"/>
          <w:sz w:val="22"/>
          <w:szCs w:val="22"/>
        </w:rPr>
      </w:pPr>
      <w:r>
        <w:rPr>
          <w:rStyle w:val="Style13ptBold"/>
          <w:b w:val="0"/>
          <w:sz w:val="22"/>
          <w:szCs w:val="22"/>
        </w:rPr>
        <w:t xml:space="preserve">(Russ Feingold, </w:t>
      </w:r>
      <w:proofErr w:type="gramStart"/>
      <w:r>
        <w:rPr>
          <w:rStyle w:val="Style13ptBold"/>
          <w:b w:val="0"/>
          <w:sz w:val="22"/>
          <w:szCs w:val="22"/>
        </w:rPr>
        <w:t>16 year</w:t>
      </w:r>
      <w:proofErr w:type="gramEnd"/>
      <w:r>
        <w:rPr>
          <w:rStyle w:val="Style13ptBold"/>
          <w:b w:val="0"/>
          <w:sz w:val="22"/>
          <w:szCs w:val="22"/>
        </w:rPr>
        <w:t xml:space="preserve"> member of the US Senate Judiciary Committee. “I</w:t>
      </w:r>
      <w:r w:rsidRPr="003C101E">
        <w:rPr>
          <w:rStyle w:val="Style13ptBold"/>
          <w:b w:val="0"/>
          <w:sz w:val="22"/>
          <w:szCs w:val="22"/>
        </w:rPr>
        <w:t xml:space="preserve">f </w:t>
      </w:r>
      <w:proofErr w:type="spellStart"/>
      <w:r w:rsidRPr="003C101E">
        <w:rPr>
          <w:rStyle w:val="Style13ptBold"/>
          <w:b w:val="0"/>
          <w:sz w:val="22"/>
          <w:szCs w:val="22"/>
        </w:rPr>
        <w:t>Gorsuch</w:t>
      </w:r>
      <w:proofErr w:type="spellEnd"/>
      <w:r w:rsidRPr="003C101E">
        <w:rPr>
          <w:rStyle w:val="Style13ptBold"/>
          <w:b w:val="0"/>
          <w:sz w:val="22"/>
          <w:szCs w:val="22"/>
        </w:rPr>
        <w:t xml:space="preserve"> is confirmed, the legitimacy of the US supreme court won't recover</w:t>
      </w:r>
      <w:r>
        <w:rPr>
          <w:rStyle w:val="Style13ptBold"/>
          <w:b w:val="0"/>
          <w:sz w:val="22"/>
          <w:szCs w:val="22"/>
        </w:rPr>
        <w:t xml:space="preserve">”, </w:t>
      </w:r>
      <w:hyperlink r:id="rId133" w:history="1">
        <w:r w:rsidRPr="00BF1BF6">
          <w:rPr>
            <w:rStyle w:val="Hyperlink"/>
            <w:szCs w:val="22"/>
          </w:rPr>
          <w:t>https://www.theguardian.com/commentisfree/2017/mar/20/judge-gorsuch-confirmation-legitimacy-us-supreme-court</w:t>
        </w:r>
      </w:hyperlink>
      <w:r>
        <w:rPr>
          <w:rStyle w:val="Style13ptBold"/>
          <w:b w:val="0"/>
          <w:sz w:val="22"/>
          <w:szCs w:val="22"/>
        </w:rPr>
        <w:t>, SR)</w:t>
      </w:r>
    </w:p>
    <w:p w14:paraId="2EA740E2" w14:textId="138AEAE6" w:rsidR="00487119" w:rsidRPr="00FD26A0" w:rsidRDefault="00487119" w:rsidP="00487119">
      <w:pPr>
        <w:rPr>
          <w:sz w:val="16"/>
          <w:szCs w:val="22"/>
        </w:rPr>
      </w:pPr>
      <w:r w:rsidRPr="00FD26A0">
        <w:rPr>
          <w:sz w:val="16"/>
          <w:szCs w:val="22"/>
        </w:rPr>
        <w:t xml:space="preserve">While Russia’s involvement in our elections is unquestionably horrible, and it will likely take many more drip, drip, drips before we know the full extent of it, our democracy is facing an equally devastating threat much closer to home. </w:t>
      </w:r>
      <w:r w:rsidR="00FD26A0" w:rsidRPr="00FD26A0">
        <w:rPr>
          <w:sz w:val="12"/>
          <w:szCs w:val="22"/>
        </w:rPr>
        <w:t>∂</w:t>
      </w:r>
      <w:r w:rsidRPr="00FD26A0">
        <w:rPr>
          <w:sz w:val="16"/>
          <w:szCs w:val="22"/>
        </w:rPr>
        <w:t xml:space="preserve"> On Monday, when Judge </w:t>
      </w:r>
      <w:proofErr w:type="spellStart"/>
      <w:r w:rsidRPr="00FD26A0">
        <w:rPr>
          <w:sz w:val="16"/>
          <w:szCs w:val="22"/>
        </w:rPr>
        <w:t>Gorsuch’s</w:t>
      </w:r>
      <w:proofErr w:type="spellEnd"/>
      <w:r w:rsidRPr="00FD26A0">
        <w:rPr>
          <w:sz w:val="16"/>
          <w:szCs w:val="22"/>
        </w:rPr>
        <w:t xml:space="preserve"> confirmation hearing is scheduled to begin, the Republicans will attempt to complete their cynical political takeover of the US supreme court, launched last year when they failed to confirm or to even give a hearing to Judge Merrick Garland. </w:t>
      </w:r>
      <w:r w:rsidR="00FD26A0" w:rsidRPr="00FD26A0">
        <w:rPr>
          <w:sz w:val="12"/>
          <w:szCs w:val="22"/>
        </w:rPr>
        <w:t>∂</w:t>
      </w:r>
      <w:r w:rsidRPr="00FD26A0">
        <w:rPr>
          <w:sz w:val="16"/>
          <w:szCs w:val="22"/>
        </w:rPr>
        <w:t xml:space="preserve"> </w:t>
      </w:r>
      <w:proofErr w:type="gramStart"/>
      <w:r w:rsidRPr="00487119">
        <w:rPr>
          <w:sz w:val="22"/>
          <w:szCs w:val="22"/>
          <w:u w:val="single"/>
        </w:rPr>
        <w:t>Never</w:t>
      </w:r>
      <w:proofErr w:type="gramEnd"/>
      <w:r w:rsidRPr="00487119">
        <w:rPr>
          <w:sz w:val="22"/>
          <w:szCs w:val="22"/>
          <w:u w:val="single"/>
        </w:rPr>
        <w:t xml:space="preserve"> before has Senate leadership so openly and intentionally played political games with our highest court. Already, </w:t>
      </w:r>
      <w:r w:rsidRPr="00487119">
        <w:rPr>
          <w:b/>
          <w:sz w:val="22"/>
          <w:szCs w:val="22"/>
          <w:u w:val="single"/>
        </w:rPr>
        <w:t xml:space="preserve">the legitimacy of the </w:t>
      </w:r>
      <w:proofErr w:type="gramStart"/>
      <w:r w:rsidRPr="00487119">
        <w:rPr>
          <w:b/>
          <w:sz w:val="22"/>
          <w:szCs w:val="22"/>
          <w:u w:val="single"/>
        </w:rPr>
        <w:t>supreme court</w:t>
      </w:r>
      <w:proofErr w:type="gramEnd"/>
      <w:r w:rsidRPr="00487119">
        <w:rPr>
          <w:b/>
          <w:sz w:val="22"/>
          <w:szCs w:val="22"/>
          <w:u w:val="single"/>
        </w:rPr>
        <w:t xml:space="preserve"> has taken a severe blow because of it.</w:t>
      </w:r>
      <w:r w:rsidRPr="00487119">
        <w:rPr>
          <w:sz w:val="22"/>
          <w:szCs w:val="22"/>
          <w:u w:val="single"/>
        </w:rPr>
        <w:t xml:space="preserve"> But, if </w:t>
      </w:r>
      <w:proofErr w:type="spellStart"/>
      <w:r w:rsidRPr="00487119">
        <w:rPr>
          <w:sz w:val="22"/>
          <w:szCs w:val="22"/>
          <w:u w:val="single"/>
        </w:rPr>
        <w:t>Gorsuch</w:t>
      </w:r>
      <w:proofErr w:type="spellEnd"/>
      <w:r w:rsidRPr="00487119">
        <w:rPr>
          <w:sz w:val="22"/>
          <w:szCs w:val="22"/>
          <w:u w:val="single"/>
        </w:rPr>
        <w:t xml:space="preserve"> </w:t>
      </w:r>
      <w:proofErr w:type="gramStart"/>
      <w:r w:rsidRPr="00487119">
        <w:rPr>
          <w:sz w:val="22"/>
          <w:szCs w:val="22"/>
          <w:u w:val="single"/>
        </w:rPr>
        <w:t>is</w:t>
      </w:r>
      <w:proofErr w:type="gramEnd"/>
      <w:r w:rsidRPr="00487119">
        <w:rPr>
          <w:sz w:val="22"/>
          <w:szCs w:val="22"/>
          <w:u w:val="single"/>
        </w:rPr>
        <w:t xml:space="preserve"> confirmed, it would lock in a dangerous precedent from which </w:t>
      </w:r>
      <w:r w:rsidRPr="00487119">
        <w:rPr>
          <w:b/>
          <w:sz w:val="22"/>
          <w:szCs w:val="22"/>
          <w:u w:val="single"/>
        </w:rPr>
        <w:t xml:space="preserve">the legitimacy of our highest court might never recover. </w:t>
      </w:r>
      <w:r w:rsidR="00FD26A0" w:rsidRPr="00FD26A0">
        <w:rPr>
          <w:sz w:val="12"/>
          <w:szCs w:val="22"/>
        </w:rPr>
        <w:t>∂</w:t>
      </w:r>
      <w:r w:rsidRPr="00FD26A0">
        <w:rPr>
          <w:sz w:val="16"/>
          <w:szCs w:val="22"/>
        </w:rPr>
        <w:t xml:space="preserve"> Republican senators abandoned their constitutional responsibilities and blocked Judge Garland’s nomination last year, for 293 days, leaving the court without a deciding vote on critical issues. They offered no legal justification for their actions, fully admitting that their sole intention was to orchestrate a coup of the </w:t>
      </w:r>
      <w:proofErr w:type="gramStart"/>
      <w:r w:rsidRPr="00FD26A0">
        <w:rPr>
          <w:sz w:val="16"/>
          <w:szCs w:val="22"/>
        </w:rPr>
        <w:t>supreme court</w:t>
      </w:r>
      <w:proofErr w:type="gramEnd"/>
      <w:r w:rsidRPr="00FD26A0">
        <w:rPr>
          <w:sz w:val="16"/>
          <w:szCs w:val="22"/>
        </w:rPr>
        <w:t xml:space="preserve"> by betting that a Republican would win the White House. </w:t>
      </w:r>
      <w:r w:rsidR="00FD26A0" w:rsidRPr="00FD26A0">
        <w:rPr>
          <w:sz w:val="12"/>
          <w:szCs w:val="22"/>
        </w:rPr>
        <w:t>∂</w:t>
      </w:r>
      <w:r w:rsidRPr="00FD26A0">
        <w:rPr>
          <w:sz w:val="16"/>
          <w:szCs w:val="22"/>
        </w:rPr>
        <w:t xml:space="preserve"> </w:t>
      </w:r>
      <w:proofErr w:type="gramStart"/>
      <w:r w:rsidRPr="00FD26A0">
        <w:rPr>
          <w:sz w:val="16"/>
          <w:szCs w:val="22"/>
        </w:rPr>
        <w:t>Some</w:t>
      </w:r>
      <w:proofErr w:type="gramEnd"/>
      <w:r w:rsidRPr="00FD26A0">
        <w:rPr>
          <w:sz w:val="16"/>
          <w:szCs w:val="22"/>
        </w:rPr>
        <w:t xml:space="preserve"> even pledged to keep the seat vacant for four more years in the event that a Democrat won the White House. The severity of this action and what it will mean for the court if </w:t>
      </w:r>
      <w:proofErr w:type="spellStart"/>
      <w:r w:rsidRPr="00FD26A0">
        <w:rPr>
          <w:sz w:val="16"/>
          <w:szCs w:val="22"/>
        </w:rPr>
        <w:t>Gorsuch</w:t>
      </w:r>
      <w:proofErr w:type="spellEnd"/>
      <w:r w:rsidRPr="00FD26A0">
        <w:rPr>
          <w:sz w:val="16"/>
          <w:szCs w:val="22"/>
        </w:rPr>
        <w:t xml:space="preserve"> is confirmed cannot be understated. </w:t>
      </w:r>
      <w:r w:rsidR="00FD26A0" w:rsidRPr="00FD26A0">
        <w:rPr>
          <w:sz w:val="12"/>
          <w:szCs w:val="22"/>
        </w:rPr>
        <w:t>∂</w:t>
      </w:r>
      <w:r w:rsidRPr="00FD26A0">
        <w:rPr>
          <w:sz w:val="16"/>
          <w:szCs w:val="22"/>
        </w:rPr>
        <w:t xml:space="preserve"> </w:t>
      </w:r>
      <w:r w:rsidRPr="00487119">
        <w:rPr>
          <w:sz w:val="22"/>
          <w:szCs w:val="22"/>
          <w:u w:val="single"/>
        </w:rPr>
        <w:t xml:space="preserve">Confirming </w:t>
      </w:r>
      <w:proofErr w:type="spellStart"/>
      <w:r w:rsidRPr="00487119">
        <w:rPr>
          <w:sz w:val="22"/>
          <w:szCs w:val="22"/>
          <w:u w:val="single"/>
        </w:rPr>
        <w:t>Gorsuch</w:t>
      </w:r>
      <w:proofErr w:type="spellEnd"/>
      <w:r w:rsidRPr="00487119">
        <w:rPr>
          <w:sz w:val="22"/>
          <w:szCs w:val="22"/>
          <w:u w:val="single"/>
        </w:rPr>
        <w:t xml:space="preserve"> would endorse and normalize unconstitutional political games. It would encourage both parties to use and expand this strategy in the future, at the expense of our highest court and its critical role in our judicial system. </w:t>
      </w:r>
      <w:r w:rsidR="00FD26A0" w:rsidRPr="00FD26A0">
        <w:rPr>
          <w:sz w:val="12"/>
          <w:szCs w:val="22"/>
        </w:rPr>
        <w:t>∂</w:t>
      </w:r>
      <w:r w:rsidRPr="00487119">
        <w:rPr>
          <w:sz w:val="22"/>
          <w:szCs w:val="22"/>
          <w:u w:val="single"/>
        </w:rPr>
        <w:t xml:space="preserve"> </w:t>
      </w:r>
      <w:proofErr w:type="gramStart"/>
      <w:r w:rsidRPr="00487119">
        <w:rPr>
          <w:sz w:val="22"/>
          <w:szCs w:val="22"/>
          <w:u w:val="single"/>
        </w:rPr>
        <w:t>This</w:t>
      </w:r>
      <w:proofErr w:type="gramEnd"/>
      <w:r w:rsidRPr="00487119">
        <w:rPr>
          <w:sz w:val="22"/>
          <w:szCs w:val="22"/>
          <w:u w:val="single"/>
        </w:rPr>
        <w:t xml:space="preserve"> time it was the last year of a president’s term, next it will be the year before midterm elections. It won’t be long before it extends to the whole two-year presidential campaign, amounting to three years of any presidential term where a </w:t>
      </w:r>
      <w:proofErr w:type="gramStart"/>
      <w:r w:rsidRPr="00487119">
        <w:rPr>
          <w:sz w:val="22"/>
          <w:szCs w:val="22"/>
          <w:u w:val="single"/>
        </w:rPr>
        <w:t>supreme court</w:t>
      </w:r>
      <w:proofErr w:type="gramEnd"/>
      <w:r w:rsidRPr="00487119">
        <w:rPr>
          <w:sz w:val="22"/>
          <w:szCs w:val="22"/>
          <w:u w:val="single"/>
        </w:rPr>
        <w:t xml:space="preserve"> seat cannot be filled. </w:t>
      </w:r>
      <w:r w:rsidR="00FD26A0" w:rsidRPr="00FD26A0">
        <w:rPr>
          <w:sz w:val="12"/>
          <w:szCs w:val="22"/>
        </w:rPr>
        <w:t>∂</w:t>
      </w:r>
      <w:r w:rsidRPr="00FD26A0">
        <w:rPr>
          <w:sz w:val="16"/>
          <w:szCs w:val="22"/>
        </w:rPr>
        <w:t xml:space="preserve"> </w:t>
      </w:r>
      <w:proofErr w:type="gramStart"/>
      <w:r w:rsidRPr="00487119">
        <w:rPr>
          <w:sz w:val="22"/>
          <w:szCs w:val="22"/>
          <w:u w:val="single"/>
        </w:rPr>
        <w:t>And</w:t>
      </w:r>
      <w:proofErr w:type="gramEnd"/>
      <w:r w:rsidRPr="00487119">
        <w:rPr>
          <w:sz w:val="22"/>
          <w:szCs w:val="22"/>
          <w:u w:val="single"/>
        </w:rPr>
        <w:t xml:space="preserve"> it is not just the supreme court that will be affected, as the strategy will be used to block appointments to lower courts.</w:t>
      </w:r>
      <w:r w:rsidRPr="00FD26A0">
        <w:rPr>
          <w:sz w:val="16"/>
          <w:szCs w:val="22"/>
        </w:rPr>
        <w:t xml:space="preserve"> This is a slippery slope that ends with decimating the legitimacy of an entire branch of government, and the resulting checks and balances on which our democracy depends. </w:t>
      </w:r>
      <w:r w:rsidR="00FD26A0" w:rsidRPr="00FD26A0">
        <w:rPr>
          <w:sz w:val="12"/>
          <w:szCs w:val="22"/>
        </w:rPr>
        <w:t>∂</w:t>
      </w:r>
      <w:r w:rsidRPr="00FD26A0">
        <w:rPr>
          <w:sz w:val="16"/>
          <w:szCs w:val="22"/>
        </w:rPr>
        <w:t xml:space="preserve"> I have always considered the </w:t>
      </w:r>
      <w:proofErr w:type="gramStart"/>
      <w:r w:rsidRPr="00FD26A0">
        <w:rPr>
          <w:sz w:val="16"/>
          <w:szCs w:val="22"/>
        </w:rPr>
        <w:t>supreme court</w:t>
      </w:r>
      <w:proofErr w:type="gramEnd"/>
      <w:r w:rsidRPr="00FD26A0">
        <w:rPr>
          <w:sz w:val="16"/>
          <w:szCs w:val="22"/>
        </w:rPr>
        <w:t xml:space="preserve"> our country’s safety valve. </w:t>
      </w:r>
      <w:r w:rsidRPr="00487119">
        <w:rPr>
          <w:sz w:val="22"/>
          <w:szCs w:val="22"/>
          <w:u w:val="single"/>
        </w:rPr>
        <w:t>When everything else fails, the court is there to protect the constitution and protect our civil rights. But today, the most important safety valve is the US Senate, s</w:t>
      </w:r>
      <w:r w:rsidRPr="00FD26A0">
        <w:rPr>
          <w:sz w:val="16"/>
          <w:szCs w:val="22"/>
        </w:rPr>
        <w:t xml:space="preserve">pecifically those senators with the conviction to fight for the legitimacy of the </w:t>
      </w:r>
      <w:proofErr w:type="gramStart"/>
      <w:r w:rsidRPr="00FD26A0">
        <w:rPr>
          <w:sz w:val="16"/>
          <w:szCs w:val="22"/>
        </w:rPr>
        <w:t>supreme court</w:t>
      </w:r>
      <w:proofErr w:type="gramEnd"/>
      <w:r w:rsidRPr="00FD26A0">
        <w:rPr>
          <w:sz w:val="16"/>
          <w:szCs w:val="22"/>
        </w:rPr>
        <w:t xml:space="preserve">. </w:t>
      </w:r>
      <w:r w:rsidR="00FD26A0" w:rsidRPr="00FD26A0">
        <w:rPr>
          <w:sz w:val="12"/>
          <w:szCs w:val="22"/>
        </w:rPr>
        <w:t>∂</w:t>
      </w:r>
      <w:r w:rsidRPr="00FD26A0">
        <w:rPr>
          <w:sz w:val="16"/>
          <w:szCs w:val="22"/>
        </w:rPr>
        <w:t xml:space="preserve"> </w:t>
      </w:r>
      <w:r w:rsidRPr="00487119">
        <w:rPr>
          <w:sz w:val="22"/>
          <w:szCs w:val="22"/>
          <w:u w:val="single"/>
        </w:rPr>
        <w:t xml:space="preserve">Judge </w:t>
      </w:r>
      <w:proofErr w:type="spellStart"/>
      <w:r w:rsidRPr="00487119">
        <w:rPr>
          <w:sz w:val="22"/>
          <w:szCs w:val="22"/>
          <w:u w:val="single"/>
        </w:rPr>
        <w:t>Gorsuch</w:t>
      </w:r>
      <w:proofErr w:type="spellEnd"/>
      <w:r w:rsidRPr="00487119">
        <w:rPr>
          <w:sz w:val="22"/>
          <w:szCs w:val="22"/>
          <w:u w:val="single"/>
        </w:rPr>
        <w:t xml:space="preserve"> might be qualified. He might be a fine judge. But </w:t>
      </w:r>
      <w:r w:rsidRPr="00487119">
        <w:rPr>
          <w:b/>
          <w:sz w:val="22"/>
          <w:szCs w:val="22"/>
          <w:u w:val="single"/>
        </w:rPr>
        <w:t xml:space="preserve">the vacancy on the </w:t>
      </w:r>
      <w:proofErr w:type="gramStart"/>
      <w:r w:rsidRPr="00487119">
        <w:rPr>
          <w:b/>
          <w:sz w:val="22"/>
          <w:szCs w:val="22"/>
          <w:u w:val="single"/>
        </w:rPr>
        <w:t>supreme court</w:t>
      </w:r>
      <w:proofErr w:type="gramEnd"/>
      <w:r w:rsidRPr="00487119">
        <w:rPr>
          <w:b/>
          <w:sz w:val="22"/>
          <w:szCs w:val="22"/>
          <w:u w:val="single"/>
        </w:rPr>
        <w:t xml:space="preserve"> does not belong to him.</w:t>
      </w:r>
      <w:r w:rsidRPr="00487119">
        <w:rPr>
          <w:sz w:val="22"/>
          <w:szCs w:val="22"/>
          <w:u w:val="single"/>
        </w:rPr>
        <w:t xml:space="preserve"> </w:t>
      </w:r>
      <w:r w:rsidR="00FD26A0" w:rsidRPr="00FD26A0">
        <w:rPr>
          <w:sz w:val="12"/>
          <w:szCs w:val="22"/>
        </w:rPr>
        <w:t>∂</w:t>
      </w:r>
      <w:r w:rsidRPr="00FD26A0">
        <w:rPr>
          <w:sz w:val="16"/>
          <w:szCs w:val="22"/>
        </w:rPr>
        <w:t xml:space="preserve"> When President Trump took </w:t>
      </w:r>
      <w:proofErr w:type="gramStart"/>
      <w:r w:rsidRPr="00FD26A0">
        <w:rPr>
          <w:sz w:val="16"/>
          <w:szCs w:val="22"/>
        </w:rPr>
        <w:t>office,</w:t>
      </w:r>
      <w:proofErr w:type="gramEnd"/>
      <w:r w:rsidRPr="00FD26A0">
        <w:rPr>
          <w:sz w:val="16"/>
          <w:szCs w:val="22"/>
        </w:rPr>
        <w:t xml:space="preserve"> he had three options for filling the vacancy. He could have </w:t>
      </w:r>
      <w:proofErr w:type="spellStart"/>
      <w:r w:rsidRPr="00FD26A0">
        <w:rPr>
          <w:sz w:val="16"/>
          <w:szCs w:val="22"/>
        </w:rPr>
        <w:t>renominated</w:t>
      </w:r>
      <w:proofErr w:type="spellEnd"/>
      <w:r w:rsidRPr="00FD26A0">
        <w:rPr>
          <w:sz w:val="16"/>
          <w:szCs w:val="22"/>
        </w:rPr>
        <w:t xml:space="preserve"> Judge Garland, rectifying the wrong committed by the Republican </w:t>
      </w:r>
      <w:proofErr w:type="gramStart"/>
      <w:r w:rsidRPr="00FD26A0">
        <w:rPr>
          <w:sz w:val="16"/>
          <w:szCs w:val="22"/>
        </w:rPr>
        <w:t>party</w:t>
      </w:r>
      <w:proofErr w:type="gramEnd"/>
      <w:r w:rsidRPr="00FD26A0">
        <w:rPr>
          <w:sz w:val="16"/>
          <w:szCs w:val="22"/>
        </w:rPr>
        <w:t xml:space="preserve"> last year. He could have worked with both parties to nominate a consensus candidate, at least recognizing the need to reaffirm the legitimacy of the court by not validating the Republicans’ coup. Or he could do what he did – nominate a partisan judge, completely validating the Republicans’ coup and locking it in as a precedent. </w:t>
      </w:r>
      <w:r w:rsidR="00FD26A0" w:rsidRPr="00FD26A0">
        <w:rPr>
          <w:sz w:val="12"/>
          <w:szCs w:val="22"/>
        </w:rPr>
        <w:t>∂</w:t>
      </w:r>
      <w:r w:rsidRPr="00FD26A0">
        <w:rPr>
          <w:sz w:val="16"/>
          <w:szCs w:val="22"/>
        </w:rPr>
        <w:t xml:space="preserve"> </w:t>
      </w:r>
      <w:proofErr w:type="gramStart"/>
      <w:r w:rsidRPr="00FD26A0">
        <w:rPr>
          <w:sz w:val="16"/>
          <w:szCs w:val="22"/>
        </w:rPr>
        <w:t>Preventing</w:t>
      </w:r>
      <w:proofErr w:type="gramEnd"/>
      <w:r w:rsidRPr="00FD26A0">
        <w:rPr>
          <w:sz w:val="16"/>
          <w:szCs w:val="22"/>
        </w:rPr>
        <w:t xml:space="preserve"> this precedent and its resulting slippery slope now falls to the Senate. Democratic and independent senators, and any Republicans who still care about the legitimacy of the </w:t>
      </w:r>
      <w:proofErr w:type="gramStart"/>
      <w:r w:rsidRPr="00FD26A0">
        <w:rPr>
          <w:sz w:val="16"/>
          <w:szCs w:val="22"/>
        </w:rPr>
        <w:t>supreme court</w:t>
      </w:r>
      <w:proofErr w:type="gramEnd"/>
      <w:r w:rsidRPr="00FD26A0">
        <w:rPr>
          <w:sz w:val="16"/>
          <w:szCs w:val="22"/>
        </w:rPr>
        <w:t xml:space="preserve">, must filibuster </w:t>
      </w:r>
      <w:proofErr w:type="spellStart"/>
      <w:r w:rsidRPr="00FD26A0">
        <w:rPr>
          <w:sz w:val="16"/>
          <w:szCs w:val="22"/>
        </w:rPr>
        <w:t>Gorsuch’s</w:t>
      </w:r>
      <w:proofErr w:type="spellEnd"/>
      <w:r w:rsidRPr="00FD26A0">
        <w:rPr>
          <w:sz w:val="16"/>
          <w:szCs w:val="22"/>
        </w:rPr>
        <w:t xml:space="preserve"> nomination. </w:t>
      </w:r>
      <w:r w:rsidR="00FD26A0" w:rsidRPr="00FD26A0">
        <w:rPr>
          <w:sz w:val="12"/>
          <w:szCs w:val="22"/>
        </w:rPr>
        <w:t>∂</w:t>
      </w:r>
      <w:r w:rsidRPr="00FD26A0">
        <w:rPr>
          <w:sz w:val="16"/>
          <w:szCs w:val="22"/>
        </w:rPr>
        <w:t xml:space="preserve"> They must demand that Judge Garland be </w:t>
      </w:r>
      <w:proofErr w:type="spellStart"/>
      <w:r w:rsidRPr="00FD26A0">
        <w:rPr>
          <w:sz w:val="16"/>
          <w:szCs w:val="22"/>
        </w:rPr>
        <w:t>renominated</w:t>
      </w:r>
      <w:proofErr w:type="spellEnd"/>
      <w:r w:rsidRPr="00FD26A0">
        <w:rPr>
          <w:sz w:val="16"/>
          <w:szCs w:val="22"/>
        </w:rPr>
        <w:t xml:space="preserve">, or at a minimum, that a consensus candidate be selected with input from both parties – a nominee that will restore confidence in our nomination process, our judicial branch and our system of checks and balances. </w:t>
      </w:r>
      <w:r w:rsidR="00FD26A0" w:rsidRPr="00FD26A0">
        <w:rPr>
          <w:sz w:val="12"/>
          <w:szCs w:val="22"/>
        </w:rPr>
        <w:t>∂</w:t>
      </w:r>
      <w:r w:rsidRPr="00FD26A0">
        <w:rPr>
          <w:sz w:val="16"/>
          <w:szCs w:val="22"/>
        </w:rPr>
        <w:t xml:space="preserve"> Merely delaying </w:t>
      </w:r>
      <w:proofErr w:type="spellStart"/>
      <w:r w:rsidRPr="00FD26A0">
        <w:rPr>
          <w:sz w:val="16"/>
          <w:szCs w:val="22"/>
        </w:rPr>
        <w:t>Gorsuch’s</w:t>
      </w:r>
      <w:proofErr w:type="spellEnd"/>
      <w:r w:rsidRPr="00FD26A0">
        <w:rPr>
          <w:sz w:val="16"/>
          <w:szCs w:val="22"/>
        </w:rPr>
        <w:t xml:space="preserve"> hearing until after an investigation into Russia’s involvement is completed is not enough. His nomination represents a completely separate threat to our country from Trump’s troubling ties to Russia. The Republicans’ judicial coup spat in the face of our constitution, and a nomination that locks that </w:t>
      </w:r>
      <w:proofErr w:type="gramStart"/>
      <w:r w:rsidRPr="00FD26A0">
        <w:rPr>
          <w:sz w:val="16"/>
          <w:szCs w:val="22"/>
        </w:rPr>
        <w:t>in</w:t>
      </w:r>
      <w:proofErr w:type="gramEnd"/>
      <w:r w:rsidRPr="00FD26A0">
        <w:rPr>
          <w:sz w:val="16"/>
          <w:szCs w:val="22"/>
        </w:rPr>
        <w:t xml:space="preserve"> as a precedent cannot be accepted under any circumstances. </w:t>
      </w:r>
      <w:r w:rsidR="00FD26A0" w:rsidRPr="00FD26A0">
        <w:rPr>
          <w:sz w:val="12"/>
          <w:szCs w:val="22"/>
        </w:rPr>
        <w:t>∂</w:t>
      </w:r>
      <w:r w:rsidRPr="00FD26A0">
        <w:rPr>
          <w:sz w:val="16"/>
          <w:szCs w:val="22"/>
        </w:rPr>
        <w:t xml:space="preserve"> </w:t>
      </w:r>
      <w:proofErr w:type="gramStart"/>
      <w:r w:rsidRPr="00FD26A0">
        <w:rPr>
          <w:sz w:val="16"/>
          <w:szCs w:val="22"/>
        </w:rPr>
        <w:t>It</w:t>
      </w:r>
      <w:proofErr w:type="gramEnd"/>
      <w:r w:rsidRPr="00FD26A0">
        <w:rPr>
          <w:sz w:val="16"/>
          <w:szCs w:val="22"/>
        </w:rPr>
        <w:t xml:space="preserve"> is not hypocritical to try to right this wrong. It would be unconstitutional not to. The Senate, specifically Senate Democrats and independents, and any Republicans who care about our constitution, must do everything in their power to block </w:t>
      </w:r>
      <w:proofErr w:type="spellStart"/>
      <w:r w:rsidRPr="00FD26A0">
        <w:rPr>
          <w:sz w:val="16"/>
          <w:szCs w:val="22"/>
        </w:rPr>
        <w:t>Gorsuch’s</w:t>
      </w:r>
      <w:proofErr w:type="spellEnd"/>
      <w:r w:rsidRPr="00FD26A0">
        <w:rPr>
          <w:sz w:val="16"/>
          <w:szCs w:val="22"/>
        </w:rPr>
        <w:t xml:space="preserve"> nomination and demand the legitimacy of our supreme court be restored through the nomination of a consensus candidate.</w:t>
      </w:r>
    </w:p>
    <w:p w14:paraId="60102D73" w14:textId="77777777" w:rsidR="00487119" w:rsidRPr="00C36AFF" w:rsidRDefault="00487119" w:rsidP="00487119">
      <w:pPr>
        <w:rPr>
          <w:rStyle w:val="StyleUnderline"/>
        </w:rPr>
      </w:pPr>
    </w:p>
    <w:p w14:paraId="29806C18" w14:textId="77777777" w:rsidR="00487119" w:rsidRDefault="00487119" w:rsidP="00487119">
      <w:pPr>
        <w:pStyle w:val="Heading4"/>
      </w:pPr>
      <w:r>
        <w:t xml:space="preserve">US citizens don’t trust the courts – legitimacy is impossible </w:t>
      </w:r>
    </w:p>
    <w:p w14:paraId="3EBFA890" w14:textId="77777777" w:rsidR="00487119" w:rsidRDefault="00487119" w:rsidP="00487119">
      <w:pPr>
        <w:rPr>
          <w:rStyle w:val="Hyperlink"/>
        </w:rPr>
      </w:pPr>
      <w:proofErr w:type="spellStart"/>
      <w:r w:rsidRPr="00BB0AED">
        <w:rPr>
          <w:rFonts w:eastAsiaTheme="majorEastAsia" w:cstheme="majorBidi"/>
          <w:b/>
          <w:bCs/>
          <w:sz w:val="26"/>
          <w:szCs w:val="26"/>
        </w:rPr>
        <w:t>Segall</w:t>
      </w:r>
      <w:proofErr w:type="spellEnd"/>
      <w:r w:rsidRPr="00BB0AED">
        <w:rPr>
          <w:rFonts w:eastAsiaTheme="majorEastAsia" w:cstheme="majorBidi"/>
          <w:b/>
          <w:bCs/>
          <w:sz w:val="26"/>
          <w:szCs w:val="26"/>
        </w:rPr>
        <w:t xml:space="preserve"> 14</w:t>
      </w:r>
      <w:r>
        <w:t xml:space="preserve"> (Eric, professor of law at University of Georgia and a graduate from Emory University, “Supreme court puts its court at risk”</w:t>
      </w:r>
      <w:hyperlink r:id="rId134" w:history="1">
        <w:r w:rsidRPr="00852559">
          <w:rPr>
            <w:rStyle w:val="Hyperlink"/>
          </w:rPr>
          <w:t>http://www.cnn.com/2014/05/12/opinion/segall-supreme-court-political/index.html</w:t>
        </w:r>
      </w:hyperlink>
      <w:r>
        <w:rPr>
          <w:rStyle w:val="Hyperlink"/>
        </w:rPr>
        <w:t xml:space="preserve">, May 12, NF) </w:t>
      </w:r>
    </w:p>
    <w:p w14:paraId="59B27FF7" w14:textId="77777777" w:rsidR="00487119" w:rsidRPr="00FD26A0" w:rsidRDefault="00487119" w:rsidP="00487119">
      <w:pPr>
        <w:rPr>
          <w:sz w:val="8"/>
        </w:rPr>
      </w:pPr>
      <w:r w:rsidRPr="00FD26A0">
        <w:rPr>
          <w:sz w:val="8"/>
        </w:rPr>
        <w:t xml:space="preserve">The Supreme Court of the United States has long been a unique political and legal institution. Our justices are the only judges in the world who sit on a nation's highest </w:t>
      </w:r>
      <w:hyperlink r:id="rId135" w:history="1">
        <w:r w:rsidRPr="00FD26A0">
          <w:rPr>
            <w:sz w:val="8"/>
          </w:rPr>
          <w:t>court</w:t>
        </w:r>
      </w:hyperlink>
      <w:r w:rsidRPr="00FD26A0">
        <w:rPr>
          <w:sz w:val="8"/>
        </w:rPr>
        <w:t xml:space="preserve"> for life. Their power to strike down the political decisions of the president, the Congress and the states (the power of judicial review) is nowhere spelled out in our Constitution. Yet, since the beginning, both the court and the American people have assumed that power to exist. The justices don't act like normal judges bound by law (because they're not), but they are not quite lawmakers, either. Having neither the "purse nor the sword," the justices rely solely on the elected branches of government for the enforcement of their decisions. Eric </w:t>
      </w:r>
      <w:proofErr w:type="spellStart"/>
      <w:r w:rsidRPr="00FD26A0">
        <w:rPr>
          <w:sz w:val="8"/>
        </w:rPr>
        <w:t>Segall</w:t>
      </w:r>
      <w:proofErr w:type="spellEnd"/>
      <w:r w:rsidRPr="00FD26A0">
        <w:rPr>
          <w:sz w:val="8"/>
        </w:rPr>
        <w:t xml:space="preserve"> Their power rests mostly on the prestige they hold with the governed, and lately, more and more of the governed are having grave doubts about the nine most powerful judges in the world. Last week, a </w:t>
      </w:r>
      <w:hyperlink r:id="rId136" w:history="1">
        <w:r w:rsidRPr="00FD26A0">
          <w:rPr>
            <w:sz w:val="8"/>
          </w:rPr>
          <w:t>new poll</w:t>
        </w:r>
      </w:hyperlink>
      <w:r w:rsidRPr="00FD26A0">
        <w:rPr>
          <w:sz w:val="8"/>
        </w:rPr>
        <w:t xml:space="preserve"> by Greenberg Quinlan </w:t>
      </w:r>
      <w:proofErr w:type="spellStart"/>
      <w:r w:rsidRPr="00FD26A0">
        <w:rPr>
          <w:sz w:val="8"/>
        </w:rPr>
        <w:t>Rosner</w:t>
      </w:r>
      <w:proofErr w:type="spellEnd"/>
      <w:r w:rsidRPr="00FD26A0">
        <w:rPr>
          <w:sz w:val="8"/>
        </w:rPr>
        <w:t xml:space="preserve"> Research, a Democratic Party-allied pollster, for Democracy Corps set the social media world atwitter. More than 50% of those polled were reported to believe that the justices let "their own personal or political views influence their decisions," and more than 70% said that the justices should have fixed terms, not life tenure. Not surprisingly, the poll revealed great support for television cameras in the Supreme Court, a move the justices have rejected for way too long. Over 85% of those polled also said that the justices should be bound by the same judicial code of ethics as other federal judges (they are not) and that their financial records should be more transparent. There can be quibbles with how some of the poll questions were asked, but there is little doubt that the results demonstrated that the American people are becoming more disenchanted with the nation's highest Court. </w:t>
      </w:r>
      <w:r w:rsidRPr="007116AF">
        <w:rPr>
          <w:rStyle w:val="StyleUnderline"/>
        </w:rPr>
        <w:t xml:space="preserve">On Sunday, Adam </w:t>
      </w:r>
      <w:proofErr w:type="spellStart"/>
      <w:r w:rsidRPr="007116AF">
        <w:rPr>
          <w:rStyle w:val="StyleUnderline"/>
        </w:rPr>
        <w:t>Liptak</w:t>
      </w:r>
      <w:proofErr w:type="spellEnd"/>
      <w:r w:rsidRPr="007116AF">
        <w:rPr>
          <w:rStyle w:val="StyleUnderline"/>
        </w:rPr>
        <w:t xml:space="preserve">, the excellent Supreme Court reporter for the New York Times, wrote a </w:t>
      </w:r>
      <w:hyperlink r:id="rId137" w:history="1">
        <w:r w:rsidRPr="007116AF">
          <w:rPr>
            <w:rStyle w:val="StyleUnderline"/>
          </w:rPr>
          <w:t>lengthy story</w:t>
        </w:r>
      </w:hyperlink>
      <w:r w:rsidRPr="007116AF">
        <w:rPr>
          <w:rStyle w:val="StyleUnderline"/>
        </w:rPr>
        <w:t xml:space="preserve"> suggesting that the court is more partisan than ever before, reflecting the deep divisions in our political and media world. The tag line for an article on the new poll </w:t>
      </w:r>
      <w:hyperlink r:id="rId138" w:history="1">
        <w:r w:rsidRPr="007116AF">
          <w:rPr>
            <w:rStyle w:val="StyleUnderline"/>
          </w:rPr>
          <w:t>in Salon</w:t>
        </w:r>
      </w:hyperlink>
      <w:r w:rsidRPr="007116AF">
        <w:rPr>
          <w:rStyle w:val="StyleUnderline"/>
        </w:rPr>
        <w:t xml:space="preserve"> was "in an increasingly divided country, it seems that everyone can agree that they hate the Supreme Court." And the Huffington Post </w:t>
      </w:r>
      <w:hyperlink r:id="rId139" w:history="1">
        <w:r w:rsidRPr="007116AF">
          <w:rPr>
            <w:rStyle w:val="StyleUnderline"/>
          </w:rPr>
          <w:t xml:space="preserve">concluded </w:t>
        </w:r>
      </w:hyperlink>
      <w:proofErr w:type="gramStart"/>
      <w:r w:rsidRPr="007116AF">
        <w:rPr>
          <w:rStyle w:val="StyleUnderline"/>
        </w:rPr>
        <w:t>that</w:t>
      </w:r>
      <w:proofErr w:type="gramEnd"/>
      <w:r w:rsidRPr="007116AF">
        <w:rPr>
          <w:rStyle w:val="StyleUnderline"/>
        </w:rPr>
        <w:t xml:space="preserve"> "wide majorities are losing faith in the Roberts Supreme Court."</w:t>
      </w:r>
      <w:r>
        <w:rPr>
          <w:rStyle w:val="StyleUnderline"/>
        </w:rPr>
        <w:t xml:space="preserve"> </w:t>
      </w:r>
      <w:r w:rsidRPr="00FD26A0">
        <w:rPr>
          <w:sz w:val="8"/>
        </w:rPr>
        <w:t>This new poll confirms what I have been</w:t>
      </w:r>
      <w:hyperlink r:id="rId140" w:history="1">
        <w:r w:rsidRPr="00FD26A0">
          <w:rPr>
            <w:sz w:val="8"/>
          </w:rPr>
          <w:t xml:space="preserve"> arguing</w:t>
        </w:r>
      </w:hyperlink>
      <w:r w:rsidRPr="00FD26A0">
        <w:rPr>
          <w:sz w:val="8"/>
        </w:rPr>
        <w:t xml:space="preserve">, including on this </w:t>
      </w:r>
      <w:hyperlink r:id="rId141" w:history="1">
        <w:r w:rsidRPr="00FD26A0">
          <w:rPr>
            <w:sz w:val="8"/>
          </w:rPr>
          <w:t>website</w:t>
        </w:r>
      </w:hyperlink>
      <w:r w:rsidRPr="00FD26A0">
        <w:rPr>
          <w:sz w:val="8"/>
        </w:rPr>
        <w:t xml:space="preserve">, for a long time. </w:t>
      </w:r>
      <w:r w:rsidRPr="007116AF">
        <w:rPr>
          <w:rStyle w:val="StyleUnderline"/>
        </w:rPr>
        <w:t>There are (at least) two fundamental changes that we need to make to the Supreme Court of the United States. The first is easy and should be non-controversial. The American people have a right to see on their televisions, tablets and smartphones the oral arguments and decision announcements of the Supreme Court</w:t>
      </w:r>
      <w:r w:rsidRPr="00FD26A0">
        <w:rPr>
          <w:sz w:val="8"/>
        </w:rPr>
        <w:t xml:space="preserve">. </w:t>
      </w:r>
      <w:r w:rsidRPr="007116AF">
        <w:rPr>
          <w:rStyle w:val="StyleUnderline"/>
        </w:rPr>
        <w:t>More than half of state supreme courts, and the Supreme Courts of Canada and the United Kingdom, televise their proceedings with great success, and there are simply no persuasive arguments that the most powerful court in the world shouldn't do the same. The American people feel that the justices are hiding from them, and that cannot do anything but damage the confidence we have in the justices.</w:t>
      </w:r>
      <w:r>
        <w:rPr>
          <w:rStyle w:val="StyleUnderline"/>
        </w:rPr>
        <w:t xml:space="preserve"> </w:t>
      </w:r>
      <w:r w:rsidRPr="00FD26A0">
        <w:rPr>
          <w:sz w:val="8"/>
        </w:rPr>
        <w:t xml:space="preserve">The second change is much harder but even more important. Here's a simple rule that I think applies to all democracies: No governmental official who wields great power should hold their office for life. Period. The original idea was that the justices would be appointed at a relatively old age and serve for a few years. That idea is not just quaint but antiquated. Justices John Paul Stevens and William Brennan both served for more than 30 years, and Justice Elena </w:t>
      </w:r>
      <w:proofErr w:type="spellStart"/>
      <w:r w:rsidRPr="00FD26A0">
        <w:rPr>
          <w:sz w:val="8"/>
        </w:rPr>
        <w:t>Kagan</w:t>
      </w:r>
      <w:proofErr w:type="spellEnd"/>
      <w:r w:rsidRPr="00FD26A0">
        <w:rPr>
          <w:sz w:val="8"/>
        </w:rPr>
        <w:t xml:space="preserve">, who was 50 when appointed, may well serve for 40 more years. No human being can be expected to perform their job well when they know they have such great power and can never be fired. Additionally, numerous justices such as William O. Douglas and Thurgood Marshall served past the time of competence. Moreover, it is just crazy that presidents who serve the same number of years appoint fewer or greater justices based on either the randomness of illness and death or even politically timed judicial retirements. For example, President George W. Bush drastically changed the balance on the court by appointing Justice Samuel Alito, a staunch conservative, to replace the more moderate Sandra Day O'Connor, while President Carter didn't have the opportunity to nominate even a single justice during his four years as president. We need a constitutional amendment giving the </w:t>
      </w:r>
      <w:proofErr w:type="gramStart"/>
      <w:r w:rsidRPr="00FD26A0">
        <w:rPr>
          <w:sz w:val="8"/>
        </w:rPr>
        <w:t>justices</w:t>
      </w:r>
      <w:proofErr w:type="gramEnd"/>
      <w:r w:rsidRPr="00FD26A0">
        <w:rPr>
          <w:sz w:val="8"/>
        </w:rPr>
        <w:t xml:space="preserve"> fixed terms and a salary for life. This type of system provides much-needed judicial independence without the downsides of life tenure. </w:t>
      </w:r>
      <w:r w:rsidRPr="00F6357F">
        <w:rPr>
          <w:rStyle w:val="StyleUnderline"/>
        </w:rPr>
        <w:t>As far as hoping the justices will decide cases under the law without regard to their personal value preferences, no poll can provide a solution to that problem which will be with us for as long as the justices exercise judicial review</w:t>
      </w:r>
      <w:r w:rsidRPr="00FD26A0">
        <w:rPr>
          <w:sz w:val="8"/>
        </w:rPr>
        <w:t xml:space="preserve">. But at least we can make them use that power more transparently for </w:t>
      </w:r>
      <w:proofErr w:type="gramStart"/>
      <w:r w:rsidRPr="00FD26A0">
        <w:rPr>
          <w:sz w:val="8"/>
        </w:rPr>
        <w:t>all the</w:t>
      </w:r>
      <w:proofErr w:type="gramEnd"/>
      <w:r w:rsidRPr="00FD26A0">
        <w:rPr>
          <w:sz w:val="8"/>
        </w:rPr>
        <w:t xml:space="preserve"> world to see and limit the time that each individual justice wields such extraordinary authority.</w:t>
      </w:r>
    </w:p>
    <w:p w14:paraId="2FE416E6" w14:textId="77777777" w:rsidR="00487119" w:rsidRDefault="00487119" w:rsidP="00487119">
      <w:pPr>
        <w:rPr>
          <w:rStyle w:val="Style13ptBold"/>
        </w:rPr>
      </w:pPr>
    </w:p>
    <w:p w14:paraId="5C4F4C2C" w14:textId="00A341DA" w:rsidR="00487119" w:rsidRPr="00487119" w:rsidRDefault="00487119" w:rsidP="00487119">
      <w:pPr>
        <w:pStyle w:val="Heading4"/>
        <w:rPr>
          <w:rStyle w:val="Style13ptBold"/>
          <w:b/>
          <w:sz w:val="44"/>
          <w:u w:val="double"/>
        </w:rPr>
      </w:pPr>
      <w:r>
        <w:rPr>
          <w:rStyle w:val="Style13ptBold"/>
          <w:b/>
        </w:rPr>
        <w:t>Trump has</w:t>
      </w:r>
      <w:r w:rsidRPr="00487119">
        <w:rPr>
          <w:rStyle w:val="Style13ptBold"/>
          <w:b/>
        </w:rPr>
        <w:t xml:space="preserve"> threatened the legitimacy of the courts  </w:t>
      </w:r>
    </w:p>
    <w:p w14:paraId="692A0CEC" w14:textId="24E0BE83" w:rsidR="00487119" w:rsidRPr="00F86761" w:rsidRDefault="00487119" w:rsidP="00487119">
      <w:r>
        <w:rPr>
          <w:rStyle w:val="Style13ptBold"/>
        </w:rPr>
        <w:t>Blake 17</w:t>
      </w:r>
      <w:r>
        <w:t>(Aaron, reporter for the W</w:t>
      </w:r>
      <w:r w:rsidRPr="00F86761">
        <w:t>ashin</w:t>
      </w:r>
      <w:r>
        <w:t>gton P</w:t>
      </w:r>
      <w:r w:rsidRPr="00F86761">
        <w:t>ost and graduated from university of Minnesot</w:t>
      </w:r>
      <w:r>
        <w:t>a</w:t>
      </w:r>
      <w:r w:rsidRPr="00F86761">
        <w:t>- twin cities, previously wrote for the hill, “Trump is not-so-subtly threatening the judicial system, and even his Supreme Court nominee is upset”</w:t>
      </w:r>
      <w:hyperlink r:id="rId142" w:history="1">
        <w:r w:rsidRPr="00F86761">
          <w:t>https://www.washingtonpost.com/news/the-fix/wp/2017/02/08/president-trump-is-not-so-subtly-threatening-the-american-court-system/?utm_term=.1ce5406c23fe</w:t>
        </w:r>
      </w:hyperlink>
      <w:r w:rsidRPr="00F86761">
        <w:t>, February 8, NF)</w:t>
      </w:r>
    </w:p>
    <w:p w14:paraId="0D3EAAE1" w14:textId="77777777" w:rsidR="00487119" w:rsidRPr="00FD26A0" w:rsidRDefault="00487119" w:rsidP="00487119">
      <w:pPr>
        <w:rPr>
          <w:sz w:val="8"/>
        </w:rPr>
      </w:pPr>
      <w:r w:rsidRPr="00F6111C">
        <w:rPr>
          <w:u w:val="single"/>
        </w:rPr>
        <w:t xml:space="preserve">Update: Among those feeling threatened by Trump's comments is apparently his Supreme Court nominee, Neil </w:t>
      </w:r>
      <w:proofErr w:type="spellStart"/>
      <w:r w:rsidRPr="00F6111C">
        <w:rPr>
          <w:u w:val="single"/>
        </w:rPr>
        <w:t>Gorsuch</w:t>
      </w:r>
      <w:proofErr w:type="spellEnd"/>
      <w:r w:rsidRPr="00F6111C">
        <w:rPr>
          <w:u w:val="single"/>
        </w:rPr>
        <w:t xml:space="preserve">. </w:t>
      </w:r>
      <w:proofErr w:type="spellStart"/>
      <w:r w:rsidRPr="00F6111C">
        <w:rPr>
          <w:u w:val="single"/>
        </w:rPr>
        <w:t>Gorsuch</w:t>
      </w:r>
      <w:proofErr w:type="spellEnd"/>
      <w:r w:rsidRPr="00F6111C">
        <w:rPr>
          <w:u w:val="single"/>
        </w:rPr>
        <w:t xml:space="preserve"> told Sen. Richard Blumenthal (D-Conn.) on Wednesday that </w:t>
      </w:r>
      <w:hyperlink r:id="rId143" w:history="1">
        <w:r w:rsidRPr="00F6111C">
          <w:rPr>
            <w:u w:val="single"/>
          </w:rPr>
          <w:t>Trump's comments are "disheartening" and "demoralizing" to the independence of the judiciary</w:t>
        </w:r>
      </w:hyperlink>
      <w:r w:rsidRPr="00F6111C">
        <w:rPr>
          <w:u w:val="single"/>
        </w:rPr>
        <w:t xml:space="preserve">. Blumenthal relayed </w:t>
      </w:r>
      <w:proofErr w:type="spellStart"/>
      <w:r w:rsidRPr="00F6111C">
        <w:rPr>
          <w:u w:val="single"/>
        </w:rPr>
        <w:t>Gorsuch's</w:t>
      </w:r>
      <w:proofErr w:type="spellEnd"/>
      <w:r w:rsidRPr="00F6111C">
        <w:rPr>
          <w:u w:val="single"/>
        </w:rPr>
        <w:t xml:space="preserve"> comments to reporters, and a </w:t>
      </w:r>
      <w:proofErr w:type="spellStart"/>
      <w:r w:rsidRPr="00F6111C">
        <w:rPr>
          <w:u w:val="single"/>
        </w:rPr>
        <w:t>Gorsuch</w:t>
      </w:r>
      <w:proofErr w:type="spellEnd"/>
      <w:r w:rsidRPr="00F6111C">
        <w:rPr>
          <w:u w:val="single"/>
        </w:rPr>
        <w:t xml:space="preserve"> spokesman confirmed them.</w:t>
      </w:r>
      <w:r>
        <w:rPr>
          <w:u w:val="single"/>
        </w:rPr>
        <w:t xml:space="preserve"> </w:t>
      </w:r>
      <w:r w:rsidRPr="00FD26A0">
        <w:rPr>
          <w:sz w:val="8"/>
        </w:rPr>
        <w:t xml:space="preserve">The U.S. Court of Appeals for the 9th Circuit </w:t>
      </w:r>
      <w:hyperlink r:id="rId144" w:history="1">
        <w:r w:rsidRPr="00FD26A0">
          <w:rPr>
            <w:sz w:val="8"/>
          </w:rPr>
          <w:t>is now weighing</w:t>
        </w:r>
      </w:hyperlink>
      <w:r w:rsidRPr="00FD26A0">
        <w:rPr>
          <w:sz w:val="8"/>
        </w:rPr>
        <w:t xml:space="preserve"> what to do with President Trump's travel ban. And Trump did his best Wednesday to put his thumb on the scales of justice. Continuing a highly unusual days-long effort by a </w:t>
      </w:r>
      <w:r w:rsidRPr="00F6111C">
        <w:rPr>
          <w:u w:val="single"/>
        </w:rPr>
        <w:t>president, Trump issued a stark warning to the three-judge panel and, really, the entire court system: Run afoul of me, and you may just pay a price.</w:t>
      </w:r>
      <w:r>
        <w:rPr>
          <w:u w:val="single"/>
        </w:rPr>
        <w:t xml:space="preserve"> </w:t>
      </w:r>
      <w:r w:rsidRPr="00FD26A0">
        <w:rPr>
          <w:sz w:val="8"/>
        </w:rPr>
        <w:t xml:space="preserve">In a speech in front of law enforcement officials in Washington, </w:t>
      </w:r>
      <w:r w:rsidRPr="00F6111C">
        <w:rPr>
          <w:u w:val="single"/>
        </w:rPr>
        <w:t>Trump suggested to the</w:t>
      </w:r>
      <w:r>
        <w:rPr>
          <w:u w:val="single"/>
        </w:rPr>
        <w:t xml:space="preserve"> </w:t>
      </w:r>
      <w:r w:rsidRPr="00F6111C">
        <w:rPr>
          <w:u w:val="single"/>
        </w:rPr>
        <w:t>three judges that they would marginalize themselves politically</w:t>
      </w:r>
      <w:r>
        <w:rPr>
          <w:u w:val="single"/>
        </w:rPr>
        <w:t xml:space="preserve"> </w:t>
      </w:r>
      <w:r w:rsidRPr="00F6111C">
        <w:rPr>
          <w:u w:val="single"/>
        </w:rPr>
        <w:t>if they decide the wrong way. Trump has said similar things about</w:t>
      </w:r>
      <w:r>
        <w:rPr>
          <w:u w:val="single"/>
        </w:rPr>
        <w:t xml:space="preserve"> </w:t>
      </w:r>
      <w:r w:rsidRPr="00F6111C">
        <w:rPr>
          <w:u w:val="single"/>
        </w:rPr>
        <w:t>the judge who previously halted his travel ban — albeit after the decision had come down.</w:t>
      </w:r>
      <w:r>
        <w:rPr>
          <w:u w:val="single"/>
        </w:rPr>
        <w:t xml:space="preserve"> </w:t>
      </w:r>
      <w:hyperlink r:id="rId145" w:history="1">
        <w:r w:rsidRPr="00FD26A0">
          <w:rPr>
            <w:sz w:val="8"/>
          </w:rPr>
          <w:t xml:space="preserve">Helping to save lives with logistics </w:t>
        </w:r>
        <w:proofErr w:type="gramStart"/>
        <w:r w:rsidRPr="00FD26A0">
          <w:rPr>
            <w:sz w:val="8"/>
          </w:rPr>
          <w:t>The</w:t>
        </w:r>
        <w:proofErr w:type="gramEnd"/>
        <w:r w:rsidRPr="00FD26A0">
          <w:rPr>
            <w:sz w:val="8"/>
          </w:rPr>
          <w:t xml:space="preserve"> flu vaccine can save thousands of lives, but only if it arrives safely and at the right temperature. </w:t>
        </w:r>
      </w:hyperlink>
      <w:r w:rsidRPr="00FD26A0">
        <w:rPr>
          <w:sz w:val="8"/>
        </w:rPr>
        <w:t>The comments were oblique, but Trump's point was crystal clear. “</w:t>
      </w:r>
      <w:r w:rsidRPr="00F6111C">
        <w:rPr>
          <w:u w:val="single"/>
        </w:rPr>
        <w:t>If these judges wanted to help the court in terms of respect for the court, they’d do what they should be doing,” Trump said, in a comment thick with subtext. “It’s so sad.”</w:t>
      </w:r>
      <w:r>
        <w:rPr>
          <w:u w:val="single"/>
        </w:rPr>
        <w:t xml:space="preserve"> </w:t>
      </w:r>
      <w:r w:rsidRPr="00F6111C">
        <w:rPr>
          <w:u w:val="single"/>
        </w:rPr>
        <w:t>He added: “I don’t ever want to call a court biased, so I won’t call it biased. But courts seem to be so political, and it would be so great for our justice system if they would read [the law] and do what’s right.”</w:t>
      </w:r>
      <w:r>
        <w:rPr>
          <w:u w:val="single"/>
        </w:rPr>
        <w:t xml:space="preserve"> </w:t>
      </w:r>
      <w:r w:rsidRPr="00F6111C">
        <w:rPr>
          <w:u w:val="single"/>
        </w:rPr>
        <w:t xml:space="preserve">If that isn't a threat to marshal support against the American court system and fight it politically, I'm not sure what is. </w:t>
      </w:r>
      <w:r w:rsidRPr="00FD26A0">
        <w:rPr>
          <w:sz w:val="8"/>
        </w:rPr>
        <w:t xml:space="preserve">Trump is basically saying: That's a nice reputation you've got there. It'd be a shame if something happened to it. Trump has been dancing around this idea ever since the first judge halted his executive order on Friday. In tweets spaced out over the weekend, he asserted that the judge was overstepping his authority and suggested any future attacks might be laid at his — and other judges' — feet. Some tweets were targeted at the judge personally. But others, tellingly, addressed the “the courts” and “the court system” as an entity. </w:t>
      </w:r>
      <w:r w:rsidRPr="00412F7D">
        <w:rPr>
          <w:u w:val="single"/>
        </w:rPr>
        <w:t>“If something happens blame him and court system.” “The courts are making the job very difficult.” Trump's ire isn't just directed at the judges directly involved in his case; he seems to be girding for a showdown with other judges who might dare to try to rein in his executive power.</w:t>
      </w:r>
      <w:r>
        <w:rPr>
          <w:u w:val="single"/>
        </w:rPr>
        <w:t xml:space="preserve"> </w:t>
      </w:r>
      <w:r w:rsidRPr="00FD26A0">
        <w:rPr>
          <w:sz w:val="8"/>
        </w:rPr>
        <w:t xml:space="preserve">I </w:t>
      </w:r>
      <w:hyperlink r:id="rId146" w:history="1">
        <w:r w:rsidRPr="00FD26A0">
          <w:rPr>
            <w:sz w:val="8"/>
          </w:rPr>
          <w:t>wrote about this potential showdown over the weekend</w:t>
        </w:r>
      </w:hyperlink>
      <w:r w:rsidRPr="00FD26A0">
        <w:rPr>
          <w:sz w:val="8"/>
        </w:rPr>
        <w:t xml:space="preserve">: </w:t>
      </w:r>
      <w:r w:rsidRPr="00412F7D">
        <w:rPr>
          <w:u w:val="single"/>
        </w:rPr>
        <w:t xml:space="preserve">It's something experts on executive authority have been chewing over. Given Trump's populist campaign, </w:t>
      </w:r>
      <w:hyperlink r:id="rId147" w:history="1">
        <w:r w:rsidRPr="00412F7D">
          <w:rPr>
            <w:u w:val="single"/>
          </w:rPr>
          <w:t>admiration for authoritarian leaders</w:t>
        </w:r>
      </w:hyperlink>
      <w:r w:rsidRPr="00412F7D">
        <w:rPr>
          <w:u w:val="single"/>
        </w:rPr>
        <w:t xml:space="preserve"> and expressed skepticism toward the political establishment, some think it's possible</w:t>
      </w:r>
      <w:r>
        <w:rPr>
          <w:u w:val="single"/>
        </w:rPr>
        <w:t xml:space="preserve"> </w:t>
      </w:r>
      <w:r w:rsidRPr="00412F7D">
        <w:rPr>
          <w:u w:val="single"/>
        </w:rPr>
        <w:t>he takes on the judicial establishment, too.</w:t>
      </w:r>
      <w:r>
        <w:rPr>
          <w:u w:val="single"/>
        </w:rPr>
        <w:t xml:space="preserve"> </w:t>
      </w:r>
      <w:r w:rsidRPr="00FD26A0">
        <w:rPr>
          <w:sz w:val="8"/>
        </w:rPr>
        <w:t xml:space="preserve">“They're spoiling for a fight, and that’s what populists do,” said Daniel P. Franklin, a professor at Georgia State University. “And I think that’s the way it plays out — maybe not on this issue, but on something.” </w:t>
      </w:r>
      <w:r w:rsidRPr="00412F7D">
        <w:rPr>
          <w:u w:val="single"/>
        </w:rPr>
        <w:t>That piece dealt with the possibility that Trump might actually take this to its extreme and ignore what the court tells him to do. But he can do plenty before he goes that far to try to undermine the judiciary and send a message. Even if he doesn't intend to force a legal showdown over its authority, comments like the ones Trump made Wednesday at the very least seem geared toward “working the refs</w:t>
      </w:r>
      <w:r w:rsidRPr="00FD26A0">
        <w:rPr>
          <w:sz w:val="8"/>
        </w:rPr>
        <w:t xml:space="preserve">” — i.e., sending a message that judges, who are supposed to be apolitical, won't be immune from his political wrath. And when they issue a decision he doesn't like, Trump is saying, they're going to pay the same price as a senator who votes the wrong way on a bill. </w:t>
      </w:r>
      <w:r w:rsidRPr="00412F7D">
        <w:rPr>
          <w:u w:val="single"/>
        </w:rPr>
        <w:t>This is something that's troubling to those who would prefer to keep politics out of the judiciary. But as with many other political norms, Trump is increasingly taking a hacksaw to this one</w:t>
      </w:r>
      <w:r w:rsidRPr="00FD26A0">
        <w:rPr>
          <w:sz w:val="8"/>
        </w:rPr>
        <w:t>.</w:t>
      </w:r>
    </w:p>
    <w:p w14:paraId="382E37DB" w14:textId="1B466629" w:rsidR="00487119" w:rsidRDefault="00487119" w:rsidP="00487119">
      <w:pPr>
        <w:pStyle w:val="Heading3"/>
      </w:pPr>
      <w:r>
        <w:t xml:space="preserve">Link Turn </w:t>
      </w:r>
    </w:p>
    <w:p w14:paraId="60219649" w14:textId="77777777" w:rsidR="00487119" w:rsidRPr="00FA5C84" w:rsidRDefault="00487119" w:rsidP="00487119">
      <w:pPr>
        <w:pStyle w:val="Heading4"/>
      </w:pPr>
      <w:r>
        <w:t>Education reform helps the courts</w:t>
      </w:r>
    </w:p>
    <w:p w14:paraId="038F6489" w14:textId="5CF980FA" w:rsidR="00487119" w:rsidRDefault="00487119" w:rsidP="00487119">
      <w:pPr>
        <w:rPr>
          <w:rStyle w:val="Hyperlink"/>
        </w:rPr>
      </w:pPr>
      <w:r w:rsidRPr="00723F72">
        <w:rPr>
          <w:rStyle w:val="Style13ptBold"/>
        </w:rPr>
        <w:t>Antonio 13</w:t>
      </w:r>
      <w:r>
        <w:t xml:space="preserve"> (Marcellus, </w:t>
      </w:r>
      <w:r w:rsidRPr="00723F72">
        <w:t>partner in the Los Angeles office of </w:t>
      </w:r>
      <w:r>
        <w:fldChar w:fldCharType="begin"/>
      </w:r>
      <w:r>
        <w:instrText xml:space="preserve"> HYPERLINK "http://www.gibsondunn.com/offices/LosAngeles" \t "_blank" </w:instrText>
      </w:r>
      <w:r>
        <w:fldChar w:fldCharType="separate"/>
      </w:r>
      <w:r w:rsidRPr="00723F72">
        <w:t xml:space="preserve">Gibson, Dunn &amp; </w:t>
      </w:r>
      <w:proofErr w:type="spellStart"/>
      <w:r w:rsidRPr="00723F72">
        <w:t>Crutcher</w:t>
      </w:r>
      <w:proofErr w:type="spellEnd"/>
      <w:r>
        <w:fldChar w:fldCharType="end"/>
      </w:r>
      <w:r w:rsidRPr="00723F72">
        <w:t>, is currently representing nine California public schoolchildren in the statewide education equality lawsuit </w:t>
      </w:r>
      <w:proofErr w:type="spellStart"/>
      <w:r w:rsidRPr="00723F72">
        <w:t>Vergara</w:t>
      </w:r>
      <w:proofErr w:type="spellEnd"/>
      <w:r w:rsidRPr="00723F72">
        <w:t xml:space="preserve"> v. California, sponsored by the nonprofit organization Students Matter. Mr. McRae is a member of Gibson, Dunn &amp; </w:t>
      </w:r>
      <w:proofErr w:type="spellStart"/>
      <w:r w:rsidRPr="00723F72">
        <w:t>Crutcher’s</w:t>
      </w:r>
      <w:proofErr w:type="spellEnd"/>
      <w:r w:rsidRPr="00723F72">
        <w:t xml:space="preserve"> Litigation, White Collar Defense and Investigations, International Trade Regulation and Compliance, and Media an</w:t>
      </w:r>
      <w:r>
        <w:t>d Entertainment Practice groups, “Education reform through the states and why its necessary”</w:t>
      </w:r>
      <w:hyperlink r:id="rId148" w:history="1">
        <w:r w:rsidRPr="00305516">
          <w:rPr>
            <w:rStyle w:val="Hyperlink"/>
          </w:rPr>
          <w:t>https://edsource.org/2013/education-reform-through-the-courts-and-why-its-necessary/49238</w:t>
        </w:r>
      </w:hyperlink>
      <w:r>
        <w:rPr>
          <w:rStyle w:val="Hyperlink"/>
        </w:rPr>
        <w:t>, November 15, NF)</w:t>
      </w:r>
    </w:p>
    <w:p w14:paraId="2F109278" w14:textId="77777777" w:rsidR="00487119" w:rsidRPr="00FD26A0" w:rsidRDefault="00487119" w:rsidP="00487119">
      <w:pPr>
        <w:rPr>
          <w:sz w:val="10"/>
        </w:rPr>
      </w:pPr>
      <w:r w:rsidRPr="00EA024E">
        <w:rPr>
          <w:rStyle w:val="StyleUnderline"/>
        </w:rPr>
        <w:t>In California – and in many other states – the Legislature has proven devastatingly ineffective at ensuring equal educational opportunity in our public schools and protecting the fundamental rights of students.</w:t>
      </w:r>
      <w:r>
        <w:rPr>
          <w:rStyle w:val="StyleUnderline"/>
        </w:rPr>
        <w:t xml:space="preserve"> </w:t>
      </w:r>
      <w:r w:rsidRPr="00EA024E">
        <w:rPr>
          <w:rStyle w:val="StyleUnderline"/>
        </w:rPr>
        <w:t>Fortunately, our government has another branch – the judiciary</w:t>
      </w:r>
      <w:r>
        <w:rPr>
          <w:rStyle w:val="StyleUnderline"/>
        </w:rPr>
        <w:t xml:space="preserve"> </w:t>
      </w:r>
      <w:r w:rsidRPr="00EA024E">
        <w:rPr>
          <w:rStyle w:val="StyleUnderline"/>
        </w:rPr>
        <w:t>– whose express purpose is to protect constitutional rights, to step in when popular will or</w:t>
      </w:r>
      <w:r>
        <w:rPr>
          <w:rStyle w:val="StyleUnderline"/>
        </w:rPr>
        <w:t xml:space="preserve"> </w:t>
      </w:r>
      <w:r w:rsidRPr="00EA024E">
        <w:rPr>
          <w:rStyle w:val="StyleUnderline"/>
        </w:rPr>
        <w:t>an ineffective</w:t>
      </w:r>
      <w:r>
        <w:rPr>
          <w:rStyle w:val="StyleUnderline"/>
        </w:rPr>
        <w:t xml:space="preserve"> </w:t>
      </w:r>
      <w:r w:rsidRPr="00EA024E">
        <w:rPr>
          <w:rStyle w:val="StyleUnderline"/>
        </w:rPr>
        <w:t>legislature tramples the rights of the voiceless and the powerless</w:t>
      </w:r>
      <w:r w:rsidRPr="00FD26A0">
        <w:rPr>
          <w:sz w:val="10"/>
        </w:rPr>
        <w:t xml:space="preserve">. It is in the courts where legal challenges to statutes that infringe on constitutional rights can be resolved, free from powerful special interests and lobbyists. </w:t>
      </w:r>
      <w:r>
        <w:fldChar w:fldCharType="begin"/>
      </w:r>
      <w:r>
        <w:instrText xml:space="preserve"> HYPERLINK "http://studentsmatter.org/our-case/vergara-v-california-case-summary/" \t "_blank" </w:instrText>
      </w:r>
      <w:r>
        <w:fldChar w:fldCharType="separate"/>
      </w:r>
      <w:proofErr w:type="spellStart"/>
      <w:r w:rsidRPr="00EA024E">
        <w:rPr>
          <w:rStyle w:val="StyleUnderline"/>
        </w:rPr>
        <w:t>Vergara</w:t>
      </w:r>
      <w:proofErr w:type="spellEnd"/>
      <w:r w:rsidRPr="00EA024E">
        <w:rPr>
          <w:rStyle w:val="StyleUnderline"/>
        </w:rPr>
        <w:t xml:space="preserve"> v. California</w:t>
      </w:r>
      <w:r>
        <w:rPr>
          <w:rStyle w:val="StyleUnderline"/>
        </w:rPr>
        <w:fldChar w:fldCharType="end"/>
      </w:r>
      <w:r w:rsidRPr="00EA024E">
        <w:rPr>
          <w:rStyle w:val="StyleUnderline"/>
        </w:rPr>
        <w:t>,</w:t>
      </w:r>
      <w:r>
        <w:rPr>
          <w:rStyle w:val="StyleUnderline"/>
        </w:rPr>
        <w:t xml:space="preserve"> </w:t>
      </w:r>
      <w:r w:rsidRPr="00EA024E">
        <w:rPr>
          <w:rStyle w:val="StyleUnderline"/>
        </w:rPr>
        <w:t>the lawsuit</w:t>
      </w:r>
      <w:r>
        <w:rPr>
          <w:rStyle w:val="StyleUnderline"/>
        </w:rPr>
        <w:t xml:space="preserve"> </w:t>
      </w:r>
      <w:r w:rsidRPr="00EA024E">
        <w:rPr>
          <w:rStyle w:val="StyleUnderline"/>
        </w:rPr>
        <w:t>filed last year against the State of California by nine public schoolchildren and sponsored by the nonprofit organization</w:t>
      </w:r>
      <w:r>
        <w:rPr>
          <w:rStyle w:val="StyleUnderline"/>
        </w:rPr>
        <w:t xml:space="preserve"> </w:t>
      </w:r>
      <w:r>
        <w:fldChar w:fldCharType="begin"/>
      </w:r>
      <w:r>
        <w:instrText xml:space="preserve"> HYPERLINK "http://studentsmatter.org/" \t "_blank" </w:instrText>
      </w:r>
      <w:r>
        <w:fldChar w:fldCharType="separate"/>
      </w:r>
      <w:r w:rsidRPr="00EA024E">
        <w:rPr>
          <w:rStyle w:val="StyleUnderline"/>
        </w:rPr>
        <w:t>Students Matter,</w:t>
      </w:r>
      <w:r>
        <w:rPr>
          <w:rStyle w:val="StyleUnderline"/>
        </w:rPr>
        <w:fldChar w:fldCharType="end"/>
      </w:r>
      <w:r w:rsidRPr="00FD26A0">
        <w:rPr>
          <w:sz w:val="10"/>
        </w:rPr>
        <w:t xml:space="preserve"> challenges the outdated teacher tenure, dismissal and layoff system in California that entrenches grossly ineffective teachers in classrooms while pushing highly effective, but less senior, teachers out. </w:t>
      </w:r>
      <w:r w:rsidRPr="00EA024E">
        <w:rPr>
          <w:rStyle w:val="StyleUnderline"/>
        </w:rPr>
        <w:t>Because these laws keep ineffective teachers in schools, especially when there are effective teachers willing to take their places, these laws violate students’ fundamental right to equal educational opportunity.</w:t>
      </w:r>
      <w:r>
        <w:rPr>
          <w:rStyle w:val="StyleUnderline"/>
        </w:rPr>
        <w:t xml:space="preserve"> </w:t>
      </w:r>
      <w:r w:rsidRPr="00FD26A0">
        <w:rPr>
          <w:sz w:val="10"/>
        </w:rPr>
        <w:t xml:space="preserve">This week, Plaintiffs – </w:t>
      </w:r>
      <w:r w:rsidRPr="00EA024E">
        <w:rPr>
          <w:rStyle w:val="StyleUnderline"/>
        </w:rPr>
        <w:t>public schoolchildren from all over California from</w:t>
      </w:r>
      <w:r>
        <w:rPr>
          <w:rStyle w:val="StyleUnderline"/>
        </w:rPr>
        <w:t xml:space="preserve"> </w:t>
      </w:r>
      <w:r w:rsidRPr="00EA024E">
        <w:rPr>
          <w:rStyle w:val="StyleUnderline"/>
        </w:rPr>
        <w:t>8 to 17 years</w:t>
      </w:r>
      <w:r>
        <w:rPr>
          <w:rStyle w:val="StyleUnderline"/>
        </w:rPr>
        <w:t xml:space="preserve"> </w:t>
      </w:r>
      <w:r w:rsidRPr="00EA024E">
        <w:rPr>
          <w:rStyle w:val="StyleUnderline"/>
        </w:rPr>
        <w:t>old</w:t>
      </w:r>
      <w:r>
        <w:rPr>
          <w:rStyle w:val="StyleUnderline"/>
        </w:rPr>
        <w:t xml:space="preserve"> </w:t>
      </w:r>
      <w:r w:rsidRPr="00EA024E">
        <w:rPr>
          <w:rStyle w:val="StyleUnderline"/>
        </w:rPr>
        <w:t>–</w:t>
      </w:r>
      <w:r>
        <w:rPr>
          <w:rStyle w:val="StyleUnderline"/>
        </w:rPr>
        <w:t xml:space="preserve"> </w:t>
      </w:r>
      <w:r>
        <w:fldChar w:fldCharType="begin"/>
      </w:r>
      <w:r>
        <w:instrText xml:space="preserve"> HYPERLINK "http://studentsmatter.org/wp-content/uploads/2013/11/SM_Release-Plaintiffs-Opposition-to-Summary-Judgment_11.13.13.pdf" \t "_blank" </w:instrText>
      </w:r>
      <w:r>
        <w:fldChar w:fldCharType="separate"/>
      </w:r>
      <w:r w:rsidRPr="00EA024E">
        <w:rPr>
          <w:rStyle w:val="StyleUnderline"/>
        </w:rPr>
        <w:t>filed with the court</w:t>
      </w:r>
      <w:r>
        <w:rPr>
          <w:rStyle w:val="StyleUnderline"/>
        </w:rPr>
        <w:fldChar w:fldCharType="end"/>
      </w:r>
      <w:r>
        <w:rPr>
          <w:rStyle w:val="StyleUnderline"/>
        </w:rPr>
        <w:t xml:space="preserve"> </w:t>
      </w:r>
      <w:r w:rsidRPr="00EA024E">
        <w:rPr>
          <w:rStyle w:val="StyleUnderline"/>
        </w:rPr>
        <w:t>a mountain of evidence demonstrating that the statutes violate the</w:t>
      </w:r>
      <w:r>
        <w:rPr>
          <w:rStyle w:val="StyleUnderline"/>
        </w:rPr>
        <w:t xml:space="preserve"> </w:t>
      </w:r>
      <w:r w:rsidRPr="00EA024E">
        <w:rPr>
          <w:rStyle w:val="StyleUnderline"/>
        </w:rPr>
        <w:t>Equal Protection Clause by</w:t>
      </w:r>
      <w:r>
        <w:rPr>
          <w:rStyle w:val="StyleUnderline"/>
        </w:rPr>
        <w:t xml:space="preserve"> </w:t>
      </w:r>
      <w:r w:rsidRPr="00EA024E">
        <w:rPr>
          <w:rStyle w:val="StyleUnderline"/>
        </w:rPr>
        <w:t>forcing school districts to keep failing teachers in</w:t>
      </w:r>
      <w:r>
        <w:rPr>
          <w:rStyle w:val="StyleUnderline"/>
        </w:rPr>
        <w:t xml:space="preserve"> </w:t>
      </w:r>
      <w:r w:rsidRPr="00EA024E">
        <w:rPr>
          <w:rStyle w:val="StyleUnderline"/>
        </w:rPr>
        <w:t>the</w:t>
      </w:r>
      <w:r>
        <w:rPr>
          <w:rStyle w:val="StyleUnderline"/>
        </w:rPr>
        <w:t xml:space="preserve"> </w:t>
      </w:r>
      <w:r w:rsidRPr="00EA024E">
        <w:rPr>
          <w:rStyle w:val="StyleUnderline"/>
        </w:rPr>
        <w:t>classroom year after year, with devastating consequences for the students assigned to their classrooms. The</w:t>
      </w:r>
      <w:r>
        <w:rPr>
          <w:rStyle w:val="StyleUnderline"/>
        </w:rPr>
        <w:t xml:space="preserve"> </w:t>
      </w:r>
      <w:r w:rsidRPr="00EA024E">
        <w:rPr>
          <w:rStyle w:val="StyleUnderline"/>
        </w:rPr>
        <w:t>state</w:t>
      </w:r>
      <w:r>
        <w:rPr>
          <w:rStyle w:val="StyleUnderline"/>
        </w:rPr>
        <w:t xml:space="preserve"> </w:t>
      </w:r>
      <w:r w:rsidRPr="00EA024E">
        <w:rPr>
          <w:rStyle w:val="StyleUnderline"/>
        </w:rPr>
        <w:t>and the teachers unions that intervened to justify the statutes, on the other hand, asked the court in September to summarily dismiss Plaintiffs’ claims without any trial at all.</w:t>
      </w:r>
      <w:r>
        <w:rPr>
          <w:rStyle w:val="StyleUnderline"/>
        </w:rPr>
        <w:t xml:space="preserve"> </w:t>
      </w:r>
      <w:r w:rsidRPr="00FD26A0">
        <w:rPr>
          <w:sz w:val="10"/>
        </w:rPr>
        <w:t xml:space="preserve">This week, I and the other attorneys on the case, Theodore B. Olson and Theodore J. </w:t>
      </w:r>
      <w:proofErr w:type="spellStart"/>
      <w:r w:rsidRPr="00FD26A0">
        <w:rPr>
          <w:sz w:val="10"/>
        </w:rPr>
        <w:t>Boutrous</w:t>
      </w:r>
      <w:proofErr w:type="spellEnd"/>
      <w:r w:rsidRPr="00FD26A0">
        <w:rPr>
          <w:sz w:val="10"/>
        </w:rPr>
        <w:t xml:space="preserve">, </w:t>
      </w:r>
      <w:r w:rsidRPr="00FD26A0">
        <w:rPr>
          <w:sz w:val="10"/>
        </w:rPr>
        <w:fldChar w:fldCharType="begin"/>
      </w:r>
      <w:r w:rsidRPr="00FD26A0">
        <w:rPr>
          <w:sz w:val="10"/>
        </w:rPr>
        <w:instrText xml:space="preserve"> HYPERLINK "http://studentsmatter.org/wp-content/uploads/2013/11/SM_Opposition-to-MSJ-or-in-the-Alternative-Summary-Adjudication_11.13.13.pdf" \t "_blank" </w:instrText>
      </w:r>
      <w:r w:rsidRPr="00FD26A0">
        <w:rPr>
          <w:sz w:val="10"/>
        </w:rPr>
      </w:r>
      <w:r w:rsidRPr="00FD26A0">
        <w:rPr>
          <w:sz w:val="10"/>
        </w:rPr>
        <w:fldChar w:fldCharType="separate"/>
      </w:r>
      <w:r w:rsidRPr="00FD26A0">
        <w:rPr>
          <w:sz w:val="10"/>
        </w:rPr>
        <w:t>filed a motion</w:t>
      </w:r>
      <w:r w:rsidRPr="00FD26A0">
        <w:rPr>
          <w:sz w:val="10"/>
        </w:rPr>
        <w:fldChar w:fldCharType="end"/>
      </w:r>
      <w:r w:rsidRPr="00FD26A0">
        <w:rPr>
          <w:sz w:val="10"/>
        </w:rPr>
        <w:t xml:space="preserve"> full of compelling evidence to demonstrate how the State of California is knowingly forcing school districts to keep ineffective teachers in the classroom, and the real-world consequences that this has on students. In a Los Angeles Daily News article about the </w:t>
      </w:r>
      <w:proofErr w:type="spellStart"/>
      <w:r w:rsidRPr="00FD26A0">
        <w:rPr>
          <w:sz w:val="10"/>
        </w:rPr>
        <w:t>Vergara</w:t>
      </w:r>
      <w:proofErr w:type="spellEnd"/>
      <w:r w:rsidRPr="00FD26A0">
        <w:rPr>
          <w:sz w:val="10"/>
        </w:rPr>
        <w:t xml:space="preserve"> lawsuit, a representative of the California Teachers Association accused the Plaintiffs of “circumventing the legislative process to strip teachers of their due-process rights.” This accusation is simply not true. </w:t>
      </w:r>
      <w:r w:rsidRPr="00EA024E">
        <w:rPr>
          <w:rStyle w:val="StyleUnderline"/>
        </w:rPr>
        <w:t>The uncomfortable truth for many is that this suit</w:t>
      </w:r>
      <w:r>
        <w:rPr>
          <w:rStyle w:val="StyleUnderline"/>
        </w:rPr>
        <w:t xml:space="preserve"> </w:t>
      </w:r>
      <w:r w:rsidRPr="00EA024E">
        <w:rPr>
          <w:rStyle w:val="StyleUnderline"/>
        </w:rPr>
        <w:t>merely seeks determinations that are consistent with what the Constitution demands; namely, that teacher employment provisions take student educational needs into account. Rather than attempting to subvert California’s constitution, this suit is aimed at enforcing the constitution’s guarantee of equal educational opportunity</w:t>
      </w:r>
      <w:r w:rsidRPr="00FD26A0">
        <w:rPr>
          <w:sz w:val="10"/>
        </w:rPr>
        <w:t xml:space="preserve">. The role of the courts and impact litigation in education reform is far from new. A long line of cases has paved the way and laid the foundation for the </w:t>
      </w:r>
      <w:proofErr w:type="spellStart"/>
      <w:r w:rsidRPr="00FD26A0">
        <w:rPr>
          <w:sz w:val="10"/>
        </w:rPr>
        <w:t>Vergara</w:t>
      </w:r>
      <w:proofErr w:type="spellEnd"/>
      <w:r w:rsidRPr="00FD26A0">
        <w:rPr>
          <w:sz w:val="10"/>
        </w:rPr>
        <w:t xml:space="preserve"> challenge today. </w:t>
      </w:r>
      <w:r w:rsidRPr="00EA024E">
        <w:rPr>
          <w:rStyle w:val="StyleUnderline"/>
        </w:rPr>
        <w:t>Perhaps the most famous education equality lawsuit,</w:t>
      </w:r>
      <w:r>
        <w:rPr>
          <w:rStyle w:val="StyleUnderline"/>
        </w:rPr>
        <w:t xml:space="preserve"> </w:t>
      </w:r>
      <w:r w:rsidRPr="00EA024E">
        <w:rPr>
          <w:rStyle w:val="StyleUnderline"/>
        </w:rPr>
        <w:t>Brown v. Board of Education, decided in 1954, ended the forced segregation of public schools in America, establishing that separate is not equal.</w:t>
      </w:r>
      <w:r>
        <w:rPr>
          <w:rStyle w:val="StyleUnderline"/>
        </w:rPr>
        <w:t xml:space="preserve"> </w:t>
      </w:r>
      <w:r w:rsidRPr="00FD26A0">
        <w:rPr>
          <w:sz w:val="10"/>
        </w:rPr>
        <w:t xml:space="preserve">It </w:t>
      </w:r>
      <w:r w:rsidRPr="00EA024E">
        <w:rPr>
          <w:rStyle w:val="StyleUnderline"/>
        </w:rPr>
        <w:t>is hard to imagine now that some opposed the Supreme Court’s ruling in</w:t>
      </w:r>
      <w:r>
        <w:rPr>
          <w:rStyle w:val="StyleUnderline"/>
        </w:rPr>
        <w:t xml:space="preserve"> </w:t>
      </w:r>
      <w:r w:rsidRPr="00EA024E">
        <w:rPr>
          <w:rStyle w:val="StyleUnderline"/>
        </w:rPr>
        <w:t>Brown v. Board of Education</w:t>
      </w:r>
      <w:r>
        <w:rPr>
          <w:rStyle w:val="StyleUnderline"/>
        </w:rPr>
        <w:t xml:space="preserve"> </w:t>
      </w:r>
      <w:r w:rsidRPr="00EA024E">
        <w:rPr>
          <w:rStyle w:val="StyleUnderline"/>
        </w:rPr>
        <w:t>as an improper exercise of judicial power. It is even harder to imagine where we would be as a nation had the Supreme Court declined to act. Yet it did, and in doing so, it educated the nation that fundamental interests trump fear of change, ignorance and the misinformed view that constitutional provisions are mere suggestions rather than rights</w:t>
      </w:r>
      <w:r w:rsidRPr="00FD26A0">
        <w:rPr>
          <w:sz w:val="10"/>
        </w:rPr>
        <w:t xml:space="preserve">. Just as we cannot countenance statutes that engender racial marginalization, we cannot countenance statutes that engender educational marginalization of any child, let alone our most vulnerable children. The landmark California state case </w:t>
      </w:r>
      <w:r w:rsidRPr="00FD26A0">
        <w:rPr>
          <w:sz w:val="10"/>
        </w:rPr>
        <w:fldChar w:fldCharType="begin"/>
      </w:r>
      <w:r w:rsidRPr="00FD26A0">
        <w:rPr>
          <w:sz w:val="10"/>
        </w:rPr>
        <w:instrText xml:space="preserve"> HYPERLINK "http://www.edsource.org/assets/files/finance/EdS_hist_serrano.pdf" \t "_blank" </w:instrText>
      </w:r>
      <w:r w:rsidRPr="00FD26A0">
        <w:rPr>
          <w:sz w:val="10"/>
        </w:rPr>
      </w:r>
      <w:r w:rsidRPr="00FD26A0">
        <w:rPr>
          <w:sz w:val="10"/>
        </w:rPr>
        <w:fldChar w:fldCharType="separate"/>
      </w:r>
      <w:r w:rsidRPr="00FD26A0">
        <w:rPr>
          <w:sz w:val="10"/>
        </w:rPr>
        <w:t>Serrano v. Priest</w:t>
      </w:r>
      <w:r w:rsidRPr="00FD26A0">
        <w:rPr>
          <w:sz w:val="10"/>
        </w:rPr>
        <w:fldChar w:fldCharType="end"/>
      </w:r>
      <w:r w:rsidRPr="00FD26A0">
        <w:rPr>
          <w:sz w:val="10"/>
        </w:rPr>
        <w:t xml:space="preserve">, litigated in the mid-1970s, challenged the system of funding school districts through property taxes, claiming the vast differences in the personal wealth of families living in different districts resulted in wide discrepancies in school funding that jeopardized the quality of public education in poorer districts. The Serrano case recognized that a child’s right to an education is a fundamental interest guaranteed by the California Constitution. And in Butt v. State of California, decided in 1992, the California Supreme Court </w:t>
      </w:r>
      <w:proofErr w:type="gramStart"/>
      <w:r w:rsidRPr="00FD26A0">
        <w:rPr>
          <w:sz w:val="10"/>
        </w:rPr>
        <w:t>ruled that</w:t>
      </w:r>
      <w:proofErr w:type="gramEnd"/>
      <w:r w:rsidRPr="00FD26A0">
        <w:rPr>
          <w:sz w:val="10"/>
        </w:rPr>
        <w:t xml:space="preserve"> “the State itself bears the ultimate authority and responsibility to ensure that its district-based system of common schools provides basic equality of educational opportunity.” Laws that inflict a “real and appreciable impact” on the fundamental right to education and that are not narrowly tailored to serve a compelling state interest are unconstitutional. We know now that educational quality depends on more than just curriculum and a classroom. Just as students have a fundamental right to access facilities and educational resources that meet a basic threshold of quality, students have a constitutional right to equal access to an effective teacher. Children do not have a voice in the legislative process, a seat at the bargaining table or vast amounts of funds to lobby lawmakers. The challenge to California’s harmful and outdated teacher employment system must be brought to the courts. When decisions made above children’s heads violate their fundamental right to have an equal opportunity to learn – denying many of them their only shot at elevating themselves out of poverty – the only recourse these children have to defend their fundamental rights is the courts. It is the judicial enforcement of these rights that will compel legislatures in California and other states to fulfill their obligation to respect the educational rights of all our children.</w:t>
      </w:r>
    </w:p>
    <w:p w14:paraId="24A26A45" w14:textId="77777777" w:rsidR="00487119" w:rsidRPr="00DD4891" w:rsidRDefault="00487119" w:rsidP="00487119"/>
    <w:p w14:paraId="05D39C5B" w14:textId="4839CA48" w:rsidR="00487119" w:rsidRPr="009F52D5" w:rsidRDefault="00487119" w:rsidP="00487119">
      <w:pPr>
        <w:pStyle w:val="Heading3"/>
      </w:pPr>
      <w:r>
        <w:t>Impact Defense</w:t>
      </w:r>
    </w:p>
    <w:p w14:paraId="222206E2" w14:textId="77777777" w:rsidR="00487119" w:rsidRPr="00DD4891" w:rsidRDefault="00487119" w:rsidP="00487119">
      <w:pPr>
        <w:pStyle w:val="Heading4"/>
      </w:pPr>
      <w:r>
        <w:t xml:space="preserve">Constitutional crisis is not happening </w:t>
      </w:r>
    </w:p>
    <w:p w14:paraId="0E6ECBF2" w14:textId="52A0210A" w:rsidR="00487119" w:rsidRPr="00DD4891" w:rsidRDefault="00487119" w:rsidP="00487119">
      <w:r w:rsidRPr="003B5550">
        <w:rPr>
          <w:rStyle w:val="Style13ptBold"/>
        </w:rPr>
        <w:t>Friedman 17</w:t>
      </w:r>
      <w:r>
        <w:t xml:space="preserve">(Uri, writer of global affairs for the Atlantic previously the deputy manager </w:t>
      </w:r>
      <w:proofErr w:type="gramStart"/>
      <w:r>
        <w:t>of  foreign</w:t>
      </w:r>
      <w:proofErr w:type="gramEnd"/>
      <w:r>
        <w:t xml:space="preserve"> policy  and received his bachelor at Penn, “America isn’t having a constitutional crisis”</w:t>
      </w:r>
      <w:r w:rsidRPr="00C36AFF">
        <w:t>https://www.theatlantic.com/politics/archive/2017/05/constitutional-crisis-trump-comey/526089/</w:t>
      </w:r>
      <w:r>
        <w:t xml:space="preserve">, May 11, NF) </w:t>
      </w:r>
    </w:p>
    <w:p w14:paraId="4B92AD19" w14:textId="77777777" w:rsidR="00487119" w:rsidRPr="00FD26A0" w:rsidRDefault="00487119" w:rsidP="00487119">
      <w:pPr>
        <w:rPr>
          <w:sz w:val="8"/>
        </w:rPr>
      </w:pPr>
      <w:r w:rsidRPr="00FB5CC5">
        <w:rPr>
          <w:rStyle w:val="StyleUnderline"/>
        </w:rPr>
        <w:t xml:space="preserve">When news broke that Donald Trump had fired James </w:t>
      </w:r>
      <w:proofErr w:type="spellStart"/>
      <w:r w:rsidRPr="00FB5CC5">
        <w:rPr>
          <w:rStyle w:val="StyleUnderline"/>
        </w:rPr>
        <w:t>Comey</w:t>
      </w:r>
      <w:proofErr w:type="spellEnd"/>
      <w:r w:rsidRPr="00FB5CC5">
        <w:rPr>
          <w:rStyle w:val="StyleUnderline"/>
        </w:rPr>
        <w:t xml:space="preserve">, who was in the midst of investigating possible collusion between the Russian government and the president’s campaign, Brian Schatz knew just what to call it. “We are in a full-fledged constitutional crisis,” the Democratic senator </w:t>
      </w:r>
      <w:hyperlink r:id="rId149" w:history="1">
        <w:r w:rsidRPr="00FB5CC5">
          <w:rPr>
            <w:rStyle w:val="StyleUnderline"/>
          </w:rPr>
          <w:t>wrote</w:t>
        </w:r>
      </w:hyperlink>
      <w:r w:rsidRPr="00FB5CC5">
        <w:rPr>
          <w:rStyle w:val="StyleUnderline"/>
        </w:rPr>
        <w:t xml:space="preserve"> on Twitter. A </w:t>
      </w:r>
      <w:hyperlink r:id="rId150" w:history="1">
        <w:r w:rsidRPr="00FB5CC5">
          <w:rPr>
            <w:rStyle w:val="StyleUnderline"/>
          </w:rPr>
          <w:t>host</w:t>
        </w:r>
      </w:hyperlink>
      <w:r w:rsidRPr="00FB5CC5">
        <w:rPr>
          <w:rStyle w:val="StyleUnderline"/>
        </w:rPr>
        <w:t xml:space="preserve"> </w:t>
      </w:r>
      <w:hyperlink r:id="rId151" w:history="1">
        <w:r w:rsidRPr="00FB5CC5">
          <w:rPr>
            <w:rStyle w:val="StyleUnderline"/>
          </w:rPr>
          <w:t>of Democratic</w:t>
        </w:r>
      </w:hyperlink>
      <w:r w:rsidRPr="00FB5CC5">
        <w:rPr>
          <w:rStyle w:val="StyleUnderline"/>
        </w:rPr>
        <w:t xml:space="preserve"> </w:t>
      </w:r>
      <w:hyperlink r:id="rId152" w:history="1">
        <w:r w:rsidRPr="00FB5CC5">
          <w:rPr>
            <w:rStyle w:val="StyleUnderline"/>
          </w:rPr>
          <w:t>lawmakers</w:t>
        </w:r>
      </w:hyperlink>
      <w:r w:rsidRPr="00FB5CC5">
        <w:rPr>
          <w:rStyle w:val="StyleUnderline"/>
        </w:rPr>
        <w:t xml:space="preserve"> have since echoed Schatz’s dire warning.</w:t>
      </w:r>
      <w:r>
        <w:rPr>
          <w:rStyle w:val="StyleUnderline"/>
        </w:rPr>
        <w:t xml:space="preserve"> </w:t>
      </w:r>
      <w:r w:rsidRPr="00FD26A0">
        <w:rPr>
          <w:sz w:val="8"/>
        </w:rPr>
        <w:t xml:space="preserve">Are they right? And how would Americans know if they were living through a constitutional crisis? In a </w:t>
      </w:r>
      <w:hyperlink r:id="rId153" w:history="1">
        <w:r w:rsidRPr="00FD26A0">
          <w:rPr>
            <w:sz w:val="8"/>
          </w:rPr>
          <w:t>2009 paper</w:t>
        </w:r>
      </w:hyperlink>
      <w:r w:rsidRPr="00FD26A0">
        <w:rPr>
          <w:sz w:val="8"/>
        </w:rPr>
        <w:t xml:space="preserve"> defining the term, the legal scholars Sanford Levinson and Jack </w:t>
      </w:r>
      <w:proofErr w:type="spellStart"/>
      <w:r w:rsidRPr="00FD26A0">
        <w:rPr>
          <w:sz w:val="8"/>
        </w:rPr>
        <w:t>Balkin</w:t>
      </w:r>
      <w:proofErr w:type="spellEnd"/>
      <w:r w:rsidRPr="00FD26A0">
        <w:rPr>
          <w:sz w:val="8"/>
        </w:rPr>
        <w:t xml:space="preserve"> noted that Americans have long overused the phrase, which isn’t surprising in a country tested to its core by a failed constitution (the Articles of Confederation), civil war, economic depression, and two world wars. In recent years, “constitutional crises” have been spotted in everything from the </w:t>
      </w:r>
      <w:hyperlink r:id="rId154" w:history="1">
        <w:r w:rsidRPr="00FD26A0">
          <w:rPr>
            <w:sz w:val="8"/>
          </w:rPr>
          <w:t>disputed 2000 presidential election</w:t>
        </w:r>
      </w:hyperlink>
      <w:r w:rsidRPr="00FD26A0">
        <w:rPr>
          <w:sz w:val="8"/>
        </w:rPr>
        <w:t xml:space="preserve"> to the </w:t>
      </w:r>
      <w:hyperlink r:id="rId155" w:history="1">
        <w:r w:rsidRPr="00FD26A0">
          <w:rPr>
            <w:sz w:val="8"/>
          </w:rPr>
          <w:t>failure of Congress to increase pay for federal judges</w:t>
        </w:r>
      </w:hyperlink>
      <w:r w:rsidRPr="00FD26A0">
        <w:rPr>
          <w:sz w:val="8"/>
        </w:rPr>
        <w:t xml:space="preserve">. (For the record, Levinson and </w:t>
      </w:r>
      <w:proofErr w:type="spellStart"/>
      <w:r w:rsidRPr="00FD26A0">
        <w:rPr>
          <w:sz w:val="8"/>
        </w:rPr>
        <w:t>Balkin</w:t>
      </w:r>
      <w:proofErr w:type="spellEnd"/>
      <w:r w:rsidRPr="00FD26A0">
        <w:rPr>
          <w:sz w:val="8"/>
        </w:rPr>
        <w:t xml:space="preserve"> consider the 2000 election a “constitutional showdown” rather than a crisis, and the complaint about judicial salaries a “plaintive cry.”) Well before the firing of James </w:t>
      </w:r>
      <w:proofErr w:type="spellStart"/>
      <w:r w:rsidRPr="00FD26A0">
        <w:rPr>
          <w:sz w:val="8"/>
        </w:rPr>
        <w:t>Comey</w:t>
      </w:r>
      <w:proofErr w:type="spellEnd"/>
      <w:r w:rsidRPr="00FD26A0">
        <w:rPr>
          <w:sz w:val="8"/>
        </w:rPr>
        <w:t xml:space="preserve">, Trump’s </w:t>
      </w:r>
      <w:hyperlink r:id="rId156" w:history="1">
        <w:r w:rsidRPr="00FD26A0">
          <w:rPr>
            <w:sz w:val="8"/>
          </w:rPr>
          <w:t>business conflicts of interest</w:t>
        </w:r>
      </w:hyperlink>
      <w:r w:rsidRPr="00FD26A0">
        <w:rPr>
          <w:sz w:val="8"/>
        </w:rPr>
        <w:t xml:space="preserve"> and </w:t>
      </w:r>
      <w:hyperlink r:id="rId157" w:history="1">
        <w:r w:rsidRPr="00FD26A0">
          <w:rPr>
            <w:sz w:val="8"/>
          </w:rPr>
          <w:t>battle with the courts over his travel ban</w:t>
        </w:r>
      </w:hyperlink>
      <w:r w:rsidRPr="00FD26A0">
        <w:rPr>
          <w:sz w:val="8"/>
        </w:rPr>
        <w:t xml:space="preserve"> sparked chatter about a looming constitutional crisis. “People generally use the term ‘constitutional crisis’ to describe periods when institutions of government are clearly in conflict,” Levinson and </w:t>
      </w:r>
      <w:proofErr w:type="spellStart"/>
      <w:r w:rsidRPr="00FD26A0">
        <w:rPr>
          <w:sz w:val="8"/>
        </w:rPr>
        <w:t>Balkin</w:t>
      </w:r>
      <w:proofErr w:type="spellEnd"/>
      <w:r w:rsidRPr="00FD26A0">
        <w:rPr>
          <w:sz w:val="8"/>
        </w:rPr>
        <w:t xml:space="preserve"> wrote. “But the mere existence of conflict, even profound conflict, cannot be the definition of crisis. … Conflict in a constitutional system is not a bug—it is a feature.” Levinson and </w:t>
      </w:r>
      <w:proofErr w:type="spellStart"/>
      <w:r w:rsidRPr="00FD26A0">
        <w:rPr>
          <w:sz w:val="8"/>
        </w:rPr>
        <w:t>Balkin</w:t>
      </w:r>
      <w:proofErr w:type="spellEnd"/>
      <w:r w:rsidRPr="00FD26A0">
        <w:rPr>
          <w:sz w:val="8"/>
        </w:rPr>
        <w:t xml:space="preserve"> also make a distinction between “political” and “constitutional” crises, arguing that the Watergate scandal and the impeachment of Bill Clinton are best described as the former. Richard Nixon, for example, arguably had the authority to fire the Watergate special prosecutor and eventually complied with a Supreme Court order to hand over the Watergate tapes. “Nevertheless, it could easily have become a constitutional crisis at several points if Nixon had publicly stated (which he never did during his presidency) that he sought deliberately to go beyond his powers under the Constitution,” they explained. </w:t>
      </w:r>
      <w:r w:rsidRPr="00FB5CC5">
        <w:rPr>
          <w:rStyle w:val="StyleUnderline"/>
        </w:rPr>
        <w:t xml:space="preserve">Constitutional crises, Levinson and </w:t>
      </w:r>
      <w:proofErr w:type="spellStart"/>
      <w:r w:rsidRPr="00FB5CC5">
        <w:rPr>
          <w:rStyle w:val="StyleUnderline"/>
        </w:rPr>
        <w:t>Balkin</w:t>
      </w:r>
      <w:proofErr w:type="spellEnd"/>
      <w:r w:rsidRPr="00FB5CC5">
        <w:rPr>
          <w:rStyle w:val="StyleUnderline"/>
        </w:rPr>
        <w:t xml:space="preserve"> wrote, should be understood “not in terms of constitutional disagreement but in terms of constitutional design.” And there are three types of design failure:</w:t>
      </w:r>
      <w:r>
        <w:rPr>
          <w:rStyle w:val="StyleUnderline"/>
        </w:rPr>
        <w:t xml:space="preserve"> </w:t>
      </w:r>
      <w:r w:rsidRPr="00FD26A0">
        <w:rPr>
          <w:sz w:val="8"/>
        </w:rPr>
        <w:t xml:space="preserve">1) </w:t>
      </w:r>
      <w:r w:rsidRPr="00FB5CC5">
        <w:rPr>
          <w:rStyle w:val="StyleUnderline"/>
        </w:rPr>
        <w:t>Political leaders flagrantly violate the constitution</w:t>
      </w:r>
      <w:r w:rsidRPr="00FD26A0">
        <w:rPr>
          <w:sz w:val="8"/>
        </w:rPr>
        <w:t>, typically justifying the power grab as a response to an emergency that the constitution isn’t designed to address.</w:t>
      </w:r>
      <w:r>
        <w:rPr>
          <w:rStyle w:val="StyleUnderline"/>
        </w:rPr>
        <w:t xml:space="preserve"> </w:t>
      </w:r>
      <w:r w:rsidRPr="00FD26A0">
        <w:rPr>
          <w:sz w:val="8"/>
        </w:rPr>
        <w:t xml:space="preserve">2) </w:t>
      </w:r>
      <w:r w:rsidRPr="00FB5CC5">
        <w:rPr>
          <w:rStyle w:val="StyleUnderline"/>
        </w:rPr>
        <w:t>Political leaders faithfully follow constitutional provisions even though the provisions are badly designed, leading to disaster or political paralysis.</w:t>
      </w:r>
      <w:r w:rsidRPr="00FD26A0">
        <w:rPr>
          <w:sz w:val="8"/>
        </w:rPr>
        <w:t xml:space="preserve"> 3) </w:t>
      </w:r>
      <w:r w:rsidRPr="00FB5CC5">
        <w:rPr>
          <w:rStyle w:val="StyleUnderline"/>
        </w:rPr>
        <w:t>People or government institutions disagree so intensely on how to interpret the constitution that the struggle surpasses ordinary political conflict; the government might, for instance, use force to stifle mass protests.</w:t>
      </w:r>
      <w:r>
        <w:rPr>
          <w:rStyle w:val="StyleUnderline"/>
        </w:rPr>
        <w:t xml:space="preserve"> </w:t>
      </w:r>
      <w:proofErr w:type="spellStart"/>
      <w:r w:rsidRPr="00FB5CC5">
        <w:rPr>
          <w:rStyle w:val="StyleUnderline"/>
        </w:rPr>
        <w:t>Comey’s</w:t>
      </w:r>
      <w:proofErr w:type="spellEnd"/>
      <w:r w:rsidRPr="00FB5CC5">
        <w:rPr>
          <w:rStyle w:val="StyleUnderline"/>
        </w:rPr>
        <w:t xml:space="preserve"> dismissal is not a constitutional crisi</w:t>
      </w:r>
      <w:r w:rsidRPr="00FD26A0">
        <w:rPr>
          <w:sz w:val="8"/>
        </w:rPr>
        <w:t xml:space="preserve">s, argued Steve </w:t>
      </w:r>
      <w:proofErr w:type="spellStart"/>
      <w:r w:rsidRPr="00FD26A0">
        <w:rPr>
          <w:sz w:val="8"/>
        </w:rPr>
        <w:t>Levitsky</w:t>
      </w:r>
      <w:proofErr w:type="spellEnd"/>
      <w:r w:rsidRPr="00FD26A0">
        <w:rPr>
          <w:sz w:val="8"/>
        </w:rPr>
        <w:t xml:space="preserve">, a professor of government at Harvard who recently co-authored an </w:t>
      </w:r>
      <w:hyperlink r:id="rId158" w:history="1">
        <w:r w:rsidRPr="00FD26A0">
          <w:rPr>
            <w:sz w:val="8"/>
          </w:rPr>
          <w:t>article in Foreign Affairs</w:t>
        </w:r>
      </w:hyperlink>
      <w:r w:rsidRPr="00FD26A0">
        <w:rPr>
          <w:sz w:val="8"/>
        </w:rPr>
        <w:t xml:space="preserve"> on why American democracy could erode during Donald Trump’s presidency. “Trump was completely within his constitutional bounds in doing what he did.” When Ecuadorean President Rafael Correa </w:t>
      </w:r>
      <w:hyperlink r:id="rId159" w:history="1">
        <w:r w:rsidRPr="00FD26A0">
          <w:rPr>
            <w:sz w:val="8"/>
          </w:rPr>
          <w:t>effectively fired</w:t>
        </w:r>
      </w:hyperlink>
      <w:r w:rsidRPr="00FD26A0">
        <w:rPr>
          <w:sz w:val="8"/>
        </w:rPr>
        <w:t xml:space="preserve"> 57 opposition lawmakers, when judges loyal to Venezuelan President Nicolas </w:t>
      </w:r>
      <w:proofErr w:type="spellStart"/>
      <w:r w:rsidRPr="00FD26A0">
        <w:rPr>
          <w:sz w:val="8"/>
        </w:rPr>
        <w:t>Maduro</w:t>
      </w:r>
      <w:proofErr w:type="spellEnd"/>
      <w:r w:rsidRPr="00FD26A0">
        <w:rPr>
          <w:sz w:val="8"/>
        </w:rPr>
        <w:t xml:space="preserve"> </w:t>
      </w:r>
      <w:hyperlink r:id="rId160" w:history="1">
        <w:r w:rsidRPr="00FD26A0">
          <w:rPr>
            <w:sz w:val="8"/>
          </w:rPr>
          <w:t>stripped</w:t>
        </w:r>
      </w:hyperlink>
      <w:r w:rsidRPr="00FD26A0">
        <w:rPr>
          <w:sz w:val="8"/>
        </w:rPr>
        <w:t xml:space="preserve"> the country’s legislature of its powers, when former Peruvian President Alberto Fujimori </w:t>
      </w:r>
      <w:hyperlink r:id="rId161" w:history="1">
        <w:r w:rsidRPr="00FD26A0">
          <w:rPr>
            <w:sz w:val="8"/>
          </w:rPr>
          <w:t>wiped</w:t>
        </w:r>
      </w:hyperlink>
      <w:r w:rsidRPr="00FD26A0">
        <w:rPr>
          <w:sz w:val="8"/>
        </w:rPr>
        <w:t xml:space="preserve"> out rival branches of government—these were genuine constitutional crises, </w:t>
      </w:r>
      <w:proofErr w:type="spellStart"/>
      <w:r w:rsidRPr="00FD26A0">
        <w:rPr>
          <w:sz w:val="8"/>
        </w:rPr>
        <w:t>Levitsky</w:t>
      </w:r>
      <w:proofErr w:type="spellEnd"/>
      <w:r w:rsidRPr="00FD26A0">
        <w:rPr>
          <w:sz w:val="8"/>
        </w:rPr>
        <w:t xml:space="preserve">, who specializes in comparative Latin American politics, told me. Such clear-cut constitutional crises are the exception, however, according to Gretchen </w:t>
      </w:r>
      <w:proofErr w:type="spellStart"/>
      <w:r w:rsidRPr="00FD26A0">
        <w:rPr>
          <w:sz w:val="8"/>
        </w:rPr>
        <w:t>Helmke</w:t>
      </w:r>
      <w:proofErr w:type="spellEnd"/>
      <w:r w:rsidRPr="00FD26A0">
        <w:rPr>
          <w:sz w:val="8"/>
        </w:rPr>
        <w:t xml:space="preserve">, a political scientist at the University of Rochester and co-director of the democracy-monitoring group </w:t>
      </w:r>
      <w:hyperlink r:id="rId162" w:history="1">
        <w:r w:rsidRPr="00FD26A0">
          <w:rPr>
            <w:sz w:val="8"/>
          </w:rPr>
          <w:t>Bright Line Watch</w:t>
        </w:r>
      </w:hyperlink>
      <w:r w:rsidRPr="00FD26A0">
        <w:rPr>
          <w:sz w:val="8"/>
        </w:rPr>
        <w:t xml:space="preserve">. </w:t>
      </w:r>
      <w:proofErr w:type="gramStart"/>
      <w:r w:rsidRPr="00FD26A0">
        <w:rPr>
          <w:sz w:val="8"/>
        </w:rPr>
        <w:t xml:space="preserve">The </w:t>
      </w:r>
      <w:hyperlink r:id="rId163" w:history="1">
        <w:r w:rsidRPr="00FD26A0">
          <w:rPr>
            <w:sz w:val="8"/>
          </w:rPr>
          <w:t>recent impeachment</w:t>
        </w:r>
      </w:hyperlink>
      <w:r w:rsidRPr="00FD26A0">
        <w:rPr>
          <w:sz w:val="8"/>
        </w:rPr>
        <w:t xml:space="preserve"> of Brazilian President </w:t>
      </w:r>
      <w:proofErr w:type="spellStart"/>
      <w:r w:rsidRPr="00FD26A0">
        <w:rPr>
          <w:sz w:val="8"/>
        </w:rPr>
        <w:t>Dilma</w:t>
      </w:r>
      <w:proofErr w:type="spellEnd"/>
      <w:r w:rsidRPr="00FD26A0">
        <w:rPr>
          <w:sz w:val="8"/>
        </w:rPr>
        <w:t xml:space="preserve"> </w:t>
      </w:r>
      <w:proofErr w:type="spellStart"/>
      <w:r w:rsidRPr="00FD26A0">
        <w:rPr>
          <w:sz w:val="8"/>
        </w:rPr>
        <w:t>Rousseff</w:t>
      </w:r>
      <w:proofErr w:type="spellEnd"/>
      <w:r w:rsidRPr="00FD26A0">
        <w:rPr>
          <w:sz w:val="8"/>
        </w:rPr>
        <w:t>, for example, was considered a subversion of democracy by her supporters</w:t>
      </w:r>
      <w:proofErr w:type="gramEnd"/>
      <w:r w:rsidRPr="00FD26A0">
        <w:rPr>
          <w:sz w:val="8"/>
        </w:rPr>
        <w:t xml:space="preserve"> and a sign of a well-functioning democracy by her critics—a situation that might have resulted in a Type 3 constitutional crisis had the standoff escalated. </w:t>
      </w:r>
      <w:r w:rsidRPr="00FB5CC5">
        <w:rPr>
          <w:rStyle w:val="StyleUnderline"/>
        </w:rPr>
        <w:t xml:space="preserve">What the United States is experiencing this week could be characterized as a “political crisis,” </w:t>
      </w:r>
      <w:proofErr w:type="spellStart"/>
      <w:r w:rsidRPr="00FB5CC5">
        <w:rPr>
          <w:rStyle w:val="StyleUnderline"/>
        </w:rPr>
        <w:t>Levitsky</w:t>
      </w:r>
      <w:proofErr w:type="spellEnd"/>
      <w:r w:rsidRPr="00FB5CC5">
        <w:rPr>
          <w:rStyle w:val="StyleUnderline"/>
        </w:rPr>
        <w:t xml:space="preserve"> said. It “could make a constitutional crisis more likely in the future.</w:t>
      </w:r>
      <w:r w:rsidRPr="00FD26A0">
        <w:rPr>
          <w:sz w:val="8"/>
        </w:rPr>
        <w:t xml:space="preserve">” But more significantly, Trump’s action violated a pair of important but informal democratic norms in the United States, he argued. In ousting </w:t>
      </w:r>
      <w:proofErr w:type="spellStart"/>
      <w:r w:rsidRPr="00FD26A0">
        <w:rPr>
          <w:sz w:val="8"/>
        </w:rPr>
        <w:t>Comey</w:t>
      </w:r>
      <w:proofErr w:type="spellEnd"/>
      <w:r w:rsidRPr="00FD26A0">
        <w:rPr>
          <w:sz w:val="8"/>
        </w:rPr>
        <w:t xml:space="preserve"> for apparent political reasons—whether related to </w:t>
      </w:r>
      <w:proofErr w:type="spellStart"/>
      <w:r w:rsidRPr="00FD26A0">
        <w:rPr>
          <w:sz w:val="8"/>
        </w:rPr>
        <w:t>Comey’s</w:t>
      </w:r>
      <w:proofErr w:type="spellEnd"/>
      <w:r w:rsidRPr="00FD26A0">
        <w:rPr>
          <w:sz w:val="8"/>
        </w:rPr>
        <w:t xml:space="preserve"> probes into Hillary Clinton’s emails or Russia’s interference in the 2016 election—Trump disregarded the norm of American presidents allowing the FBI director to complete his or her full 10-year term (since 10-year terms for directors were instituted in 1976, only one other FBI director </w:t>
      </w:r>
      <w:hyperlink r:id="rId164" w:history="1">
        <w:r w:rsidRPr="00FD26A0">
          <w:rPr>
            <w:sz w:val="8"/>
          </w:rPr>
          <w:t>has been fired</w:t>
        </w:r>
      </w:hyperlink>
      <w:r w:rsidRPr="00FD26A0">
        <w:rPr>
          <w:sz w:val="8"/>
        </w:rPr>
        <w:t xml:space="preserve">, over ethics violations). This standard practice, </w:t>
      </w:r>
      <w:proofErr w:type="spellStart"/>
      <w:r w:rsidRPr="00FD26A0">
        <w:rPr>
          <w:sz w:val="8"/>
        </w:rPr>
        <w:t>Levitsky</w:t>
      </w:r>
      <w:proofErr w:type="spellEnd"/>
      <w:r w:rsidRPr="00FD26A0">
        <w:rPr>
          <w:sz w:val="8"/>
        </w:rPr>
        <w:t xml:space="preserve"> said, is intended to maintain the FBI’s status as a “powerful, independent agency capable of seriously investigating the government itself, the president himself.” “</w:t>
      </w:r>
      <w:r w:rsidRPr="00FB5CC5">
        <w:rPr>
          <w:rStyle w:val="StyleUnderline"/>
        </w:rPr>
        <w:t xml:space="preserve">I would not classify firing </w:t>
      </w:r>
      <w:proofErr w:type="spellStart"/>
      <w:r w:rsidRPr="00FB5CC5">
        <w:rPr>
          <w:rStyle w:val="StyleUnderline"/>
        </w:rPr>
        <w:t>Comey</w:t>
      </w:r>
      <w:proofErr w:type="spellEnd"/>
      <w:r w:rsidRPr="00FB5CC5">
        <w:rPr>
          <w:rStyle w:val="StyleUnderline"/>
        </w:rPr>
        <w:t xml:space="preserve"> as a constitutional crisis,” </w:t>
      </w:r>
      <w:proofErr w:type="spellStart"/>
      <w:r w:rsidRPr="00FB5CC5">
        <w:rPr>
          <w:rStyle w:val="StyleUnderline"/>
        </w:rPr>
        <w:t>Helmke</w:t>
      </w:r>
      <w:proofErr w:type="spellEnd"/>
      <w:r w:rsidRPr="00FB5CC5">
        <w:rPr>
          <w:rStyle w:val="StyleUnderline"/>
        </w:rPr>
        <w:t xml:space="preserve">, who </w:t>
      </w:r>
      <w:hyperlink r:id="rId165" w:history="1">
        <w:r w:rsidRPr="00FB5CC5">
          <w:rPr>
            <w:rStyle w:val="StyleUnderline"/>
          </w:rPr>
          <w:t>has studied</w:t>
        </w:r>
      </w:hyperlink>
      <w:r w:rsidRPr="00FB5CC5">
        <w:rPr>
          <w:rStyle w:val="StyleUnderline"/>
        </w:rPr>
        <w:t xml:space="preserve"> constitutional crises in Latin America, wrote by email. “But given that </w:t>
      </w:r>
      <w:proofErr w:type="spellStart"/>
      <w:r w:rsidRPr="00FB5CC5">
        <w:rPr>
          <w:rStyle w:val="StyleUnderline"/>
        </w:rPr>
        <w:t>Comey</w:t>
      </w:r>
      <w:proofErr w:type="spellEnd"/>
      <w:r w:rsidRPr="00FB5CC5">
        <w:rPr>
          <w:rStyle w:val="StyleUnderline"/>
        </w:rPr>
        <w:t xml:space="preserve"> was leading up the investigation into the Trump campaign’s ties with Russia it is certainly deeply troubling in the larger sense of violating core principles of the rule of law.</w:t>
      </w:r>
      <w:r w:rsidRPr="00FD26A0">
        <w:rPr>
          <w:sz w:val="8"/>
        </w:rPr>
        <w:t xml:space="preserve"> ... Trump acted within the letter of the law in terms of firing </w:t>
      </w:r>
      <w:proofErr w:type="spellStart"/>
      <w:r w:rsidRPr="00FD26A0">
        <w:rPr>
          <w:sz w:val="8"/>
        </w:rPr>
        <w:t>Comey</w:t>
      </w:r>
      <w:proofErr w:type="spellEnd"/>
      <w:r w:rsidRPr="00FD26A0">
        <w:rPr>
          <w:sz w:val="8"/>
        </w:rPr>
        <w:t xml:space="preserve">. But if he then replaces him with someone who is seen as too close to the administration and the investigation is dropped, then the basic principle of ‘no </w:t>
      </w:r>
      <w:proofErr w:type="gramStart"/>
      <w:r w:rsidRPr="00FD26A0">
        <w:rPr>
          <w:sz w:val="8"/>
        </w:rPr>
        <w:t>one being</w:t>
      </w:r>
      <w:proofErr w:type="gramEnd"/>
      <w:r w:rsidRPr="00FD26A0">
        <w:rPr>
          <w:sz w:val="8"/>
        </w:rPr>
        <w:t xml:space="preserve"> a judge in their own cause’ will have been severely compromised.” Trump, </w:t>
      </w:r>
      <w:proofErr w:type="spellStart"/>
      <w:r w:rsidRPr="00FD26A0">
        <w:rPr>
          <w:sz w:val="8"/>
        </w:rPr>
        <w:t>Levitsky</w:t>
      </w:r>
      <w:proofErr w:type="spellEnd"/>
      <w:r w:rsidRPr="00FD26A0">
        <w:rPr>
          <w:sz w:val="8"/>
        </w:rPr>
        <w:t xml:space="preserve"> added, also contravened a norm of “partisan restraint—that you do not use your institutional power to the max in order to ... gain unfair advantage over [rivals]. You underutilize your power in order to preserve democratic institutions.” A party with a majority in the House of Representatives, for instance, doesn’t impeach the president just because he’s an opponent, even though it technically could. A party with a majority in the Senate doesn’t block every Supreme Court nominee by a rival president. Or at least that used to be the case: Senate Republicans’ refusal to consider Merrick Garland, Barack Obama’s nominee for the Supreme Court, was a break with this tradition of restraint. And Trump’s dismissal of </w:t>
      </w:r>
      <w:proofErr w:type="spellStart"/>
      <w:r w:rsidRPr="00FD26A0">
        <w:rPr>
          <w:sz w:val="8"/>
        </w:rPr>
        <w:t>Comey</w:t>
      </w:r>
      <w:proofErr w:type="spellEnd"/>
      <w:r w:rsidRPr="00FD26A0">
        <w:rPr>
          <w:sz w:val="8"/>
        </w:rPr>
        <w:t xml:space="preserve">, who was presiding over a Russia probe that Democrats zealously support, is another. These norms are endangered in the United States because of factors that predate Trump and that will persist after he leaves office, </w:t>
      </w:r>
      <w:proofErr w:type="spellStart"/>
      <w:r w:rsidRPr="00FD26A0">
        <w:rPr>
          <w:sz w:val="8"/>
        </w:rPr>
        <w:t>Levitsky</w:t>
      </w:r>
      <w:proofErr w:type="spellEnd"/>
      <w:r w:rsidRPr="00FD26A0">
        <w:rPr>
          <w:sz w:val="8"/>
        </w:rPr>
        <w:t xml:space="preserve"> told me, including </w:t>
      </w:r>
      <w:hyperlink r:id="rId166" w:history="1">
        <w:r w:rsidRPr="00FD26A0">
          <w:rPr>
            <w:sz w:val="8"/>
          </w:rPr>
          <w:t>growing partisanship and political polarization</w:t>
        </w:r>
      </w:hyperlink>
      <w:r w:rsidRPr="00FD26A0">
        <w:rPr>
          <w:sz w:val="8"/>
        </w:rPr>
        <w:t xml:space="preserve"> in recent decades. “The more that I’m terrified or threatened by the other party, the more likely I am to justify breaking the norms, even breaking the rules in order to keep [the other party] from winning,” he said. (So far, many Republicans </w:t>
      </w:r>
      <w:hyperlink r:id="rId167" w:history="1">
        <w:r w:rsidRPr="00FD26A0">
          <w:rPr>
            <w:sz w:val="8"/>
          </w:rPr>
          <w:t>are defending</w:t>
        </w:r>
      </w:hyperlink>
      <w:r w:rsidRPr="00FD26A0">
        <w:rPr>
          <w:sz w:val="8"/>
        </w:rPr>
        <w:t xml:space="preserve"> Trump’s decision on </w:t>
      </w:r>
      <w:proofErr w:type="spellStart"/>
      <w:r w:rsidRPr="00FD26A0">
        <w:rPr>
          <w:sz w:val="8"/>
        </w:rPr>
        <w:t>Comey</w:t>
      </w:r>
      <w:proofErr w:type="spellEnd"/>
      <w:r w:rsidRPr="00FD26A0">
        <w:rPr>
          <w:sz w:val="8"/>
        </w:rPr>
        <w:t xml:space="preserve"> and rejecting calls for a special prosecutor to investigate Russian meddling in the election.) But Trump may also accelerate the demise of certain American democratic norms. “He is a potentially authoritarian figure,” </w:t>
      </w:r>
      <w:proofErr w:type="spellStart"/>
      <w:r w:rsidRPr="00FD26A0">
        <w:rPr>
          <w:sz w:val="8"/>
        </w:rPr>
        <w:t>Levitsky</w:t>
      </w:r>
      <w:proofErr w:type="spellEnd"/>
      <w:r w:rsidRPr="00FD26A0">
        <w:rPr>
          <w:sz w:val="8"/>
        </w:rPr>
        <w:t xml:space="preserve"> said. “He’s shown that over and over and over again. We have, for one of the few times in our modern history, a guy in the Oval Office who’s not firmly committed to democratic rules of the game.” Democratic norms are not inherently good or bad, according to </w:t>
      </w:r>
      <w:proofErr w:type="spellStart"/>
      <w:r w:rsidRPr="00FD26A0">
        <w:rPr>
          <w:sz w:val="8"/>
        </w:rPr>
        <w:t>Levitsky</w:t>
      </w:r>
      <w:proofErr w:type="spellEnd"/>
      <w:r w:rsidRPr="00FD26A0">
        <w:rPr>
          <w:sz w:val="8"/>
        </w:rPr>
        <w:t xml:space="preserve">. They are meant to preserve political systems. Many of Trump’s supporters would likely applaud the president for defying norms that protect what they view as a corrupt, unresponsive, and undemocratic political establishment. Yet liberal democracy, as practiced in the Western world, “is a set of formal constitutional [rules] and informal rules that constrain power—that make it hard to win power and carry out sweeping change,” </w:t>
      </w:r>
      <w:proofErr w:type="spellStart"/>
      <w:r w:rsidRPr="00FD26A0">
        <w:rPr>
          <w:sz w:val="8"/>
        </w:rPr>
        <w:t>Levitsky</w:t>
      </w:r>
      <w:proofErr w:type="spellEnd"/>
      <w:r w:rsidRPr="00FD26A0">
        <w:rPr>
          <w:sz w:val="8"/>
        </w:rPr>
        <w:t xml:space="preserve"> said. While U.S. democracy isn’t in “imminent danger of breakdown,” </w:t>
      </w:r>
      <w:proofErr w:type="spellStart"/>
      <w:r w:rsidRPr="00FD26A0">
        <w:rPr>
          <w:sz w:val="8"/>
        </w:rPr>
        <w:t>Levitsky’s</w:t>
      </w:r>
      <w:proofErr w:type="spellEnd"/>
      <w:r w:rsidRPr="00FD26A0">
        <w:rPr>
          <w:sz w:val="8"/>
        </w:rPr>
        <w:t xml:space="preserve"> research on how democracies collapse has revealed a pattern, which holds true from 1930s Spain prior to the rise of dictator Francisco Franco to 1970s Chile prior to the rise of dictator Augusto Pinochet. Democratic breakdown is preceded by “the erosion of two key democratic norms: One, of restraint, of underutilizing power, not using your control over institutions to bludgeon your opponent to death. And secondly, what we call a ‘norm of legitimate opposition,’ which is viewing your partisan rival as fully legitimate—accepting that as much as you disagree with them, as much as you hate them, as much as you curse the heavens when they win the election, you accept that they’re not criminal, they’re not subversive, they’re not terrorists, they’re not a threat to national security, they’re not a threat to your way of life.” “Norms of restraint and legitimate opposition serve as … the soft guardrails of democracy.” </w:t>
      </w:r>
      <w:proofErr w:type="spellStart"/>
      <w:r w:rsidRPr="00FD26A0">
        <w:rPr>
          <w:sz w:val="8"/>
        </w:rPr>
        <w:t>Levitsky</w:t>
      </w:r>
      <w:proofErr w:type="spellEnd"/>
      <w:r w:rsidRPr="00FD26A0">
        <w:rPr>
          <w:sz w:val="8"/>
        </w:rPr>
        <w:t xml:space="preserve"> said. “They prevent partisan competition from spiraling out of control.” Th</w:t>
      </w:r>
      <w:r w:rsidRPr="00FB5CC5">
        <w:rPr>
          <w:rStyle w:val="StyleUnderline"/>
        </w:rPr>
        <w:t xml:space="preserve">e firing of James </w:t>
      </w:r>
      <w:proofErr w:type="spellStart"/>
      <w:r w:rsidRPr="00FB5CC5">
        <w:rPr>
          <w:rStyle w:val="StyleUnderline"/>
        </w:rPr>
        <w:t>Comey</w:t>
      </w:r>
      <w:proofErr w:type="spellEnd"/>
      <w:r w:rsidRPr="00FB5CC5">
        <w:rPr>
          <w:rStyle w:val="StyleUnderline"/>
        </w:rPr>
        <w:t xml:space="preserve"> doesn’t make America a </w:t>
      </w:r>
      <w:hyperlink r:id="rId168" w:history="1">
        <w:r w:rsidRPr="00FB5CC5">
          <w:rPr>
            <w:rStyle w:val="StyleUnderline"/>
          </w:rPr>
          <w:t>lawless</w:t>
        </w:r>
      </w:hyperlink>
      <w:r w:rsidRPr="00FB5CC5">
        <w:rPr>
          <w:rStyle w:val="StyleUnderline"/>
        </w:rPr>
        <w:t xml:space="preserve"> </w:t>
      </w:r>
      <w:hyperlink r:id="rId169" w:history="1">
        <w:r w:rsidRPr="00FB5CC5">
          <w:rPr>
            <w:rStyle w:val="StyleUnderline"/>
          </w:rPr>
          <w:t>banana republic</w:t>
        </w:r>
      </w:hyperlink>
      <w:r w:rsidRPr="00FB5CC5">
        <w:rPr>
          <w:rStyle w:val="StyleUnderline"/>
        </w:rPr>
        <w:t xml:space="preserve">. It doesn’t mean the United States has become </w:t>
      </w:r>
      <w:hyperlink r:id="rId170" w:history="1">
        <w:r w:rsidRPr="00FB5CC5">
          <w:rPr>
            <w:rStyle w:val="StyleUnderline"/>
          </w:rPr>
          <w:t>Nicaragua</w:t>
        </w:r>
      </w:hyperlink>
      <w:r w:rsidRPr="00FB5CC5">
        <w:rPr>
          <w:rStyle w:val="StyleUnderline"/>
        </w:rPr>
        <w:t xml:space="preserve">. “This is the kind of thing that goes on in non-democracies,” the legal analyst Jeffrey </w:t>
      </w:r>
      <w:proofErr w:type="spellStart"/>
      <w:r w:rsidRPr="00FB5CC5">
        <w:rPr>
          <w:rStyle w:val="StyleUnderline"/>
        </w:rPr>
        <w:t>Toobin</w:t>
      </w:r>
      <w:proofErr w:type="spellEnd"/>
      <w:r w:rsidRPr="00FB5CC5">
        <w:rPr>
          <w:rStyle w:val="StyleUnderline"/>
        </w:rPr>
        <w:t xml:space="preserve"> </w:t>
      </w:r>
      <w:hyperlink r:id="rId171" w:history="1">
        <w:r w:rsidRPr="00FB5CC5">
          <w:rPr>
            <w:rStyle w:val="StyleUnderline"/>
          </w:rPr>
          <w:t>declared</w:t>
        </w:r>
      </w:hyperlink>
      <w:r w:rsidRPr="00FB5CC5">
        <w:rPr>
          <w:rStyle w:val="StyleUnderline"/>
        </w:rPr>
        <w:t xml:space="preserve"> on Tuesday night. But </w:t>
      </w:r>
      <w:proofErr w:type="spellStart"/>
      <w:r w:rsidRPr="00FB5CC5">
        <w:rPr>
          <w:rStyle w:val="StyleUnderline"/>
        </w:rPr>
        <w:t>Toobin</w:t>
      </w:r>
      <w:proofErr w:type="spellEnd"/>
      <w:r w:rsidRPr="00FB5CC5">
        <w:rPr>
          <w:rStyle w:val="StyleUnderline"/>
        </w:rPr>
        <w:t xml:space="preserve"> has it backwards: Trump’s move is consequential precisely because it’s going on in a democracy</w:t>
      </w:r>
      <w:r w:rsidRPr="00FD26A0">
        <w:rPr>
          <w:sz w:val="8"/>
        </w:rPr>
        <w:t>. It would have been more accurate for Brian Schatz to tweet, “We are witnessing the violation of unwritten, rarely tested norms that will further degrade the safeguards of American democracy.” Not a “constitutional crisis,” and certainly not a good tweet, but plenty scary as is.</w:t>
      </w:r>
    </w:p>
    <w:p w14:paraId="4C7BA89A" w14:textId="77777777" w:rsidR="00477B70" w:rsidRDefault="00477B70" w:rsidP="00477B70"/>
    <w:p w14:paraId="2F0ADC8C" w14:textId="10362EBC" w:rsidR="00794F1F" w:rsidRDefault="00794F1F" w:rsidP="00794F1F">
      <w:pPr>
        <w:pStyle w:val="Heading2"/>
      </w:pPr>
      <w:r>
        <w:t>***Lower Courts CP***</w:t>
      </w:r>
    </w:p>
    <w:p w14:paraId="4EBBA859" w14:textId="160B0533" w:rsidR="00794F1F" w:rsidRDefault="00794F1F" w:rsidP="00794F1F">
      <w:pPr>
        <w:pStyle w:val="Heading3"/>
      </w:pPr>
      <w:r>
        <w:t>1NC Shell</w:t>
      </w:r>
    </w:p>
    <w:p w14:paraId="5E5B348E" w14:textId="6BFC05DF" w:rsidR="00794F1F" w:rsidRDefault="00794F1F" w:rsidP="00794F1F">
      <w:pPr>
        <w:pStyle w:val="Heading4"/>
        <w:rPr>
          <w:rFonts w:eastAsia="Times New Roman"/>
        </w:rPr>
      </w:pPr>
      <w:r w:rsidRPr="00FA6013">
        <w:rPr>
          <w:rFonts w:eastAsia="Times New Roman"/>
        </w:rPr>
        <w:t>Text: The United States Circuit Courts of Appeals should</w:t>
      </w:r>
      <w:r>
        <w:rPr>
          <w:rFonts w:eastAsia="Times New Roman"/>
        </w:rPr>
        <w:t xml:space="preserve"> ___________________________________________________________________ </w:t>
      </w:r>
    </w:p>
    <w:p w14:paraId="3E7A377E" w14:textId="77777777" w:rsidR="00794F1F" w:rsidRDefault="00794F1F" w:rsidP="00794F1F"/>
    <w:p w14:paraId="2FFC211D" w14:textId="5A546652" w:rsidR="00794F1F" w:rsidRPr="00B31678" w:rsidRDefault="00794F1F" w:rsidP="00794F1F">
      <w:pPr>
        <w:pStyle w:val="Heading4"/>
      </w:pPr>
      <w:r>
        <w:t xml:space="preserve">CP </w:t>
      </w:r>
      <w:r w:rsidRPr="00B31678">
        <w:t xml:space="preserve">Competes – avoids </w:t>
      </w:r>
      <w:proofErr w:type="spellStart"/>
      <w:r w:rsidRPr="00B31678">
        <w:t>disads</w:t>
      </w:r>
      <w:proofErr w:type="spellEnd"/>
      <w:r w:rsidRPr="00B31678">
        <w:t xml:space="preserve"> to Supreme Court action</w:t>
      </w:r>
    </w:p>
    <w:p w14:paraId="23EF577D" w14:textId="77777777" w:rsidR="00794F1F" w:rsidRPr="00794F1F" w:rsidRDefault="00794F1F" w:rsidP="00794F1F"/>
    <w:p w14:paraId="6D35602F" w14:textId="77777777" w:rsidR="00794F1F" w:rsidRDefault="00794F1F" w:rsidP="00794F1F">
      <w:pPr>
        <w:pStyle w:val="Heading4"/>
      </w:pPr>
      <w:r>
        <w:t>The Supreme Court uses lower court rulings as a precedent</w:t>
      </w:r>
    </w:p>
    <w:p w14:paraId="320BF1A4" w14:textId="6885548B" w:rsidR="00794F1F" w:rsidRPr="00794F1F" w:rsidRDefault="00794F1F" w:rsidP="00794F1F">
      <w:pPr>
        <w:rPr>
          <w:rStyle w:val="Style13ptBold"/>
          <w:b w:val="0"/>
        </w:rPr>
      </w:pPr>
      <w:proofErr w:type="spellStart"/>
      <w:r>
        <w:rPr>
          <w:rStyle w:val="Style13ptBold"/>
        </w:rPr>
        <w:t>Bruhl</w:t>
      </w:r>
      <w:proofErr w:type="spellEnd"/>
      <w:r>
        <w:rPr>
          <w:rStyle w:val="Style13ptBold"/>
        </w:rPr>
        <w:t xml:space="preserve"> 14 – Professor of Law at Yale University</w:t>
      </w:r>
      <w:r>
        <w:rPr>
          <w:rStyle w:val="Style13ptBold"/>
          <w:b w:val="0"/>
        </w:rPr>
        <w:t xml:space="preserve"> </w:t>
      </w:r>
      <w:r w:rsidRPr="00794F1F">
        <w:rPr>
          <w:rStyle w:val="Style13ptBold"/>
          <w:b w:val="0"/>
        </w:rPr>
        <w:t xml:space="preserve">(Aaron-Andrew </w:t>
      </w:r>
      <w:proofErr w:type="spellStart"/>
      <w:r w:rsidRPr="00794F1F">
        <w:rPr>
          <w:rStyle w:val="Style13ptBold"/>
          <w:b w:val="0"/>
        </w:rPr>
        <w:t>Bruhl</w:t>
      </w:r>
      <w:proofErr w:type="spellEnd"/>
      <w:r w:rsidRPr="00794F1F">
        <w:rPr>
          <w:rStyle w:val="Style13ptBold"/>
          <w:b w:val="0"/>
        </w:rPr>
        <w:t>, Professor of Law at Yale University. Writes on statutory interpretation, federal courts, and the legislative process. His scholarly publications have appeared in many of the nation's leading law journals. He was elected to the American Law Institute in 2014. He has offered expert commentary for television, radio, magazines, and national wire services. “HOW LOWER-COURT PRECEDENT AFFECTS THE SUPREME COURT”,</w:t>
      </w:r>
      <w:r w:rsidRPr="00AF5D0A">
        <w:rPr>
          <w:rStyle w:val="Style13ptBold"/>
        </w:rPr>
        <w:t xml:space="preserve"> </w:t>
      </w:r>
      <w:hyperlink r:id="rId172" w:history="1">
        <w:r w:rsidRPr="00AF5D0A">
          <w:rPr>
            <w:rStyle w:val="Hyperlink"/>
          </w:rPr>
          <w:t>http://courtslaw.jotwell.com/how-lower-court-precedent-affects-the-supreme-court/?utm_source=feedburner&amp;utm_medium=feed&amp;utm_campaign=Feed%3A+Jotwell+(Jotwell)</w:t>
        </w:r>
      </w:hyperlink>
      <w:r>
        <w:rPr>
          <w:rStyle w:val="Style13ptBold"/>
          <w:b w:val="0"/>
        </w:rPr>
        <w:t>, SR)</w:t>
      </w:r>
    </w:p>
    <w:p w14:paraId="0F41F5DA" w14:textId="77777777" w:rsidR="00794F1F" w:rsidRDefault="00794F1F" w:rsidP="00794F1F">
      <w:r>
        <w:t xml:space="preserve">Aaron-Andrew </w:t>
      </w:r>
      <w:proofErr w:type="spellStart"/>
      <w:r>
        <w:t>Bruhl</w:t>
      </w:r>
      <w:proofErr w:type="spellEnd"/>
      <w:r>
        <w:t xml:space="preserve"> has done it again. Beginning with a simple question—what can one say about the Supreme Court’s on-again/off-again relationship with lower court precedent—</w:t>
      </w:r>
      <w:proofErr w:type="spellStart"/>
      <w:r>
        <w:t>Bruhl</w:t>
      </w:r>
      <w:proofErr w:type="spellEnd"/>
      <w:r>
        <w:t xml:space="preserve"> finds a surprisingly rich collection of answers that illuminate much about the institutional federal judiciary. While </w:t>
      </w:r>
      <w:proofErr w:type="spellStart"/>
      <w:r>
        <w:t>Bruhl</w:t>
      </w:r>
      <w:proofErr w:type="spellEnd"/>
      <w:r>
        <w:t xml:space="preserve"> plays with numbers and demonstrates a sophisticated appreciation for the possibilities and limitations of empirical work on the federal courts, he treats quantitative analysis as one source of insight into a complex world rather than as an end in itself.</w:t>
      </w:r>
    </w:p>
    <w:p w14:paraId="7081546E" w14:textId="77777777" w:rsidR="00794F1F" w:rsidRPr="00E912F1" w:rsidRDefault="00794F1F" w:rsidP="00794F1F">
      <w:pPr>
        <w:rPr>
          <w:u w:val="single"/>
        </w:rPr>
      </w:pPr>
      <w:r w:rsidRPr="00FD26A0">
        <w:rPr>
          <w:sz w:val="10"/>
        </w:rPr>
        <w:t xml:space="preserve">We’re familiar with the notion that </w:t>
      </w:r>
      <w:r w:rsidRPr="001274C4">
        <w:rPr>
          <w:b/>
          <w:u w:val="single"/>
        </w:rPr>
        <w:t>the Court attends to lower court precedent</w:t>
      </w:r>
      <w:r w:rsidRPr="00FD26A0">
        <w:rPr>
          <w:sz w:val="10"/>
        </w:rPr>
        <w:t xml:space="preserve">. </w:t>
      </w:r>
      <w:r w:rsidRPr="00E912F1">
        <w:rPr>
          <w:u w:val="single"/>
        </w:rPr>
        <w:t>For starters, the Court often intones that its decision to grant review in a particular case was driven by a division in the lower court.</w:t>
      </w:r>
      <w:r w:rsidRPr="00FD26A0">
        <w:rPr>
          <w:sz w:val="10"/>
        </w:rPr>
        <w:t xml:space="preserve"> When a split fails to emerge, it may prevent review for a time (as the marriage equality cases reveal). Even with a circuit split, the Court may refrain from taking a case at the first opportunity, preferring to allow the issue to percolate for a time as more circuit court judges take a crack at the problem. Finally, </w:t>
      </w:r>
      <w:r w:rsidRPr="00E912F1">
        <w:rPr>
          <w:u w:val="single"/>
        </w:rPr>
        <w:t xml:space="preserve">we often observe that particular members of the Court rely on lower court precedent in the course of their own treatment of an issue—Justice </w:t>
      </w:r>
      <w:proofErr w:type="spellStart"/>
      <w:r w:rsidRPr="00E912F1">
        <w:rPr>
          <w:u w:val="single"/>
        </w:rPr>
        <w:t>Breyer</w:t>
      </w:r>
      <w:proofErr w:type="spellEnd"/>
      <w:r w:rsidRPr="00E912F1">
        <w:rPr>
          <w:u w:val="single"/>
        </w:rPr>
        <w:t xml:space="preserve"> does this with some frequency, </w:t>
      </w:r>
      <w:proofErr w:type="spellStart"/>
      <w:r w:rsidRPr="00E912F1">
        <w:rPr>
          <w:u w:val="single"/>
        </w:rPr>
        <w:t>Bruhl</w:t>
      </w:r>
      <w:proofErr w:type="spellEnd"/>
      <w:r w:rsidRPr="00E912F1">
        <w:rPr>
          <w:u w:val="single"/>
        </w:rPr>
        <w:t xml:space="preserve"> reports, but Justice Scalia consciously eschews such reliance.</w:t>
      </w:r>
    </w:p>
    <w:p w14:paraId="2C90EE8E" w14:textId="77777777" w:rsidR="00794F1F" w:rsidRPr="00FD26A0" w:rsidRDefault="00794F1F" w:rsidP="00794F1F">
      <w:pPr>
        <w:rPr>
          <w:sz w:val="10"/>
        </w:rPr>
      </w:pPr>
      <w:proofErr w:type="spellStart"/>
      <w:r w:rsidRPr="00FD26A0">
        <w:rPr>
          <w:sz w:val="10"/>
        </w:rPr>
        <w:t>Bruhl</w:t>
      </w:r>
      <w:proofErr w:type="spellEnd"/>
      <w:r w:rsidRPr="00FD26A0">
        <w:rPr>
          <w:sz w:val="10"/>
        </w:rPr>
        <w:t xml:space="preserve"> manages to deepen our understanding of all of these matters. He begins with a bit of stage setting, invoking the Condorcet jury theorem (which explains the wisdom of groups) to illustrate why </w:t>
      </w:r>
      <w:r w:rsidRPr="00815791">
        <w:rPr>
          <w:u w:val="single"/>
        </w:rPr>
        <w:t xml:space="preserve">a Supreme Court like ours might benefit from the input of a large number of lower court decisions. More decisions, especially those that converge on a particular answer, might appear more likely to provide the “correct” answer. </w:t>
      </w:r>
      <w:r w:rsidRPr="00FD26A0">
        <w:rPr>
          <w:sz w:val="10"/>
        </w:rPr>
        <w:t xml:space="preserve">But </w:t>
      </w:r>
      <w:proofErr w:type="spellStart"/>
      <w:r w:rsidRPr="00FD26A0">
        <w:rPr>
          <w:sz w:val="10"/>
        </w:rPr>
        <w:t>Bruhl</w:t>
      </w:r>
      <w:proofErr w:type="spellEnd"/>
      <w:r w:rsidRPr="00FD26A0">
        <w:rPr>
          <w:sz w:val="10"/>
        </w:rPr>
        <w:t xml:space="preserve"> immediately recognizes several reasons why that may not always be true: lower courts may not be offering independent assessments of a question (particularly as circuit authority piles up on one side of a question), the Supreme Court has certain institutional advantages in the form of better briefs and arguments and longer decision times, and the legal question might have changed over the course of multiple decisions.</w:t>
      </w:r>
    </w:p>
    <w:p w14:paraId="4F1C9B52" w14:textId="77777777" w:rsidR="00794F1F" w:rsidRPr="00A74965" w:rsidRDefault="00794F1F" w:rsidP="00794F1F">
      <w:pPr>
        <w:rPr>
          <w:u w:val="single"/>
        </w:rPr>
      </w:pPr>
      <w:proofErr w:type="spellStart"/>
      <w:r w:rsidRPr="00FD26A0">
        <w:rPr>
          <w:sz w:val="10"/>
        </w:rPr>
        <w:t>Bruhl</w:t>
      </w:r>
      <w:proofErr w:type="spellEnd"/>
      <w:r w:rsidRPr="00FD26A0">
        <w:rPr>
          <w:sz w:val="10"/>
        </w:rPr>
        <w:t xml:space="preserve"> also offers a nice typology of reasons why a Supreme Court might prefer to invoke lower court precedent. </w:t>
      </w:r>
      <w:r w:rsidRPr="00815791">
        <w:rPr>
          <w:u w:val="single"/>
        </w:rPr>
        <w:t xml:space="preserve">Those decisions may have </w:t>
      </w:r>
      <w:proofErr w:type="gramStart"/>
      <w:r w:rsidRPr="00815791">
        <w:rPr>
          <w:u w:val="single"/>
        </w:rPr>
        <w:t>a certain truthiness</w:t>
      </w:r>
      <w:proofErr w:type="gramEnd"/>
      <w:r w:rsidRPr="00815791">
        <w:rPr>
          <w:u w:val="single"/>
        </w:rPr>
        <w:t xml:space="preserve"> (as the Condorcet theorem suggests) and there may be pragmatic value in deferring to a well-settled view of the law that has emerged in the lower courts and has seemed to work tolerably well.</w:t>
      </w:r>
      <w:r w:rsidRPr="00FD26A0">
        <w:rPr>
          <w:sz w:val="10"/>
        </w:rPr>
        <w:t xml:space="preserve"> With the typology in hand, </w:t>
      </w:r>
      <w:proofErr w:type="spellStart"/>
      <w:r w:rsidRPr="00FD26A0">
        <w:rPr>
          <w:sz w:val="10"/>
        </w:rPr>
        <w:t>Bruhl</w:t>
      </w:r>
      <w:proofErr w:type="spellEnd"/>
      <w:r w:rsidRPr="00FD26A0">
        <w:rPr>
          <w:sz w:val="10"/>
        </w:rPr>
        <w:t xml:space="preserve"> examines the numbers. </w:t>
      </w:r>
      <w:r w:rsidRPr="00A74965">
        <w:rPr>
          <w:u w:val="single"/>
        </w:rPr>
        <w:t>He compiles a database from a recent three-year period and examines the Court’s behavior in light of the nature of the lower court authority. He finds some evidence that the Court more likely follows the direction indicated in a one-sided circuit split, but the evidence is far from conclusive. Indeed, he finds a number of situations in which the Court came out on the other side of a one-sided split.</w:t>
      </w:r>
    </w:p>
    <w:p w14:paraId="177F7B8C" w14:textId="77777777" w:rsidR="00794F1F" w:rsidRDefault="00794F1F" w:rsidP="00794F1F">
      <w:r>
        <w:t xml:space="preserve">These findings lead </w:t>
      </w:r>
      <w:proofErr w:type="spellStart"/>
      <w:r>
        <w:t>Bruhl</w:t>
      </w:r>
      <w:proofErr w:type="spellEnd"/>
      <w:r>
        <w:t xml:space="preserve"> to ask a series of productive second-order questions. For example, he raises serious doubts that one can identify “easy” cases by pointing to the one-sided nature of a circuit split (as some quantitatively minded scholars have hypothesized). Moreover, he usefully complicates our understanding of the very nature of a circuit split. After all, we have no definitive reporting system for circuit splits. In trying to identify splits, one might focus on the language of the Court’s own opinions (which in practice lack consistency) or on the content of the parties’ briefs (which sometimes disclose more or different information on circuit splits than the Court reports). Finally, he points out that the nature of a legal question may change as time advances. Lower courts may be constrained in their view of the law by existing circuit or Supreme Court precedent, and those constraints may not apply in other courts (either because they work in a different circuit or because the relevant Supreme Court precedent was overruled in the meantime). Caution to data crunchers: the task of coding for the existence and depth of a circuit split is no easy thing.</w:t>
      </w:r>
    </w:p>
    <w:p w14:paraId="10B36CC6" w14:textId="77777777" w:rsidR="00794F1F" w:rsidRPr="00FD26A0" w:rsidRDefault="00794F1F" w:rsidP="00794F1F">
      <w:pPr>
        <w:rPr>
          <w:sz w:val="10"/>
        </w:rPr>
      </w:pPr>
      <w:r w:rsidRPr="00A74965">
        <w:rPr>
          <w:u w:val="single"/>
        </w:rPr>
        <w:t xml:space="preserve">It seems fitting, somehow, that Justices Scalia and </w:t>
      </w:r>
      <w:proofErr w:type="spellStart"/>
      <w:r w:rsidRPr="00A74965">
        <w:rPr>
          <w:u w:val="single"/>
        </w:rPr>
        <w:t>Breyer</w:t>
      </w:r>
      <w:proofErr w:type="spellEnd"/>
      <w:r w:rsidRPr="00A74965">
        <w:rPr>
          <w:u w:val="single"/>
        </w:rPr>
        <w:t xml:space="preserve"> would differ so sharply in their use of lower court precedent.</w:t>
      </w:r>
      <w:r w:rsidRPr="00FD26A0">
        <w:rPr>
          <w:sz w:val="10"/>
        </w:rPr>
        <w:t xml:space="preserve"> Justice Scalia tends to his own knitting; he believes in his own muse and in his own obligation to offer an independent determination of the legal question at hand. Justice </w:t>
      </w:r>
      <w:proofErr w:type="spellStart"/>
      <w:r w:rsidRPr="00FD26A0">
        <w:rPr>
          <w:sz w:val="10"/>
        </w:rPr>
        <w:t>Breyer</w:t>
      </w:r>
      <w:proofErr w:type="spellEnd"/>
      <w:r w:rsidRPr="00FD26A0">
        <w:rPr>
          <w:sz w:val="10"/>
        </w:rPr>
        <w:t xml:space="preserve">, ever the pragmatist, attends more closely to the consequences of legal rules and the impact of unsettling from on high an interpretation of law that has taken hold below. Interestingly, </w:t>
      </w:r>
      <w:proofErr w:type="spellStart"/>
      <w:r w:rsidRPr="00FD26A0">
        <w:rPr>
          <w:sz w:val="10"/>
        </w:rPr>
        <w:t>Bruhl</w:t>
      </w:r>
      <w:proofErr w:type="spellEnd"/>
      <w:r w:rsidRPr="00FD26A0">
        <w:rPr>
          <w:sz w:val="10"/>
        </w:rPr>
        <w:t xml:space="preserve"> shows that Justice </w:t>
      </w:r>
      <w:proofErr w:type="spellStart"/>
      <w:r w:rsidRPr="00FD26A0">
        <w:rPr>
          <w:sz w:val="10"/>
        </w:rPr>
        <w:t>Kagan</w:t>
      </w:r>
      <w:proofErr w:type="spellEnd"/>
      <w:r w:rsidRPr="00FD26A0">
        <w:rPr>
          <w:sz w:val="10"/>
        </w:rPr>
        <w:t xml:space="preserve">, at least at this stage in her career on the Court, has more in common with Justice Scalia than with Justice </w:t>
      </w:r>
      <w:proofErr w:type="spellStart"/>
      <w:r w:rsidRPr="00FD26A0">
        <w:rPr>
          <w:sz w:val="10"/>
        </w:rPr>
        <w:t>Breyer</w:t>
      </w:r>
      <w:proofErr w:type="spellEnd"/>
      <w:r w:rsidRPr="00FD26A0">
        <w:rPr>
          <w:sz w:val="10"/>
        </w:rPr>
        <w:t>. Other Justices fall somewhere in between.</w:t>
      </w:r>
    </w:p>
    <w:p w14:paraId="4E60A346" w14:textId="77777777" w:rsidR="00794F1F" w:rsidRDefault="00794F1F" w:rsidP="00794F1F">
      <w:proofErr w:type="spellStart"/>
      <w:r>
        <w:t>Bruhl</w:t>
      </w:r>
      <w:proofErr w:type="spellEnd"/>
      <w:r>
        <w:t xml:space="preserve"> ends, however self-consciously, with an anecdote. It seems that </w:t>
      </w:r>
      <w:proofErr w:type="gramStart"/>
      <w:r>
        <w:t>one Fifth</w:t>
      </w:r>
      <w:proofErr w:type="gramEnd"/>
      <w:r>
        <w:t xml:space="preserve"> Circuit panel identified a textual wrinkle in a statute that seemed pretty clearly to point to an answer different from views expressed by the several circuits that had previously decided the issue the other way. What to do? Follow the text or the weight of non-binding circuit authority? The panel followed the text, creating a split and virtually inviting Supreme Court review. But then the Fifth Circuit granted en banc review and reversed the panel, concluding that it was better to preserve the unity and clarity of the law than to insist on the accuracy of its own panel’s (arguably correct) interpretation. Perhaps the Fifth Circuit was also worried about the possibility of further review; by abrogating a panel decision that had created a circuit split that might beg for High Court intervention, the en banc circuit court avoided a division that could have resulted in an appellate reversal.</w:t>
      </w:r>
    </w:p>
    <w:p w14:paraId="6C6488DF" w14:textId="77777777" w:rsidR="00794F1F" w:rsidRPr="008B534F" w:rsidRDefault="00794F1F" w:rsidP="00794F1F">
      <w:r>
        <w:t>We learn much about the institutional judiciary from such a story. Accuracy in strictly legal terms may be a driving force in legal decisions, but it is not the only force. Courts may act strategically to reduce the likelihood of appellate reversal, thus lessening the “accuracy” of the signal that their decisions might otherwise convey about the best interpretation of the law. Circuit courts willing to buck a strong trend in the other circuits may do so only if genuinely convinced of the correctness of their view. Perhaps, then, a court that has recently disagreed with the weight of lower court authority (thereby creating a one-sided circuit split) may be sending (</w:t>
      </w:r>
      <w:proofErr w:type="spellStart"/>
      <w:r>
        <w:t>counterintuitively</w:t>
      </w:r>
      <w:proofErr w:type="spellEnd"/>
      <w:r>
        <w:t>) a more accurate signal about the law than that expressed in the previously accumulated wisdom of the group.</w:t>
      </w:r>
    </w:p>
    <w:p w14:paraId="09AB91F4" w14:textId="735F9B05" w:rsidR="00794F1F" w:rsidRDefault="002B0870" w:rsidP="002B0870">
      <w:pPr>
        <w:pStyle w:val="Heading3"/>
      </w:pPr>
      <w:r>
        <w:t>Solvency</w:t>
      </w:r>
    </w:p>
    <w:p w14:paraId="4E97E6BF" w14:textId="77777777" w:rsidR="002B0870" w:rsidRDefault="002B0870" w:rsidP="002B0870">
      <w:pPr>
        <w:pStyle w:val="Heading3"/>
      </w:pPr>
      <w:r>
        <w:t>Generic</w:t>
      </w:r>
    </w:p>
    <w:p w14:paraId="3EBA1448" w14:textId="77777777" w:rsidR="002B0870" w:rsidRPr="00B31678" w:rsidRDefault="002B0870" w:rsidP="002B0870">
      <w:pPr>
        <w:pStyle w:val="Heading4"/>
      </w:pPr>
      <w:r w:rsidRPr="00B31678">
        <w:t>Lower courts solve – they produce legal and social change</w:t>
      </w:r>
    </w:p>
    <w:p w14:paraId="03A8EF7E" w14:textId="77777777" w:rsidR="002B0870" w:rsidRPr="00794F1F" w:rsidRDefault="002B0870" w:rsidP="00D2102B">
      <w:pPr>
        <w:pStyle w:val="cites"/>
      </w:pPr>
      <w:proofErr w:type="spellStart"/>
      <w:r w:rsidRPr="00794F1F">
        <w:t>Anleu</w:t>
      </w:r>
      <w:proofErr w:type="spellEnd"/>
      <w:r w:rsidRPr="00794F1F">
        <w:t xml:space="preserve"> and Mack 06 </w:t>
      </w:r>
    </w:p>
    <w:p w14:paraId="02F86661" w14:textId="77777777" w:rsidR="002B0870" w:rsidRPr="00794F1F" w:rsidRDefault="002B0870" w:rsidP="002B0870">
      <w:pPr>
        <w:rPr>
          <w:rFonts w:eastAsia="Malgun Gothic" w:cs="Times New Roman"/>
          <w:bCs/>
          <w:sz w:val="22"/>
          <w:szCs w:val="22"/>
        </w:rPr>
      </w:pPr>
      <w:r w:rsidRPr="00794F1F">
        <w:rPr>
          <w:sz w:val="22"/>
          <w:szCs w:val="22"/>
        </w:rPr>
        <w:t>Professor of Sociology at Flinders University, PhD AND Professor of Law at Flinders University, BA from Rice, JD from Stanford</w:t>
      </w:r>
      <w:r>
        <w:rPr>
          <w:rStyle w:val="StyletinyBoldChar"/>
        </w:rPr>
        <w:t xml:space="preserve"> </w:t>
      </w:r>
      <w:r w:rsidRPr="00794F1F">
        <w:rPr>
          <w:sz w:val="22"/>
          <w:szCs w:val="22"/>
        </w:rPr>
        <w:t>[</w:t>
      </w:r>
      <w:proofErr w:type="spellStart"/>
      <w:r w:rsidRPr="00794F1F">
        <w:rPr>
          <w:sz w:val="22"/>
          <w:szCs w:val="22"/>
        </w:rPr>
        <w:t>Sharyn</w:t>
      </w:r>
      <w:proofErr w:type="spellEnd"/>
      <w:r w:rsidRPr="00794F1F">
        <w:rPr>
          <w:sz w:val="22"/>
          <w:szCs w:val="22"/>
        </w:rPr>
        <w:t xml:space="preserve"> Roach and Kathy, "Courts as a Location of Social Change: A View from the Lower Courts," 8-10, http://www.allacademic.com//meta/p_mla_apa_research_citation/0/9/5/3/3/pages95331/p95331-1.php]</w:t>
      </w:r>
    </w:p>
    <w:p w14:paraId="0E7C5429" w14:textId="77777777" w:rsidR="002B0870" w:rsidRPr="00FD26A0" w:rsidRDefault="002B0870" w:rsidP="00541931">
      <w:pPr>
        <w:pStyle w:val="tiny"/>
        <w:rPr>
          <w:sz w:val="10"/>
        </w:rPr>
      </w:pPr>
      <w:r w:rsidRPr="00794F1F">
        <w:rPr>
          <w:rStyle w:val="underlinedChar"/>
          <w:sz w:val="22"/>
          <w:szCs w:val="22"/>
        </w:rPr>
        <w:t xml:space="preserve">Those commentators who consider law and social change only from the perspective of the higher courts often </w:t>
      </w:r>
      <w:proofErr w:type="spellStart"/>
      <w:r w:rsidRPr="00794F1F">
        <w:rPr>
          <w:rStyle w:val="underlinedChar"/>
          <w:sz w:val="22"/>
          <w:szCs w:val="22"/>
        </w:rPr>
        <w:t>emphasise</w:t>
      </w:r>
      <w:proofErr w:type="spellEnd"/>
      <w:r w:rsidRPr="00794F1F">
        <w:rPr>
          <w:rStyle w:val="underlinedChar"/>
          <w:sz w:val="22"/>
          <w:szCs w:val="22"/>
        </w:rPr>
        <w:t xml:space="preserve"> the apparent distance of law from everyday life and concerns</w:t>
      </w:r>
      <w:r w:rsidRPr="00FD26A0">
        <w:rPr>
          <w:sz w:val="10"/>
        </w:rPr>
        <w:t xml:space="preserve"> (Coombs 1976: 1). </w:t>
      </w:r>
      <w:r w:rsidRPr="00794F1F">
        <w:rPr>
          <w:rStyle w:val="underlinedChar"/>
          <w:sz w:val="22"/>
          <w:szCs w:val="22"/>
        </w:rPr>
        <w:t>Law on the books may have few practical consequences for ordinary people and their everyday lives.</w:t>
      </w:r>
      <w:r w:rsidRPr="00FD26A0">
        <w:rPr>
          <w:sz w:val="10"/>
        </w:rPr>
        <w:t xml:space="preserve"> Indeed, ‘for most of us the </w:t>
      </w:r>
      <w:r w:rsidRPr="00794F1F">
        <w:rPr>
          <w:rStyle w:val="underlinedChar"/>
          <w:sz w:val="22"/>
          <w:szCs w:val="22"/>
        </w:rPr>
        <w:t>law generally sits on a distant horizon of our lives, remote and often irrelevant to the matters before us’</w:t>
      </w:r>
      <w:r w:rsidRPr="00FD26A0">
        <w:rPr>
          <w:sz w:val="10"/>
        </w:rPr>
        <w:t xml:space="preserve"> (</w:t>
      </w:r>
      <w:proofErr w:type="spellStart"/>
      <w:r w:rsidRPr="00FD26A0">
        <w:rPr>
          <w:sz w:val="10"/>
        </w:rPr>
        <w:t>Ewick</w:t>
      </w:r>
      <w:proofErr w:type="spellEnd"/>
      <w:r w:rsidRPr="00FD26A0">
        <w:rPr>
          <w:sz w:val="10"/>
        </w:rPr>
        <w:t xml:space="preserve"> &amp; </w:t>
      </w:r>
      <w:proofErr w:type="spellStart"/>
      <w:r w:rsidRPr="00FD26A0">
        <w:rPr>
          <w:sz w:val="10"/>
        </w:rPr>
        <w:t>Silbey</w:t>
      </w:r>
      <w:proofErr w:type="spellEnd"/>
      <w:r w:rsidRPr="00FD26A0">
        <w:rPr>
          <w:sz w:val="10"/>
        </w:rPr>
        <w:t xml:space="preserve"> 1998: 15). However, the many people before the </w:t>
      </w:r>
      <w:proofErr w:type="gramStart"/>
      <w:r w:rsidRPr="00FD26A0">
        <w:rPr>
          <w:sz w:val="10"/>
        </w:rPr>
        <w:t>magistrates</w:t>
      </w:r>
      <w:proofErr w:type="gramEnd"/>
      <w:r w:rsidRPr="00FD26A0">
        <w:rPr>
          <w:sz w:val="10"/>
        </w:rPr>
        <w:t xml:space="preserve"> court do experience the law in action, not just the law on the books. </w:t>
      </w:r>
      <w:r w:rsidRPr="00794F1F">
        <w:rPr>
          <w:rStyle w:val="underlinedChar"/>
          <w:sz w:val="22"/>
          <w:szCs w:val="22"/>
        </w:rPr>
        <w:t>Here there are many opportunities for change, many opportunities to positively</w:t>
      </w:r>
      <w:r w:rsidRPr="00FD26A0">
        <w:rPr>
          <w:sz w:val="10"/>
        </w:rPr>
        <w:t xml:space="preserve"> (and of course negatively) </w:t>
      </w:r>
      <w:r w:rsidRPr="00794F1F">
        <w:rPr>
          <w:rStyle w:val="underlinedChar"/>
          <w:sz w:val="22"/>
          <w:szCs w:val="22"/>
        </w:rPr>
        <w:t>affect people’s lives but there are also limits on the ability of individual magistrates and courts as an institution</w:t>
      </w:r>
      <w:r w:rsidRPr="00FD26A0">
        <w:rPr>
          <w:sz w:val="10"/>
        </w:rPr>
        <w:t xml:space="preserve">. The idea of the dialectic ‘takes the interaction of people and institutions as the starting point for an understanding of social relations’ and social change (Chambliss 1979: 8). </w:t>
      </w:r>
      <w:r w:rsidRPr="00794F1F">
        <w:rPr>
          <w:rStyle w:val="underlinedChar"/>
          <w:sz w:val="22"/>
          <w:szCs w:val="22"/>
        </w:rPr>
        <w:t>Magistrates and magistrates’ courts should not only be seen as reacting to broader social changes</w:t>
      </w:r>
      <w:r w:rsidRPr="00FD26A0">
        <w:rPr>
          <w:sz w:val="10"/>
        </w:rPr>
        <w:t xml:space="preserve">, i.e., always responding to their environments. </w:t>
      </w:r>
      <w:r w:rsidRPr="00794F1F">
        <w:rPr>
          <w:rStyle w:val="underlinedChar"/>
          <w:sz w:val="22"/>
          <w:szCs w:val="22"/>
        </w:rPr>
        <w:t xml:space="preserve">They also have the capacity to affect those changes and to be proactive. </w:t>
      </w:r>
      <w:r w:rsidRPr="00FD26A0">
        <w:rPr>
          <w:sz w:val="10"/>
        </w:rPr>
        <w:t xml:space="preserve">The court, as a structure, simultaneously constrains magistrates’ autonomy and offers opportunities for them to work in creative or innovative ways. </w:t>
      </w:r>
      <w:r w:rsidRPr="00794F1F">
        <w:rPr>
          <w:rStyle w:val="underlinedChar"/>
          <w:sz w:val="22"/>
          <w:szCs w:val="22"/>
        </w:rPr>
        <w:t>While at the level of the lower courts the scope to affect social life, in particular diverse inequalities, may not be revolutionary</w:t>
      </w:r>
      <w:r w:rsidRPr="00FD26A0">
        <w:rPr>
          <w:sz w:val="10"/>
        </w:rPr>
        <w:t xml:space="preserve"> or dramatic, </w:t>
      </w:r>
      <w:r w:rsidRPr="00794F1F">
        <w:rPr>
          <w:rStyle w:val="underlinedChar"/>
          <w:sz w:val="22"/>
          <w:szCs w:val="22"/>
        </w:rPr>
        <w:t>the changes will be local, personal and incremental and</w:t>
      </w:r>
      <w:r w:rsidRPr="00FD26A0">
        <w:rPr>
          <w:sz w:val="10"/>
        </w:rPr>
        <w:t xml:space="preserve"> perhaps </w:t>
      </w:r>
      <w:r w:rsidRPr="00794F1F">
        <w:rPr>
          <w:rStyle w:val="underlinedChar"/>
          <w:sz w:val="22"/>
          <w:szCs w:val="22"/>
        </w:rPr>
        <w:t>enduring</w:t>
      </w:r>
      <w:r w:rsidRPr="00FD26A0">
        <w:rPr>
          <w:sz w:val="10"/>
        </w:rPr>
        <w:t>.</w:t>
      </w:r>
    </w:p>
    <w:p w14:paraId="64CBA401" w14:textId="77777777" w:rsidR="002B0870" w:rsidRDefault="002B0870" w:rsidP="002B0870"/>
    <w:p w14:paraId="2788C126" w14:textId="77777777" w:rsidR="00DE098C" w:rsidRDefault="00DE098C" w:rsidP="00DE098C">
      <w:pPr>
        <w:pStyle w:val="Heading4"/>
      </w:pPr>
      <w:r>
        <w:t>Lower courts have the judicial muscle to enforce the plan—have the greatest capability to intervene than seen before</w:t>
      </w:r>
    </w:p>
    <w:p w14:paraId="4466977C" w14:textId="77777777" w:rsidR="00DE098C" w:rsidRPr="00237B05" w:rsidRDefault="00DE098C" w:rsidP="00DE098C">
      <w:pPr>
        <w:rPr>
          <w:sz w:val="26"/>
        </w:rPr>
      </w:pPr>
      <w:r>
        <w:rPr>
          <w:rStyle w:val="Style13ptBold"/>
        </w:rPr>
        <w:t>Horowitz 77 – James B. Duke Professor Emeritus of Law and Political Science (Donald L. Horowitz, “Courts and Social Policy”, page 150, 1997)//</w:t>
      </w:r>
      <w:proofErr w:type="spellStart"/>
      <w:r>
        <w:rPr>
          <w:rStyle w:val="Style13ptBold"/>
        </w:rPr>
        <w:t>db</w:t>
      </w:r>
      <w:proofErr w:type="spellEnd"/>
      <w:r>
        <w:rPr>
          <w:rStyle w:val="Style13ptBold"/>
        </w:rPr>
        <w:t xml:space="preserve"> </w:t>
      </w:r>
    </w:p>
    <w:p w14:paraId="2ECE513B" w14:textId="77777777" w:rsidR="00DE098C" w:rsidRPr="00FD26A0" w:rsidRDefault="00DE098C" w:rsidP="00DE098C">
      <w:pPr>
        <w:rPr>
          <w:sz w:val="12"/>
          <w:szCs w:val="22"/>
        </w:rPr>
      </w:pPr>
      <w:r w:rsidRPr="00FD26A0">
        <w:rPr>
          <w:sz w:val="12"/>
          <w:szCs w:val="22"/>
        </w:rPr>
        <w:t xml:space="preserve">Before proceeding any further, let me try to recapitulate what I have said so far and where it seems to me to lead. I have argued that </w:t>
      </w:r>
      <w:r w:rsidRPr="00DE098C">
        <w:rPr>
          <w:sz w:val="22"/>
          <w:szCs w:val="22"/>
          <w:u w:val="single"/>
        </w:rPr>
        <w:t>judicial intervention in matters of social policy has greatly increased and will not soon decrease. This expansion of judicial responsibility means,</w:t>
      </w:r>
      <w:r w:rsidRPr="00FD26A0">
        <w:rPr>
          <w:sz w:val="12"/>
          <w:szCs w:val="22"/>
        </w:rPr>
        <w:t xml:space="preserve"> first, </w:t>
      </w:r>
      <w:r w:rsidRPr="00DE098C">
        <w:rPr>
          <w:sz w:val="22"/>
          <w:szCs w:val="22"/>
          <w:u w:val="single"/>
        </w:rPr>
        <w:t>a broadening of the sphere of judge-made law, into areas that might have once been called “social welfare” and were not considered “legal” at all. It also means an expansion of the scope for judicial initiative within these areas. Courts are no longer as confined to the interstices of legislation as they once were</w:t>
      </w:r>
      <w:r w:rsidRPr="00FD26A0">
        <w:rPr>
          <w:sz w:val="12"/>
          <w:szCs w:val="22"/>
        </w:rPr>
        <w:t>—</w:t>
      </w:r>
      <w:r w:rsidRPr="00DE098C">
        <w:rPr>
          <w:sz w:val="22"/>
          <w:szCs w:val="22"/>
          <w:u w:val="single"/>
        </w:rPr>
        <w:t>now the statute is often a mere point of departure</w:t>
      </w:r>
      <w:r w:rsidRPr="00FD26A0">
        <w:rPr>
          <w:sz w:val="12"/>
          <w:szCs w:val="22"/>
        </w:rPr>
        <w:t>—</w:t>
      </w:r>
      <w:r w:rsidRPr="00DE098C">
        <w:rPr>
          <w:sz w:val="22"/>
          <w:szCs w:val="22"/>
          <w:u w:val="single"/>
        </w:rPr>
        <w:t>and they are no longer as inhibited as they once were from delving into supervisory or administrative responsibilities in connection with the remedies they award.</w:t>
      </w:r>
      <w:r w:rsidRPr="00FD26A0">
        <w:rPr>
          <w:sz w:val="12"/>
          <w:szCs w:val="22"/>
        </w:rPr>
        <w:t xml:space="preserve"> </w:t>
      </w:r>
      <w:r w:rsidRPr="00DE098C">
        <w:rPr>
          <w:sz w:val="22"/>
          <w:szCs w:val="22"/>
          <w:u w:val="single"/>
        </w:rPr>
        <w:t xml:space="preserve">They are more often found requiring detailed, specific, and affirmative action than previously. They are less constrained, too, by the limitations of the cases and the litigants before them. </w:t>
      </w:r>
      <w:r w:rsidRPr="00FD26A0">
        <w:rPr>
          <w:sz w:val="12"/>
          <w:szCs w:val="22"/>
        </w:rPr>
        <w:t>More openly, self-consciously, and broadly than before</w:t>
      </w:r>
      <w:r w:rsidRPr="00DE098C">
        <w:rPr>
          <w:sz w:val="22"/>
          <w:szCs w:val="22"/>
          <w:u w:val="single"/>
        </w:rPr>
        <w:t xml:space="preserve">, the courts are engaged in efforts to shape or control the behavior of identifiable social groups, </w:t>
      </w:r>
      <w:r w:rsidRPr="00FD26A0">
        <w:rPr>
          <w:sz w:val="12"/>
          <w:szCs w:val="22"/>
        </w:rPr>
        <w:t>groups not necessarily before the court:</w:t>
      </w:r>
      <w:r w:rsidRPr="00DE098C">
        <w:rPr>
          <w:sz w:val="22"/>
          <w:szCs w:val="22"/>
          <w:u w:val="single"/>
        </w:rPr>
        <w:t xml:space="preserve"> welfare administrations, employers, school officials, policemen. The expansion of the judicial sphere means there </w:t>
      </w:r>
      <w:proofErr w:type="gramStart"/>
      <w:r w:rsidRPr="00DE098C">
        <w:rPr>
          <w:sz w:val="22"/>
          <w:szCs w:val="22"/>
          <w:u w:val="single"/>
        </w:rPr>
        <w:t>are</w:t>
      </w:r>
      <w:proofErr w:type="gramEnd"/>
      <w:r w:rsidRPr="00DE098C">
        <w:rPr>
          <w:sz w:val="22"/>
          <w:szCs w:val="22"/>
          <w:u w:val="single"/>
        </w:rPr>
        <w:t xml:space="preserve"> more such groups whose behavior has become a subject of judicial attention.</w:t>
      </w:r>
      <w:r w:rsidRPr="00FD26A0">
        <w:rPr>
          <w:sz w:val="12"/>
          <w:szCs w:val="22"/>
        </w:rPr>
        <w:t xml:space="preserve"> This has not happened all at once, and the transition is anything but complete. </w:t>
      </w:r>
      <w:r w:rsidRPr="00DE098C">
        <w:rPr>
          <w:sz w:val="22"/>
          <w:szCs w:val="22"/>
          <w:u w:val="single"/>
        </w:rPr>
        <w:t>Most courts, most of the time, are doing roughly what they did many years ago. Not a landslide but an erosion of some of the distinctive features of the judicial process is what seems to have been occurring</w:t>
      </w:r>
      <w:r w:rsidRPr="00FD26A0">
        <w:rPr>
          <w:sz w:val="12"/>
          <w:szCs w:val="22"/>
        </w:rPr>
        <w:t xml:space="preserve">. </w:t>
      </w:r>
    </w:p>
    <w:p w14:paraId="5709A195" w14:textId="77777777" w:rsidR="00DE098C" w:rsidRDefault="00DE098C" w:rsidP="002B0870"/>
    <w:p w14:paraId="540A2001" w14:textId="77777777" w:rsidR="002B0870" w:rsidRDefault="002B0870" w:rsidP="002B0870">
      <w:pPr>
        <w:pStyle w:val="Heading3"/>
      </w:pPr>
      <w:r>
        <w:t>Transgender Bathroom Rights</w:t>
      </w:r>
    </w:p>
    <w:p w14:paraId="237AB376" w14:textId="77777777" w:rsidR="002B0870" w:rsidRDefault="002B0870" w:rsidP="002B0870">
      <w:pPr>
        <w:pStyle w:val="Heading4"/>
      </w:pPr>
      <w:r>
        <w:t>Supreme Court sending of transgender bathroom case to lower court proves lowers courts are best to resolve issues of gender</w:t>
      </w:r>
    </w:p>
    <w:p w14:paraId="35437B54" w14:textId="77777777" w:rsidR="002B0870" w:rsidRDefault="002B0870" w:rsidP="002B0870">
      <w:pPr>
        <w:rPr>
          <w:rStyle w:val="Style13ptBold"/>
        </w:rPr>
      </w:pPr>
      <w:r>
        <w:rPr>
          <w:rStyle w:val="Style13ptBold"/>
        </w:rPr>
        <w:t>De Vogue et al. 3/6/17</w:t>
      </w:r>
    </w:p>
    <w:p w14:paraId="78DF0799" w14:textId="77777777" w:rsidR="002B0870" w:rsidRPr="00CF69AB" w:rsidRDefault="002B0870" w:rsidP="002B0870">
      <w:pPr>
        <w:rPr>
          <w:rStyle w:val="Style13ptBold"/>
          <w:b w:val="0"/>
        </w:rPr>
      </w:pPr>
      <w:proofErr w:type="gramStart"/>
      <w:r w:rsidRPr="00DE098C">
        <w:rPr>
          <w:rStyle w:val="Style13ptBold"/>
          <w:b w:val="0"/>
        </w:rPr>
        <w:t>(</w:t>
      </w:r>
      <w:proofErr w:type="spellStart"/>
      <w:r w:rsidRPr="00DE098C">
        <w:rPr>
          <w:rStyle w:val="Style13ptBold"/>
          <w:b w:val="0"/>
        </w:rPr>
        <w:t>Ariane</w:t>
      </w:r>
      <w:proofErr w:type="spellEnd"/>
      <w:r w:rsidRPr="00DE098C">
        <w:rPr>
          <w:rStyle w:val="Style13ptBold"/>
          <w:b w:val="0"/>
        </w:rPr>
        <w:t xml:space="preserve"> de Vogue, a reporter for CNN covering the Supreme Court and legal issues, chronicling everything from breaking news about major rulings to the evolving politics of personality among the justices. </w:t>
      </w:r>
      <w:proofErr w:type="gramEnd"/>
      <w:r w:rsidRPr="00DE098C">
        <w:rPr>
          <w:rStyle w:val="Style13ptBold"/>
          <w:b w:val="0"/>
        </w:rPr>
        <w:t>“Supreme Court sends transgender case back to lower court”,</w:t>
      </w:r>
      <w:r>
        <w:rPr>
          <w:rStyle w:val="Style13ptBold"/>
        </w:rPr>
        <w:t xml:space="preserve"> </w:t>
      </w:r>
      <w:hyperlink r:id="rId173" w:history="1">
        <w:r w:rsidRPr="00D123D7">
          <w:rPr>
            <w:rStyle w:val="Hyperlink"/>
            <w:sz w:val="26"/>
          </w:rPr>
          <w:t>http://www.cnn.com/2017/03/06/politics/gavin-grimm-transgender-case-supreme-court/index.html</w:t>
        </w:r>
      </w:hyperlink>
      <w:r w:rsidRPr="00DE098C">
        <w:rPr>
          <w:rStyle w:val="Style13ptBold"/>
          <w:b w:val="0"/>
        </w:rPr>
        <w:t>, SR)</w:t>
      </w:r>
    </w:p>
    <w:p w14:paraId="1F3380BB" w14:textId="77777777" w:rsidR="002B0870" w:rsidRPr="00FD26A0" w:rsidRDefault="002B0870" w:rsidP="002B0870">
      <w:pPr>
        <w:rPr>
          <w:sz w:val="10"/>
          <w:szCs w:val="22"/>
        </w:rPr>
      </w:pPr>
      <w:r w:rsidRPr="00DE098C">
        <w:rPr>
          <w:sz w:val="22"/>
          <w:szCs w:val="22"/>
          <w:u w:val="single"/>
        </w:rPr>
        <w:t xml:space="preserve">The Supreme Court on Monday sent a case involving a transgender high school student back to a lower court, a temporary setback for the student. </w:t>
      </w:r>
      <w:r w:rsidRPr="00FD26A0">
        <w:rPr>
          <w:sz w:val="10"/>
          <w:szCs w:val="22"/>
        </w:rPr>
        <w:t xml:space="preserve">Monday's announcement vacates a lower court's decision in the case of Gavin Grimm, a Virginia student who is seeking to use school bathrooms that align with his gender identity. </w:t>
      </w:r>
      <w:r w:rsidRPr="00DE098C">
        <w:rPr>
          <w:sz w:val="22"/>
          <w:szCs w:val="22"/>
          <w:u w:val="single"/>
        </w:rPr>
        <w:t xml:space="preserve">Monday's decision means the case will go back to a court of appeals and likely removes the possibility that the Supreme Court will hear it this term. </w:t>
      </w:r>
      <w:r w:rsidRPr="00FD26A0">
        <w:rPr>
          <w:sz w:val="10"/>
          <w:szCs w:val="22"/>
        </w:rPr>
        <w:t xml:space="preserve">The decision comes in the wake of a change in policy by the Trump administration, which last month revoked Obama-era guidance on protections for transgender students in public schools. </w:t>
      </w:r>
      <w:r w:rsidRPr="00DE098C">
        <w:rPr>
          <w:sz w:val="22"/>
          <w:szCs w:val="22"/>
          <w:u w:val="single"/>
        </w:rPr>
        <w:t xml:space="preserve">The lower court will now have to answer the bigger -- and far more important -- question of whether federal law and not just Executive Branch interpretations of it treat discrimination on the basis of gender identity as tantamount to sex discrimination. The Supreme Court's announcement has the effect of </w:t>
      </w:r>
      <w:r w:rsidRPr="00DE098C">
        <w:rPr>
          <w:b/>
          <w:sz w:val="22"/>
          <w:szCs w:val="22"/>
          <w:u w:val="single"/>
        </w:rPr>
        <w:t>letting a lower court answer that question first</w:t>
      </w:r>
      <w:r w:rsidRPr="00DE098C">
        <w:rPr>
          <w:sz w:val="22"/>
          <w:szCs w:val="22"/>
          <w:u w:val="single"/>
        </w:rPr>
        <w:t xml:space="preserve">. </w:t>
      </w:r>
      <w:r w:rsidRPr="00FD26A0">
        <w:rPr>
          <w:sz w:val="10"/>
          <w:szCs w:val="22"/>
        </w:rPr>
        <w:t>Meet Gavin Grimm, the transgender student at the center of bathroom debate "While we're disappointed that the Supreme Court will not be hearing Gavin's case this term, the overwhelming level of support shown for Gavin and trans students by people across the country throughout this process shows that the American people have already moved in the right direction and that the rights of trans people cannot be ignored," said Joshua Block, an American Civil Liberties Union attorney representing Grimm. "</w:t>
      </w:r>
      <w:r w:rsidRPr="00DE098C">
        <w:rPr>
          <w:sz w:val="22"/>
          <w:szCs w:val="22"/>
          <w:u w:val="single"/>
        </w:rPr>
        <w:t xml:space="preserve">This is a detour, not the end of the road, and we'll continue to fight for Gavin and other transgender people to ensure that they are treated with the dignity and respect they deserve." </w:t>
      </w:r>
      <w:r w:rsidRPr="00FD26A0">
        <w:rPr>
          <w:sz w:val="10"/>
          <w:szCs w:val="22"/>
        </w:rPr>
        <w:t xml:space="preserve">Last April, a federal appeals court ruled in favor of Grimm, who fought a school board policy that denied him access to the boys' bathroom but allowed him the use of recently constructed single-stall unisex restrooms. When siding with Grimm and against the school district, the appeals court deferred to the Obama administration's interpretation of Title IX. The Gloucester County School Board, which had appealed the case, said it looked "forward to explaining why its common sense restroom and locker room policy is legal under the Constitution and federal law." Activists on both sides of the issue quickly weighed in on the ruling. "It only makes sense for the Supreme Court to vacate the 4th Circuit's earlier decision and instruct it to reconsider this case. The 4th Circuit should affirm the plain meaning of Title IX, which protects boys' and girls' privacy in locker rooms, showers, and restrooms," </w:t>
      </w:r>
      <w:proofErr w:type="spellStart"/>
      <w:r w:rsidRPr="00FD26A0">
        <w:rPr>
          <w:sz w:val="10"/>
          <w:szCs w:val="22"/>
        </w:rPr>
        <w:t>Aliance</w:t>
      </w:r>
      <w:proofErr w:type="spellEnd"/>
      <w:r w:rsidRPr="00FD26A0">
        <w:rPr>
          <w:sz w:val="10"/>
          <w:szCs w:val="22"/>
        </w:rPr>
        <w:t xml:space="preserve"> Defending Freedom legal counsel Kerri </w:t>
      </w:r>
      <w:proofErr w:type="spellStart"/>
      <w:r w:rsidRPr="00FD26A0">
        <w:rPr>
          <w:sz w:val="10"/>
          <w:szCs w:val="22"/>
        </w:rPr>
        <w:t>Kupec</w:t>
      </w:r>
      <w:proofErr w:type="spellEnd"/>
      <w:r w:rsidRPr="00FD26A0">
        <w:rPr>
          <w:sz w:val="10"/>
          <w:szCs w:val="22"/>
        </w:rPr>
        <w:t xml:space="preserve"> said in a statement. "School officials should be free to protect their students' privacy, safety, and dignity without federal government interference." An LGBT-rights group, however, </w:t>
      </w:r>
      <w:proofErr w:type="gramStart"/>
      <w:r w:rsidRPr="00FD26A0">
        <w:rPr>
          <w:sz w:val="10"/>
          <w:szCs w:val="22"/>
        </w:rPr>
        <w:t>said</w:t>
      </w:r>
      <w:proofErr w:type="gramEnd"/>
      <w:r w:rsidRPr="00FD26A0">
        <w:rPr>
          <w:sz w:val="10"/>
          <w:szCs w:val="22"/>
        </w:rPr>
        <w:t xml:space="preserve"> "we remain confident" that Grimm will prevail. "The Supreme Court has missed an opportunity to end the painful discrimination currently faced by tens of thousands of transgender students nationwide," Gay, Lesbian, &amp; Straight Education Network Executive Director Eliza </w:t>
      </w:r>
      <w:proofErr w:type="spellStart"/>
      <w:r w:rsidRPr="00FD26A0">
        <w:rPr>
          <w:sz w:val="10"/>
          <w:szCs w:val="22"/>
        </w:rPr>
        <w:t>Byard</w:t>
      </w:r>
      <w:proofErr w:type="spellEnd"/>
      <w:r w:rsidRPr="00FD26A0">
        <w:rPr>
          <w:sz w:val="10"/>
          <w:szCs w:val="22"/>
        </w:rPr>
        <w:t xml:space="preserve"> said. "In the meantime trans students are left without clear protections from our Federal government while the case is reheard."</w:t>
      </w:r>
    </w:p>
    <w:p w14:paraId="62297C7D" w14:textId="2F77ADE5" w:rsidR="00DE098C" w:rsidRDefault="00DE098C" w:rsidP="00DE098C">
      <w:pPr>
        <w:pStyle w:val="Heading3"/>
      </w:pPr>
      <w:r>
        <w:t>AT: Rollback (Supreme Court)</w:t>
      </w:r>
    </w:p>
    <w:p w14:paraId="6C99BC5F" w14:textId="77777777" w:rsidR="00DE098C" w:rsidRDefault="00DE098C" w:rsidP="00DE098C">
      <w:pPr>
        <w:pStyle w:val="Heading4"/>
      </w:pPr>
      <w:r>
        <w:t>Supreme Court wont reverse the decision</w:t>
      </w:r>
    </w:p>
    <w:p w14:paraId="04D2248C" w14:textId="741BD962" w:rsidR="00DE098C" w:rsidRPr="00DE098C" w:rsidRDefault="00DE098C" w:rsidP="00DE098C">
      <w:pPr>
        <w:rPr>
          <w:b/>
          <w:sz w:val="26"/>
        </w:rPr>
      </w:pPr>
      <w:r w:rsidRPr="00DE098C">
        <w:rPr>
          <w:rStyle w:val="Style13ptBold"/>
        </w:rPr>
        <w:t xml:space="preserve">Friedman 5 </w:t>
      </w:r>
      <w:r w:rsidRPr="00DE098C">
        <w:rPr>
          <w:sz w:val="16"/>
        </w:rPr>
        <w:t>(Barry, Professor of Law – New York University School of Law, 84 Tex. L. Rev. 257, Lexis)</w:t>
      </w:r>
    </w:p>
    <w:p w14:paraId="41123F86" w14:textId="77777777" w:rsidR="00DE098C" w:rsidRPr="00FD26A0" w:rsidRDefault="00DE098C" w:rsidP="00DE098C">
      <w:pPr>
        <w:rPr>
          <w:sz w:val="10"/>
        </w:rPr>
      </w:pPr>
      <w:r w:rsidRPr="00FD26A0">
        <w:rPr>
          <w:sz w:val="10"/>
        </w:rPr>
        <w:t xml:space="preserve">3. The </w:t>
      </w:r>
      <w:proofErr w:type="spellStart"/>
      <w:r w:rsidRPr="00FD26A0">
        <w:rPr>
          <w:sz w:val="10"/>
        </w:rPr>
        <w:t>Problematics</w:t>
      </w:r>
      <w:proofErr w:type="spellEnd"/>
      <w:r w:rsidRPr="00FD26A0">
        <w:rPr>
          <w:sz w:val="10"/>
        </w:rPr>
        <w:t xml:space="preserve"> of Supreme Court Supervision. - </w:t>
      </w:r>
      <w:r w:rsidRPr="00DE098C">
        <w:rPr>
          <w:rStyle w:val="StyleUnderline"/>
        </w:rPr>
        <w:t>If lower court judges are inclined to willful</w:t>
      </w:r>
      <w:r w:rsidRPr="00FD26A0">
        <w:rPr>
          <w:sz w:val="10"/>
        </w:rPr>
        <w:t xml:space="preserve"> or ideological </w:t>
      </w:r>
      <w:r w:rsidRPr="00DE098C">
        <w:rPr>
          <w:rStyle w:val="StyleUnderline"/>
        </w:rPr>
        <w:t>behavior, how does the Supreme Court keep them in line</w:t>
      </w:r>
      <w:r w:rsidRPr="00FD26A0">
        <w:rPr>
          <w:sz w:val="10"/>
        </w:rPr>
        <w:t xml:space="preserve">? Much positive work has been devoted to figuring out exactly how the Supreme Court governs the judicial hierarchy - </w:t>
      </w:r>
      <w:proofErr w:type="gramStart"/>
      <w:r w:rsidRPr="00FD26A0">
        <w:rPr>
          <w:sz w:val="10"/>
        </w:rPr>
        <w:t>a problem normative scholars</w:t>
      </w:r>
      <w:proofErr w:type="gramEnd"/>
      <w:r w:rsidRPr="00FD26A0">
        <w:rPr>
          <w:sz w:val="10"/>
        </w:rPr>
        <w:t xml:space="preserve"> think about insufficiently, likely because of their assumption that lower courts simply follow precedents. The problem is a vexing one, because - as is common knowledge - </w:t>
      </w:r>
      <w:r w:rsidRPr="00DE098C">
        <w:rPr>
          <w:rStyle w:val="StyleUnderline"/>
        </w:rPr>
        <w:t>the Court hears an infinitesimal number of the adjudicated cases by the lower courts and a small fraction of those that even are offered to it for review</w:t>
      </w:r>
      <w:r w:rsidRPr="00FD26A0">
        <w:rPr>
          <w:sz w:val="10"/>
        </w:rPr>
        <w:t xml:space="preserve">. </w:t>
      </w:r>
      <w:proofErr w:type="gramStart"/>
      <w:r w:rsidRPr="00FD26A0">
        <w:rPr>
          <w:sz w:val="10"/>
        </w:rPr>
        <w:t>n244</w:t>
      </w:r>
      <w:proofErr w:type="gramEnd"/>
      <w:r w:rsidRPr="00FD26A0">
        <w:rPr>
          <w:sz w:val="10"/>
        </w:rPr>
        <w:t xml:space="preserve"> For positive scholars, </w:t>
      </w:r>
      <w:r w:rsidRPr="00DE098C">
        <w:rPr>
          <w:rStyle w:val="StyleUnderline"/>
        </w:rPr>
        <w:t>reversal is the key weapon in the Supreme Court's arsenal</w:t>
      </w:r>
      <w:r w:rsidRPr="00FD26A0">
        <w:rPr>
          <w:sz w:val="10"/>
        </w:rPr>
        <w:t xml:space="preserve">, n245 </w:t>
      </w:r>
      <w:r w:rsidRPr="00DE098C">
        <w:rPr>
          <w:rStyle w:val="StyleUnderline"/>
        </w:rPr>
        <w:t>yet</w:t>
      </w:r>
      <w:r w:rsidRPr="00FD26A0">
        <w:rPr>
          <w:sz w:val="10"/>
        </w:rPr>
        <w:t xml:space="preserve"> on  [*303]  its face, </w:t>
      </w:r>
      <w:r w:rsidRPr="00DE098C">
        <w:rPr>
          <w:rStyle w:val="StyleUnderline"/>
        </w:rPr>
        <w:t>"Reversal is a particularly unimpressive sanction in the context of circuit-Supreme Court interactions, where the likelihood of reversal</w:t>
      </w:r>
      <w:r w:rsidRPr="00FD26A0">
        <w:rPr>
          <w:sz w:val="10"/>
        </w:rPr>
        <w:t xml:space="preserve"> by the Supreme Court in any individual </w:t>
      </w:r>
      <w:r w:rsidRPr="00DE098C">
        <w:rPr>
          <w:rStyle w:val="StyleUnderline"/>
        </w:rPr>
        <w:t>case is so small as to render it essentially meaningless as a sanction</w:t>
      </w:r>
      <w:r w:rsidRPr="00FD26A0">
        <w:rPr>
          <w:sz w:val="10"/>
        </w:rPr>
        <w:t xml:space="preserve">." n246 The models of Supreme Court governance offered by positive scholars are extremely creative and ought to be thought provoking for normative theorists. Some scholars explore the idea of the Supreme Court "auditing" lower court cases by some criteria to determine which require review. </w:t>
      </w:r>
      <w:proofErr w:type="gramStart"/>
      <w:r w:rsidRPr="00FD26A0">
        <w:rPr>
          <w:sz w:val="10"/>
        </w:rPr>
        <w:t>n247</w:t>
      </w:r>
      <w:proofErr w:type="gramEnd"/>
      <w:r w:rsidRPr="00FD26A0">
        <w:rPr>
          <w:sz w:val="10"/>
        </w:rPr>
        <w:t xml:space="preserve"> Others examine techniques of "monitoring" and "signaling" by litigants and lower court judges. </w:t>
      </w:r>
      <w:proofErr w:type="gramStart"/>
      <w:r w:rsidRPr="00FD26A0">
        <w:rPr>
          <w:sz w:val="10"/>
        </w:rPr>
        <w:t>n248</w:t>
      </w:r>
      <w:proofErr w:type="gramEnd"/>
      <w:r w:rsidRPr="00FD26A0">
        <w:rPr>
          <w:sz w:val="10"/>
        </w:rPr>
        <w:t xml:space="preserve"> Some conceptualize the appellate review game as a "tournament" in which judges compete to not get reversed. </w:t>
      </w:r>
      <w:proofErr w:type="gramStart"/>
      <w:r w:rsidRPr="00FD26A0">
        <w:rPr>
          <w:sz w:val="10"/>
        </w:rPr>
        <w:t>n249</w:t>
      </w:r>
      <w:proofErr w:type="gramEnd"/>
      <w:r w:rsidRPr="00FD26A0">
        <w:rPr>
          <w:sz w:val="10"/>
        </w:rPr>
        <w:t xml:space="preserve"> These models pose a problem for normative constitutional theory because they are driven largely by ideology. One of the more intriguing models employs a "Nixon goes to China" strategy in which, for example, a conservative Supreme Court is most likely to hear cases involving liberal courts rendering liberal decisions, eschewing review of liberal outcomes by conservative lower courts and conservative outcomes by any court. </w:t>
      </w:r>
      <w:proofErr w:type="gramStart"/>
      <w:r w:rsidRPr="00FD26A0">
        <w:rPr>
          <w:sz w:val="10"/>
        </w:rPr>
        <w:t>n250</w:t>
      </w:r>
      <w:proofErr w:type="gramEnd"/>
      <w:r w:rsidRPr="00FD26A0">
        <w:rPr>
          <w:sz w:val="10"/>
        </w:rPr>
        <w:t xml:space="preserve"> Empirical testing of the model in the area of search and seizure cases indicated good predictive capacity. </w:t>
      </w:r>
      <w:proofErr w:type="gramStart"/>
      <w:r w:rsidRPr="00FD26A0">
        <w:rPr>
          <w:sz w:val="10"/>
        </w:rPr>
        <w:t>n251</w:t>
      </w:r>
      <w:proofErr w:type="gramEnd"/>
      <w:r w:rsidRPr="00FD26A0">
        <w:rPr>
          <w:sz w:val="10"/>
        </w:rPr>
        <w:t xml:space="preserve"> The implication is that the Supreme Court's ideology drives case selection (and outcomes), n252 with much else neglected. Similarly, </w:t>
      </w:r>
      <w:r w:rsidRPr="00DE098C">
        <w:rPr>
          <w:rStyle w:val="StyleUnderline"/>
        </w:rPr>
        <w:t>models that rely on the threat of review assume lower courts can conform their decisions to the precedents of the higher court.</w:t>
      </w:r>
      <w:r w:rsidRPr="00FD26A0">
        <w:rPr>
          <w:sz w:val="10"/>
        </w:rPr>
        <w:t xml:space="preserve"> </w:t>
      </w:r>
      <w:proofErr w:type="gramStart"/>
      <w:r w:rsidRPr="00FD26A0">
        <w:rPr>
          <w:sz w:val="10"/>
        </w:rPr>
        <w:t>n253</w:t>
      </w:r>
      <w:r w:rsidRPr="00DE098C">
        <w:rPr>
          <w:rStyle w:val="StyleUnderline"/>
        </w:rPr>
        <w:t>But</w:t>
      </w:r>
      <w:proofErr w:type="gramEnd"/>
      <w:r w:rsidRPr="00DE098C">
        <w:rPr>
          <w:rStyle w:val="StyleUnderline"/>
        </w:rPr>
        <w:t xml:space="preserve"> in cases that make it to the Supreme Court, the law is almost always  [*304]  open-ended enough that if lower courts are "complying," it is likely by guessing the correct outcome based on an evaluation of the Supreme Court's ideology</w:t>
      </w:r>
      <w:r w:rsidRPr="00FD26A0">
        <w:rPr>
          <w:sz w:val="10"/>
        </w:rPr>
        <w:t xml:space="preserve">. </w:t>
      </w:r>
      <w:proofErr w:type="gramStart"/>
      <w:r w:rsidRPr="00FD26A0">
        <w:rPr>
          <w:sz w:val="10"/>
        </w:rPr>
        <w:t>n254</w:t>
      </w:r>
      <w:proofErr w:type="gramEnd"/>
      <w:r w:rsidRPr="00FD26A0">
        <w:rPr>
          <w:sz w:val="10"/>
        </w:rPr>
        <w:t xml:space="preserve"> There is some empirical evidence that they do this, despite the Court's instructions otherwise. </w:t>
      </w:r>
      <w:proofErr w:type="gramStart"/>
      <w:r w:rsidRPr="00FD26A0">
        <w:rPr>
          <w:sz w:val="10"/>
        </w:rPr>
        <w:t>n255</w:t>
      </w:r>
      <w:proofErr w:type="gramEnd"/>
      <w:r w:rsidRPr="00FD26A0">
        <w:rPr>
          <w:sz w:val="10"/>
        </w:rPr>
        <w:t xml:space="preserve"> Most important, these positive studies suggest that </w:t>
      </w:r>
      <w:r w:rsidRPr="00DE098C">
        <w:rPr>
          <w:rStyle w:val="StyleUnderline"/>
        </w:rPr>
        <w:t>lower courts can force the Supreme Court's hand</w:t>
      </w:r>
      <w:r w:rsidRPr="00FD26A0">
        <w:rPr>
          <w:sz w:val="10"/>
        </w:rPr>
        <w:t xml:space="preserve"> n256 </w:t>
      </w:r>
      <w:r w:rsidRPr="00DE098C">
        <w:rPr>
          <w:rStyle w:val="StyleUnderline"/>
        </w:rPr>
        <w:t>and</w:t>
      </w:r>
      <w:r w:rsidRPr="00FD26A0">
        <w:rPr>
          <w:sz w:val="10"/>
        </w:rPr>
        <w:t xml:space="preserve">, in turn, </w:t>
      </w:r>
      <w:r w:rsidRPr="00DE098C">
        <w:rPr>
          <w:rStyle w:val="StyleUnderline"/>
        </w:rPr>
        <w:t>influence the substantive content of constitutional law</w:t>
      </w:r>
      <w:r w:rsidRPr="00FD26A0">
        <w:rPr>
          <w:sz w:val="10"/>
        </w:rPr>
        <w:t xml:space="preserve">. </w:t>
      </w:r>
      <w:proofErr w:type="gramStart"/>
      <w:r w:rsidRPr="00FD26A0">
        <w:rPr>
          <w:sz w:val="10"/>
        </w:rPr>
        <w:t>n257</w:t>
      </w:r>
      <w:proofErr w:type="gramEnd"/>
      <w:r w:rsidRPr="00FD26A0">
        <w:rPr>
          <w:sz w:val="10"/>
        </w:rPr>
        <w:t xml:space="preserve"> As Walter Murphy explained, "working in its interstices, </w:t>
      </w:r>
      <w:r w:rsidRPr="00DE098C">
        <w:rPr>
          <w:rStyle w:val="StyleUnderline"/>
        </w:rPr>
        <w:t>inferior judges may materially modify the High Court's determinations</w:t>
      </w:r>
      <w:r w:rsidRPr="00FD26A0">
        <w:rPr>
          <w:sz w:val="10"/>
        </w:rPr>
        <w:t xml:space="preserve">." n258 In order to assure lower court compliance, the Supreme Court must modify constitutional doctrine. </w:t>
      </w:r>
      <w:r w:rsidRPr="00DE098C">
        <w:rPr>
          <w:rStyle w:val="StyleUnderline"/>
        </w:rPr>
        <w:t>One</w:t>
      </w:r>
      <w:r w:rsidRPr="00FD26A0">
        <w:rPr>
          <w:sz w:val="10"/>
        </w:rPr>
        <w:t xml:space="preserve"> interesting </w:t>
      </w:r>
      <w:r w:rsidRPr="00DE098C">
        <w:rPr>
          <w:rStyle w:val="StyleUnderline"/>
        </w:rPr>
        <w:t>model suggests that when the preferences of lower court judges deviate substantially from those of the Supreme Court, the Court will have to widen the range of acceptable outcomes to ensure compliance</w:t>
      </w:r>
      <w:r w:rsidRPr="00FD26A0">
        <w:rPr>
          <w:sz w:val="10"/>
        </w:rPr>
        <w:t xml:space="preserve">. </w:t>
      </w:r>
      <w:proofErr w:type="gramStart"/>
      <w:r w:rsidRPr="00FD26A0">
        <w:rPr>
          <w:sz w:val="10"/>
        </w:rPr>
        <w:t>n259</w:t>
      </w:r>
      <w:proofErr w:type="gramEnd"/>
      <w:r w:rsidRPr="00FD26A0">
        <w:rPr>
          <w:sz w:val="10"/>
        </w:rPr>
        <w:t xml:space="preserve"> Some empirical work, and some experience, suggest that at other times the Court will have to employ very specific tests to ensure its mandates are followed. A recent study of taxpayer standing law finds that "when the legal precedent is clear, unambiguous, and narrow (or it is perceived to be such) ... judges adhere to it, apparently in an effort to achieve "correct' outcomes." </w:t>
      </w:r>
      <w:r w:rsidRPr="00DE098C">
        <w:rPr>
          <w:rStyle w:val="StyleUnderline"/>
        </w:rPr>
        <w:t>n260 The Miranda rule is a familiar example of lower court deviation driving the Supreme</w:t>
      </w:r>
      <w:r w:rsidRPr="00FD26A0">
        <w:rPr>
          <w:sz w:val="10"/>
        </w:rPr>
        <w:t xml:space="preserve">  [*305</w:t>
      </w:r>
      <w:proofErr w:type="gramStart"/>
      <w:r w:rsidRPr="00FD26A0">
        <w:rPr>
          <w:sz w:val="10"/>
        </w:rPr>
        <w:t xml:space="preserve">]  </w:t>
      </w:r>
      <w:r w:rsidRPr="00DE098C">
        <w:rPr>
          <w:rStyle w:val="StyleUnderline"/>
        </w:rPr>
        <w:t>Court's</w:t>
      </w:r>
      <w:proofErr w:type="gramEnd"/>
      <w:r w:rsidRPr="00DE098C">
        <w:rPr>
          <w:rStyle w:val="StyleUnderline"/>
        </w:rPr>
        <w:t xml:space="preserve"> doctrine.</w:t>
      </w:r>
      <w:r w:rsidRPr="00FD26A0">
        <w:rPr>
          <w:sz w:val="10"/>
        </w:rPr>
        <w:t xml:space="preserve"> </w:t>
      </w:r>
      <w:proofErr w:type="gramStart"/>
      <w:r w:rsidRPr="00FD26A0">
        <w:rPr>
          <w:sz w:val="10"/>
        </w:rPr>
        <w:t>n261</w:t>
      </w:r>
      <w:proofErr w:type="gramEnd"/>
      <w:r w:rsidRPr="00FD26A0">
        <w:rPr>
          <w:sz w:val="10"/>
        </w:rPr>
        <w:t xml:space="preserve"> Although, since its inception, the rule has been criticized as too "legislative," n262 scholars also recognize that the specific rule was adopted because the Supreme Court could not find any other way to police its views about tolerable interrogation practices. </w:t>
      </w:r>
      <w:proofErr w:type="gramStart"/>
      <w:r w:rsidRPr="00FD26A0">
        <w:rPr>
          <w:sz w:val="10"/>
        </w:rPr>
        <w:t>n263</w:t>
      </w:r>
      <w:proofErr w:type="gramEnd"/>
      <w:r w:rsidRPr="00FD26A0">
        <w:rPr>
          <w:sz w:val="10"/>
        </w:rPr>
        <w:t xml:space="preserve"> Similarly, </w:t>
      </w:r>
      <w:r w:rsidRPr="00DE098C">
        <w:rPr>
          <w:rStyle w:val="StyleUnderline"/>
        </w:rPr>
        <w:t>whether the Supreme Court can rely on "rules" or "standards" when it decides cases - much mooted as a normative matter - may turn as much on questions of lower court compliance as on jurisprudential preferences</w:t>
      </w:r>
      <w:r w:rsidRPr="00FD26A0">
        <w:rPr>
          <w:sz w:val="10"/>
        </w:rPr>
        <w:t xml:space="preserve">. </w:t>
      </w:r>
      <w:proofErr w:type="gramStart"/>
      <w:r w:rsidRPr="00FD26A0">
        <w:rPr>
          <w:sz w:val="10"/>
        </w:rPr>
        <w:t>n264</w:t>
      </w:r>
      <w:proofErr w:type="gramEnd"/>
    </w:p>
    <w:p w14:paraId="20DFC57C" w14:textId="77777777" w:rsidR="00DE098C" w:rsidRPr="00825ADE" w:rsidRDefault="00DE098C" w:rsidP="00DE098C">
      <w:pPr>
        <w:pStyle w:val="Heading4"/>
      </w:pPr>
      <w:r>
        <w:t xml:space="preserve">Extremely improbable that the Supreme Court would review the decision – only </w:t>
      </w:r>
      <w:r w:rsidRPr="00825ADE">
        <w:t xml:space="preserve">.1% </w:t>
      </w:r>
      <w:r>
        <w:t xml:space="preserve">of rulings are </w:t>
      </w:r>
    </w:p>
    <w:p w14:paraId="73C28D21" w14:textId="15B4B835" w:rsidR="00DE098C" w:rsidRPr="00DE098C" w:rsidRDefault="00DE098C" w:rsidP="00DE098C">
      <w:pPr>
        <w:rPr>
          <w:rFonts w:eastAsia="Malgun Gothic" w:cs="Times New Roman"/>
          <w:bCs/>
          <w:sz w:val="22"/>
          <w:szCs w:val="22"/>
        </w:rPr>
      </w:pPr>
      <w:r w:rsidRPr="00DE098C">
        <w:rPr>
          <w:rStyle w:val="citesChar"/>
        </w:rPr>
        <w:t>Cross 7</w:t>
      </w:r>
      <w:r w:rsidRPr="00DE098C">
        <w:rPr>
          <w:rStyle w:val="StyletinyBoldChar"/>
        </w:rPr>
        <w:t xml:space="preserve"> </w:t>
      </w:r>
      <w:r w:rsidRPr="00DE098C">
        <w:rPr>
          <w:sz w:val="22"/>
          <w:szCs w:val="22"/>
        </w:rPr>
        <w:t>Centennial Professor of Business Law at University of Texas, JD from Harvard</w:t>
      </w:r>
      <w:r w:rsidRPr="00DE098C">
        <w:rPr>
          <w:rStyle w:val="StyletinyBoldChar"/>
        </w:rPr>
        <w:t xml:space="preserve"> </w:t>
      </w:r>
      <w:r w:rsidRPr="00DE098C">
        <w:rPr>
          <w:sz w:val="22"/>
          <w:szCs w:val="22"/>
        </w:rPr>
        <w:t>[Frank B., Decision making in the U.S. Courts of Appeals, p. 99-100]</w:t>
      </w:r>
    </w:p>
    <w:p w14:paraId="51340195" w14:textId="77777777" w:rsidR="00DE098C" w:rsidRPr="00FD26A0" w:rsidRDefault="00DE098C" w:rsidP="00541931">
      <w:pPr>
        <w:pStyle w:val="tiny"/>
        <w:rPr>
          <w:sz w:val="12"/>
        </w:rPr>
      </w:pPr>
      <w:r w:rsidRPr="00DE098C">
        <w:rPr>
          <w:rStyle w:val="underlinedChar"/>
          <w:sz w:val="22"/>
          <w:szCs w:val="22"/>
        </w:rPr>
        <w:t>The extremely low rate of Supreme Court review of circuit court decisions gives us reason to doubt the strategic supposition that the risk of Supreme Court reversal would exert such a gravitational pull and materially influence circuit court decisions</w:t>
      </w:r>
      <w:r w:rsidRPr="00FD26A0">
        <w:rPr>
          <w:sz w:val="12"/>
        </w:rPr>
        <w:t xml:space="preserve">. At its recent peak, the Supreme Court was issuing about one hundred fifty rulings per year but now the number is well under one hundred rulings. </w:t>
      </w:r>
      <w:r w:rsidRPr="00DE098C">
        <w:rPr>
          <w:rStyle w:val="underlinedChar"/>
          <w:sz w:val="22"/>
          <w:szCs w:val="22"/>
        </w:rPr>
        <w:t>A substantial minority of those rulings are affirmances that leave the circuit court decision effective, and the number of reversals per year is now only around fifty.</w:t>
      </w:r>
      <w:r w:rsidRPr="00FD26A0">
        <w:rPr>
          <w:sz w:val="12"/>
        </w:rPr>
        <w:t xml:space="preserve"> Given the capacity of the Supreme Court, this number might increase, but not dramatically. </w:t>
      </w:r>
      <w:r w:rsidRPr="00DE098C">
        <w:rPr>
          <w:rStyle w:val="underlinedChar"/>
          <w:sz w:val="22"/>
          <w:szCs w:val="22"/>
        </w:rPr>
        <w:t xml:space="preserve">The circuit courts terminated more than fifty thousand cases annually. Thus, around </w:t>
      </w:r>
      <w:r w:rsidRPr="00DE098C">
        <w:rPr>
          <w:rStyle w:val="underlinedChar"/>
          <w:b/>
          <w:sz w:val="22"/>
          <w:szCs w:val="22"/>
        </w:rPr>
        <w:t>99.9% of circuit court decisions are left undisturbed</w:t>
      </w:r>
      <w:r w:rsidRPr="00DE098C">
        <w:rPr>
          <w:rStyle w:val="underlinedChar"/>
          <w:sz w:val="22"/>
          <w:szCs w:val="22"/>
        </w:rPr>
        <w:t xml:space="preserve"> by the Supreme Court. Moreover, as the number of circuit court decisions has steadily increased over time, the number of Supreme Court decisions has decreased, resulting in less hierarchical supervision of the circuit courts</w:t>
      </w:r>
      <w:r w:rsidRPr="00FD26A0">
        <w:rPr>
          <w:sz w:val="12"/>
        </w:rPr>
        <w:t xml:space="preserve">. </w:t>
      </w:r>
      <w:r w:rsidRPr="00DE098C">
        <w:rPr>
          <w:rStyle w:val="underlinedChar"/>
          <w:sz w:val="22"/>
          <w:szCs w:val="22"/>
        </w:rPr>
        <w:t>For example, the ninth circuit in recent years has been distinctly more liberal than the Supreme Court; its ideological inclinations have often reflected its decisions, and it has correspondingly been reversed by the Supreme Court at a rate much higher than that for other circuits. Nonetheless, the Supreme Court has still let stand more than 99% of the ninth circuit’s opinions</w:t>
      </w:r>
      <w:r w:rsidRPr="00FD26A0">
        <w:rPr>
          <w:sz w:val="12"/>
        </w:rPr>
        <w:t xml:space="preserve">. </w:t>
      </w:r>
      <w:r w:rsidRPr="00DE098C">
        <w:rPr>
          <w:rStyle w:val="underlinedChar"/>
          <w:sz w:val="22"/>
          <w:szCs w:val="22"/>
        </w:rPr>
        <w:t xml:space="preserve">Judge </w:t>
      </w:r>
      <w:r w:rsidRPr="00FD26A0">
        <w:rPr>
          <w:bCs/>
          <w:sz w:val="12"/>
        </w:rPr>
        <w:t>Stephen</w:t>
      </w:r>
      <w:r w:rsidRPr="00DE098C">
        <w:rPr>
          <w:rStyle w:val="underlinedChar"/>
          <w:sz w:val="22"/>
          <w:szCs w:val="22"/>
        </w:rPr>
        <w:t xml:space="preserve"> Reinhardt </w:t>
      </w:r>
      <w:r w:rsidRPr="00FD26A0">
        <w:rPr>
          <w:bCs/>
          <w:sz w:val="12"/>
        </w:rPr>
        <w:t>of that circuit has</w:t>
      </w:r>
      <w:r w:rsidRPr="00DE098C">
        <w:rPr>
          <w:rStyle w:val="underlinedChar"/>
          <w:sz w:val="22"/>
          <w:szCs w:val="22"/>
        </w:rPr>
        <w:t xml:space="preserve"> declared that judges should not change their view of the law “in order to please the Supreme Court,”</w:t>
      </w:r>
      <w:r w:rsidRPr="00FD26A0">
        <w:rPr>
          <w:bCs/>
          <w:sz w:val="12"/>
        </w:rPr>
        <w:t>5 perhaps</w:t>
      </w:r>
      <w:r w:rsidRPr="00DE098C">
        <w:rPr>
          <w:rStyle w:val="underlinedChar"/>
          <w:sz w:val="22"/>
          <w:szCs w:val="22"/>
        </w:rPr>
        <w:t xml:space="preserve"> because he is aware of the relatively low rate of reversal that the circuit courts face.</w:t>
      </w:r>
      <w:r w:rsidRPr="00FD26A0">
        <w:rPr>
          <w:sz w:val="12"/>
        </w:rPr>
        <w:t xml:space="preserve"> </w:t>
      </w:r>
    </w:p>
    <w:p w14:paraId="3ED6DDDC" w14:textId="77777777" w:rsidR="002B0870" w:rsidRDefault="002B0870" w:rsidP="002B0870">
      <w:pPr>
        <w:rPr>
          <w:sz w:val="22"/>
          <w:szCs w:val="22"/>
        </w:rPr>
      </w:pPr>
    </w:p>
    <w:p w14:paraId="4671C836" w14:textId="77777777" w:rsidR="00DE098C" w:rsidRPr="00825ADE" w:rsidRDefault="00DE098C" w:rsidP="00DE098C">
      <w:pPr>
        <w:pStyle w:val="Heading4"/>
      </w:pPr>
      <w:r w:rsidRPr="00825ADE">
        <w:t xml:space="preserve">Uniform ruling prevents review – The Supreme Court is only likely to issue cert when lower courts disagree </w:t>
      </w:r>
    </w:p>
    <w:p w14:paraId="2EAFAAB3" w14:textId="3B43EE28" w:rsidR="00DE098C" w:rsidRPr="00DE098C" w:rsidRDefault="00DE098C" w:rsidP="00D2102B">
      <w:pPr>
        <w:pStyle w:val="cites"/>
      </w:pPr>
      <w:r w:rsidRPr="00DE098C">
        <w:t xml:space="preserve">Whittington et al 8  [Keith E., R. Daniel, Gregory A., The Oxford handbook of law and politics, </w:t>
      </w:r>
      <w:proofErr w:type="spellStart"/>
      <w:r w:rsidRPr="00DE098C">
        <w:t>pg</w:t>
      </w:r>
      <w:proofErr w:type="spellEnd"/>
      <w:r w:rsidRPr="00DE098C">
        <w:t xml:space="preserve"> 508, Google Books]</w:t>
      </w:r>
    </w:p>
    <w:p w14:paraId="06947A1B" w14:textId="77777777" w:rsidR="00DE098C" w:rsidRPr="00FD26A0" w:rsidRDefault="00DE098C" w:rsidP="00541931">
      <w:pPr>
        <w:pStyle w:val="tiny"/>
        <w:rPr>
          <w:sz w:val="12"/>
        </w:rPr>
      </w:pPr>
      <w:r w:rsidRPr="00FD26A0">
        <w:rPr>
          <w:sz w:val="12"/>
        </w:rPr>
        <w:t xml:space="preserve">Empirical research suggests </w:t>
      </w:r>
      <w:proofErr w:type="gramStart"/>
      <w:r w:rsidRPr="00FD26A0">
        <w:rPr>
          <w:sz w:val="12"/>
        </w:rPr>
        <w:t>this concern for uniformity in federal law is taken seriously by the U.S. Supreme Court</w:t>
      </w:r>
      <w:proofErr w:type="gramEnd"/>
      <w:r w:rsidRPr="00FD26A0">
        <w:rPr>
          <w:sz w:val="12"/>
        </w:rPr>
        <w:t xml:space="preserve">. </w:t>
      </w:r>
      <w:r w:rsidRPr="00DE098C">
        <w:rPr>
          <w:rStyle w:val="underlinedChar"/>
          <w:sz w:val="22"/>
          <w:szCs w:val="22"/>
        </w:rPr>
        <w:t>The probability of Supreme Court review is much higher when the appeal raises an actual conflict in doctrine among lower appellate courts</w:t>
      </w:r>
      <w:r w:rsidRPr="00FD26A0">
        <w:rPr>
          <w:sz w:val="12"/>
        </w:rPr>
        <w:t xml:space="preserve"> (</w:t>
      </w:r>
      <w:proofErr w:type="spellStart"/>
      <w:r w:rsidRPr="00FD26A0">
        <w:rPr>
          <w:sz w:val="12"/>
        </w:rPr>
        <w:t>Caldeira</w:t>
      </w:r>
      <w:proofErr w:type="spellEnd"/>
      <w:r w:rsidRPr="00FD26A0">
        <w:rPr>
          <w:sz w:val="12"/>
        </w:rPr>
        <w:t xml:space="preserve"> and Wright 1990; Perry 1991; George and </w:t>
      </w:r>
      <w:proofErr w:type="spellStart"/>
      <w:r w:rsidRPr="00FD26A0">
        <w:rPr>
          <w:sz w:val="12"/>
        </w:rPr>
        <w:t>Solimine</w:t>
      </w:r>
      <w:proofErr w:type="spellEnd"/>
      <w:r w:rsidRPr="00FD26A0">
        <w:rPr>
          <w:sz w:val="12"/>
        </w:rPr>
        <w:t xml:space="preserve"> 2001). To a lesser degree, </w:t>
      </w:r>
      <w:r w:rsidRPr="00DE098C">
        <w:rPr>
          <w:rStyle w:val="underlinedChar"/>
          <w:sz w:val="22"/>
          <w:szCs w:val="22"/>
        </w:rPr>
        <w:t>conflict between judges who decided the case in the courts below affects the likelihood of certiorari</w:t>
      </w:r>
      <w:r w:rsidRPr="00FD26A0">
        <w:rPr>
          <w:sz w:val="12"/>
        </w:rPr>
        <w:t xml:space="preserve">. Cases decided by the circuit en banc are more likely to be reviewed (George and </w:t>
      </w:r>
      <w:proofErr w:type="spellStart"/>
      <w:r w:rsidRPr="00FD26A0">
        <w:rPr>
          <w:sz w:val="12"/>
        </w:rPr>
        <w:t>Solimine</w:t>
      </w:r>
      <w:proofErr w:type="spellEnd"/>
      <w:r w:rsidRPr="00FD26A0">
        <w:rPr>
          <w:sz w:val="12"/>
        </w:rPr>
        <w:t xml:space="preserve"> 2001). Moreover, in cases where the lower appellate court reversed the trial court, the probability of cert increased (</w:t>
      </w:r>
      <w:proofErr w:type="spellStart"/>
      <w:r w:rsidRPr="00FD26A0">
        <w:rPr>
          <w:sz w:val="12"/>
        </w:rPr>
        <w:t>Caldeira</w:t>
      </w:r>
      <w:proofErr w:type="spellEnd"/>
      <w:r w:rsidRPr="00FD26A0">
        <w:rPr>
          <w:sz w:val="12"/>
        </w:rPr>
        <w:t xml:space="preserve"> and Wright 1990). </w:t>
      </w:r>
    </w:p>
    <w:p w14:paraId="1AC303B4" w14:textId="7ECD1BA5" w:rsidR="00DE098C" w:rsidRDefault="00DE098C" w:rsidP="00DE098C">
      <w:pPr>
        <w:pStyle w:val="Heading3"/>
      </w:pPr>
      <w:r>
        <w:t>AT: Rollback (Congress)</w:t>
      </w:r>
    </w:p>
    <w:p w14:paraId="2550B7BC" w14:textId="77777777" w:rsidR="00DE098C" w:rsidRPr="00F541E1" w:rsidRDefault="00DE098C" w:rsidP="00DE098C">
      <w:pPr>
        <w:pStyle w:val="Heading4"/>
      </w:pPr>
      <w:r>
        <w:t>It is ex</w:t>
      </w:r>
      <w:r w:rsidRPr="00F541E1">
        <w:t>tremely improbable that Congress would reverse lower courts decisions</w:t>
      </w:r>
    </w:p>
    <w:p w14:paraId="24A578BF" w14:textId="77777777" w:rsidR="00DE098C" w:rsidRDefault="00DE098C" w:rsidP="00D2102B">
      <w:pPr>
        <w:pStyle w:val="cites"/>
      </w:pPr>
    </w:p>
    <w:p w14:paraId="156C749A" w14:textId="5E505391" w:rsidR="00DE098C" w:rsidRPr="00DE098C" w:rsidRDefault="00DE098C" w:rsidP="00D2102B">
      <w:pPr>
        <w:pStyle w:val="cites"/>
      </w:pPr>
      <w:r w:rsidRPr="00DE098C">
        <w:t>Cross 7 [Frank B., Decision making in the U.S. Courts of Appeals, p.111-112]</w:t>
      </w:r>
    </w:p>
    <w:p w14:paraId="39EC77D1" w14:textId="77777777" w:rsidR="00DE098C" w:rsidRPr="00FD26A0" w:rsidRDefault="00DE098C" w:rsidP="00DE098C">
      <w:pPr>
        <w:rPr>
          <w:sz w:val="12"/>
          <w:szCs w:val="22"/>
        </w:rPr>
      </w:pPr>
      <w:r w:rsidRPr="00FD26A0">
        <w:rPr>
          <w:sz w:val="12"/>
          <w:szCs w:val="22"/>
        </w:rPr>
        <w:t xml:space="preserve">Given these institutional differences, </w:t>
      </w:r>
      <w:r w:rsidRPr="00DE098C">
        <w:rPr>
          <w:rStyle w:val="underlinedChar"/>
          <w:sz w:val="22"/>
          <w:szCs w:val="22"/>
        </w:rPr>
        <w:t>the theory behind the congressional reversal strategy hypothesis is</w:t>
      </w:r>
      <w:r w:rsidRPr="00FD26A0">
        <w:rPr>
          <w:sz w:val="12"/>
          <w:szCs w:val="22"/>
        </w:rPr>
        <w:t xml:space="preserve"> in some respects </w:t>
      </w:r>
      <w:r w:rsidRPr="00DE098C">
        <w:rPr>
          <w:rStyle w:val="underlinedChar"/>
          <w:sz w:val="22"/>
          <w:szCs w:val="22"/>
        </w:rPr>
        <w:t>weaker than the theoretical basis for concern over Supreme Court reversal</w:t>
      </w:r>
      <w:r w:rsidRPr="00FD26A0">
        <w:rPr>
          <w:sz w:val="12"/>
          <w:szCs w:val="22"/>
        </w:rPr>
        <w:t xml:space="preserve">. As with Supreme Court reversal, </w:t>
      </w:r>
      <w:r w:rsidRPr="00DE098C">
        <w:rPr>
          <w:rStyle w:val="underlinedChar"/>
          <w:sz w:val="22"/>
          <w:szCs w:val="22"/>
        </w:rPr>
        <w:t>the realistic risk of congressional reversal is quite low</w:t>
      </w:r>
      <w:r w:rsidRPr="00FD26A0">
        <w:rPr>
          <w:sz w:val="12"/>
          <w:szCs w:val="22"/>
        </w:rPr>
        <w:t xml:space="preserve">. </w:t>
      </w:r>
      <w:r w:rsidRPr="00DE098C">
        <w:rPr>
          <w:rStyle w:val="underlinedChar"/>
          <w:sz w:val="22"/>
          <w:szCs w:val="22"/>
        </w:rPr>
        <w:t>Passing legislation of any sort is difficult because our legislative process has created many roadblocks to enactment</w:t>
      </w:r>
      <w:r w:rsidRPr="00FD26A0">
        <w:rPr>
          <w:sz w:val="12"/>
          <w:szCs w:val="22"/>
        </w:rPr>
        <w:t xml:space="preserve">, </w:t>
      </w:r>
      <w:r w:rsidRPr="00DE098C">
        <w:rPr>
          <w:rStyle w:val="underlinedChar"/>
          <w:sz w:val="22"/>
          <w:szCs w:val="22"/>
        </w:rPr>
        <w:t>such as committee screening and supermajority voting requirements</w:t>
      </w:r>
      <w:r w:rsidRPr="00FD26A0">
        <w:rPr>
          <w:sz w:val="12"/>
          <w:szCs w:val="22"/>
        </w:rPr>
        <w:t xml:space="preserve">, which are sometimes called pivot points. A 60% majority is required to overcome a minority filibuster in the Senate and a 67% majority is required to overcome a presidential veto of legislation. </w:t>
      </w:r>
      <w:r w:rsidRPr="00DE098C">
        <w:rPr>
          <w:rStyle w:val="underlinedChar"/>
          <w:sz w:val="22"/>
          <w:szCs w:val="22"/>
        </w:rPr>
        <w:t xml:space="preserve">All these opportunities for the obstruction of legislative action give the courts more freedom to act on their own preferences, without regard to Congress. </w:t>
      </w:r>
      <w:r w:rsidRPr="00FD26A0">
        <w:rPr>
          <w:sz w:val="12"/>
          <w:szCs w:val="22"/>
        </w:rPr>
        <w:t xml:space="preserve">The circuit courts might worry about the median justice of the Supreme Court but need not worry so much about the median legislator, given the supermajority pivot points for legislative action. A measure of gridlock is considered an essential reality of the U.S. federal legislature. </w:t>
      </w:r>
      <w:proofErr w:type="gramStart"/>
      <w:r w:rsidRPr="00FD26A0">
        <w:rPr>
          <w:sz w:val="12"/>
          <w:szCs w:val="22"/>
        </w:rPr>
        <w:t>25 Enacting legislation</w:t>
      </w:r>
      <w:proofErr w:type="gramEnd"/>
      <w:r w:rsidRPr="00FD26A0">
        <w:rPr>
          <w:sz w:val="12"/>
          <w:szCs w:val="22"/>
        </w:rPr>
        <w:t xml:space="preserve"> also has significant opportunity costs for federal representatives because any given bill draws time and resources away from other topics that Congress might address. Congress does pass bills, of course, including occasional bills responding to judicial decisions, but </w:t>
      </w:r>
      <w:r w:rsidRPr="00DE098C">
        <w:rPr>
          <w:rStyle w:val="underlinedChar"/>
          <w:sz w:val="22"/>
          <w:szCs w:val="22"/>
        </w:rPr>
        <w:t>the likelihood of reversal of any given case remains quite low and this frequency is probably unpredictabl</w:t>
      </w:r>
      <w:r w:rsidRPr="00FD26A0">
        <w:rPr>
          <w:sz w:val="12"/>
          <w:szCs w:val="22"/>
        </w:rPr>
        <w:t xml:space="preserve">e. Thus, it is unclear why a strategic circuit court would choose to acquiesce in congressional preferences without a fight. </w:t>
      </w:r>
    </w:p>
    <w:p w14:paraId="4AA2C242" w14:textId="544775AC" w:rsidR="00DE098C" w:rsidRDefault="00DE098C" w:rsidP="00DE098C">
      <w:pPr>
        <w:pStyle w:val="Heading3"/>
      </w:pPr>
      <w:r>
        <w:t>AT: Only Supreme Court Can Rule</w:t>
      </w:r>
    </w:p>
    <w:p w14:paraId="6FDC26FD" w14:textId="77777777" w:rsidR="00DE098C" w:rsidRPr="00556849" w:rsidRDefault="00DE098C" w:rsidP="00DE098C">
      <w:pPr>
        <w:pStyle w:val="Heading4"/>
      </w:pPr>
      <w:r w:rsidRPr="00556849">
        <w:t>Lower courts can ignore precedent</w:t>
      </w:r>
    </w:p>
    <w:p w14:paraId="6BD0AA66" w14:textId="77777777" w:rsidR="00DE098C" w:rsidRDefault="00DE098C" w:rsidP="00D2102B">
      <w:pPr>
        <w:pStyle w:val="cites"/>
      </w:pPr>
    </w:p>
    <w:p w14:paraId="3F25F9E0" w14:textId="77777777" w:rsidR="00DE098C" w:rsidRPr="00DE098C" w:rsidRDefault="00DE098C" w:rsidP="00D2102B">
      <w:pPr>
        <w:pStyle w:val="cites"/>
      </w:pPr>
      <w:r w:rsidRPr="00DE098C">
        <w:t>Schwarz 07</w:t>
      </w:r>
    </w:p>
    <w:p w14:paraId="2EEFD2BA" w14:textId="77777777" w:rsidR="00DE098C" w:rsidRPr="00DE098C" w:rsidRDefault="00DE098C" w:rsidP="00DE098C">
      <w:pPr>
        <w:rPr>
          <w:sz w:val="22"/>
          <w:szCs w:val="22"/>
        </w:rPr>
      </w:pPr>
      <w:r w:rsidRPr="00DE098C">
        <w:rPr>
          <w:sz w:val="22"/>
          <w:szCs w:val="22"/>
        </w:rPr>
        <w:t>[Timothy, "CASES TIME FORGOT: WHY JUDGES CAN SOMETIMES IGNORE CONTROLLING PRECEDENT," 56 Emory L.J. 1475, Lexis]</w:t>
      </w:r>
    </w:p>
    <w:p w14:paraId="1B3ABEBE" w14:textId="77777777" w:rsidR="00DE098C" w:rsidRPr="00FD26A0" w:rsidRDefault="00DE098C" w:rsidP="00541931">
      <w:pPr>
        <w:pStyle w:val="tiny"/>
        <w:rPr>
          <w:sz w:val="12"/>
        </w:rPr>
      </w:pPr>
      <w:r w:rsidRPr="00FD26A0">
        <w:rPr>
          <w:sz w:val="12"/>
        </w:rPr>
        <w:t xml:space="preserve">Deep clashes in values often lead to deep clashes in the doctrines of the law. </w:t>
      </w:r>
      <w:proofErr w:type="gramStart"/>
      <w:r w:rsidRPr="00FD26A0">
        <w:rPr>
          <w:sz w:val="12"/>
        </w:rPr>
        <w:t>n1</w:t>
      </w:r>
      <w:proofErr w:type="gramEnd"/>
      <w:r w:rsidRPr="00FD26A0">
        <w:rPr>
          <w:sz w:val="12"/>
        </w:rPr>
        <w:t xml:space="preserve"> </w:t>
      </w:r>
      <w:r w:rsidRPr="00DE098C">
        <w:rPr>
          <w:rStyle w:val="underlinedChar"/>
          <w:sz w:val="22"/>
          <w:szCs w:val="22"/>
        </w:rPr>
        <w:t>The law is expressed partly by precedent, and thus clashes in values can affect the way in which courts use relevant precedent</w:t>
      </w:r>
      <w:r w:rsidRPr="00FD26A0">
        <w:rPr>
          <w:sz w:val="12"/>
        </w:rPr>
        <w:t xml:space="preserve">. </w:t>
      </w:r>
      <w:proofErr w:type="gramStart"/>
      <w:r w:rsidRPr="00FD26A0">
        <w:rPr>
          <w:sz w:val="12"/>
        </w:rPr>
        <w:t>n2</w:t>
      </w:r>
      <w:proofErr w:type="gramEnd"/>
      <w:r w:rsidRPr="00FD26A0">
        <w:rPr>
          <w:sz w:val="12"/>
        </w:rPr>
        <w:t xml:space="preserve"> </w:t>
      </w:r>
      <w:r w:rsidRPr="00DE098C">
        <w:rPr>
          <w:rStyle w:val="underlinedChar"/>
          <w:sz w:val="22"/>
          <w:szCs w:val="22"/>
        </w:rPr>
        <w:t>Traditional theories of precedent assert that precedent can be followed, distinguished, or overruled</w:t>
      </w:r>
      <w:r w:rsidRPr="00FD26A0">
        <w:rPr>
          <w:sz w:val="12"/>
        </w:rPr>
        <w:t xml:space="preserve">. </w:t>
      </w:r>
      <w:proofErr w:type="gramStart"/>
      <w:r w:rsidRPr="00FD26A0">
        <w:rPr>
          <w:sz w:val="12"/>
        </w:rPr>
        <w:t>n3</w:t>
      </w:r>
      <w:proofErr w:type="gramEnd"/>
      <w:r w:rsidRPr="00FD26A0">
        <w:rPr>
          <w:sz w:val="12"/>
        </w:rPr>
        <w:t xml:space="preserve"> More sophisticated theories suggest that precedent may also be treated as mistaken. </w:t>
      </w:r>
      <w:proofErr w:type="gramStart"/>
      <w:r w:rsidRPr="00FD26A0">
        <w:rPr>
          <w:sz w:val="12"/>
        </w:rPr>
        <w:t>n4</w:t>
      </w:r>
      <w:proofErr w:type="gramEnd"/>
      <w:r w:rsidRPr="00FD26A0">
        <w:rPr>
          <w:sz w:val="12"/>
        </w:rPr>
        <w:t xml:space="preserve"> This Comment argues that </w:t>
      </w:r>
      <w:r w:rsidRPr="00DE098C">
        <w:rPr>
          <w:rStyle w:val="underlinedChar"/>
          <w:sz w:val="22"/>
          <w:szCs w:val="22"/>
        </w:rPr>
        <w:t>courts also use another technique: ignoring precedent</w:t>
      </w:r>
      <w:r w:rsidRPr="00FD26A0">
        <w:rPr>
          <w:sz w:val="12"/>
        </w:rPr>
        <w:t xml:space="preserve">. Understanding the phenomena of ignoring precedent will foster understanding of the general theory of precedent. </w:t>
      </w:r>
      <w:r w:rsidRPr="00DE098C">
        <w:rPr>
          <w:rStyle w:val="underlinedChar"/>
          <w:sz w:val="22"/>
          <w:szCs w:val="22"/>
        </w:rPr>
        <w:t>This Comment defines an ignored precedent as a precedent treated by later courts as having no controlling force without any indication that the original deciding court would reach a different result.</w:t>
      </w:r>
      <w:r w:rsidRPr="00FD26A0">
        <w:rPr>
          <w:sz w:val="12"/>
        </w:rPr>
        <w:t xml:space="preserve"> In a case where the rule of the ignored precedent would control in favor of a particular result, a litigant who cites that precedent would not persuade a later court to change its ruling. </w:t>
      </w:r>
      <w:proofErr w:type="gramStart"/>
      <w:r w:rsidRPr="00FD26A0">
        <w:rPr>
          <w:sz w:val="12"/>
        </w:rPr>
        <w:t>n5</w:t>
      </w:r>
      <w:proofErr w:type="gramEnd"/>
      <w:r w:rsidRPr="00FD26A0">
        <w:rPr>
          <w:sz w:val="12"/>
        </w:rPr>
        <w:t xml:space="preserve"> From the perspective of the later-deciding court, such a precedent is as effective as speaking a language that the court does not understand. </w:t>
      </w:r>
      <w:proofErr w:type="gramStart"/>
      <w:r w:rsidRPr="00FD26A0">
        <w:rPr>
          <w:sz w:val="12"/>
        </w:rPr>
        <w:t>n6</w:t>
      </w:r>
      <w:proofErr w:type="gramEnd"/>
      <w:r w:rsidRPr="00FD26A0">
        <w:rPr>
          <w:sz w:val="12"/>
        </w:rPr>
        <w:t xml:space="preserve"> Yet the later-deciding court is acting in good faith, attempting to apply the law as best the law can be understood as a whole. </w:t>
      </w:r>
      <w:proofErr w:type="gramStart"/>
      <w:r w:rsidRPr="00FD26A0">
        <w:rPr>
          <w:sz w:val="12"/>
        </w:rPr>
        <w:t>n7</w:t>
      </w:r>
      <w:proofErr w:type="gramEnd"/>
      <w:r w:rsidRPr="00FD26A0">
        <w:rPr>
          <w:sz w:val="12"/>
        </w:rPr>
        <w:t xml:space="preserve"> </w:t>
      </w:r>
      <w:r w:rsidRPr="00DE098C">
        <w:rPr>
          <w:rStyle w:val="underlinedChar"/>
          <w:sz w:val="22"/>
          <w:szCs w:val="22"/>
        </w:rPr>
        <w:t>This Comment argues that ignoring precedent is a normal</w:t>
      </w:r>
      <w:r w:rsidRPr="00FD26A0">
        <w:rPr>
          <w:sz w:val="12"/>
        </w:rPr>
        <w:t>, although uncommonly used</w:t>
      </w:r>
      <w:r w:rsidRPr="00DE098C">
        <w:rPr>
          <w:rStyle w:val="underlinedChar"/>
          <w:sz w:val="22"/>
          <w:szCs w:val="22"/>
        </w:rPr>
        <w:t xml:space="preserve">, technique for dealing with particular precedent. </w:t>
      </w:r>
      <w:r w:rsidRPr="00FD26A0">
        <w:rPr>
          <w:sz w:val="12"/>
        </w:rPr>
        <w:t>In the [*1476</w:t>
      </w:r>
      <w:proofErr w:type="gramStart"/>
      <w:r w:rsidRPr="00FD26A0">
        <w:rPr>
          <w:sz w:val="12"/>
        </w:rPr>
        <w:t>]  particular</w:t>
      </w:r>
      <w:proofErr w:type="gramEnd"/>
      <w:r w:rsidRPr="00FD26A0">
        <w:rPr>
          <w:sz w:val="12"/>
        </w:rPr>
        <w:t xml:space="preserve"> precedent, the result was reached because the deciding court perceived a particular value as controlling the outcome. </w:t>
      </w:r>
      <w:r w:rsidRPr="00DE098C">
        <w:rPr>
          <w:rStyle w:val="underlinedChar"/>
          <w:sz w:val="22"/>
          <w:szCs w:val="22"/>
        </w:rPr>
        <w:t xml:space="preserve">But later courts did not see the particular value as relevant, and so the later courts ignored the rules of law - articulated or implicit - in the precedent. The precedent itself is not overruled because its underlying values are still relevant in the particular factual circumstances of the precedent itself. </w:t>
      </w:r>
      <w:r w:rsidRPr="00DE098C">
        <w:rPr>
          <w:rStyle w:val="underlinedChar"/>
          <w:b/>
          <w:sz w:val="22"/>
          <w:szCs w:val="22"/>
        </w:rPr>
        <w:t>The precedent continues to exist, but without any influence on the law more generally</w:t>
      </w:r>
    </w:p>
    <w:p w14:paraId="61033CFC" w14:textId="77777777" w:rsidR="00DE098C" w:rsidRPr="00DE098C" w:rsidRDefault="00DE098C" w:rsidP="00DE098C">
      <w:pPr>
        <w:rPr>
          <w:sz w:val="22"/>
          <w:szCs w:val="22"/>
        </w:rPr>
      </w:pPr>
    </w:p>
    <w:p w14:paraId="38145351" w14:textId="6D6881D0" w:rsidR="00DE098C" w:rsidRDefault="00B316A8" w:rsidP="00B316A8">
      <w:pPr>
        <w:pStyle w:val="Heading3"/>
      </w:pPr>
      <w:r>
        <w:t>AT: Hurts Legitimacy</w:t>
      </w:r>
    </w:p>
    <w:p w14:paraId="620054B6" w14:textId="77777777" w:rsidR="00B316A8" w:rsidRPr="00FA7D8D" w:rsidRDefault="00B316A8" w:rsidP="00B316A8">
      <w:pPr>
        <w:pStyle w:val="Heading4"/>
      </w:pPr>
      <w:r w:rsidRPr="00FA7D8D">
        <w:t>Lower court action boosts legitimacy</w:t>
      </w:r>
    </w:p>
    <w:p w14:paraId="4D6D7418" w14:textId="77777777" w:rsidR="00B316A8" w:rsidRPr="00B316A8" w:rsidRDefault="00B316A8" w:rsidP="00B316A8">
      <w:pPr>
        <w:rPr>
          <w:sz w:val="22"/>
          <w:szCs w:val="22"/>
        </w:rPr>
      </w:pPr>
      <w:r w:rsidRPr="00B316A8">
        <w:rPr>
          <w:rStyle w:val="citesChar"/>
        </w:rPr>
        <w:t>Denning and Reynolds 03</w:t>
      </w:r>
      <w:r w:rsidRPr="00B316A8">
        <w:rPr>
          <w:rStyle w:val="StyletinyBoldChar"/>
        </w:rPr>
        <w:t xml:space="preserve"> </w:t>
      </w:r>
      <w:r w:rsidRPr="00B316A8">
        <w:rPr>
          <w:sz w:val="22"/>
          <w:szCs w:val="22"/>
        </w:rPr>
        <w:t>Assistant Professor of Law at Southern Illinois University AND Professor of Law at University of Tennessee [Brannon and Glen, "Rulings and Resistance: The New Commerce Clause Jurisprudence Encounters the Lower Courts" Arkansas Law Review, Lexis]</w:t>
      </w:r>
    </w:p>
    <w:p w14:paraId="05626BB9" w14:textId="77777777" w:rsidR="00B316A8" w:rsidRPr="00B316A8" w:rsidRDefault="00B316A8" w:rsidP="00541931">
      <w:pPr>
        <w:pStyle w:val="tiny"/>
        <w:rPr>
          <w:rStyle w:val="underlinedChar"/>
          <w:sz w:val="22"/>
          <w:szCs w:val="22"/>
        </w:rPr>
      </w:pPr>
      <w:r w:rsidRPr="00FD26A0">
        <w:rPr>
          <w:sz w:val="14"/>
        </w:rPr>
        <w:t xml:space="preserve">That complexity holds a number of lessons. One is that the way we teach constitutional law is simplistic: the way that Supreme Court opinions affect the system is far more complex and indeterminate than the casebooks suggest. That complexity exists in a variety of forms, but the way in which Supreme Court precedents do (or do not) percolate down through the lower courts is surely more important than the standard tale would make it seem. </w:t>
      </w:r>
      <w:bookmarkStart w:id="7" w:name="r293"/>
      <w:r w:rsidRPr="00FD26A0">
        <w:rPr>
          <w:sz w:val="14"/>
          <w:vertAlign w:val="superscript"/>
        </w:rPr>
        <w:fldChar w:fldCharType="begin"/>
      </w:r>
      <w:r w:rsidRPr="00FD26A0">
        <w:rPr>
          <w:sz w:val="14"/>
          <w:vertAlign w:val="superscript"/>
        </w:rPr>
        <w:instrText xml:space="preserve"> HYPERLINK "http://www.lexisnexis.com.proxy.lib.umich.edu/us/lnacademic/frame.do?tokenKey=rsh-20.973785.4109820046&amp;target=results_DocumentContent&amp;reloadEntirePage=true&amp;rand=1245781268448&amp;returnToKey=20_T6830345146&amp;parent=docview" \l "n293" </w:instrText>
      </w:r>
      <w:r w:rsidRPr="00FD26A0">
        <w:rPr>
          <w:sz w:val="14"/>
          <w:vertAlign w:val="superscript"/>
        </w:rPr>
      </w:r>
      <w:r w:rsidRPr="00FD26A0">
        <w:rPr>
          <w:sz w:val="14"/>
          <w:vertAlign w:val="superscript"/>
        </w:rPr>
        <w:fldChar w:fldCharType="separate"/>
      </w:r>
      <w:proofErr w:type="gramStart"/>
      <w:r w:rsidRPr="00FD26A0">
        <w:rPr>
          <w:rStyle w:val="Hyperlink"/>
          <w:sz w:val="14"/>
          <w:vertAlign w:val="superscript"/>
        </w:rPr>
        <w:t>n293</w:t>
      </w:r>
      <w:proofErr w:type="gramEnd"/>
      <w:r w:rsidRPr="00FD26A0">
        <w:rPr>
          <w:sz w:val="14"/>
        </w:rPr>
        <w:fldChar w:fldCharType="end"/>
      </w:r>
      <w:bookmarkEnd w:id="7"/>
      <w:r w:rsidRPr="00FD26A0">
        <w:rPr>
          <w:sz w:val="14"/>
        </w:rPr>
        <w:t xml:space="preserve"> Another is that </w:t>
      </w:r>
      <w:r w:rsidRPr="00B316A8">
        <w:rPr>
          <w:rStyle w:val="underlinedChar"/>
          <w:sz w:val="22"/>
          <w:szCs w:val="22"/>
        </w:rPr>
        <w:t>the lower courts simply are not living up to the general expectations we have had for them, in terms of thoughtfulness, fairness, and a willingness to give a hearing to litigants regardless of their stature or of the crimes of which they are accused. This failure is a serious one</w:t>
      </w:r>
      <w:r w:rsidRPr="00FD26A0">
        <w:rPr>
          <w:sz w:val="14"/>
        </w:rPr>
        <w:t xml:space="preserve">, not only for justice </w:t>
      </w:r>
      <w:proofErr w:type="gramStart"/>
      <w:r w:rsidRPr="00FD26A0">
        <w:rPr>
          <w:sz w:val="14"/>
        </w:rPr>
        <w:t>but</w:t>
      </w:r>
      <w:proofErr w:type="gramEnd"/>
      <w:r w:rsidRPr="00FD26A0">
        <w:rPr>
          <w:sz w:val="14"/>
        </w:rPr>
        <w:t xml:space="preserve"> </w:t>
      </w:r>
      <w:r w:rsidRPr="00B316A8">
        <w:rPr>
          <w:rStyle w:val="underlinedChar"/>
          <w:sz w:val="22"/>
          <w:szCs w:val="22"/>
        </w:rPr>
        <w:t>for the very legitimacy of the system</w:t>
      </w:r>
      <w:r w:rsidRPr="00FD26A0">
        <w:rPr>
          <w:sz w:val="14"/>
        </w:rPr>
        <w:t xml:space="preserve">. </w:t>
      </w:r>
      <w:bookmarkStart w:id="8" w:name="r294"/>
      <w:r w:rsidRPr="00FD26A0">
        <w:rPr>
          <w:sz w:val="14"/>
          <w:vertAlign w:val="superscript"/>
        </w:rPr>
        <w:fldChar w:fldCharType="begin"/>
      </w:r>
      <w:r w:rsidRPr="00FD26A0">
        <w:rPr>
          <w:sz w:val="14"/>
          <w:vertAlign w:val="superscript"/>
        </w:rPr>
        <w:instrText xml:space="preserve"> HYPERLINK "http://www.lexisnexis.com.proxy.lib.umich.edu/us/lnacademic/frame.do?tokenKey=rsh-20.973785.4109820046&amp;target=results_DocumentContent&amp;reloadEntirePage=true&amp;rand=1245781268448&amp;returnToKey=20_T6830345146&amp;parent=docview" \l "n294" </w:instrText>
      </w:r>
      <w:r w:rsidRPr="00FD26A0">
        <w:rPr>
          <w:sz w:val="14"/>
          <w:vertAlign w:val="superscript"/>
        </w:rPr>
      </w:r>
      <w:r w:rsidRPr="00FD26A0">
        <w:rPr>
          <w:sz w:val="14"/>
          <w:vertAlign w:val="superscript"/>
        </w:rPr>
        <w:fldChar w:fldCharType="separate"/>
      </w:r>
      <w:proofErr w:type="gramStart"/>
      <w:r w:rsidRPr="00FD26A0">
        <w:rPr>
          <w:rStyle w:val="Hyperlink"/>
          <w:sz w:val="14"/>
          <w:vertAlign w:val="superscript"/>
        </w:rPr>
        <w:t>n294</w:t>
      </w:r>
      <w:proofErr w:type="gramEnd"/>
      <w:r w:rsidRPr="00FD26A0">
        <w:rPr>
          <w:sz w:val="14"/>
        </w:rPr>
        <w:fldChar w:fldCharType="end"/>
      </w:r>
      <w:bookmarkEnd w:id="8"/>
      <w:r w:rsidRPr="00FD26A0">
        <w:rPr>
          <w:sz w:val="14"/>
        </w:rPr>
        <w:t xml:space="preserve"> </w:t>
      </w:r>
      <w:r w:rsidRPr="00B316A8">
        <w:rPr>
          <w:rStyle w:val="underlinedChar"/>
          <w:sz w:val="22"/>
          <w:szCs w:val="22"/>
        </w:rPr>
        <w:t>We hope</w:t>
      </w:r>
      <w:r w:rsidRPr="00FD26A0">
        <w:rPr>
          <w:sz w:val="14"/>
        </w:rPr>
        <w:t xml:space="preserve"> </w:t>
      </w:r>
      <w:bookmarkStart w:id="9" w:name="PAGE_1311_8040"/>
      <w:bookmarkEnd w:id="9"/>
      <w:r w:rsidRPr="00FD26A0">
        <w:rPr>
          <w:sz w:val="14"/>
        </w:rPr>
        <w:t xml:space="preserve"> [*1311]  that </w:t>
      </w:r>
      <w:r w:rsidRPr="00B316A8">
        <w:rPr>
          <w:rStyle w:val="underlinedChar"/>
          <w:sz w:val="22"/>
          <w:szCs w:val="22"/>
        </w:rPr>
        <w:t>our examination of this issue will spark greater concern and scrutiny in the future.</w:t>
      </w:r>
    </w:p>
    <w:p w14:paraId="6E91E0C3" w14:textId="655EF2BE" w:rsidR="00B316A8" w:rsidRDefault="00B316A8" w:rsidP="00B316A8">
      <w:pPr>
        <w:pStyle w:val="Heading3"/>
      </w:pPr>
      <w:r>
        <w:t>AT: Perm</w:t>
      </w:r>
    </w:p>
    <w:p w14:paraId="06934A6E" w14:textId="77777777" w:rsidR="00B316A8" w:rsidRDefault="00B316A8" w:rsidP="00B316A8">
      <w:pPr>
        <w:pStyle w:val="Heading4"/>
      </w:pPr>
      <w:r>
        <w:t>Even if they win courts converge with other branches, the organization and processes by which legislature is passed are wholly distinct, means perm can’t solve</w:t>
      </w:r>
    </w:p>
    <w:p w14:paraId="5B9B048C" w14:textId="77777777" w:rsidR="00B316A8" w:rsidRPr="00237B05" w:rsidRDefault="00B316A8" w:rsidP="00B316A8">
      <w:pPr>
        <w:rPr>
          <w:sz w:val="26"/>
        </w:rPr>
      </w:pPr>
      <w:r>
        <w:rPr>
          <w:rStyle w:val="Style13ptBold"/>
        </w:rPr>
        <w:t xml:space="preserve">Horowitz 77 – </w:t>
      </w:r>
      <w:r w:rsidRPr="00B316A8">
        <w:rPr>
          <w:rStyle w:val="Style13ptBold"/>
          <w:b w:val="0"/>
        </w:rPr>
        <w:t>James B. Duke Professor Emeritus of Law and Political Science (Donald L. Horowitz, “Courts and Social Policy”, page 172, 1997)//</w:t>
      </w:r>
      <w:proofErr w:type="spellStart"/>
      <w:r w:rsidRPr="00B316A8">
        <w:rPr>
          <w:rStyle w:val="Style13ptBold"/>
          <w:b w:val="0"/>
        </w:rPr>
        <w:t>db</w:t>
      </w:r>
      <w:proofErr w:type="spellEnd"/>
      <w:r>
        <w:rPr>
          <w:rStyle w:val="Style13ptBold"/>
        </w:rPr>
        <w:t xml:space="preserve"> </w:t>
      </w:r>
    </w:p>
    <w:p w14:paraId="650A5D9A" w14:textId="77777777" w:rsidR="00B316A8" w:rsidRDefault="00B316A8" w:rsidP="00B316A8">
      <w:pPr>
        <w:rPr>
          <w:sz w:val="22"/>
          <w:szCs w:val="22"/>
          <w:u w:val="single"/>
        </w:rPr>
      </w:pPr>
      <w:r w:rsidRPr="00FD26A0">
        <w:rPr>
          <w:sz w:val="12"/>
          <w:szCs w:val="22"/>
        </w:rPr>
        <w:t xml:space="preserve">What this means is that </w:t>
      </w:r>
      <w:r w:rsidRPr="00B316A8">
        <w:rPr>
          <w:sz w:val="22"/>
          <w:szCs w:val="22"/>
          <w:u w:val="single"/>
        </w:rPr>
        <w:t>there is somewhat less institutional differentiation today than two decades ago.</w:t>
      </w:r>
      <w:r w:rsidRPr="00FD26A0">
        <w:rPr>
          <w:sz w:val="12"/>
          <w:szCs w:val="22"/>
        </w:rPr>
        <w:t xml:space="preserve"> </w:t>
      </w:r>
      <w:r w:rsidRPr="00B316A8">
        <w:rPr>
          <w:sz w:val="22"/>
          <w:szCs w:val="22"/>
          <w:u w:val="single"/>
        </w:rPr>
        <w:t>There is now more overlap between the courts and Congress in formulating policy and between the courts and the executive in both formulating and carrying out programs. That is, the types of decisions being made by the various institutions—their scope and level of generality—seem to be converging somewhat, though the processes by which the decisions are made and the outcomes of these processes may be quite different</w:t>
      </w:r>
      <w:r w:rsidRPr="00FD26A0">
        <w:rPr>
          <w:sz w:val="12"/>
          <w:szCs w:val="22"/>
        </w:rPr>
        <w:t xml:space="preserve">—as different as the groups who maneuver to place an issue before one set of decision makers rather than another, or who, defeated in one forum, turn hopefully to the next, believe them to be. </w:t>
      </w:r>
      <w:r w:rsidRPr="00B316A8">
        <w:rPr>
          <w:sz w:val="22"/>
          <w:szCs w:val="22"/>
          <w:u w:val="single"/>
        </w:rPr>
        <w:t xml:space="preserve">Thus, to say that there is convergence in the business of courts and other institutions is not tantamount to saying that it makes no difference </w:t>
      </w:r>
      <w:proofErr w:type="gramStart"/>
      <w:r w:rsidRPr="00B316A8">
        <w:rPr>
          <w:sz w:val="22"/>
          <w:szCs w:val="22"/>
          <w:u w:val="single"/>
        </w:rPr>
        <w:t>who</w:t>
      </w:r>
      <w:proofErr w:type="gramEnd"/>
      <w:r w:rsidRPr="00B316A8">
        <w:rPr>
          <w:sz w:val="22"/>
          <w:szCs w:val="22"/>
          <w:u w:val="single"/>
        </w:rPr>
        <w:t xml:space="preserve"> decides a question. On the contrary, it matters a good deal, for the institutions are differently composed and organized. The real possibility of overlapping responsibilities but opposite outcomes makes the policy process a more complex and drawn-out affair than it once was.</w:t>
      </w:r>
    </w:p>
    <w:p w14:paraId="2DDE2FEA" w14:textId="34CDD497" w:rsidR="00B316A8" w:rsidRDefault="00B316A8" w:rsidP="00B316A8">
      <w:pPr>
        <w:pStyle w:val="Heading2"/>
      </w:pPr>
      <w:r>
        <w:t>***Net Benefits***</w:t>
      </w:r>
    </w:p>
    <w:p w14:paraId="6FBFC8F4" w14:textId="77777777" w:rsidR="00B316A8" w:rsidRPr="001F390A" w:rsidRDefault="00B316A8" w:rsidP="00B316A8">
      <w:pPr>
        <w:pStyle w:val="Heading3"/>
      </w:pPr>
      <w:r>
        <w:t>Federalism</w:t>
      </w:r>
    </w:p>
    <w:p w14:paraId="2B8D3865" w14:textId="77777777" w:rsidR="00B316A8" w:rsidRDefault="00B316A8" w:rsidP="00B316A8">
      <w:pPr>
        <w:pStyle w:val="Heading4"/>
      </w:pPr>
      <w:r>
        <w:t>Passing through local courts preserves federalism</w:t>
      </w:r>
    </w:p>
    <w:p w14:paraId="63B948FD" w14:textId="77777777" w:rsidR="00B316A8" w:rsidRPr="00697A48" w:rsidRDefault="00B316A8" w:rsidP="00B316A8">
      <w:pPr>
        <w:rPr>
          <w:rStyle w:val="Style13ptBold"/>
          <w:b w:val="0"/>
        </w:rPr>
      </w:pPr>
      <w:r>
        <w:rPr>
          <w:rStyle w:val="Style13ptBold"/>
        </w:rPr>
        <w:t xml:space="preserve">Copeland 11 – </w:t>
      </w:r>
      <w:r w:rsidRPr="00B316A8">
        <w:rPr>
          <w:rStyle w:val="Style13ptBold"/>
          <w:b w:val="0"/>
        </w:rPr>
        <w:t xml:space="preserve">Professor of Law &amp; M. </w:t>
      </w:r>
      <w:proofErr w:type="spellStart"/>
      <w:r w:rsidRPr="00B316A8">
        <w:rPr>
          <w:rStyle w:val="Style13ptBold"/>
          <w:b w:val="0"/>
        </w:rPr>
        <w:t>Minnette</w:t>
      </w:r>
      <w:proofErr w:type="spellEnd"/>
      <w:r w:rsidRPr="00B316A8">
        <w:rPr>
          <w:rStyle w:val="Style13ptBold"/>
          <w:b w:val="0"/>
        </w:rPr>
        <w:t xml:space="preserve"> Massey Chair in Law at the University of Miami School of Law, J.D. 2003, Yale Law School, M.A.R. 2002, Yale Divinity School, A.B. 1996, Amherst College (Charlton C. Copeland, “Federal Law in State Court: Judicial Federalism Through a Relational Lens”, William and Mary Bill of Rights Journal, Volume 19, Issue 3, 2011,</w:t>
      </w:r>
      <w:r>
        <w:rPr>
          <w:rStyle w:val="Style13ptBold"/>
        </w:rPr>
        <w:t xml:space="preserve"> </w:t>
      </w:r>
      <w:hyperlink r:id="rId174" w:history="1">
        <w:r w:rsidRPr="00BA6817">
          <w:rPr>
            <w:rStyle w:val="Hyperlink"/>
            <w:sz w:val="26"/>
          </w:rPr>
          <w:t>http://scholarship.law.wm.edu/cgi/viewcontent.cgi?article=1572&amp;context=wmborj)//</w:t>
        </w:r>
        <w:proofErr w:type="spellStart"/>
        <w:r w:rsidRPr="00BA6817">
          <w:rPr>
            <w:rStyle w:val="Hyperlink"/>
            <w:sz w:val="26"/>
          </w:rPr>
          <w:t>db</w:t>
        </w:r>
        <w:proofErr w:type="spellEnd"/>
      </w:hyperlink>
      <w:r>
        <w:rPr>
          <w:rStyle w:val="Style13ptBold"/>
        </w:rPr>
        <w:t xml:space="preserve"> </w:t>
      </w:r>
    </w:p>
    <w:p w14:paraId="56320AFE" w14:textId="34FDFEA6" w:rsidR="00B316A8" w:rsidRPr="00FD26A0" w:rsidRDefault="00B316A8" w:rsidP="00B316A8">
      <w:pPr>
        <w:rPr>
          <w:sz w:val="12"/>
          <w:szCs w:val="22"/>
        </w:rPr>
      </w:pPr>
      <w:r w:rsidRPr="00B316A8">
        <w:rPr>
          <w:sz w:val="22"/>
          <w:szCs w:val="22"/>
          <w:u w:val="single"/>
        </w:rPr>
        <w:t>Enforcing federalism is most commonly thought to involve the search for a constitutional delegation of substantive power. Al</w:t>
      </w:r>
      <w:r>
        <w:rPr>
          <w:sz w:val="22"/>
          <w:szCs w:val="22"/>
          <w:u w:val="single"/>
        </w:rPr>
        <w:t>though in modern times the sub</w:t>
      </w:r>
      <w:r w:rsidRPr="00B316A8">
        <w:rPr>
          <w:sz w:val="22"/>
          <w:szCs w:val="22"/>
          <w:u w:val="single"/>
        </w:rPr>
        <w:t>stantive power might be overlapping or shared authority, federalism enforcement proceeds from a determination about the site of substantive power</w:t>
      </w:r>
      <w:r w:rsidRPr="00FD26A0">
        <w:rPr>
          <w:sz w:val="12"/>
          <w:szCs w:val="22"/>
        </w:rPr>
        <w:t xml:space="preserve">. </w:t>
      </w:r>
      <w:r w:rsidRPr="00B316A8">
        <w:rPr>
          <w:sz w:val="22"/>
          <w:szCs w:val="22"/>
          <w:u w:val="single"/>
        </w:rPr>
        <w:t>This conception of federalism enforcement preserves the Constitution’s commitment to fractionated authority by determining whether power is legitimately possessed</w:t>
      </w:r>
      <w:r w:rsidRPr="00FD26A0">
        <w:rPr>
          <w:sz w:val="12"/>
          <w:szCs w:val="22"/>
        </w:rPr>
        <w:t>. Thus we under- stand significant federalism disputes in our age as framed by whether Congress has the authority to enact comprehensive health care reform legislation, or whether Congress has exceeded its authority in reenacting the Voting Rights Act’s preclearance requirements. F</w:t>
      </w:r>
      <w:r w:rsidRPr="00B316A8">
        <w:rPr>
          <w:sz w:val="22"/>
          <w:szCs w:val="22"/>
          <w:u w:val="single"/>
        </w:rPr>
        <w:t>ederalism enforcement as allocation also underwrites much federal courts doctrine. We ask whether Congress has the authority to commandeer state courts, or whether states have the right to close their doors to federal claims.</w:t>
      </w:r>
      <w:r w:rsidRPr="00FD26A0">
        <w:rPr>
          <w:sz w:val="12"/>
          <w:szCs w:val="22"/>
        </w:rPr>
        <w:t xml:space="preserve"> </w:t>
      </w:r>
      <w:r w:rsidRPr="00B316A8">
        <w:rPr>
          <w:sz w:val="22"/>
          <w:szCs w:val="22"/>
          <w:u w:val="single"/>
        </w:rPr>
        <w:t>This Article challenges allocation as the exclusiv</w:t>
      </w:r>
      <w:r>
        <w:rPr>
          <w:sz w:val="22"/>
          <w:szCs w:val="22"/>
          <w:u w:val="single"/>
        </w:rPr>
        <w:t>e method of federalism enforce</w:t>
      </w:r>
      <w:r w:rsidRPr="00B316A8">
        <w:rPr>
          <w:sz w:val="22"/>
          <w:szCs w:val="22"/>
          <w:u w:val="single"/>
        </w:rPr>
        <w:t>ment. By focusing on the issue of state court duties to federal claims, this Article asserts that federalism enforcement includes an alternative to allocation</w:t>
      </w:r>
      <w:r w:rsidRPr="00FD26A0">
        <w:rPr>
          <w:sz w:val="12"/>
          <w:szCs w:val="22"/>
        </w:rPr>
        <w:t xml:space="preserve">—relational federalism enforcement. </w:t>
      </w:r>
      <w:r w:rsidRPr="00B316A8">
        <w:rPr>
          <w:sz w:val="22"/>
          <w:szCs w:val="22"/>
          <w:u w:val="single"/>
        </w:rPr>
        <w:t>Relational federalism enforcement is understood as the judicial mediation of the interaction of the national government and state governments that goes beyond merely invalidating particular practices as beyond the scope of power possessed by a particular institutional actor. Relational federalism enforcement is grounded in the recognition that the Constitution establishes an enduring relationship between states and the national government. Following from this, relational federal- ism enforcement relies on behavioral norms, imposed on both states and the national government, that are consistent with the enduring nature of their interaction under the constitutional structure of federalism</w:t>
      </w:r>
      <w:r w:rsidRPr="00FD26A0">
        <w:rPr>
          <w:sz w:val="12"/>
          <w:szCs w:val="22"/>
        </w:rPr>
        <w:t xml:space="preserve">. In contrast to several leading scholars who seek to justify state court duties to federal claims in relational terms, this Article argues that </w:t>
      </w:r>
      <w:r w:rsidRPr="00B316A8">
        <w:rPr>
          <w:sz w:val="22"/>
          <w:szCs w:val="22"/>
          <w:u w:val="single"/>
        </w:rPr>
        <w:t xml:space="preserve">any duties imposed on state courts with respect to federal claims are better understood by looking through a relational lens. </w:t>
      </w:r>
      <w:r w:rsidRPr="00FD26A0">
        <w:rPr>
          <w:sz w:val="12"/>
          <w:szCs w:val="22"/>
        </w:rPr>
        <w:t xml:space="preserve">Further, </w:t>
      </w:r>
      <w:r w:rsidRPr="00B316A8">
        <w:rPr>
          <w:sz w:val="22"/>
          <w:szCs w:val="22"/>
          <w:u w:val="single"/>
        </w:rPr>
        <w:t>this fr</w:t>
      </w:r>
      <w:r>
        <w:rPr>
          <w:sz w:val="22"/>
          <w:szCs w:val="22"/>
          <w:u w:val="single"/>
        </w:rPr>
        <w:t>amework has far-reaching conse</w:t>
      </w:r>
      <w:r w:rsidRPr="00B316A8">
        <w:rPr>
          <w:sz w:val="22"/>
          <w:szCs w:val="22"/>
          <w:u w:val="single"/>
        </w:rPr>
        <w:t>quences for our understanding of other aspects of judicial federalism—abstention and Supreme Court appellate review of state court decisions—and legislative federalism— preemption, Dormant Commerce Clause and Spending Clause controversies.</w:t>
      </w:r>
      <w:r w:rsidRPr="00FD26A0">
        <w:rPr>
          <w:sz w:val="12"/>
          <w:szCs w:val="22"/>
        </w:rPr>
        <w:t xml:space="preserve"> </w:t>
      </w:r>
      <w:r w:rsidRPr="00B316A8">
        <w:rPr>
          <w:sz w:val="22"/>
          <w:szCs w:val="22"/>
          <w:u w:val="single"/>
        </w:rPr>
        <w:t>These issues arise out of the structure of American judicial federalism which represents a commitment to plural, yet interconnected, systems of adjudication</w:t>
      </w:r>
      <w:r w:rsidRPr="00FD26A0">
        <w:rPr>
          <w:sz w:val="12"/>
          <w:szCs w:val="22"/>
        </w:rPr>
        <w:t xml:space="preserve">.6 </w:t>
      </w:r>
      <w:r w:rsidRPr="00B316A8">
        <w:rPr>
          <w:sz w:val="22"/>
          <w:szCs w:val="22"/>
          <w:u w:val="single"/>
        </w:rPr>
        <w:t>The fact that provisions of the Constitution are aimed at state court judges strongly suggests that the Constitution assumes the existence of state courts as institutions</w:t>
      </w:r>
      <w:r w:rsidRPr="00FD26A0">
        <w:rPr>
          <w:sz w:val="12"/>
          <w:szCs w:val="22"/>
        </w:rPr>
        <w:t xml:space="preserve">.7 </w:t>
      </w:r>
      <w:r w:rsidRPr="00B316A8">
        <w:rPr>
          <w:sz w:val="22"/>
          <w:szCs w:val="22"/>
          <w:u w:val="single"/>
        </w:rPr>
        <w:t>Federal courts doctrine enshrines the institutional distinc</w:t>
      </w:r>
      <w:r>
        <w:rPr>
          <w:sz w:val="22"/>
          <w:szCs w:val="22"/>
          <w:u w:val="single"/>
        </w:rPr>
        <w:t>tiveness of state judicial in- s</w:t>
      </w:r>
      <w:r w:rsidRPr="00B316A8">
        <w:rPr>
          <w:sz w:val="22"/>
          <w:szCs w:val="22"/>
          <w:u w:val="single"/>
        </w:rPr>
        <w:t>itu</w:t>
      </w:r>
      <w:r>
        <w:rPr>
          <w:sz w:val="22"/>
          <w:szCs w:val="22"/>
          <w:u w:val="single"/>
        </w:rPr>
        <w:t>a</w:t>
      </w:r>
      <w:r w:rsidRPr="00B316A8">
        <w:rPr>
          <w:sz w:val="22"/>
          <w:szCs w:val="22"/>
          <w:u w:val="single"/>
        </w:rPr>
        <w:t>tions in its respect for state courts as the final expositors of the meaning of state law</w:t>
      </w:r>
      <w:r w:rsidRPr="00FD26A0">
        <w:rPr>
          <w:sz w:val="12"/>
          <w:szCs w:val="22"/>
        </w:rPr>
        <w:t xml:space="preserve">.8 Nevertheless, </w:t>
      </w:r>
      <w:r w:rsidRPr="00B316A8">
        <w:rPr>
          <w:sz w:val="22"/>
          <w:szCs w:val="22"/>
          <w:u w:val="single"/>
        </w:rPr>
        <w:t xml:space="preserve">American judicial federalism’s </w:t>
      </w:r>
      <w:r>
        <w:rPr>
          <w:sz w:val="22"/>
          <w:szCs w:val="22"/>
          <w:u w:val="single"/>
        </w:rPr>
        <w:t>commitment to the interconnec</w:t>
      </w:r>
      <w:r w:rsidRPr="00B316A8">
        <w:rPr>
          <w:sz w:val="22"/>
          <w:szCs w:val="22"/>
          <w:u w:val="single"/>
        </w:rPr>
        <w:t>tions between these distinct systems is exemplified by the Constitution’s command that state judges apply federal law in place of conflicting state law, and, to the extent of Article III jurisdiction, to claims involving disputes between parties of different states, regardless of the subject matter</w:t>
      </w:r>
      <w:r w:rsidRPr="00FD26A0">
        <w:rPr>
          <w:sz w:val="12"/>
          <w:szCs w:val="22"/>
        </w:rPr>
        <w:t xml:space="preserve">.9 Moreover, </w:t>
      </w:r>
      <w:r w:rsidRPr="00B316A8">
        <w:rPr>
          <w:sz w:val="22"/>
          <w:szCs w:val="22"/>
          <w:u w:val="single"/>
        </w:rPr>
        <w:t>feder</w:t>
      </w:r>
      <w:r>
        <w:rPr>
          <w:sz w:val="22"/>
          <w:szCs w:val="22"/>
          <w:u w:val="single"/>
        </w:rPr>
        <w:t>al courts doctrine further rec</w:t>
      </w:r>
      <w:r w:rsidRPr="00B316A8">
        <w:rPr>
          <w:sz w:val="22"/>
          <w:szCs w:val="22"/>
          <w:u w:val="single"/>
        </w:rPr>
        <w:t>ognizes the interconnection between state and federal courts by authorizing Supreme Court review of state court decisions</w:t>
      </w:r>
      <w:r w:rsidRPr="00FD26A0">
        <w:rPr>
          <w:sz w:val="12"/>
          <w:szCs w:val="22"/>
        </w:rPr>
        <w:t xml:space="preserve">.10 </w:t>
      </w:r>
      <w:r w:rsidRPr="00B316A8">
        <w:rPr>
          <w:sz w:val="22"/>
          <w:szCs w:val="22"/>
          <w:u w:val="single"/>
        </w:rPr>
        <w:t>This recognition of distinctiveness, separation, interconnection, and union are central elements of the answers that the Court has provided to the questions posed above.</w:t>
      </w:r>
      <w:r w:rsidRPr="00FD26A0">
        <w:rPr>
          <w:sz w:val="12"/>
          <w:szCs w:val="22"/>
        </w:rPr>
        <w:t xml:space="preserve"> </w:t>
      </w:r>
    </w:p>
    <w:p w14:paraId="2752F6AB" w14:textId="33DB1A97" w:rsidR="00B316A8" w:rsidRDefault="005B1813" w:rsidP="005B1813">
      <w:pPr>
        <w:pStyle w:val="Heading2"/>
      </w:pPr>
      <w:r>
        <w:t>***AFF***</w:t>
      </w:r>
    </w:p>
    <w:p w14:paraId="5280D794" w14:textId="77777777" w:rsidR="005B1813" w:rsidRDefault="005B1813" w:rsidP="005B1813"/>
    <w:p w14:paraId="6933DCA7" w14:textId="77777777" w:rsidR="005B1813" w:rsidRDefault="005B1813" w:rsidP="005B1813">
      <w:pPr>
        <w:pStyle w:val="Heading2"/>
      </w:pPr>
      <w:r>
        <w:t xml:space="preserve">Solvency </w:t>
      </w:r>
    </w:p>
    <w:p w14:paraId="05A4F2B9" w14:textId="77777777" w:rsidR="005B1813" w:rsidRDefault="005B1813" w:rsidP="005B1813">
      <w:pPr>
        <w:pStyle w:val="Heading3"/>
      </w:pPr>
      <w:r>
        <w:t>Empirics</w:t>
      </w:r>
    </w:p>
    <w:p w14:paraId="240066F2" w14:textId="77777777" w:rsidR="005B1813" w:rsidRDefault="005B1813" w:rsidP="005B1813">
      <w:pPr>
        <w:pStyle w:val="Heading4"/>
      </w:pPr>
      <w:r>
        <w:t xml:space="preserve">Empirics prove lower courts </w:t>
      </w:r>
      <w:r w:rsidRPr="000F2975">
        <w:rPr>
          <w:u w:val="single"/>
        </w:rPr>
        <w:t>fail</w:t>
      </w:r>
      <w:r>
        <w:t xml:space="preserve"> </w:t>
      </w:r>
      <w:r w:rsidRPr="000F2975">
        <w:t>at</w:t>
      </w:r>
      <w:r>
        <w:t xml:space="preserve"> making education policies</w:t>
      </w:r>
    </w:p>
    <w:p w14:paraId="6B58918C" w14:textId="2D58FEAD" w:rsidR="005B1813" w:rsidRPr="005B1813" w:rsidRDefault="005B1813" w:rsidP="005B1813">
      <w:pPr>
        <w:rPr>
          <w:rStyle w:val="Style13ptBold"/>
        </w:rPr>
      </w:pPr>
      <w:r>
        <w:rPr>
          <w:rStyle w:val="Style13ptBold"/>
        </w:rPr>
        <w:t xml:space="preserve">Izumi 16 </w:t>
      </w:r>
      <w:r>
        <w:rPr>
          <w:rStyle w:val="Style13ptBold"/>
          <w:b w:val="0"/>
        </w:rPr>
        <w:t xml:space="preserve">(Lance Izumi, </w:t>
      </w:r>
      <w:r w:rsidRPr="00260596">
        <w:rPr>
          <w:rStyle w:val="Style13ptBold"/>
          <w:b w:val="0"/>
        </w:rPr>
        <w:t xml:space="preserve">Senior Director of PRI’s Center for Education and </w:t>
      </w:r>
      <w:proofErr w:type="spellStart"/>
      <w:r w:rsidRPr="00260596">
        <w:rPr>
          <w:rStyle w:val="Style13ptBold"/>
          <w:b w:val="0"/>
        </w:rPr>
        <w:t>Koret</w:t>
      </w:r>
      <w:proofErr w:type="spellEnd"/>
      <w:r w:rsidRPr="00260596">
        <w:rPr>
          <w:rStyle w:val="Style13ptBold"/>
          <w:b w:val="0"/>
        </w:rPr>
        <w:t xml:space="preserve"> Senior Fellow in Education Studies. He is the author of the highly acclaimed 2012 book Obama’s Education Takeover</w:t>
      </w:r>
      <w:r>
        <w:rPr>
          <w:rStyle w:val="Style13ptBold"/>
          <w:b w:val="0"/>
        </w:rPr>
        <w:t xml:space="preserve">. “Courts Shouldn’t Make Education Policy”, </w:t>
      </w:r>
      <w:hyperlink r:id="rId175" w:history="1">
        <w:r w:rsidRPr="00BF1BF6">
          <w:rPr>
            <w:rStyle w:val="Hyperlink"/>
          </w:rPr>
          <w:t>https://www.pacificresearch.org/article/courts-shouldnt-make-education-policy/</w:t>
        </w:r>
      </w:hyperlink>
      <w:r>
        <w:rPr>
          <w:rStyle w:val="Style13ptBold"/>
          <w:b w:val="0"/>
        </w:rPr>
        <w:t>, SR)</w:t>
      </w:r>
    </w:p>
    <w:p w14:paraId="020086DB" w14:textId="66F9D0D9" w:rsidR="005B1813" w:rsidRPr="005B1813" w:rsidRDefault="005B1813" w:rsidP="005B1813">
      <w:pPr>
        <w:rPr>
          <w:sz w:val="22"/>
          <w:szCs w:val="22"/>
          <w:u w:val="single"/>
        </w:rPr>
      </w:pPr>
      <w:r w:rsidRPr="005B1813">
        <w:rPr>
          <w:sz w:val="22"/>
          <w:szCs w:val="22"/>
          <w:u w:val="single"/>
        </w:rPr>
        <w:t xml:space="preserve">In a recent decision, the California Court of Appeal ruled that it was up to the California Legislature, not the judiciary, to set the level of spending for schools. The court's ruling makes good sense, not only for legal reasons, but also </w:t>
      </w:r>
      <w:r w:rsidRPr="005B1813">
        <w:rPr>
          <w:b/>
          <w:sz w:val="22"/>
          <w:szCs w:val="22"/>
          <w:u w:val="single"/>
        </w:rPr>
        <w:t>in light of judicial history and education research.</w:t>
      </w:r>
      <w:r w:rsidR="00FD26A0" w:rsidRPr="00FD26A0">
        <w:rPr>
          <w:sz w:val="12"/>
          <w:szCs w:val="22"/>
        </w:rPr>
        <w:t>∂</w:t>
      </w:r>
      <w:r w:rsidRPr="00FD26A0">
        <w:rPr>
          <w:sz w:val="16"/>
          <w:szCs w:val="22"/>
        </w:rPr>
        <w:t xml:space="preserve"> The 1st District Court of Appeal's decision came in the consolidated appeal of Campaign for Quality Education v. California and Maya Robles-Wong v. California. </w:t>
      </w:r>
      <w:proofErr w:type="gramStart"/>
      <w:r w:rsidRPr="00FD26A0">
        <w:rPr>
          <w:sz w:val="16"/>
          <w:szCs w:val="22"/>
        </w:rPr>
        <w:t>2016 DJDAR 3853 (April 20, 2016).</w:t>
      </w:r>
      <w:proofErr w:type="gramEnd"/>
      <w:r w:rsidRPr="00FD26A0">
        <w:rPr>
          <w:sz w:val="16"/>
          <w:szCs w:val="22"/>
        </w:rPr>
        <w:t xml:space="preserve"> In their appeal, the plaintiff-appellants alleged that California violated Sections 1 and 5 of Article IX of the California Constitution.</w:t>
      </w:r>
      <w:r w:rsidR="00FD26A0" w:rsidRPr="00FD26A0">
        <w:rPr>
          <w:sz w:val="12"/>
          <w:szCs w:val="22"/>
        </w:rPr>
        <w:t>∂</w:t>
      </w:r>
      <w:r w:rsidRPr="00FD26A0">
        <w:rPr>
          <w:sz w:val="16"/>
          <w:szCs w:val="22"/>
        </w:rPr>
        <w:t xml:space="preserve"> Specifically, the appellants alleged that these sections provided for, according to the appellate court, "a judicially-enforceable right to an education of 'some quality' for all public school children, and alternatively, that the Legislature is currently violating its constitutional obligations to 'provide for' and keep up and support' the 'system of common schools' by its current educational financing system." In other words, the appellants wanted the court to find that there was some minimal level of funding required to ensure a quality education for public school students.</w:t>
      </w:r>
      <w:r w:rsidR="00FD26A0" w:rsidRPr="00FD26A0">
        <w:rPr>
          <w:sz w:val="12"/>
          <w:szCs w:val="22"/>
        </w:rPr>
        <w:t>∂</w:t>
      </w:r>
      <w:r w:rsidRPr="00FD26A0">
        <w:rPr>
          <w:sz w:val="16"/>
          <w:szCs w:val="22"/>
        </w:rPr>
        <w:t xml:space="preserve"> </w:t>
      </w:r>
      <w:r w:rsidRPr="005B1813">
        <w:rPr>
          <w:sz w:val="22"/>
          <w:szCs w:val="22"/>
          <w:u w:val="single"/>
        </w:rPr>
        <w:t>The court, however, in its 2-1 decision, refused to become embroiled in setting education quality and spending levels.</w:t>
      </w:r>
      <w:r w:rsidRPr="00FD26A0">
        <w:rPr>
          <w:sz w:val="16"/>
          <w:szCs w:val="22"/>
        </w:rPr>
        <w:t xml:space="preserve"> "To the contrary," said the court majority, "the language of these constitutional sections do not include qualitative or funding elements that may be judicially enforced by the courts." Rather, "the constitutional sections leave the difficult and policy-laden questions associated with educational adequacy and funding to the legislative branch."</w:t>
      </w:r>
      <w:r w:rsidR="00FD26A0" w:rsidRPr="00FD26A0">
        <w:rPr>
          <w:sz w:val="12"/>
          <w:szCs w:val="22"/>
        </w:rPr>
        <w:t>∂</w:t>
      </w:r>
      <w:r w:rsidRPr="00FD26A0">
        <w:rPr>
          <w:sz w:val="16"/>
          <w:szCs w:val="22"/>
        </w:rPr>
        <w:t xml:space="preserve"> Further, the court majority, citing the landmark Serrano v. Priest education funding case, noted that the California Supreme Court found no constitutional mandate for the state Legislature "to provide funds for each child in the State at some magic level to produce either an adequate-quality educational program or a high-quality educational program."</w:t>
      </w:r>
      <w:r w:rsidR="00FD26A0" w:rsidRPr="00FD26A0">
        <w:rPr>
          <w:sz w:val="12"/>
          <w:szCs w:val="22"/>
        </w:rPr>
        <w:t>∂</w:t>
      </w:r>
      <w:r w:rsidRPr="00FD26A0">
        <w:rPr>
          <w:sz w:val="16"/>
          <w:szCs w:val="22"/>
        </w:rPr>
        <w:t xml:space="preserve"> </w:t>
      </w:r>
      <w:proofErr w:type="gramStart"/>
      <w:r w:rsidRPr="00FD26A0">
        <w:rPr>
          <w:sz w:val="16"/>
          <w:szCs w:val="22"/>
        </w:rPr>
        <w:t>The</w:t>
      </w:r>
      <w:proofErr w:type="gramEnd"/>
      <w:r w:rsidRPr="00FD26A0">
        <w:rPr>
          <w:sz w:val="16"/>
          <w:szCs w:val="22"/>
        </w:rPr>
        <w:t xml:space="preserve"> appellants' funding claim would have required the court to impose its "judgment over that of the Legislature in order to determine whether particular policy benefits public education," which the court said, "we decline to do." </w:t>
      </w:r>
      <w:r w:rsidRPr="005B1813">
        <w:rPr>
          <w:sz w:val="22"/>
          <w:szCs w:val="22"/>
          <w:u w:val="single"/>
        </w:rPr>
        <w:t>The court's declination was prudent given the history of failed judicial interventions into education spending and policy decision-making.</w:t>
      </w:r>
      <w:r w:rsidR="00FD26A0" w:rsidRPr="00FD26A0">
        <w:rPr>
          <w:sz w:val="12"/>
          <w:szCs w:val="22"/>
        </w:rPr>
        <w:t>∂</w:t>
      </w:r>
      <w:r w:rsidRPr="005B1813">
        <w:rPr>
          <w:sz w:val="22"/>
          <w:szCs w:val="22"/>
          <w:u w:val="single"/>
        </w:rPr>
        <w:t xml:space="preserve"> Perhaps the most egregious example of judicial intervention occurred between 1985 and 1997 in Kansas City, Missouri, where a federal district court judge set himself up as the policymaking czar for the city's school system. Over the 12-year period, Judge Russell Clark ordered the state and the local school district to spend more than $2 billion on a variety of projects and programs in order to improve student achievement.</w:t>
      </w:r>
      <w:r w:rsidR="00FD26A0" w:rsidRPr="00FD26A0">
        <w:rPr>
          <w:sz w:val="12"/>
          <w:szCs w:val="22"/>
        </w:rPr>
        <w:t>∂</w:t>
      </w:r>
      <w:r w:rsidRPr="00FD26A0">
        <w:rPr>
          <w:sz w:val="16"/>
          <w:szCs w:val="22"/>
        </w:rPr>
        <w:t xml:space="preserve"> According to a report on the case by the Washington, D.C.-based Cato Institute, "With that money, the district built 15 new schools and renovated 54 others." These schools had amenities ranging from robotics labs to new libraries to even a planetarium. One high school "had 900 interconnected computers, one for every student in the school," which was a cutting-edge innovation in the 1990s.</w:t>
      </w:r>
      <w:r w:rsidR="00FD26A0" w:rsidRPr="00FD26A0">
        <w:rPr>
          <w:sz w:val="12"/>
          <w:szCs w:val="22"/>
        </w:rPr>
        <w:t>∂</w:t>
      </w:r>
      <w:r w:rsidRPr="00FD26A0">
        <w:rPr>
          <w:sz w:val="16"/>
          <w:szCs w:val="22"/>
        </w:rPr>
        <w:t xml:space="preserve"> In addition, the district-wide student to instructional staff ratio was reduced down to less than 13-to-1, the lowest of any major school district in the nation. The Cato report noted, "For working parents, the district provided all-day kindergarten for youngsters and before- and after-school programs for older students."</w:t>
      </w:r>
      <w:r w:rsidR="00FD26A0" w:rsidRPr="00FD26A0">
        <w:rPr>
          <w:sz w:val="12"/>
          <w:szCs w:val="22"/>
        </w:rPr>
        <w:t>∂</w:t>
      </w:r>
      <w:r w:rsidRPr="00FD26A0">
        <w:rPr>
          <w:sz w:val="16"/>
          <w:szCs w:val="22"/>
        </w:rPr>
        <w:t xml:space="preserve"> Judge Clark even ordered massive increases in local property taxes to pay for, among other things, a 40 percent increase in the salaries of teachers and other school personnel.</w:t>
      </w:r>
      <w:r w:rsidR="00FD26A0" w:rsidRPr="00FD26A0">
        <w:rPr>
          <w:sz w:val="12"/>
          <w:szCs w:val="22"/>
        </w:rPr>
        <w:t>∂</w:t>
      </w:r>
      <w:r w:rsidRPr="00FD26A0">
        <w:rPr>
          <w:sz w:val="16"/>
          <w:szCs w:val="22"/>
        </w:rPr>
        <w:t xml:space="preserve"> Kansas City's per-pupil spending ranking shot up to number one among the 280 largest school districts in the country. But in the end, all that spending produced very little improvement in student achievement.</w:t>
      </w:r>
      <w:r w:rsidR="00FD26A0" w:rsidRPr="00FD26A0">
        <w:rPr>
          <w:sz w:val="12"/>
          <w:szCs w:val="22"/>
        </w:rPr>
        <w:t>∂</w:t>
      </w:r>
      <w:r w:rsidRPr="00FD26A0">
        <w:rPr>
          <w:sz w:val="16"/>
          <w:szCs w:val="22"/>
        </w:rPr>
        <w:t xml:space="preserve"> According to the Cato report, "Year after year the test scores would come out, the achievement levels would be no higher than before, and the black-white [performance] gap would be no smaller."</w:t>
      </w:r>
      <w:r w:rsidR="00FD26A0" w:rsidRPr="00FD26A0">
        <w:rPr>
          <w:sz w:val="12"/>
          <w:szCs w:val="22"/>
        </w:rPr>
        <w:t>∂</w:t>
      </w:r>
      <w:r w:rsidRPr="00FD26A0">
        <w:rPr>
          <w:sz w:val="16"/>
          <w:szCs w:val="22"/>
        </w:rPr>
        <w:t xml:space="preserve"> "I truly believed," said then-Kansas City school board president Sue </w:t>
      </w:r>
      <w:proofErr w:type="spellStart"/>
      <w:r w:rsidRPr="00FD26A0">
        <w:rPr>
          <w:sz w:val="16"/>
          <w:szCs w:val="22"/>
        </w:rPr>
        <w:t>Fulson</w:t>
      </w:r>
      <w:proofErr w:type="spellEnd"/>
      <w:r w:rsidRPr="00FD26A0">
        <w:rPr>
          <w:sz w:val="16"/>
          <w:szCs w:val="22"/>
        </w:rPr>
        <w:t xml:space="preserve">, "if we gave teachers and administrators everything they said they needed that they would truly make a huge difference." She was confident that "we would see not just results, but dramatic results, educationally." When those results failed to appear, </w:t>
      </w:r>
      <w:proofErr w:type="spellStart"/>
      <w:r w:rsidRPr="00FD26A0">
        <w:rPr>
          <w:sz w:val="16"/>
          <w:szCs w:val="22"/>
        </w:rPr>
        <w:t>Fulson</w:t>
      </w:r>
      <w:proofErr w:type="spellEnd"/>
      <w:r w:rsidRPr="00FD26A0">
        <w:rPr>
          <w:sz w:val="16"/>
          <w:szCs w:val="22"/>
        </w:rPr>
        <w:t xml:space="preserve"> said it was "my bitterest disappointment."</w:t>
      </w:r>
      <w:r w:rsidR="00FD26A0" w:rsidRPr="00FD26A0">
        <w:rPr>
          <w:sz w:val="12"/>
          <w:szCs w:val="22"/>
        </w:rPr>
        <w:t>∂</w:t>
      </w:r>
      <w:r w:rsidRPr="00FD26A0">
        <w:rPr>
          <w:sz w:val="16"/>
          <w:szCs w:val="22"/>
        </w:rPr>
        <w:t xml:space="preserve"> Kansas City's failure is not surprising given the weight of education research on education spending and quality. Stanford University's Eric </w:t>
      </w:r>
      <w:proofErr w:type="spellStart"/>
      <w:r w:rsidRPr="00FD26A0">
        <w:rPr>
          <w:sz w:val="16"/>
          <w:szCs w:val="22"/>
        </w:rPr>
        <w:t>Hanushek</w:t>
      </w:r>
      <w:proofErr w:type="spellEnd"/>
      <w:r w:rsidRPr="00FD26A0">
        <w:rPr>
          <w:sz w:val="16"/>
          <w:szCs w:val="22"/>
        </w:rPr>
        <w:t>, one of the nation's top education economists, has warned: "Simple conclusions such as 'lack of resources is the fundamental factor driving low achievement' have been contradicted by the evidence: dramatic increases in resources have not led to the improvement in performance of our students."</w:t>
      </w:r>
      <w:r w:rsidR="00FD26A0" w:rsidRPr="00FD26A0">
        <w:rPr>
          <w:sz w:val="12"/>
          <w:szCs w:val="22"/>
        </w:rPr>
        <w:t>∂</w:t>
      </w:r>
      <w:r w:rsidRPr="00FD26A0">
        <w:rPr>
          <w:sz w:val="16"/>
          <w:szCs w:val="22"/>
        </w:rPr>
        <w:t xml:space="preserve"> </w:t>
      </w:r>
      <w:proofErr w:type="gramStart"/>
      <w:r w:rsidRPr="00FD26A0">
        <w:rPr>
          <w:sz w:val="16"/>
          <w:szCs w:val="22"/>
        </w:rPr>
        <w:t>A</w:t>
      </w:r>
      <w:proofErr w:type="gramEnd"/>
      <w:r w:rsidRPr="00FD26A0">
        <w:rPr>
          <w:sz w:val="16"/>
          <w:szCs w:val="22"/>
        </w:rPr>
        <w:t xml:space="preserve"> recent comprehensive multi-year analysis of Michigan's education spending and student testing data by the Mackinac Center, a public policy research organization, found that "there is no statistically significant correlation between how much money public schools in Michigan spend and how well students perform academically." To explain this lack of correlation, the Mackinac researchers posit, "public schools, on average, fail to spend additional resources in ways that measurably improve student achievement."</w:t>
      </w:r>
      <w:r w:rsidR="00FD26A0" w:rsidRPr="00FD26A0">
        <w:rPr>
          <w:sz w:val="12"/>
          <w:szCs w:val="22"/>
        </w:rPr>
        <w:t>∂</w:t>
      </w:r>
      <w:r w:rsidRPr="00FD26A0">
        <w:rPr>
          <w:sz w:val="16"/>
          <w:szCs w:val="22"/>
        </w:rPr>
        <w:t xml:space="preserve"> Given the myriad factors that influence the quality of education, many of which have little to do with state spending levels, it is no wonder that the Legislative Analyst's Office, the respected research arm of the California Legislature, has said: "Research and experience suggest that how we spend available resources is at least as important as how much we spend on education."</w:t>
      </w:r>
      <w:r w:rsidR="00FD26A0" w:rsidRPr="00FD26A0">
        <w:rPr>
          <w:sz w:val="12"/>
          <w:szCs w:val="22"/>
        </w:rPr>
        <w:t>∂</w:t>
      </w:r>
      <w:r w:rsidRPr="00FD26A0">
        <w:rPr>
          <w:sz w:val="16"/>
          <w:szCs w:val="22"/>
        </w:rPr>
        <w:t xml:space="preserve"> </w:t>
      </w:r>
      <w:r w:rsidRPr="005B1813">
        <w:rPr>
          <w:sz w:val="22"/>
          <w:szCs w:val="22"/>
          <w:u w:val="single"/>
        </w:rPr>
        <w:t xml:space="preserve">In the majority opinion in Campaign for Quality Education, Justice Martin Jenkins wrote that the state constitution does not allow courts "to dictate to the Legislature, a coequal branch of government, how to best exercise its constitutional powers to encourage education and provide for and support a system of common schools throughout the state." By limiting judicial intervention into education policymaking, the court not only remained true to the intent of the state constitution, but </w:t>
      </w:r>
      <w:r w:rsidRPr="005B1813">
        <w:rPr>
          <w:b/>
          <w:sz w:val="22"/>
          <w:szCs w:val="22"/>
          <w:u w:val="single"/>
        </w:rPr>
        <w:t>it also saved itself from having to make determinations on a litany of in-the-weeds issues that it would almost certainly get wrong</w:t>
      </w:r>
      <w:r w:rsidRPr="005B1813">
        <w:rPr>
          <w:sz w:val="22"/>
          <w:szCs w:val="22"/>
          <w:u w:val="single"/>
        </w:rPr>
        <w:t>.</w:t>
      </w:r>
    </w:p>
    <w:p w14:paraId="67FCD2E7" w14:textId="4D9A2344" w:rsidR="005B1813" w:rsidRDefault="005B1813" w:rsidP="005B1813">
      <w:pPr>
        <w:pStyle w:val="Heading3"/>
      </w:pPr>
      <w:r>
        <w:t>Rollback</w:t>
      </w:r>
    </w:p>
    <w:p w14:paraId="62FAE7A2" w14:textId="77777777" w:rsidR="005B1813" w:rsidRPr="005D2D34" w:rsidRDefault="005B1813" w:rsidP="005B1813">
      <w:pPr>
        <w:pStyle w:val="Heading4"/>
      </w:pPr>
      <w:r w:rsidRPr="005D2D34">
        <w:t>Supreme Court will corrupt any move away from their power</w:t>
      </w:r>
    </w:p>
    <w:p w14:paraId="78CB43A8" w14:textId="0D33D3FC" w:rsidR="005B1813" w:rsidRPr="00541931" w:rsidRDefault="005B1813" w:rsidP="005B1813">
      <w:pPr>
        <w:rPr>
          <w:sz w:val="22"/>
          <w:szCs w:val="22"/>
        </w:rPr>
      </w:pPr>
      <w:proofErr w:type="spellStart"/>
      <w:r w:rsidRPr="00541931">
        <w:rPr>
          <w:rStyle w:val="citesChar"/>
        </w:rPr>
        <w:t>Bhagwat</w:t>
      </w:r>
      <w:proofErr w:type="spellEnd"/>
      <w:r w:rsidRPr="00541931">
        <w:rPr>
          <w:rStyle w:val="citesChar"/>
        </w:rPr>
        <w:t xml:space="preserve"> 00</w:t>
      </w:r>
      <w:r w:rsidRPr="00541931">
        <w:rPr>
          <w:rStyle w:val="StyletinyBoldChar"/>
        </w:rPr>
        <w:t xml:space="preserve"> </w:t>
      </w:r>
      <w:r w:rsidRPr="00541931">
        <w:rPr>
          <w:sz w:val="22"/>
          <w:szCs w:val="22"/>
        </w:rPr>
        <w:t>Professor of Law at University of California, JD from U</w:t>
      </w:r>
      <w:r w:rsidR="00541931">
        <w:rPr>
          <w:sz w:val="22"/>
          <w:szCs w:val="22"/>
        </w:rPr>
        <w:t xml:space="preserve">niversity of Chicago Law School </w:t>
      </w:r>
      <w:r w:rsidRPr="00541931">
        <w:rPr>
          <w:sz w:val="22"/>
          <w:szCs w:val="22"/>
        </w:rPr>
        <w:t>[</w:t>
      </w:r>
      <w:proofErr w:type="spellStart"/>
      <w:r w:rsidRPr="00541931">
        <w:rPr>
          <w:sz w:val="22"/>
          <w:szCs w:val="22"/>
        </w:rPr>
        <w:t>Ashutosh</w:t>
      </w:r>
      <w:proofErr w:type="spellEnd"/>
      <w:r w:rsidRPr="00541931">
        <w:rPr>
          <w:sz w:val="22"/>
          <w:szCs w:val="22"/>
        </w:rPr>
        <w:t>, "SEPARATE BUT EQUAL</w:t>
      </w:r>
      <w:proofErr w:type="gramStart"/>
      <w:r w:rsidRPr="00541931">
        <w:rPr>
          <w:sz w:val="22"/>
          <w:szCs w:val="22"/>
        </w:rPr>
        <w:t>?:</w:t>
      </w:r>
      <w:proofErr w:type="gramEnd"/>
      <w:r w:rsidRPr="00541931">
        <w:rPr>
          <w:sz w:val="22"/>
          <w:szCs w:val="22"/>
        </w:rPr>
        <w:t xml:space="preserve"> THE SUPREME COURT, THE LOWER FEDERAL COURTS, AND THE NATURE OF THE "JUDICIAL POWER"," 80 B.U.L. Rev. 967, October, Lexis]</w:t>
      </w:r>
    </w:p>
    <w:p w14:paraId="08B937A6" w14:textId="67ABD358" w:rsidR="005B1813" w:rsidRPr="00FD26A0" w:rsidRDefault="005B1813" w:rsidP="00541931">
      <w:pPr>
        <w:pStyle w:val="tiny"/>
        <w:rPr>
          <w:sz w:val="14"/>
        </w:rPr>
      </w:pPr>
      <w:r w:rsidRPr="00FD26A0">
        <w:rPr>
          <w:sz w:val="14"/>
        </w:rPr>
        <w:t xml:space="preserve">Of course, none of these checks resemble the blunt limits on power available against the political branches. It should be noted in this regard that the changes that I propose here do not require any tangible modifications to existing procedures and doctrines (other than, perhaps, overruling the doctrine of Rodriguez de </w:t>
      </w:r>
      <w:proofErr w:type="spellStart"/>
      <w:r w:rsidRPr="00FD26A0">
        <w:rPr>
          <w:sz w:val="14"/>
        </w:rPr>
        <w:t>Quijas</w:t>
      </w:r>
      <w:proofErr w:type="spellEnd"/>
      <w:r w:rsidRPr="00FD26A0">
        <w:rPr>
          <w:sz w:val="14"/>
        </w:rPr>
        <w:t xml:space="preserve"> and </w:t>
      </w:r>
      <w:proofErr w:type="spellStart"/>
      <w:r w:rsidRPr="00FD26A0">
        <w:rPr>
          <w:sz w:val="14"/>
        </w:rPr>
        <w:t>Agostini</w:t>
      </w:r>
      <w:proofErr w:type="spellEnd"/>
      <w:r w:rsidRPr="00FD26A0">
        <w:rPr>
          <w:sz w:val="14"/>
        </w:rPr>
        <w:t xml:space="preserve">). </w:t>
      </w:r>
      <w:proofErr w:type="gramStart"/>
      <w:r w:rsidRPr="00FD26A0">
        <w:rPr>
          <w:sz w:val="14"/>
        </w:rPr>
        <w:t>n247</w:t>
      </w:r>
      <w:proofErr w:type="gramEnd"/>
      <w:r w:rsidRPr="00FD26A0">
        <w:rPr>
          <w:sz w:val="14"/>
        </w:rPr>
        <w:t xml:space="preserve"> They instead require some evolution in the institutional culture and attitudes of the federal judiciary, a far more subtle and difficult thing. At bottom, I suggest that the Court would do a better job, and would better serve its constitutional role, if it treated the lower federal courts as collaborators, rather than as employees. Of course, all collaborators are not created equal, and nothing I propose would deny the Court the power to have the final word on cases or issues; but it would change the extent to which the Court tries to micromanage the activities of the lower courts. Realistically, therefore, </w:t>
      </w:r>
      <w:r w:rsidRPr="00541931">
        <w:rPr>
          <w:rStyle w:val="underlinedChar"/>
          <w:sz w:val="22"/>
          <w:szCs w:val="22"/>
        </w:rPr>
        <w:t>the possibility of such change is</w:t>
      </w:r>
      <w:r w:rsidRPr="00FD26A0">
        <w:rPr>
          <w:sz w:val="14"/>
        </w:rPr>
        <w:t xml:space="preserve"> probably </w:t>
      </w:r>
      <w:r w:rsidRPr="00541931">
        <w:rPr>
          <w:rStyle w:val="underlinedChar"/>
          <w:sz w:val="22"/>
          <w:szCs w:val="22"/>
        </w:rPr>
        <w:t>slight because the Court is</w:t>
      </w:r>
      <w:r w:rsidRPr="00FD26A0">
        <w:rPr>
          <w:sz w:val="14"/>
        </w:rPr>
        <w:t xml:space="preserve"> composed of human beings, and human beings are notoriously </w:t>
      </w:r>
      <w:r w:rsidRPr="00541931">
        <w:rPr>
          <w:rStyle w:val="underlinedChar"/>
          <w:sz w:val="22"/>
          <w:szCs w:val="22"/>
        </w:rPr>
        <w:t>unwilling to yield power</w:t>
      </w:r>
      <w:r w:rsidRPr="00FD26A0">
        <w:rPr>
          <w:sz w:val="14"/>
        </w:rPr>
        <w:t xml:space="preserve"> for the sake of abstract benefits. </w:t>
      </w:r>
      <w:r w:rsidRPr="00541931">
        <w:rPr>
          <w:rStyle w:val="underlinedChar"/>
          <w:sz w:val="22"/>
          <w:szCs w:val="22"/>
        </w:rPr>
        <w:t>It may also be in vain to hope for such limited resistance from the lower courts. Such a reaction against the leaders of their own branch of government would be difficult, especially because as noted the Supreme Court seems unlikely to cooperate</w:t>
      </w:r>
      <w:r w:rsidRPr="00FD26A0">
        <w:rPr>
          <w:sz w:val="14"/>
        </w:rPr>
        <w:t xml:space="preserve"> in a project which would curtail its own power. </w:t>
      </w:r>
      <w:r w:rsidRPr="00541931">
        <w:rPr>
          <w:rStyle w:val="underlinedChar"/>
          <w:sz w:val="22"/>
          <w:szCs w:val="22"/>
        </w:rPr>
        <w:t xml:space="preserve">Any assertion of independence on the part of the lower judiciary will necessarily be in the face of opposition, active resistance, and criticism by the Supreme Court, a force </w:t>
      </w:r>
      <w:proofErr w:type="gramStart"/>
      <w:r w:rsidRPr="00541931">
        <w:rPr>
          <w:rStyle w:val="underlinedChar"/>
          <w:sz w:val="22"/>
          <w:szCs w:val="22"/>
        </w:rPr>
        <w:t>which</w:t>
      </w:r>
      <w:proofErr w:type="gramEnd"/>
      <w:r w:rsidRPr="00541931">
        <w:rPr>
          <w:rStyle w:val="underlinedChar"/>
          <w:sz w:val="22"/>
          <w:szCs w:val="22"/>
        </w:rPr>
        <w:t xml:space="preserve"> in truth most federal judges are likely to find irresistible</w:t>
      </w:r>
      <w:r w:rsidRPr="00FD26A0">
        <w:rPr>
          <w:sz w:val="14"/>
        </w:rPr>
        <w:t xml:space="preserve">. </w:t>
      </w:r>
      <w:r w:rsidRPr="00541931">
        <w:rPr>
          <w:rStyle w:val="underlinedChar"/>
          <w:sz w:val="22"/>
          <w:szCs w:val="22"/>
        </w:rPr>
        <w:t>And in fact, lower courts show only a limited willingness to express their dissatisfaction, or to try and nudge</w:t>
      </w:r>
      <w:r w:rsidRPr="00FD26A0">
        <w:rPr>
          <w:sz w:val="14"/>
        </w:rPr>
        <w:t xml:space="preserve">  [*1014] </w:t>
      </w:r>
      <w:r w:rsidRPr="00541931">
        <w:rPr>
          <w:rStyle w:val="underlinedChar"/>
          <w:sz w:val="22"/>
          <w:szCs w:val="22"/>
        </w:rPr>
        <w:t>the Court towards a more collaborative approach.</w:t>
      </w:r>
    </w:p>
    <w:p w14:paraId="449899CC" w14:textId="77777777" w:rsidR="005B1813" w:rsidRPr="005D2D34" w:rsidRDefault="005B1813" w:rsidP="005B1813"/>
    <w:p w14:paraId="2D50ED52" w14:textId="77777777" w:rsidR="005B1813" w:rsidRPr="005D2D34" w:rsidRDefault="005B1813" w:rsidP="005B1813">
      <w:pPr>
        <w:pStyle w:val="Heading4"/>
      </w:pPr>
      <w:r w:rsidRPr="005B1813">
        <w:t>It will take a long time to allow lower court jurisdi</w:t>
      </w:r>
      <w:r>
        <w:t xml:space="preserve">ction </w:t>
      </w:r>
    </w:p>
    <w:p w14:paraId="4DAF0339" w14:textId="0A367ED1" w:rsidR="005B1813" w:rsidRPr="005D2D34" w:rsidRDefault="005B1813" w:rsidP="005B1813">
      <w:proofErr w:type="spellStart"/>
      <w:r w:rsidRPr="00837B2F">
        <w:rPr>
          <w:rStyle w:val="citesChar"/>
        </w:rPr>
        <w:t>Bhagwat</w:t>
      </w:r>
      <w:proofErr w:type="spellEnd"/>
      <w:r w:rsidRPr="00837B2F">
        <w:rPr>
          <w:rStyle w:val="citesChar"/>
        </w:rPr>
        <w:t xml:space="preserve"> 00</w:t>
      </w:r>
      <w:r w:rsidRPr="001047F5">
        <w:rPr>
          <w:rStyle w:val="StyletinyBoldChar"/>
        </w:rPr>
        <w:t xml:space="preserve"> </w:t>
      </w:r>
      <w:r w:rsidRPr="005D2D34">
        <w:t>Professor of Law at University of California, JD from University of Chicago Law School</w:t>
      </w:r>
      <w:r w:rsidR="00541931">
        <w:t xml:space="preserve"> </w:t>
      </w:r>
      <w:r w:rsidRPr="005D2D34">
        <w:t>[</w:t>
      </w:r>
      <w:proofErr w:type="spellStart"/>
      <w:r w:rsidRPr="005D2D34">
        <w:t>Ashutosh</w:t>
      </w:r>
      <w:proofErr w:type="spellEnd"/>
      <w:r w:rsidRPr="005D2D34">
        <w:t>, "SEPARATE BUT EQUAL</w:t>
      </w:r>
      <w:proofErr w:type="gramStart"/>
      <w:r w:rsidRPr="005D2D34">
        <w:t>?:</w:t>
      </w:r>
      <w:proofErr w:type="gramEnd"/>
      <w:r w:rsidRPr="005D2D34">
        <w:t xml:space="preserve"> THE SUPREME COURT, THE LOWER FEDERAL COURTS, AND THE NATURE OF THE "JUDICIAL POWER"</w:t>
      </w:r>
      <w:r>
        <w:t>,</w:t>
      </w:r>
      <w:r w:rsidRPr="005D2D34">
        <w:t xml:space="preserve">" </w:t>
      </w:r>
      <w:r>
        <w:t xml:space="preserve">80 B.U.L. Rev. 967, October, </w:t>
      </w:r>
      <w:r w:rsidRPr="005D2D34">
        <w:t>Lexis]</w:t>
      </w:r>
    </w:p>
    <w:p w14:paraId="0D8DD07C" w14:textId="7EE32427" w:rsidR="005B1813" w:rsidRPr="00FD26A0" w:rsidRDefault="005B1813" w:rsidP="00541931">
      <w:pPr>
        <w:pStyle w:val="tiny"/>
        <w:rPr>
          <w:sz w:val="14"/>
        </w:rPr>
      </w:pPr>
      <w:r w:rsidRPr="00FD26A0">
        <w:rPr>
          <w:sz w:val="14"/>
        </w:rPr>
        <w:t xml:space="preserve">Moreover, </w:t>
      </w:r>
      <w:r w:rsidRPr="00541931">
        <w:rPr>
          <w:rStyle w:val="underlinedChar"/>
          <w:sz w:val="22"/>
          <w:szCs w:val="22"/>
        </w:rPr>
        <w:t xml:space="preserve">even if the Court is willing to contemplate a loss of power, such changes </w:t>
      </w:r>
      <w:r w:rsidRPr="00FD26A0">
        <w:rPr>
          <w:sz w:val="14"/>
        </w:rPr>
        <w:t>in the Court's culture and practices</w:t>
      </w:r>
      <w:r w:rsidRPr="00541931">
        <w:rPr>
          <w:rStyle w:val="underlinedChar"/>
          <w:sz w:val="22"/>
          <w:szCs w:val="22"/>
        </w:rPr>
        <w:t xml:space="preserve"> will take some time to become useful, because of the effects that the modern Court's approach of stripping independence and authority has had on the culture of the lower federal courts. Many if not most lower court judges no longer think of themselves as participants in the joint process of formulating legal rules, and the consequent loss of intellectual independence and curiosity makes those courts ill-suited to</w:t>
      </w:r>
      <w:r w:rsidRPr="00FD26A0">
        <w:rPr>
          <w:sz w:val="14"/>
        </w:rPr>
        <w:t xml:space="preserve"> (and apparently uninterested in) </w:t>
      </w:r>
      <w:r w:rsidRPr="00541931">
        <w:rPr>
          <w:rStyle w:val="underlinedChar"/>
          <w:sz w:val="22"/>
          <w:szCs w:val="22"/>
        </w:rPr>
        <w:t>the collaborative process</w:t>
      </w:r>
      <w:r w:rsidRPr="00FD26A0">
        <w:rPr>
          <w:sz w:val="14"/>
        </w:rPr>
        <w:t xml:space="preserve"> which I espouse. None of this, however, is irreversible, and such resistance, if it were to emerge, would provide at least some check on the Court's power. That can only be an improvement on the current situation: a </w:t>
      </w:r>
      <w:proofErr w:type="gramStart"/>
      <w:r w:rsidRPr="00FD26A0">
        <w:rPr>
          <w:sz w:val="14"/>
        </w:rPr>
        <w:t>Court which</w:t>
      </w:r>
      <w:proofErr w:type="gramEnd"/>
      <w:r w:rsidRPr="00FD26A0">
        <w:rPr>
          <w:sz w:val="14"/>
        </w:rPr>
        <w:t xml:space="preserve"> faces essentially no external restraints on its power, and has largely abandoned any internal ones</w:t>
      </w:r>
      <w:r w:rsidR="00541931" w:rsidRPr="00FD26A0">
        <w:rPr>
          <w:sz w:val="14"/>
        </w:rPr>
        <w:t>.</w:t>
      </w:r>
    </w:p>
    <w:p w14:paraId="6AEEE21A" w14:textId="62265B42" w:rsidR="00541931" w:rsidRDefault="00541931" w:rsidP="00541931">
      <w:pPr>
        <w:pStyle w:val="Heading3"/>
      </w:pPr>
      <w:r>
        <w:t>Supreme Court Key</w:t>
      </w:r>
    </w:p>
    <w:p w14:paraId="2941E9B1" w14:textId="77777777" w:rsidR="00541931" w:rsidRPr="00A46F87" w:rsidRDefault="00541931" w:rsidP="00541931">
      <w:pPr>
        <w:pStyle w:val="Heading4"/>
      </w:pPr>
      <w:r w:rsidRPr="00541931">
        <w:t>Supreme Court is key to setting precede</w:t>
      </w:r>
      <w:r w:rsidRPr="00A46F87">
        <w:t xml:space="preserve">nt </w:t>
      </w:r>
    </w:p>
    <w:p w14:paraId="32ECA434" w14:textId="66F6A6C7" w:rsidR="00541931" w:rsidRPr="00541931" w:rsidRDefault="00541931" w:rsidP="00541931">
      <w:pPr>
        <w:rPr>
          <w:sz w:val="22"/>
          <w:szCs w:val="22"/>
        </w:rPr>
      </w:pPr>
      <w:r w:rsidRPr="00541931">
        <w:rPr>
          <w:rStyle w:val="citesChar"/>
        </w:rPr>
        <w:t>Cross 07</w:t>
      </w:r>
      <w:r w:rsidRPr="00541931">
        <w:rPr>
          <w:rStyle w:val="StyletinyBoldChar"/>
        </w:rPr>
        <w:t xml:space="preserve"> </w:t>
      </w:r>
      <w:r w:rsidRPr="00541931">
        <w:rPr>
          <w:sz w:val="22"/>
          <w:szCs w:val="22"/>
        </w:rPr>
        <w:t>Centennial Professor of Business Law at University of Texas, JD from Harvard [Frank B., Decision making in the U.S. Courts of Appeals, p99-101, Google Books]</w:t>
      </w:r>
    </w:p>
    <w:p w14:paraId="0CB388B3" w14:textId="77777777" w:rsidR="00541931" w:rsidRPr="00FD26A0" w:rsidRDefault="00541931" w:rsidP="00541931">
      <w:pPr>
        <w:pStyle w:val="tiny"/>
        <w:rPr>
          <w:sz w:val="14"/>
        </w:rPr>
      </w:pPr>
      <w:r w:rsidRPr="00FD26A0">
        <w:rPr>
          <w:sz w:val="14"/>
        </w:rPr>
        <w:t xml:space="preserve">Technically speaking, a judicial decision resolves only a dispute between the particular litigating parties. Practically speaking, the decision may have far greater societal importance because of its precedential impact. </w:t>
      </w:r>
      <w:r w:rsidRPr="00541931">
        <w:rPr>
          <w:rStyle w:val="underlinedChar"/>
          <w:sz w:val="22"/>
          <w:szCs w:val="22"/>
        </w:rPr>
        <w:t>When the U.S. Supreme Court decides that the broad prohibitions on abortion of a state law are unconstitutional, that decision directly strikes down the particular state prohibition in the case before the Court but functionally invalidates a wide range of additional laws in other states</w:t>
      </w:r>
      <w:r w:rsidRPr="00FD26A0">
        <w:rPr>
          <w:sz w:val="14"/>
        </w:rPr>
        <w:t xml:space="preserve">. </w:t>
      </w:r>
      <w:r w:rsidRPr="00541931">
        <w:rPr>
          <w:rStyle w:val="underlinedChar"/>
          <w:sz w:val="22"/>
          <w:szCs w:val="22"/>
        </w:rPr>
        <w:t>Courts at all levels of the judiciary,</w:t>
      </w:r>
      <w:r w:rsidRPr="00FD26A0">
        <w:rPr>
          <w:sz w:val="14"/>
        </w:rPr>
        <w:t xml:space="preserve"> including circuit courts, </w:t>
      </w:r>
      <w:r w:rsidRPr="00541931">
        <w:rPr>
          <w:rStyle w:val="underlinedChar"/>
          <w:sz w:val="22"/>
          <w:szCs w:val="22"/>
        </w:rPr>
        <w:t>are to take the Supreme Court’s ruling and apply it as governing law in future cases that challenge those other laws</w:t>
      </w:r>
      <w:r w:rsidRPr="00FD26A0">
        <w:rPr>
          <w:sz w:val="14"/>
        </w:rPr>
        <w:t xml:space="preserve">. They are to examine the facts of those other laws, apply the Supreme Court’s reasoning, and thus determine if the other laws pass constitutional muster.  One type of precedential impact is vertical and hierarchical. </w:t>
      </w:r>
      <w:r w:rsidRPr="00541931">
        <w:rPr>
          <w:rStyle w:val="underlinedChar"/>
          <w:sz w:val="22"/>
          <w:szCs w:val="22"/>
        </w:rPr>
        <w:t>When a higher court rules on a legal issue, that ruling controls subsequent decisions of lower courts</w:t>
      </w:r>
      <w:r w:rsidRPr="00FD26A0">
        <w:rPr>
          <w:sz w:val="14"/>
        </w:rPr>
        <w:t xml:space="preserve">. </w:t>
      </w:r>
      <w:r w:rsidRPr="00541931">
        <w:rPr>
          <w:rStyle w:val="underlinedChar"/>
          <w:sz w:val="22"/>
          <w:szCs w:val="22"/>
        </w:rPr>
        <w:t>If the U.S. Supreme Court declares a particular statutory provision unconstitutional, that precedent prevents lower courts from legally applying and enforcing the provision</w:t>
      </w:r>
      <w:r w:rsidRPr="00FD26A0">
        <w:rPr>
          <w:sz w:val="14"/>
        </w:rPr>
        <w:t xml:space="preserve">. Circuit court precedents may also have this hierarchical governing effect. </w:t>
      </w:r>
      <w:r w:rsidRPr="00541931">
        <w:rPr>
          <w:rStyle w:val="underlinedChar"/>
          <w:sz w:val="22"/>
          <w:szCs w:val="22"/>
        </w:rPr>
        <w:t xml:space="preserve">When a circuit court makes a ruling, </w:t>
      </w:r>
      <w:r w:rsidRPr="00FD26A0">
        <w:rPr>
          <w:sz w:val="14"/>
        </w:rPr>
        <w:t xml:space="preserve">such as declaring a statutory provision unconstitutional, that holding governs future rulings of district courts located within the circuit because they are vertically subordinate to that circuit court (e.g., district courts in Florida are governed by the eleventh circuit). </w:t>
      </w:r>
      <w:r w:rsidRPr="00541931">
        <w:rPr>
          <w:rStyle w:val="underlinedChar"/>
          <w:sz w:val="22"/>
          <w:szCs w:val="22"/>
        </w:rPr>
        <w:t>District courts that are located outside the geographical perimeters of the particular circuit court are not legally bound by its rulings</w:t>
      </w:r>
      <w:r w:rsidRPr="00FD26A0">
        <w:rPr>
          <w:sz w:val="14"/>
        </w:rPr>
        <w:t xml:space="preserve">, though they may still use them in reaching a decision. Chapter 4 presented evidence that circuit courts were indeed bound by vertical precedent as reflected in recent rulings of the Supreme Court.  </w:t>
      </w:r>
      <w:r w:rsidRPr="00541931">
        <w:rPr>
          <w:rStyle w:val="underlinedChar"/>
          <w:sz w:val="22"/>
          <w:szCs w:val="22"/>
        </w:rPr>
        <w:t>The issue of horizontal precedent is commonly raised because the nation has a dozen circuit courts that have different geographic coverage. Such precedents are not binding. A particular ruling by the fourth circuit court of appeals does not control a subsequent ruling on an identical issue by the sixth circuit court of appeals.</w:t>
      </w:r>
      <w:r w:rsidRPr="00FD26A0">
        <w:rPr>
          <w:sz w:val="14"/>
        </w:rPr>
        <w:t xml:space="preserve"> Because circuit courts are horizontal equals their decisions are not controlled by precedents from sister circuits. Horizontal precedents may have a persuasive effect, however. Circuit courts may give some deference to the reasoned judgment of other circuits. Circuit courts may be </w:t>
      </w:r>
      <w:proofErr w:type="gramStart"/>
      <w:r w:rsidRPr="00FD26A0">
        <w:rPr>
          <w:sz w:val="14"/>
        </w:rPr>
        <w:t>loathe</w:t>
      </w:r>
      <w:proofErr w:type="gramEnd"/>
      <w:r w:rsidRPr="00FD26A0">
        <w:rPr>
          <w:sz w:val="14"/>
        </w:rPr>
        <w:t xml:space="preserve"> to directly contradict a decision from another circuit because doing so creates geographic disparities in the law. </w:t>
      </w:r>
      <w:r w:rsidRPr="00541931">
        <w:rPr>
          <w:rStyle w:val="underlinedChar"/>
          <w:sz w:val="22"/>
          <w:szCs w:val="22"/>
        </w:rPr>
        <w:t>When the circuits disagree, a uniform federal status may have completely different meanings in different states of the union, a consequence generally to be avoided</w:t>
      </w:r>
      <w:r w:rsidRPr="00FD26A0">
        <w:rPr>
          <w:sz w:val="14"/>
        </w:rPr>
        <w:t xml:space="preserve">. But </w:t>
      </w:r>
      <w:r w:rsidRPr="00541931">
        <w:rPr>
          <w:rStyle w:val="underlinedChar"/>
          <w:sz w:val="22"/>
          <w:szCs w:val="22"/>
        </w:rPr>
        <w:t>such disagreements</w:t>
      </w:r>
      <w:r w:rsidRPr="00FD26A0">
        <w:rPr>
          <w:sz w:val="14"/>
        </w:rPr>
        <w:t xml:space="preserve">, often called circuit splits, among the circuits </w:t>
      </w:r>
      <w:r w:rsidRPr="00541931">
        <w:rPr>
          <w:rStyle w:val="underlinedChar"/>
          <w:sz w:val="22"/>
          <w:szCs w:val="22"/>
        </w:rPr>
        <w:t xml:space="preserve">are by no means uncommon. If a circuit court believes that another circuit got a decision wrong, it will not defer but will issue a contrasting ruling. Such a split may be resolved conclusively by the U.S. Supreme Court, </w:t>
      </w:r>
      <w:r w:rsidRPr="00FD26A0">
        <w:rPr>
          <w:sz w:val="14"/>
        </w:rPr>
        <w:t xml:space="preserve">with its vertical precedential power over all the circuits, or may persist.  </w:t>
      </w:r>
    </w:p>
    <w:p w14:paraId="1F691A47" w14:textId="15497EAB" w:rsidR="00541931" w:rsidRDefault="00541931" w:rsidP="00541931">
      <w:pPr>
        <w:pStyle w:val="Heading3"/>
      </w:pPr>
      <w:r>
        <w:t>AT: Supreme Court Modeling</w:t>
      </w:r>
    </w:p>
    <w:p w14:paraId="41196EF3" w14:textId="77777777" w:rsidR="002B3D38" w:rsidRPr="002E6F3C" w:rsidRDefault="002B3D38" w:rsidP="002B3D38">
      <w:pPr>
        <w:pStyle w:val="Heading4"/>
      </w:pPr>
      <w:r w:rsidRPr="002E6F3C">
        <w:t>Lower courts rarely have an effect on Supreme Court decisions</w:t>
      </w:r>
    </w:p>
    <w:p w14:paraId="23312962" w14:textId="5B68D101" w:rsidR="002B3D38" w:rsidRPr="002B3D38" w:rsidRDefault="002B3D38" w:rsidP="002B3D38">
      <w:pPr>
        <w:rPr>
          <w:sz w:val="22"/>
          <w:szCs w:val="22"/>
        </w:rPr>
      </w:pPr>
      <w:proofErr w:type="spellStart"/>
      <w:r w:rsidRPr="002B3D38">
        <w:rPr>
          <w:rStyle w:val="citesChar"/>
        </w:rPr>
        <w:t>Tiberi</w:t>
      </w:r>
      <w:proofErr w:type="spellEnd"/>
      <w:r w:rsidRPr="002B3D38">
        <w:rPr>
          <w:rStyle w:val="citesChar"/>
        </w:rPr>
        <w:t xml:space="preserve"> 93</w:t>
      </w:r>
      <w:r w:rsidRPr="002B3D38">
        <w:rPr>
          <w:sz w:val="22"/>
          <w:szCs w:val="22"/>
        </w:rPr>
        <w:t xml:space="preserve"> law degrees from Columbia University Law School and the University of Pittsburgh</w:t>
      </w:r>
      <w:r>
        <w:rPr>
          <w:sz w:val="22"/>
          <w:szCs w:val="22"/>
        </w:rPr>
        <w:t xml:space="preserve"> </w:t>
      </w:r>
      <w:r w:rsidRPr="002B3D38">
        <w:rPr>
          <w:sz w:val="22"/>
          <w:szCs w:val="22"/>
        </w:rPr>
        <w:t xml:space="preserve">[Todd J, "SUPREME COURT DENIALS OF CERTIORARI IN CONFLICTS CASES: PERCOLATION OR PROCRASTINATION?" </w:t>
      </w:r>
      <w:proofErr w:type="gramStart"/>
      <w:r w:rsidRPr="002B3D38">
        <w:rPr>
          <w:sz w:val="22"/>
          <w:szCs w:val="22"/>
        </w:rPr>
        <w:t>Spring, 54 U. Pitt.</w:t>
      </w:r>
      <w:proofErr w:type="gramEnd"/>
      <w:r w:rsidRPr="002B3D38">
        <w:rPr>
          <w:sz w:val="22"/>
          <w:szCs w:val="22"/>
        </w:rPr>
        <w:t xml:space="preserve"> L. Rev. 861, University of Pittsburgh Law Review, LexisNexis]</w:t>
      </w:r>
    </w:p>
    <w:p w14:paraId="2BCF0C59" w14:textId="39DD380D" w:rsidR="002B3D38" w:rsidRPr="00FD26A0" w:rsidRDefault="002B3D38" w:rsidP="002B3D38">
      <w:pPr>
        <w:pStyle w:val="tiny"/>
        <w:rPr>
          <w:sz w:val="14"/>
        </w:rPr>
      </w:pPr>
      <w:r w:rsidRPr="002B3D38">
        <w:rPr>
          <w:rStyle w:val="underlinedChar"/>
          <w:sz w:val="22"/>
          <w:szCs w:val="22"/>
        </w:rPr>
        <w:t xml:space="preserve">Compounding the conspicuous absence of historical or contemporary justifications for </w:t>
      </w:r>
      <w:bookmarkStart w:id="10" w:name="ORIGHIT_114"/>
      <w:bookmarkStart w:id="11" w:name="HIT_114"/>
      <w:bookmarkEnd w:id="10"/>
      <w:bookmarkEnd w:id="11"/>
      <w:r w:rsidRPr="002B3D38">
        <w:rPr>
          <w:rStyle w:val="underlinedChar"/>
          <w:sz w:val="22"/>
          <w:szCs w:val="22"/>
        </w:rPr>
        <w:t>percolation is the lack of proof that the process, as a practical matter, even influences the Court</w:t>
      </w:r>
      <w:r w:rsidRPr="00FD26A0">
        <w:rPr>
          <w:sz w:val="14"/>
        </w:rPr>
        <w:t xml:space="preserve">. Two important, but overlooked, questions in this inquiry are (1) to what extent do the Justices actually rely on </w:t>
      </w:r>
      <w:bookmarkStart w:id="12" w:name="ORIGHIT_115"/>
      <w:bookmarkStart w:id="13" w:name="HIT_115"/>
      <w:bookmarkEnd w:id="12"/>
      <w:bookmarkEnd w:id="13"/>
      <w:r w:rsidRPr="00FD26A0">
        <w:rPr>
          <w:rStyle w:val="hit"/>
          <w:sz w:val="14"/>
        </w:rPr>
        <w:t>lower court</w:t>
      </w:r>
      <w:r w:rsidRPr="00FD26A0">
        <w:rPr>
          <w:sz w:val="14"/>
        </w:rPr>
        <w:t xml:space="preserve"> decisions for guidance, and (2) to what extent are </w:t>
      </w:r>
      <w:bookmarkStart w:id="14" w:name="ORIGHIT_116"/>
      <w:bookmarkStart w:id="15" w:name="HIT_116"/>
      <w:bookmarkEnd w:id="14"/>
      <w:bookmarkEnd w:id="15"/>
      <w:r w:rsidRPr="00FD26A0">
        <w:rPr>
          <w:rStyle w:val="hit"/>
          <w:sz w:val="14"/>
        </w:rPr>
        <w:t>lower court</w:t>
      </w:r>
      <w:r w:rsidRPr="00FD26A0">
        <w:rPr>
          <w:sz w:val="14"/>
        </w:rPr>
        <w:t xml:space="preserve"> decisions really helpful. The actual reliance question is a difficult one and will be addressed first. </w:t>
      </w:r>
      <w:r w:rsidRPr="002B3D38">
        <w:rPr>
          <w:rStyle w:val="underlinedChar"/>
          <w:sz w:val="22"/>
          <w:szCs w:val="22"/>
        </w:rPr>
        <w:t xml:space="preserve">In the 36 percolated decisions evaluated for this study, the Court cited </w:t>
      </w:r>
      <w:bookmarkStart w:id="16" w:name="ORIGHIT_117"/>
      <w:bookmarkStart w:id="17" w:name="HIT_117"/>
      <w:bookmarkEnd w:id="16"/>
      <w:bookmarkEnd w:id="17"/>
      <w:r w:rsidRPr="002B3D38">
        <w:rPr>
          <w:rStyle w:val="underlinedChar"/>
          <w:sz w:val="22"/>
          <w:szCs w:val="22"/>
        </w:rPr>
        <w:t>lower courts for propositions important to its holding in only slightly more than one-third of its opinions</w:t>
      </w:r>
      <w:r w:rsidRPr="00FD26A0">
        <w:rPr>
          <w:sz w:val="14"/>
        </w:rPr>
        <w:t xml:space="preserve">, or a mere 13 times. </w:t>
      </w:r>
      <w:hyperlink r:id="rId176" w:anchor="n106" w:history="1">
        <w:proofErr w:type="gramStart"/>
        <w:r w:rsidRPr="002B3D38">
          <w:rPr>
            <w:rStyle w:val="blue"/>
            <w:color w:val="0000FF"/>
            <w:u w:val="single"/>
            <w:vertAlign w:val="superscript"/>
          </w:rPr>
          <w:t>n106</w:t>
        </w:r>
        <w:proofErr w:type="gramEnd"/>
      </w:hyperlink>
      <w:r w:rsidRPr="00FD26A0">
        <w:rPr>
          <w:sz w:val="14"/>
        </w:rPr>
        <w:t xml:space="preserve"> Perhaps Justices chose not to cite the circuits for reasons unrelated to the extent to which they were informed by the </w:t>
      </w:r>
      <w:bookmarkStart w:id="18" w:name="ORIGHIT_118"/>
      <w:bookmarkStart w:id="19" w:name="HIT_118"/>
      <w:bookmarkEnd w:id="18"/>
      <w:bookmarkEnd w:id="19"/>
      <w:r w:rsidRPr="00FD26A0">
        <w:rPr>
          <w:rStyle w:val="hit"/>
          <w:sz w:val="14"/>
        </w:rPr>
        <w:t>lower court</w:t>
      </w:r>
      <w:r w:rsidRPr="00FD26A0">
        <w:rPr>
          <w:sz w:val="14"/>
        </w:rPr>
        <w:t xml:space="preserve"> judges. Admittedly, failure to cite does not always mean failure to learn from or consider. But one would think that they would be inclined to do so, especially </w:t>
      </w:r>
      <w:bookmarkStart w:id="20" w:name="PAGE_890_8384"/>
      <w:bookmarkEnd w:id="20"/>
      <w:r w:rsidRPr="00FD26A0">
        <w:rPr>
          <w:sz w:val="14"/>
        </w:rPr>
        <w:t xml:space="preserve"> [*890] those favoring </w:t>
      </w:r>
      <w:bookmarkStart w:id="21" w:name="ORIGHIT_119"/>
      <w:bookmarkStart w:id="22" w:name="HIT_119"/>
      <w:bookmarkEnd w:id="21"/>
      <w:bookmarkEnd w:id="22"/>
      <w:r w:rsidRPr="00FD26A0">
        <w:rPr>
          <w:rStyle w:val="hit"/>
          <w:sz w:val="14"/>
        </w:rPr>
        <w:t>percolation,</w:t>
      </w:r>
      <w:r w:rsidRPr="00FD26A0">
        <w:rPr>
          <w:sz w:val="14"/>
        </w:rPr>
        <w:t xml:space="preserve"> as proof that the process actually is important to their </w:t>
      </w:r>
      <w:proofErr w:type="gramStart"/>
      <w:r w:rsidRPr="00FD26A0">
        <w:rPr>
          <w:sz w:val="14"/>
        </w:rPr>
        <w:t>decision making</w:t>
      </w:r>
      <w:proofErr w:type="gramEnd"/>
      <w:r w:rsidRPr="00FD26A0">
        <w:rPr>
          <w:sz w:val="14"/>
        </w:rPr>
        <w:t xml:space="preserve">. </w:t>
      </w:r>
      <w:hyperlink r:id="rId177" w:anchor="n107" w:history="1">
        <w:proofErr w:type="gramStart"/>
        <w:r w:rsidRPr="002B3D38">
          <w:rPr>
            <w:rStyle w:val="blue"/>
            <w:color w:val="0000FF"/>
            <w:u w:val="single"/>
            <w:vertAlign w:val="superscript"/>
          </w:rPr>
          <w:t>n107</w:t>
        </w:r>
        <w:proofErr w:type="gramEnd"/>
      </w:hyperlink>
      <w:r w:rsidRPr="00FD26A0">
        <w:rPr>
          <w:sz w:val="14"/>
        </w:rPr>
        <w:t xml:space="preserve"> </w:t>
      </w:r>
      <w:r w:rsidRPr="002B3D38">
        <w:rPr>
          <w:rStyle w:val="underlinedChar"/>
          <w:sz w:val="22"/>
          <w:szCs w:val="22"/>
        </w:rPr>
        <w:t xml:space="preserve">Perhaps the Court's reticence to credit </w:t>
      </w:r>
      <w:bookmarkStart w:id="23" w:name="ORIGHIT_120"/>
      <w:bookmarkStart w:id="24" w:name="HIT_120"/>
      <w:bookmarkEnd w:id="23"/>
      <w:bookmarkEnd w:id="24"/>
      <w:r w:rsidRPr="002B3D38">
        <w:rPr>
          <w:rStyle w:val="underlinedChar"/>
          <w:sz w:val="22"/>
          <w:szCs w:val="22"/>
        </w:rPr>
        <w:t xml:space="preserve">lower court judges is not reticence at all, but rather reflects the limited influence that </w:t>
      </w:r>
      <w:bookmarkStart w:id="25" w:name="ORIGHIT_121"/>
      <w:bookmarkStart w:id="26" w:name="HIT_121"/>
      <w:bookmarkEnd w:id="25"/>
      <w:bookmarkEnd w:id="26"/>
      <w:r w:rsidRPr="002B3D38">
        <w:rPr>
          <w:rStyle w:val="underlinedChar"/>
          <w:sz w:val="22"/>
          <w:szCs w:val="22"/>
        </w:rPr>
        <w:t xml:space="preserve">lower court opinions really have on the Justices. Even proponents of </w:t>
      </w:r>
      <w:bookmarkStart w:id="27" w:name="ORIGHIT_122"/>
      <w:bookmarkStart w:id="28" w:name="HIT_122"/>
      <w:bookmarkEnd w:id="27"/>
      <w:bookmarkEnd w:id="28"/>
      <w:r w:rsidRPr="002B3D38">
        <w:rPr>
          <w:rStyle w:val="underlinedChar"/>
          <w:sz w:val="22"/>
          <w:szCs w:val="22"/>
        </w:rPr>
        <w:t xml:space="preserve">percolation might concede that the Court has severely limited time in which to absorb, </w:t>
      </w:r>
      <w:r w:rsidRPr="00FD26A0">
        <w:rPr>
          <w:sz w:val="14"/>
        </w:rPr>
        <w:t xml:space="preserve">in a meaningful way, </w:t>
      </w:r>
      <w:r w:rsidRPr="002B3D38">
        <w:rPr>
          <w:rStyle w:val="underlinedChar"/>
          <w:sz w:val="22"/>
          <w:szCs w:val="22"/>
        </w:rPr>
        <w:t xml:space="preserve">the work of the </w:t>
      </w:r>
      <w:bookmarkStart w:id="29" w:name="ORIGHIT_123"/>
      <w:bookmarkStart w:id="30" w:name="HIT_123"/>
      <w:bookmarkEnd w:id="29"/>
      <w:bookmarkEnd w:id="30"/>
      <w:r w:rsidRPr="002B3D38">
        <w:rPr>
          <w:rStyle w:val="underlinedChar"/>
          <w:sz w:val="22"/>
          <w:szCs w:val="22"/>
        </w:rPr>
        <w:t>lower courts</w:t>
      </w:r>
      <w:r w:rsidRPr="00FD26A0">
        <w:rPr>
          <w:rStyle w:val="hit"/>
          <w:sz w:val="14"/>
        </w:rPr>
        <w:t xml:space="preserve">. </w:t>
      </w:r>
      <w:r w:rsidRPr="002B3D38">
        <w:rPr>
          <w:rStyle w:val="underlinedChar"/>
          <w:sz w:val="22"/>
          <w:szCs w:val="22"/>
        </w:rPr>
        <w:t>One recent study of the Court's workload estimated that each Justice, in a single term</w:t>
      </w:r>
      <w:r w:rsidRPr="00FD26A0">
        <w:rPr>
          <w:sz w:val="14"/>
        </w:rPr>
        <w:t xml:space="preserve">, </w:t>
      </w:r>
      <w:r w:rsidRPr="002B3D38">
        <w:rPr>
          <w:rStyle w:val="underlinedChar"/>
          <w:sz w:val="22"/>
          <w:szCs w:val="22"/>
        </w:rPr>
        <w:t>endures</w:t>
      </w:r>
      <w:r w:rsidRPr="00FD26A0">
        <w:rPr>
          <w:sz w:val="14"/>
        </w:rPr>
        <w:t xml:space="preserve"> 20,000 pages of briefs on the merits; 3,000 pages of amici curiae briefs; 3,000 pages of law clerk memoranda; 160 hours of oral argument; 80 hours of conference discussion; 500 hours of drafting opinions; 4,000 pages of opinions drafted by other Justices; and 5,000 pages of emergency applications and other judicial work. </w:t>
      </w:r>
      <w:hyperlink r:id="rId178" w:anchor="n108" w:history="1">
        <w:proofErr w:type="gramStart"/>
        <w:r w:rsidRPr="002B3D38">
          <w:rPr>
            <w:rStyle w:val="blue"/>
            <w:color w:val="0000FF"/>
            <w:u w:val="single"/>
            <w:vertAlign w:val="superscript"/>
          </w:rPr>
          <w:t>n108</w:t>
        </w:r>
        <w:proofErr w:type="gramEnd"/>
      </w:hyperlink>
      <w:r w:rsidRPr="00FD26A0">
        <w:rPr>
          <w:sz w:val="14"/>
        </w:rPr>
        <w:t xml:space="preserve"> This </w:t>
      </w:r>
      <w:r w:rsidRPr="002B3D38">
        <w:rPr>
          <w:rStyle w:val="underlinedChar"/>
          <w:sz w:val="22"/>
          <w:szCs w:val="22"/>
        </w:rPr>
        <w:t>equates to 35,000 pages of paper and 740 hours of discussion and drafting per term</w:t>
      </w:r>
      <w:r w:rsidRPr="00FD26A0">
        <w:rPr>
          <w:sz w:val="14"/>
        </w:rPr>
        <w:t xml:space="preserve">. </w:t>
      </w:r>
      <w:bookmarkStart w:id="31" w:name="r109"/>
      <w:r w:rsidRPr="002B3D38">
        <w:rPr>
          <w:vertAlign w:val="superscript"/>
        </w:rPr>
        <w:fldChar w:fldCharType="begin"/>
      </w:r>
      <w:r w:rsidRPr="002B3D38">
        <w:rPr>
          <w:vertAlign w:val="superscript"/>
        </w:rPr>
        <w:instrText xml:space="preserve"> HYPERLINK "http://www.lexisnexis.com.proxy.lib.umich.edu/us/lnacademic/frame.do?tokenKey=rsh-20.276320.14642644767&amp;target=results_DocumentContent&amp;reloadEntirePage=true&amp;rand=1245864215199&amp;returnToKey=20_T6838708706&amp;parent=docview" \l "n109" </w:instrText>
      </w:r>
      <w:r w:rsidRPr="002B3D38">
        <w:rPr>
          <w:vertAlign w:val="superscript"/>
        </w:rPr>
      </w:r>
      <w:r w:rsidRPr="002B3D38">
        <w:rPr>
          <w:vertAlign w:val="superscript"/>
        </w:rPr>
        <w:fldChar w:fldCharType="separate"/>
      </w:r>
      <w:proofErr w:type="gramStart"/>
      <w:r w:rsidRPr="002B3D38">
        <w:rPr>
          <w:rStyle w:val="blue"/>
          <w:color w:val="0000FF"/>
          <w:u w:val="single"/>
          <w:vertAlign w:val="superscript"/>
        </w:rPr>
        <w:t>n109</w:t>
      </w:r>
      <w:proofErr w:type="gramEnd"/>
      <w:r w:rsidRPr="002B3D38">
        <w:rPr>
          <w:vertAlign w:val="superscript"/>
        </w:rPr>
        <w:fldChar w:fldCharType="end"/>
      </w:r>
      <w:bookmarkEnd w:id="31"/>
      <w:r w:rsidRPr="00FD26A0">
        <w:rPr>
          <w:sz w:val="14"/>
        </w:rPr>
        <w:t xml:space="preserve"> The number of these pages and the number of these hours used to convey reasoning of the </w:t>
      </w:r>
      <w:bookmarkStart w:id="32" w:name="ORIGHIT_124"/>
      <w:bookmarkStart w:id="33" w:name="HIT_124"/>
      <w:bookmarkEnd w:id="32"/>
      <w:bookmarkEnd w:id="33"/>
      <w:r w:rsidRPr="00FD26A0">
        <w:rPr>
          <w:rStyle w:val="hit"/>
          <w:sz w:val="14"/>
        </w:rPr>
        <w:t>lower courts</w:t>
      </w:r>
      <w:r w:rsidRPr="00FD26A0">
        <w:rPr>
          <w:sz w:val="14"/>
        </w:rPr>
        <w:t xml:space="preserve"> is not known, but </w:t>
      </w:r>
      <w:r w:rsidRPr="002B3D38">
        <w:rPr>
          <w:rStyle w:val="underlinedChar"/>
          <w:sz w:val="22"/>
          <w:szCs w:val="22"/>
        </w:rPr>
        <w:t>the sheer volume of the workload suggests the Justices are not afforded the luxury to ruminate over the work of appellate and district court judges</w:t>
      </w:r>
      <w:r w:rsidRPr="00FD26A0">
        <w:rPr>
          <w:sz w:val="14"/>
        </w:rPr>
        <w:t xml:space="preserve">. </w:t>
      </w:r>
      <w:r w:rsidRPr="002B3D38">
        <w:rPr>
          <w:rStyle w:val="underlinedChar"/>
          <w:sz w:val="22"/>
          <w:szCs w:val="22"/>
        </w:rPr>
        <w:t xml:space="preserve">Even if ample time existed for contemplation of </w:t>
      </w:r>
      <w:bookmarkStart w:id="34" w:name="ORIGHIT_125"/>
      <w:bookmarkStart w:id="35" w:name="HIT_125"/>
      <w:bookmarkEnd w:id="34"/>
      <w:bookmarkEnd w:id="35"/>
      <w:r w:rsidRPr="002B3D38">
        <w:rPr>
          <w:rStyle w:val="underlinedChar"/>
          <w:sz w:val="22"/>
          <w:szCs w:val="22"/>
        </w:rPr>
        <w:t xml:space="preserve">lower court decisions, the next inquiry is whether this is really helpful. </w:t>
      </w:r>
      <w:r w:rsidRPr="00FD26A0">
        <w:rPr>
          <w:sz w:val="14"/>
        </w:rPr>
        <w:t xml:space="preserve">This question is informed by examining the bases of the Court's statutory decisions. In nearly three-fourths of the 1988 </w:t>
      </w:r>
      <w:r w:rsidRPr="002B3D38">
        <w:rPr>
          <w:rStyle w:val="underlinedChar"/>
          <w:sz w:val="22"/>
          <w:szCs w:val="22"/>
        </w:rPr>
        <w:t>Term decisions, the Court relied upon a familiar method of statutory analysis: legislative history</w:t>
      </w:r>
      <w:r w:rsidRPr="00FD26A0">
        <w:rPr>
          <w:sz w:val="14"/>
        </w:rPr>
        <w:t xml:space="preserve">. </w:t>
      </w:r>
      <w:bookmarkStart w:id="36" w:name="r110"/>
      <w:r w:rsidRPr="002B3D38">
        <w:rPr>
          <w:vertAlign w:val="superscript"/>
        </w:rPr>
        <w:fldChar w:fldCharType="begin"/>
      </w:r>
      <w:r w:rsidRPr="002B3D38">
        <w:rPr>
          <w:vertAlign w:val="superscript"/>
        </w:rPr>
        <w:instrText xml:space="preserve"> HYPERLINK "http://www.lexisnexis.com.proxy.lib.umich.edu/us/lnacademic/frame.do?tokenKey=rsh-20.276320.14642644767&amp;target=results_DocumentContent&amp;reloadEntirePage=true&amp;rand=1245864215199&amp;returnToKey=20_T6838708706&amp;parent=docview" \l "n110" </w:instrText>
      </w:r>
      <w:r w:rsidRPr="002B3D38">
        <w:rPr>
          <w:vertAlign w:val="superscript"/>
        </w:rPr>
      </w:r>
      <w:r w:rsidRPr="002B3D38">
        <w:rPr>
          <w:vertAlign w:val="superscript"/>
        </w:rPr>
        <w:fldChar w:fldCharType="separate"/>
      </w:r>
      <w:proofErr w:type="gramStart"/>
      <w:r w:rsidRPr="002B3D38">
        <w:rPr>
          <w:rStyle w:val="blue"/>
          <w:color w:val="0000FF"/>
          <w:u w:val="single"/>
          <w:vertAlign w:val="superscript"/>
        </w:rPr>
        <w:t>n110</w:t>
      </w:r>
      <w:proofErr w:type="gramEnd"/>
      <w:r w:rsidRPr="002B3D38">
        <w:rPr>
          <w:vertAlign w:val="superscript"/>
        </w:rPr>
        <w:fldChar w:fldCharType="end"/>
      </w:r>
      <w:bookmarkEnd w:id="36"/>
      <w:r w:rsidRPr="00FD26A0">
        <w:rPr>
          <w:sz w:val="14"/>
        </w:rPr>
        <w:t xml:space="preserve"> Moreover</w:t>
      </w:r>
      <w:r w:rsidRPr="002B3D38">
        <w:rPr>
          <w:rStyle w:val="underlinedChar"/>
          <w:sz w:val="22"/>
          <w:szCs w:val="22"/>
        </w:rPr>
        <w:t xml:space="preserve">, the current trend, led by Justice Scalia, is toward a "plain meaning" </w:t>
      </w:r>
      <w:bookmarkStart w:id="37" w:name="PAGE_891_8384"/>
      <w:bookmarkEnd w:id="37"/>
      <w:r w:rsidRPr="002B3D38">
        <w:rPr>
          <w:rStyle w:val="underlinedChar"/>
          <w:sz w:val="22"/>
          <w:szCs w:val="22"/>
        </w:rPr>
        <w:t> [*891]  approach to statutory interpretation.</w:t>
      </w:r>
      <w:r w:rsidRPr="00FD26A0">
        <w:rPr>
          <w:sz w:val="14"/>
        </w:rPr>
        <w:t xml:space="preserve"> </w:t>
      </w:r>
      <w:bookmarkStart w:id="38" w:name="r111"/>
      <w:r w:rsidRPr="002B3D38">
        <w:rPr>
          <w:vertAlign w:val="superscript"/>
        </w:rPr>
        <w:fldChar w:fldCharType="begin"/>
      </w:r>
      <w:r w:rsidRPr="002B3D38">
        <w:rPr>
          <w:vertAlign w:val="superscript"/>
        </w:rPr>
        <w:instrText xml:space="preserve"> HYPERLINK "http://www.lexisnexis.com.proxy.lib.umich.edu/us/lnacademic/frame.do?tokenKey=rsh-20.276320.14642644767&amp;target=results_DocumentContent&amp;reloadEntirePage=true&amp;rand=1245864215199&amp;returnToKey=20_T6838708706&amp;parent=docview" \l "n111" </w:instrText>
      </w:r>
      <w:r w:rsidRPr="002B3D38">
        <w:rPr>
          <w:vertAlign w:val="superscript"/>
        </w:rPr>
      </w:r>
      <w:r w:rsidRPr="002B3D38">
        <w:rPr>
          <w:vertAlign w:val="superscript"/>
        </w:rPr>
        <w:fldChar w:fldCharType="separate"/>
      </w:r>
      <w:proofErr w:type="gramStart"/>
      <w:r w:rsidRPr="002B3D38">
        <w:rPr>
          <w:rStyle w:val="blue"/>
          <w:color w:val="0000FF"/>
          <w:u w:val="single"/>
          <w:vertAlign w:val="superscript"/>
        </w:rPr>
        <w:t>n111</w:t>
      </w:r>
      <w:proofErr w:type="gramEnd"/>
      <w:r w:rsidRPr="002B3D38">
        <w:rPr>
          <w:vertAlign w:val="superscript"/>
        </w:rPr>
        <w:fldChar w:fldCharType="end"/>
      </w:r>
      <w:bookmarkEnd w:id="38"/>
      <w:r w:rsidRPr="00FD26A0">
        <w:rPr>
          <w:sz w:val="14"/>
        </w:rPr>
        <w:t xml:space="preserve"> </w:t>
      </w:r>
      <w:r w:rsidRPr="002B3D38">
        <w:rPr>
          <w:rStyle w:val="underlinedChar"/>
          <w:sz w:val="22"/>
          <w:szCs w:val="22"/>
        </w:rPr>
        <w:t xml:space="preserve">Either way, it may be argued that any help from the </w:t>
      </w:r>
      <w:bookmarkStart w:id="39" w:name="ORIGHIT_126"/>
      <w:bookmarkStart w:id="40" w:name="HIT_126"/>
      <w:bookmarkEnd w:id="39"/>
      <w:bookmarkEnd w:id="40"/>
      <w:r w:rsidRPr="002B3D38">
        <w:rPr>
          <w:rStyle w:val="underlinedChar"/>
          <w:sz w:val="22"/>
          <w:szCs w:val="22"/>
        </w:rPr>
        <w:t>lower courts in interpreting legislative history or deciding plain meaning is simply not necessary</w:t>
      </w:r>
      <w:r w:rsidRPr="00FD26A0">
        <w:rPr>
          <w:sz w:val="14"/>
        </w:rPr>
        <w:t>.</w:t>
      </w:r>
    </w:p>
    <w:p w14:paraId="76BC1FFD" w14:textId="77777777" w:rsidR="002B3D38" w:rsidRPr="002B3D38" w:rsidRDefault="002B3D38" w:rsidP="002B3D38"/>
    <w:p w14:paraId="283DD47C" w14:textId="77777777" w:rsidR="00541931" w:rsidRPr="00541931" w:rsidRDefault="00541931" w:rsidP="00541931">
      <w:pPr>
        <w:pStyle w:val="Heading4"/>
      </w:pPr>
      <w:r w:rsidRPr="00541931">
        <w:t>Percolation is empirically denied – even the Chief Justice doesn’t think it is useful</w:t>
      </w:r>
    </w:p>
    <w:p w14:paraId="049C5E16" w14:textId="59CFD2C8" w:rsidR="00541931" w:rsidRPr="00541931" w:rsidRDefault="00541931" w:rsidP="00541931">
      <w:proofErr w:type="spellStart"/>
      <w:r w:rsidRPr="00541931">
        <w:rPr>
          <w:rStyle w:val="citesChar"/>
        </w:rPr>
        <w:t>Bhagwat</w:t>
      </w:r>
      <w:proofErr w:type="spellEnd"/>
      <w:r w:rsidRPr="00541931">
        <w:rPr>
          <w:rStyle w:val="citesChar"/>
        </w:rPr>
        <w:t xml:space="preserve"> 00</w:t>
      </w:r>
      <w:r w:rsidRPr="00541931">
        <w:rPr>
          <w:rStyle w:val="StyletinyBoldChar"/>
        </w:rPr>
        <w:t xml:space="preserve"> </w:t>
      </w:r>
      <w:r w:rsidRPr="00541931">
        <w:t>Professor of Law at University of California, JD from University of Chicago Law School [</w:t>
      </w:r>
      <w:proofErr w:type="spellStart"/>
      <w:r w:rsidRPr="00541931">
        <w:t>Ashutosh</w:t>
      </w:r>
      <w:proofErr w:type="spellEnd"/>
      <w:r w:rsidRPr="00541931">
        <w:t>, "SEPARATE BUT EQUAL</w:t>
      </w:r>
      <w:proofErr w:type="gramStart"/>
      <w:r w:rsidRPr="00541931">
        <w:t>?:</w:t>
      </w:r>
      <w:proofErr w:type="gramEnd"/>
      <w:r w:rsidRPr="00541931">
        <w:t xml:space="preserve"> THE SUPREME COURT, THE LOWER FEDERAL COURTS, AND THE NATURE OF THE "JUDICIAL POWER"," Boston University Law Review, 80 B.U.L. Rev. 967, October, Lexis]</w:t>
      </w:r>
    </w:p>
    <w:p w14:paraId="0480C0EA" w14:textId="77777777" w:rsidR="00541931" w:rsidRPr="00FD26A0" w:rsidRDefault="00541931" w:rsidP="00541931">
      <w:pPr>
        <w:pStyle w:val="tiny"/>
        <w:rPr>
          <w:sz w:val="14"/>
        </w:rPr>
      </w:pPr>
      <w:r w:rsidRPr="00FD26A0">
        <w:rPr>
          <w:sz w:val="14"/>
        </w:rPr>
        <w:t xml:space="preserve">The concept of "percolation" provides another example of the Court's changing attitudes towards the rest of the judiciary. It has long been a predicate of Supreme Court decision-making that before the Court grants certiorari to finally resolve an issue, it will often choose to allow the issue to "percolate" in the courts of appeals, so that the Court has the benefit of multiple perspectives. </w:t>
      </w:r>
      <w:proofErr w:type="gramStart"/>
      <w:r w:rsidRPr="00FD26A0">
        <w:rPr>
          <w:sz w:val="14"/>
        </w:rPr>
        <w:t>n67</w:t>
      </w:r>
      <w:proofErr w:type="gramEnd"/>
      <w:r w:rsidRPr="00FD26A0">
        <w:rPr>
          <w:sz w:val="14"/>
        </w:rPr>
        <w:t xml:space="preserve"> </w:t>
      </w:r>
      <w:r w:rsidRPr="00541931">
        <w:rPr>
          <w:rStyle w:val="underlinedChar"/>
          <w:sz w:val="22"/>
          <w:szCs w:val="22"/>
        </w:rPr>
        <w:t>In recent years, however, no less a figure than Chief Justice Rehnquist has questioned the value of percolation,</w:t>
      </w:r>
      <w:r w:rsidRPr="00FD26A0">
        <w:rPr>
          <w:sz w:val="14"/>
        </w:rPr>
        <w:t xml:space="preserve"> </w:t>
      </w:r>
      <w:r w:rsidRPr="00541931">
        <w:rPr>
          <w:rStyle w:val="underlinedChar"/>
          <w:sz w:val="22"/>
          <w:szCs w:val="22"/>
        </w:rPr>
        <w:t>n68and a number of academic commentators have agreed, suggesting</w:t>
      </w:r>
      <w:r w:rsidRPr="00FD26A0">
        <w:rPr>
          <w:sz w:val="14"/>
        </w:rPr>
        <w:t xml:space="preserve"> implicitly (or explicitly) </w:t>
      </w:r>
      <w:r w:rsidRPr="00541931">
        <w:rPr>
          <w:rStyle w:val="underlinedChar"/>
          <w:sz w:val="22"/>
          <w:szCs w:val="22"/>
        </w:rPr>
        <w:t xml:space="preserve">that the </w:t>
      </w:r>
      <w:r w:rsidRPr="00541931">
        <w:rPr>
          <w:rStyle w:val="underlinedChar"/>
          <w:b/>
          <w:sz w:val="22"/>
          <w:szCs w:val="22"/>
        </w:rPr>
        <w:t>lower courts have little to contribute to the Supreme Court's decision-making.</w:t>
      </w:r>
      <w:r w:rsidRPr="00FD26A0">
        <w:rPr>
          <w:sz w:val="14"/>
        </w:rPr>
        <w:t xml:space="preserve"> </w:t>
      </w:r>
      <w:proofErr w:type="gramStart"/>
      <w:r w:rsidRPr="00FD26A0">
        <w:rPr>
          <w:sz w:val="14"/>
        </w:rPr>
        <w:t>n69</w:t>
      </w:r>
      <w:proofErr w:type="gramEnd"/>
      <w:r w:rsidRPr="00FD26A0">
        <w:rPr>
          <w:sz w:val="14"/>
        </w:rPr>
        <w:t xml:space="preserve"> Furthermore, Evan </w:t>
      </w:r>
      <w:proofErr w:type="spellStart"/>
      <w:r w:rsidRPr="00FD26A0">
        <w:rPr>
          <w:sz w:val="14"/>
        </w:rPr>
        <w:t>Caminker</w:t>
      </w:r>
      <w:proofErr w:type="spellEnd"/>
      <w:r w:rsidRPr="00FD26A0">
        <w:rPr>
          <w:sz w:val="14"/>
        </w:rPr>
        <w:t xml:space="preserve"> has made the argument, with which I agree, that </w:t>
      </w:r>
      <w:r w:rsidRPr="00541931">
        <w:rPr>
          <w:rStyle w:val="underlinedChar"/>
          <w:sz w:val="22"/>
          <w:szCs w:val="22"/>
        </w:rPr>
        <w:t>Supreme Court Justices rarely even read lower court opinions anymore</w:t>
      </w:r>
      <w:r w:rsidRPr="00FD26A0">
        <w:rPr>
          <w:sz w:val="14"/>
        </w:rPr>
        <w:t xml:space="preserve"> (if they ever did), </w:t>
      </w:r>
      <w:r w:rsidRPr="00541931">
        <w:rPr>
          <w:rStyle w:val="underlinedChar"/>
          <w:sz w:val="22"/>
          <w:szCs w:val="22"/>
        </w:rPr>
        <w:t>thereby reducing the value of any percolation.</w:t>
      </w:r>
      <w:r w:rsidRPr="00FD26A0">
        <w:rPr>
          <w:sz w:val="14"/>
        </w:rPr>
        <w:t xml:space="preserve"> </w:t>
      </w:r>
      <w:proofErr w:type="gramStart"/>
      <w:r w:rsidRPr="00FD26A0">
        <w:rPr>
          <w:sz w:val="14"/>
        </w:rPr>
        <w:t>n70</w:t>
      </w:r>
      <w:proofErr w:type="gramEnd"/>
      <w:r w:rsidRPr="00FD26A0">
        <w:rPr>
          <w:sz w:val="14"/>
        </w:rPr>
        <w:t xml:space="preserve">  [*980]  </w:t>
      </w:r>
      <w:r w:rsidRPr="00FD26A0">
        <w:rPr>
          <w:bCs/>
          <w:sz w:val="14"/>
        </w:rPr>
        <w:t xml:space="preserve">And even after the Court has resolved a problem, and adopted a doctrinal rule, </w:t>
      </w:r>
      <w:r w:rsidRPr="00541931">
        <w:rPr>
          <w:rStyle w:val="underlinedChar"/>
          <w:sz w:val="22"/>
          <w:szCs w:val="22"/>
        </w:rPr>
        <w:t xml:space="preserve">the Justices also seem to completely lack the institutional capacity to observe the actual operation of </w:t>
      </w:r>
      <w:r w:rsidRPr="00FD26A0">
        <w:rPr>
          <w:bCs/>
          <w:sz w:val="14"/>
        </w:rPr>
        <w:t xml:space="preserve">various doctrinal formulations in </w:t>
      </w:r>
      <w:r w:rsidRPr="00541931">
        <w:rPr>
          <w:rStyle w:val="underlinedChar"/>
          <w:sz w:val="22"/>
          <w:szCs w:val="22"/>
        </w:rPr>
        <w:t>the lower courts, and so to make practical assessments of their "workability and desirability</w:t>
      </w:r>
      <w:r w:rsidRPr="00FD26A0">
        <w:rPr>
          <w:sz w:val="14"/>
        </w:rPr>
        <w:t xml:space="preserve">." n71 </w:t>
      </w:r>
      <w:r w:rsidRPr="00541931">
        <w:rPr>
          <w:rStyle w:val="underlinedChar"/>
          <w:sz w:val="22"/>
          <w:szCs w:val="22"/>
        </w:rPr>
        <w:t>There are many complex reasons for these developments, including growing caseloads in the lower courts, which limit the Court's ability to keep track of lower court decisions, and the explosion in the filing of amicus briefs that makes lower court opinions a less important source of data and legal arguments</w:t>
      </w:r>
      <w:r w:rsidRPr="00FD26A0">
        <w:rPr>
          <w:sz w:val="14"/>
        </w:rPr>
        <w:t xml:space="preserve">. </w:t>
      </w:r>
      <w:proofErr w:type="gramStart"/>
      <w:r w:rsidRPr="00FD26A0">
        <w:rPr>
          <w:sz w:val="14"/>
        </w:rPr>
        <w:t>n72</w:t>
      </w:r>
      <w:proofErr w:type="gramEnd"/>
      <w:r w:rsidRPr="00FD26A0">
        <w:rPr>
          <w:sz w:val="14"/>
        </w:rPr>
        <w:t xml:space="preserve"> </w:t>
      </w:r>
      <w:r w:rsidRPr="00541931">
        <w:rPr>
          <w:rStyle w:val="underlinedChar"/>
          <w:sz w:val="22"/>
          <w:szCs w:val="22"/>
        </w:rPr>
        <w:t>The results are</w:t>
      </w:r>
      <w:r w:rsidRPr="00FD26A0">
        <w:rPr>
          <w:sz w:val="14"/>
        </w:rPr>
        <w:t xml:space="preserve"> nevertheless </w:t>
      </w:r>
      <w:r w:rsidRPr="00541931">
        <w:rPr>
          <w:rStyle w:val="underlinedChar"/>
          <w:sz w:val="22"/>
          <w:szCs w:val="22"/>
        </w:rPr>
        <w:t>clear - a growing isolation of the Supreme Court</w:t>
      </w:r>
      <w:r w:rsidRPr="00FD26A0">
        <w:rPr>
          <w:sz w:val="14"/>
        </w:rPr>
        <w:t xml:space="preserve"> from the rest of the judiciary.</w:t>
      </w:r>
    </w:p>
    <w:p w14:paraId="5A757559" w14:textId="77777777" w:rsidR="00541931" w:rsidRPr="00541931" w:rsidRDefault="00541931" w:rsidP="00541931"/>
    <w:p w14:paraId="6723B4D7" w14:textId="77777777" w:rsidR="00541931" w:rsidRPr="00541931" w:rsidRDefault="00541931" w:rsidP="00541931">
      <w:pPr>
        <w:pStyle w:val="Heading4"/>
      </w:pPr>
      <w:r w:rsidRPr="00541931">
        <w:t>Percolation does not create better decision making –studies prove</w:t>
      </w:r>
    </w:p>
    <w:p w14:paraId="51F66910" w14:textId="025E5846" w:rsidR="00541931" w:rsidRPr="00541931" w:rsidRDefault="00541931" w:rsidP="00541931">
      <w:pPr>
        <w:rPr>
          <w:sz w:val="22"/>
          <w:szCs w:val="22"/>
        </w:rPr>
      </w:pPr>
      <w:proofErr w:type="spellStart"/>
      <w:r w:rsidRPr="00541931">
        <w:rPr>
          <w:rStyle w:val="citesChar"/>
        </w:rPr>
        <w:t>Tiberi</w:t>
      </w:r>
      <w:proofErr w:type="spellEnd"/>
      <w:r w:rsidRPr="00541931">
        <w:rPr>
          <w:rStyle w:val="citesChar"/>
        </w:rPr>
        <w:t xml:space="preserve"> 93</w:t>
      </w:r>
      <w:r w:rsidRPr="00541931">
        <w:rPr>
          <w:sz w:val="22"/>
          <w:szCs w:val="22"/>
        </w:rPr>
        <w:t xml:space="preserve"> law degrees from Columbia University Law School and the University of Pittsburgh [Todd J, "SUPREME COURT DENIALS OF CERTIORARI IN CONFLICTS CASES: PERCOLATION OR PROCRASTINATION</w:t>
      </w:r>
      <w:proofErr w:type="gramStart"/>
      <w:r w:rsidRPr="00541931">
        <w:rPr>
          <w:sz w:val="22"/>
          <w:szCs w:val="22"/>
        </w:rPr>
        <w:t>?,</w:t>
      </w:r>
      <w:proofErr w:type="gramEnd"/>
      <w:r w:rsidRPr="00541931">
        <w:rPr>
          <w:sz w:val="22"/>
          <w:szCs w:val="22"/>
        </w:rPr>
        <w:t>" Spring, 54 U. Pitt. L. Rev. 861, University of Pittsburgh Law Review, Lexis]</w:t>
      </w:r>
    </w:p>
    <w:p w14:paraId="5109E0B3" w14:textId="32224CEC" w:rsidR="00541931" w:rsidRPr="00FD26A0" w:rsidRDefault="00541931" w:rsidP="00541931">
      <w:pPr>
        <w:pStyle w:val="tiny"/>
        <w:rPr>
          <w:sz w:val="14"/>
        </w:rPr>
      </w:pPr>
      <w:r w:rsidRPr="00541931">
        <w:rPr>
          <w:rStyle w:val="underlinedChar"/>
          <w:sz w:val="22"/>
          <w:szCs w:val="22"/>
        </w:rPr>
        <w:t>Results of this study suggest that percolated decisions are not demonstrably better than non</w:t>
      </w:r>
      <w:r>
        <w:rPr>
          <w:rStyle w:val="underlinedChar"/>
          <w:sz w:val="22"/>
          <w:szCs w:val="22"/>
        </w:rPr>
        <w:t>-</w:t>
      </w:r>
      <w:r w:rsidRPr="00541931">
        <w:rPr>
          <w:rStyle w:val="underlinedChar"/>
          <w:sz w:val="22"/>
          <w:szCs w:val="22"/>
        </w:rPr>
        <w:t>percolated ones</w:t>
      </w:r>
      <w:r w:rsidRPr="00FD26A0">
        <w:rPr>
          <w:rStyle w:val="verdana"/>
          <w:sz w:val="14"/>
        </w:rPr>
        <w:t xml:space="preserve">. </w:t>
      </w:r>
      <w:r w:rsidRPr="00541931">
        <w:rPr>
          <w:rStyle w:val="underlinedChar"/>
          <w:sz w:val="22"/>
          <w:szCs w:val="22"/>
        </w:rPr>
        <w:t>This conclusion is uniformly supported by the opinions of commentators, dissenting votes by Justices, and overrides by Congress. Three generalizations emerge</w:t>
      </w:r>
      <w:r w:rsidRPr="00FD26A0">
        <w:rPr>
          <w:rStyle w:val="verdana"/>
          <w:sz w:val="14"/>
        </w:rPr>
        <w:t xml:space="preserve"> from the reactions of these groups regarding </w:t>
      </w:r>
      <w:bookmarkStart w:id="41" w:name="ORIGHIT_95"/>
      <w:bookmarkStart w:id="42" w:name="HIT_95"/>
      <w:bookmarkEnd w:id="41"/>
      <w:bookmarkEnd w:id="42"/>
      <w:r w:rsidRPr="00FD26A0">
        <w:rPr>
          <w:rStyle w:val="hit"/>
          <w:sz w:val="14"/>
        </w:rPr>
        <w:t>percolation:</w:t>
      </w:r>
      <w:r w:rsidRPr="00FD26A0">
        <w:rPr>
          <w:rStyle w:val="verdana"/>
          <w:sz w:val="14"/>
        </w:rPr>
        <w:t xml:space="preserve"> </w:t>
      </w:r>
      <w:proofErr w:type="gramStart"/>
      <w:r w:rsidRPr="00FD26A0">
        <w:rPr>
          <w:rStyle w:val="verdana"/>
          <w:sz w:val="14"/>
        </w:rPr>
        <w:t xml:space="preserve">(1) </w:t>
      </w:r>
      <w:r w:rsidRPr="00541931">
        <w:rPr>
          <w:rStyle w:val="underlinedChar"/>
          <w:sz w:val="22"/>
          <w:szCs w:val="22"/>
        </w:rPr>
        <w:t>percolated decisions are not better received</w:t>
      </w:r>
      <w:r w:rsidRPr="00FD26A0">
        <w:rPr>
          <w:rStyle w:val="verdana"/>
          <w:sz w:val="14"/>
        </w:rPr>
        <w:t xml:space="preserve"> by commentators</w:t>
      </w:r>
      <w:proofErr w:type="gramEnd"/>
      <w:r w:rsidRPr="00FD26A0">
        <w:rPr>
          <w:rStyle w:val="verdana"/>
          <w:sz w:val="14"/>
        </w:rPr>
        <w:t xml:space="preserve">; (2) </w:t>
      </w:r>
      <w:bookmarkStart w:id="43" w:name="ORIGHIT_96"/>
      <w:bookmarkStart w:id="44" w:name="HIT_96"/>
      <w:bookmarkEnd w:id="43"/>
      <w:bookmarkEnd w:id="44"/>
      <w:r w:rsidRPr="00541931">
        <w:rPr>
          <w:rStyle w:val="underlinedChar"/>
          <w:sz w:val="22"/>
          <w:szCs w:val="22"/>
        </w:rPr>
        <w:t>percolation does not lead to more harmonious decisions; and</w:t>
      </w:r>
      <w:r w:rsidRPr="00FD26A0">
        <w:rPr>
          <w:rStyle w:val="verdana"/>
          <w:sz w:val="14"/>
        </w:rPr>
        <w:t xml:space="preserve"> (3) </w:t>
      </w:r>
      <w:bookmarkStart w:id="45" w:name="ORIGHIT_97"/>
      <w:bookmarkStart w:id="46" w:name="HIT_97"/>
      <w:bookmarkEnd w:id="45"/>
      <w:bookmarkEnd w:id="46"/>
      <w:r w:rsidRPr="00541931">
        <w:rPr>
          <w:rStyle w:val="underlinedChar"/>
          <w:sz w:val="22"/>
          <w:szCs w:val="22"/>
        </w:rPr>
        <w:t>percolation does not tend to inoculate a decision from congressional override</w:t>
      </w:r>
      <w:r w:rsidRPr="00FD26A0">
        <w:rPr>
          <w:rStyle w:val="verdana"/>
          <w:sz w:val="14"/>
        </w:rPr>
        <w:t xml:space="preserve">. Doubt is cast upon the theory because </w:t>
      </w:r>
      <w:r w:rsidRPr="00541931">
        <w:rPr>
          <w:rStyle w:val="underlinedChar"/>
          <w:sz w:val="22"/>
          <w:szCs w:val="22"/>
        </w:rPr>
        <w:t xml:space="preserve">this study did not find the only justification for </w:t>
      </w:r>
      <w:bookmarkStart w:id="47" w:name="ORIGHIT_98"/>
      <w:bookmarkStart w:id="48" w:name="HIT_98"/>
      <w:bookmarkEnd w:id="47"/>
      <w:bookmarkEnd w:id="48"/>
      <w:r w:rsidRPr="00541931">
        <w:rPr>
          <w:rStyle w:val="underlinedChar"/>
          <w:sz w:val="22"/>
          <w:szCs w:val="22"/>
        </w:rPr>
        <w:t>percolation: better decisions</w:t>
      </w:r>
      <w:r w:rsidRPr="00FD26A0">
        <w:rPr>
          <w:rStyle w:val="verdana"/>
          <w:sz w:val="14"/>
        </w:rPr>
        <w:t xml:space="preserve">. </w:t>
      </w:r>
      <w:r w:rsidRPr="00541931">
        <w:rPr>
          <w:rStyle w:val="underlinedChar"/>
          <w:sz w:val="22"/>
          <w:szCs w:val="22"/>
        </w:rPr>
        <w:t>As a consequence</w:t>
      </w:r>
      <w:r w:rsidRPr="00FD26A0">
        <w:rPr>
          <w:rStyle w:val="verdana"/>
          <w:sz w:val="14"/>
        </w:rPr>
        <w:t xml:space="preserve">, </w:t>
      </w:r>
      <w:r w:rsidRPr="00541931">
        <w:rPr>
          <w:rStyle w:val="underlinedChar"/>
          <w:sz w:val="22"/>
          <w:szCs w:val="22"/>
        </w:rPr>
        <w:t xml:space="preserve">the argument for </w:t>
      </w:r>
      <w:bookmarkStart w:id="49" w:name="ORIGHIT_99"/>
      <w:bookmarkStart w:id="50" w:name="HIT_99"/>
      <w:bookmarkEnd w:id="49"/>
      <w:bookmarkEnd w:id="50"/>
      <w:r w:rsidRPr="00541931">
        <w:rPr>
          <w:rStyle w:val="underlinedChar"/>
          <w:sz w:val="22"/>
          <w:szCs w:val="22"/>
        </w:rPr>
        <w:t xml:space="preserve">percolation is substantially weakened. </w:t>
      </w:r>
      <w:r w:rsidRPr="00FD26A0">
        <w:rPr>
          <w:sz w:val="14"/>
        </w:rPr>
        <w:t xml:space="preserve">[*883]  </w:t>
      </w:r>
      <w:r w:rsidRPr="00541931">
        <w:rPr>
          <w:rStyle w:val="underlinedChar"/>
          <w:sz w:val="22"/>
          <w:szCs w:val="22"/>
        </w:rPr>
        <w:t>One may argue</w:t>
      </w:r>
      <w:r w:rsidRPr="00FD26A0">
        <w:rPr>
          <w:sz w:val="14"/>
        </w:rPr>
        <w:t xml:space="preserve">, of course, </w:t>
      </w:r>
      <w:r w:rsidRPr="00541931">
        <w:rPr>
          <w:rStyle w:val="underlinedChar"/>
          <w:sz w:val="22"/>
          <w:szCs w:val="22"/>
        </w:rPr>
        <w:t>that percolated decisions are destined to be less popular and less harmonious by virtue of conflicting circuit holdings providing ammunition for commentators</w:t>
      </w:r>
      <w:r w:rsidRPr="00FD26A0">
        <w:rPr>
          <w:sz w:val="14"/>
        </w:rPr>
        <w:t xml:space="preserve"> and contrary-minded Justices. But </w:t>
      </w:r>
      <w:r w:rsidRPr="00541931">
        <w:rPr>
          <w:rStyle w:val="underlinedChar"/>
          <w:sz w:val="22"/>
          <w:szCs w:val="22"/>
        </w:rPr>
        <w:t>this presumes too much.</w:t>
      </w:r>
      <w:r w:rsidRPr="00FD26A0">
        <w:rPr>
          <w:sz w:val="14"/>
        </w:rPr>
        <w:t xml:space="preserve"> First, </w:t>
      </w:r>
      <w:r w:rsidRPr="00541931">
        <w:rPr>
          <w:rStyle w:val="underlinedChar"/>
          <w:sz w:val="22"/>
          <w:szCs w:val="22"/>
        </w:rPr>
        <w:t>it is likely that commentators are able to conjure their own views on how federal statutes should be interpreted</w:t>
      </w:r>
      <w:r w:rsidRPr="00FD26A0">
        <w:rPr>
          <w:sz w:val="14"/>
        </w:rPr>
        <w:t xml:space="preserve">. Indeed, 33% of non-percolated decisions were not well received in the literature (compared to the rejection of 50% of percolated decisions). </w:t>
      </w:r>
      <w:bookmarkStart w:id="51" w:name="r78"/>
      <w:r w:rsidRPr="00FD26A0">
        <w:rPr>
          <w:sz w:val="14"/>
          <w:vertAlign w:val="superscript"/>
        </w:rPr>
        <w:fldChar w:fldCharType="begin"/>
      </w:r>
      <w:r w:rsidRPr="00FD26A0">
        <w:rPr>
          <w:sz w:val="14"/>
          <w:vertAlign w:val="superscript"/>
        </w:rPr>
        <w:instrText xml:space="preserve"> HYPERLINK "http://www.lexisnexis.com.proxy.lib.umich.edu/us/lnacademic/frame.do?tokenKey=rsh-20.276320.14642644767&amp;target=results_DocumentContent&amp;reloadEntirePage=true&amp;rand=1245864215199&amp;returnToKey=20_T6838708706&amp;parent=docview" \l "n78" </w:instrText>
      </w:r>
      <w:r w:rsidRPr="00FD26A0">
        <w:rPr>
          <w:sz w:val="14"/>
          <w:vertAlign w:val="superscript"/>
        </w:rPr>
      </w:r>
      <w:r w:rsidRPr="00FD26A0">
        <w:rPr>
          <w:sz w:val="14"/>
          <w:vertAlign w:val="superscript"/>
        </w:rPr>
        <w:fldChar w:fldCharType="separate"/>
      </w:r>
      <w:proofErr w:type="gramStart"/>
      <w:r w:rsidRPr="00FD26A0">
        <w:rPr>
          <w:rStyle w:val="blue"/>
          <w:color w:val="0000FF"/>
          <w:sz w:val="14"/>
          <w:vertAlign w:val="superscript"/>
        </w:rPr>
        <w:t>n78</w:t>
      </w:r>
      <w:proofErr w:type="gramEnd"/>
      <w:r w:rsidRPr="00FD26A0">
        <w:rPr>
          <w:sz w:val="14"/>
          <w:vertAlign w:val="superscript"/>
        </w:rPr>
        <w:fldChar w:fldCharType="end"/>
      </w:r>
      <w:bookmarkEnd w:id="51"/>
      <w:r w:rsidRPr="00FD26A0">
        <w:rPr>
          <w:sz w:val="14"/>
        </w:rPr>
        <w:t xml:space="preserve"> Thus, commentators had little difficulty in finding reasons to disagree with non-percolated decisions in the absence of suggested approaches from conflicting </w:t>
      </w:r>
      <w:bookmarkStart w:id="52" w:name="ORIGHIT_100"/>
      <w:bookmarkStart w:id="53" w:name="HIT_100"/>
      <w:bookmarkEnd w:id="52"/>
      <w:bookmarkEnd w:id="53"/>
      <w:r w:rsidRPr="00FD26A0">
        <w:rPr>
          <w:rStyle w:val="hit"/>
          <w:sz w:val="14"/>
        </w:rPr>
        <w:t>lower courts.</w:t>
      </w:r>
      <w:r w:rsidRPr="00FD26A0">
        <w:rPr>
          <w:sz w:val="14"/>
        </w:rPr>
        <w:t xml:space="preserve"> </w:t>
      </w:r>
      <w:r w:rsidRPr="00541931">
        <w:rPr>
          <w:rStyle w:val="underlinedChar"/>
          <w:sz w:val="22"/>
          <w:szCs w:val="22"/>
        </w:rPr>
        <w:t>Second, dissenting Justices similarly had little problem in formulating reasons for their dissents in non</w:t>
      </w:r>
      <w:r>
        <w:rPr>
          <w:rStyle w:val="underlinedChar"/>
          <w:sz w:val="22"/>
          <w:szCs w:val="22"/>
        </w:rPr>
        <w:t>-</w:t>
      </w:r>
      <w:r w:rsidRPr="00541931">
        <w:rPr>
          <w:rStyle w:val="underlinedChar"/>
          <w:sz w:val="22"/>
          <w:szCs w:val="22"/>
        </w:rPr>
        <w:t>percolated cases.</w:t>
      </w:r>
      <w:r w:rsidRPr="00FD26A0">
        <w:rPr>
          <w:sz w:val="14"/>
        </w:rPr>
        <w:t xml:space="preserve"> The average voting margins for the two types of decisions was close: 7.2 to 1.6 (non-percolated) and 6.8 to 2.1 (percolated). </w:t>
      </w:r>
      <w:bookmarkStart w:id="54" w:name="r79"/>
      <w:r w:rsidRPr="00FD26A0">
        <w:rPr>
          <w:sz w:val="14"/>
          <w:vertAlign w:val="superscript"/>
        </w:rPr>
        <w:fldChar w:fldCharType="begin"/>
      </w:r>
      <w:r w:rsidRPr="00FD26A0">
        <w:rPr>
          <w:sz w:val="14"/>
          <w:vertAlign w:val="superscript"/>
        </w:rPr>
        <w:instrText xml:space="preserve"> HYPERLINK "http://www.lexisnexis.com.proxy.lib.umich.edu/us/lnacademic/frame.do?tokenKey=rsh-20.276320.14642644767&amp;target=results_DocumentContent&amp;reloadEntirePage=true&amp;rand=1245864215199&amp;returnToKey=20_T6838708706&amp;parent=docview" \l "n79" </w:instrText>
      </w:r>
      <w:r w:rsidRPr="00FD26A0">
        <w:rPr>
          <w:sz w:val="14"/>
          <w:vertAlign w:val="superscript"/>
        </w:rPr>
      </w:r>
      <w:r w:rsidRPr="00FD26A0">
        <w:rPr>
          <w:sz w:val="14"/>
          <w:vertAlign w:val="superscript"/>
        </w:rPr>
        <w:fldChar w:fldCharType="separate"/>
      </w:r>
      <w:proofErr w:type="gramStart"/>
      <w:r w:rsidRPr="00FD26A0">
        <w:rPr>
          <w:rStyle w:val="blue"/>
          <w:color w:val="0000FF"/>
          <w:sz w:val="14"/>
          <w:vertAlign w:val="superscript"/>
        </w:rPr>
        <w:t>n79</w:t>
      </w:r>
      <w:proofErr w:type="gramEnd"/>
      <w:r w:rsidRPr="00FD26A0">
        <w:rPr>
          <w:sz w:val="14"/>
          <w:vertAlign w:val="superscript"/>
        </w:rPr>
        <w:fldChar w:fldCharType="end"/>
      </w:r>
      <w:bookmarkEnd w:id="54"/>
      <w:r w:rsidRPr="00FD26A0">
        <w:rPr>
          <w:sz w:val="14"/>
        </w:rPr>
        <w:t xml:space="preserve"> If </w:t>
      </w:r>
      <w:bookmarkStart w:id="55" w:name="ORIGHIT_101"/>
      <w:bookmarkStart w:id="56" w:name="HIT_101"/>
      <w:bookmarkEnd w:id="55"/>
      <w:bookmarkEnd w:id="56"/>
      <w:r w:rsidRPr="00FD26A0">
        <w:rPr>
          <w:rStyle w:val="hit"/>
          <w:sz w:val="14"/>
        </w:rPr>
        <w:t>percolation</w:t>
      </w:r>
      <w:r w:rsidRPr="00FD26A0">
        <w:rPr>
          <w:sz w:val="14"/>
        </w:rPr>
        <w:t xml:space="preserve"> was the only source of fodder for criticism available to commentators and Justices, then one would expect non-percolated decisions to be significantly better-received and substantially more harmonious. </w:t>
      </w:r>
      <w:r w:rsidRPr="00541931">
        <w:rPr>
          <w:rStyle w:val="underlinedChar"/>
          <w:sz w:val="22"/>
          <w:szCs w:val="22"/>
        </w:rPr>
        <w:t xml:space="preserve">Beyond these empirical results and </w:t>
      </w:r>
      <w:bookmarkStart w:id="57" w:name="ORIGHIT_102"/>
      <w:bookmarkStart w:id="58" w:name="HIT_102"/>
      <w:bookmarkEnd w:id="57"/>
      <w:bookmarkEnd w:id="58"/>
      <w:r w:rsidRPr="00541931">
        <w:rPr>
          <w:rStyle w:val="underlinedChar"/>
          <w:sz w:val="22"/>
          <w:szCs w:val="22"/>
        </w:rPr>
        <w:t xml:space="preserve">percolation's theoretical underpinnings, the </w:t>
      </w:r>
      <w:bookmarkStart w:id="59" w:name="ORIGHIT_103"/>
      <w:bookmarkStart w:id="60" w:name="HIT_103"/>
      <w:bookmarkEnd w:id="59"/>
      <w:bookmarkEnd w:id="60"/>
      <w:r w:rsidRPr="00541931">
        <w:rPr>
          <w:rStyle w:val="underlinedChar"/>
          <w:sz w:val="22"/>
          <w:szCs w:val="22"/>
        </w:rPr>
        <w:t>percolation theory becomes more dubious when one considers its lack of historical basis, contemporary ramifications, and limited potential materially to influence the nine Justices</w:t>
      </w:r>
      <w:r w:rsidRPr="00FD26A0">
        <w:rPr>
          <w:sz w:val="14"/>
        </w:rPr>
        <w:t>.</w:t>
      </w:r>
    </w:p>
    <w:p w14:paraId="1E21E48C" w14:textId="77777777" w:rsidR="00541931" w:rsidRPr="00541931" w:rsidRDefault="00541931" w:rsidP="00541931"/>
    <w:p w14:paraId="077C0453" w14:textId="77777777" w:rsidR="00541931" w:rsidRPr="00541931" w:rsidRDefault="00541931" w:rsidP="00541931">
      <w:pPr>
        <w:pStyle w:val="Heading4"/>
      </w:pPr>
      <w:r w:rsidRPr="00541931">
        <w:t>Lower courts and percolation cause delays and confusion</w:t>
      </w:r>
    </w:p>
    <w:p w14:paraId="18C35910" w14:textId="27B8A86A" w:rsidR="00541931" w:rsidRPr="00541931" w:rsidRDefault="00541931" w:rsidP="00541931">
      <w:pPr>
        <w:rPr>
          <w:sz w:val="22"/>
          <w:szCs w:val="22"/>
        </w:rPr>
      </w:pPr>
      <w:proofErr w:type="spellStart"/>
      <w:r w:rsidRPr="00541931">
        <w:rPr>
          <w:rStyle w:val="citesChar"/>
        </w:rPr>
        <w:t>Tiberi</w:t>
      </w:r>
      <w:proofErr w:type="spellEnd"/>
      <w:r w:rsidRPr="00541931">
        <w:rPr>
          <w:rStyle w:val="citesChar"/>
        </w:rPr>
        <w:t xml:space="preserve"> 93</w:t>
      </w:r>
      <w:r w:rsidRPr="00541931">
        <w:rPr>
          <w:sz w:val="22"/>
          <w:szCs w:val="22"/>
        </w:rPr>
        <w:t xml:space="preserve"> law degrees from Columbia University Law School and the University of Pittsburgh [Todd J, "SUPREME COURT DENIALS OF CERTIORARI IN CONFLICTS CASES: PERCOLATION OR PROCRASTINATION?" </w:t>
      </w:r>
      <w:proofErr w:type="gramStart"/>
      <w:r w:rsidRPr="00541931">
        <w:rPr>
          <w:sz w:val="22"/>
          <w:szCs w:val="22"/>
        </w:rPr>
        <w:t>Spring, 54 U. Pitt.</w:t>
      </w:r>
      <w:proofErr w:type="gramEnd"/>
      <w:r w:rsidRPr="00541931">
        <w:rPr>
          <w:sz w:val="22"/>
          <w:szCs w:val="22"/>
        </w:rPr>
        <w:t xml:space="preserve"> L. Rev. 861, University of Pittsburgh Law Review, LexisNexis]</w:t>
      </w:r>
    </w:p>
    <w:p w14:paraId="3DA22717" w14:textId="77777777" w:rsidR="00541931" w:rsidRPr="00FD26A0" w:rsidRDefault="00541931" w:rsidP="00541931">
      <w:pPr>
        <w:pStyle w:val="tiny"/>
        <w:rPr>
          <w:sz w:val="14"/>
        </w:rPr>
      </w:pPr>
      <w:r w:rsidRPr="00FD26A0">
        <w:rPr>
          <w:sz w:val="14"/>
        </w:rPr>
        <w:t xml:space="preserve">But </w:t>
      </w:r>
      <w:r w:rsidRPr="00541931">
        <w:rPr>
          <w:rStyle w:val="underlinedChar"/>
          <w:sz w:val="22"/>
          <w:szCs w:val="22"/>
        </w:rPr>
        <w:t>percolation is not without its costs</w:t>
      </w:r>
      <w:r w:rsidRPr="00FD26A0">
        <w:rPr>
          <w:sz w:val="14"/>
        </w:rPr>
        <w:t xml:space="preserve">, or its critics. On a practical level, </w:t>
      </w:r>
      <w:r w:rsidRPr="00541931">
        <w:rPr>
          <w:rStyle w:val="underlinedChar"/>
          <w:sz w:val="22"/>
          <w:szCs w:val="22"/>
        </w:rPr>
        <w:t>postponing definitive resolution of a conflict sanctions the twin evils of uncertainty and inconsistency</w:t>
      </w:r>
      <w:r w:rsidRPr="00FD26A0">
        <w:rPr>
          <w:sz w:val="14"/>
        </w:rPr>
        <w:t xml:space="preserve"> in the circuits. </w:t>
      </w:r>
      <w:r w:rsidRPr="00541931">
        <w:rPr>
          <w:rStyle w:val="underlinedChar"/>
          <w:sz w:val="22"/>
          <w:szCs w:val="22"/>
        </w:rPr>
        <w:t>These conditions persist from the time conflicting decisions are announced until</w:t>
      </w:r>
      <w:r w:rsidRPr="00FD26A0">
        <w:rPr>
          <w:sz w:val="14"/>
        </w:rPr>
        <w:t xml:space="preserve">, and if, </w:t>
      </w:r>
      <w:r w:rsidRPr="00541931">
        <w:rPr>
          <w:rStyle w:val="underlinedChar"/>
          <w:sz w:val="22"/>
          <w:szCs w:val="22"/>
        </w:rPr>
        <w:t>the Court chooses to extinguish the conflict</w:t>
      </w:r>
      <w:r w:rsidRPr="00FD26A0">
        <w:rPr>
          <w:sz w:val="14"/>
        </w:rPr>
        <w:t xml:space="preserve">. </w:t>
      </w:r>
      <w:proofErr w:type="gramStart"/>
      <w:r w:rsidRPr="00FD26A0">
        <w:rPr>
          <w:sz w:val="14"/>
        </w:rPr>
        <w:t>n7</w:t>
      </w:r>
      <w:proofErr w:type="gramEnd"/>
      <w:r w:rsidRPr="00FD26A0">
        <w:rPr>
          <w:sz w:val="14"/>
        </w:rPr>
        <w:t xml:space="preserve"> To no one's surprise, </w:t>
      </w:r>
      <w:r w:rsidRPr="00541931">
        <w:rPr>
          <w:rStyle w:val="underlinedChar"/>
          <w:sz w:val="22"/>
          <w:szCs w:val="22"/>
        </w:rPr>
        <w:t>fractured circuits invite more litigation into the busy federal courts by a cyclical dynamic: Greater uncertainty breeds more litigation, more litigation breeds greater uncertainty</w:t>
      </w:r>
      <w:r w:rsidRPr="00FD26A0">
        <w:rPr>
          <w:sz w:val="14"/>
        </w:rPr>
        <w:t xml:space="preserve">. </w:t>
      </w:r>
    </w:p>
    <w:p w14:paraId="10C27A32" w14:textId="77777777" w:rsidR="00541931" w:rsidRPr="00541931" w:rsidRDefault="00541931" w:rsidP="00541931">
      <w:pPr>
        <w:rPr>
          <w:sz w:val="22"/>
          <w:szCs w:val="22"/>
        </w:rPr>
      </w:pPr>
    </w:p>
    <w:p w14:paraId="0FD685AB" w14:textId="77777777" w:rsidR="00541931" w:rsidRPr="00541931" w:rsidRDefault="00541931" w:rsidP="00541931">
      <w:pPr>
        <w:pStyle w:val="Heading4"/>
      </w:pPr>
      <w:r w:rsidRPr="00541931">
        <w:t>Percolation creates disunity and threatens the role of federal law</w:t>
      </w:r>
    </w:p>
    <w:p w14:paraId="313B27B0" w14:textId="00786167" w:rsidR="00541931" w:rsidRPr="00541931" w:rsidRDefault="00541931" w:rsidP="00541931">
      <w:pPr>
        <w:rPr>
          <w:sz w:val="22"/>
          <w:szCs w:val="22"/>
        </w:rPr>
      </w:pPr>
      <w:proofErr w:type="spellStart"/>
      <w:r w:rsidRPr="00541931">
        <w:rPr>
          <w:rStyle w:val="citesChar"/>
        </w:rPr>
        <w:t>Tiberi</w:t>
      </w:r>
      <w:proofErr w:type="spellEnd"/>
      <w:r w:rsidRPr="00541931">
        <w:rPr>
          <w:rStyle w:val="citesChar"/>
        </w:rPr>
        <w:t xml:space="preserve"> 93</w:t>
      </w:r>
      <w:r w:rsidRPr="00541931">
        <w:rPr>
          <w:sz w:val="22"/>
          <w:szCs w:val="22"/>
        </w:rPr>
        <w:t xml:space="preserve"> law degrees from Columbia University Law School and the University of Pittsburgh [Todd J, "SUPREME COURT DENIALS OF CERTIORARI IN CONFLICTS CASES: PERCOLATION OR PROCRASTINATION?" </w:t>
      </w:r>
      <w:proofErr w:type="gramStart"/>
      <w:r w:rsidRPr="00541931">
        <w:rPr>
          <w:sz w:val="22"/>
          <w:szCs w:val="22"/>
        </w:rPr>
        <w:t>Spring, 54 U. Pitt.</w:t>
      </w:r>
      <w:proofErr w:type="gramEnd"/>
      <w:r w:rsidRPr="00541931">
        <w:rPr>
          <w:sz w:val="22"/>
          <w:szCs w:val="22"/>
        </w:rPr>
        <w:t xml:space="preserve"> L. Rev. 861, University of Pittsburgh Law Review, LexisNexis]</w:t>
      </w:r>
    </w:p>
    <w:p w14:paraId="1B9210C5" w14:textId="68EDBAFF" w:rsidR="005B1813" w:rsidRPr="00FD26A0" w:rsidRDefault="00541931" w:rsidP="00541931">
      <w:pPr>
        <w:rPr>
          <w:sz w:val="14"/>
        </w:rPr>
      </w:pPr>
      <w:r w:rsidRPr="00541931">
        <w:rPr>
          <w:rStyle w:val="underlinedChar"/>
          <w:sz w:val="22"/>
          <w:szCs w:val="22"/>
        </w:rPr>
        <w:t xml:space="preserve">Opponents of </w:t>
      </w:r>
      <w:bookmarkStart w:id="61" w:name="ORIGHIT_41"/>
      <w:bookmarkStart w:id="62" w:name="HIT_41"/>
      <w:bookmarkEnd w:id="61"/>
      <w:bookmarkEnd w:id="62"/>
      <w:r w:rsidRPr="00541931">
        <w:rPr>
          <w:rStyle w:val="underlinedChar"/>
          <w:sz w:val="22"/>
          <w:szCs w:val="22"/>
        </w:rPr>
        <w:t>percolation,</w:t>
      </w:r>
      <w:r w:rsidRPr="00FD26A0">
        <w:rPr>
          <w:sz w:val="14"/>
          <w:szCs w:val="22"/>
        </w:rPr>
        <w:t xml:space="preserve"> "non-</w:t>
      </w:r>
      <w:proofErr w:type="spellStart"/>
      <w:r w:rsidRPr="00FD26A0">
        <w:rPr>
          <w:sz w:val="14"/>
          <w:szCs w:val="22"/>
        </w:rPr>
        <w:t>percolationists</w:t>
      </w:r>
      <w:proofErr w:type="spellEnd"/>
      <w:r w:rsidRPr="00FD26A0">
        <w:rPr>
          <w:sz w:val="14"/>
          <w:szCs w:val="22"/>
        </w:rPr>
        <w:t xml:space="preserve">," </w:t>
      </w:r>
      <w:r w:rsidRPr="00541931">
        <w:rPr>
          <w:rStyle w:val="underlinedChar"/>
          <w:sz w:val="22"/>
          <w:szCs w:val="22"/>
        </w:rPr>
        <w:t xml:space="preserve">allege that substantial tangible and intangible costs accrue for the duration of the </w:t>
      </w:r>
      <w:bookmarkStart w:id="63" w:name="ORIGHIT_42"/>
      <w:bookmarkStart w:id="64" w:name="HIT_42"/>
      <w:bookmarkEnd w:id="63"/>
      <w:bookmarkEnd w:id="64"/>
      <w:r w:rsidRPr="00541931">
        <w:rPr>
          <w:rStyle w:val="underlinedChar"/>
          <w:sz w:val="22"/>
          <w:szCs w:val="22"/>
        </w:rPr>
        <w:t>percolation process. The tangible costs are unnecessary litigation and foregone lawful behavior</w:t>
      </w:r>
      <w:r w:rsidRPr="00FD26A0">
        <w:rPr>
          <w:sz w:val="14"/>
          <w:szCs w:val="22"/>
        </w:rPr>
        <w:t xml:space="preserve">. </w:t>
      </w:r>
      <w:r w:rsidRPr="00541931">
        <w:rPr>
          <w:rStyle w:val="underlinedChar"/>
          <w:sz w:val="22"/>
          <w:szCs w:val="22"/>
        </w:rPr>
        <w:t>Intangible costs include,</w:t>
      </w:r>
      <w:r w:rsidRPr="00FD26A0">
        <w:rPr>
          <w:sz w:val="14"/>
          <w:szCs w:val="22"/>
        </w:rPr>
        <w:t xml:space="preserve"> on an almost philosophical level</w:t>
      </w:r>
      <w:r w:rsidRPr="00541931">
        <w:rPr>
          <w:rStyle w:val="underlinedChar"/>
          <w:sz w:val="22"/>
          <w:szCs w:val="22"/>
        </w:rPr>
        <w:t>, the diminished respect for federal law</w:t>
      </w:r>
      <w:r w:rsidRPr="00FD26A0">
        <w:rPr>
          <w:sz w:val="14"/>
          <w:szCs w:val="22"/>
        </w:rPr>
        <w:t xml:space="preserve"> in the eyes of citizens. These costs, the theory goes, are borne of uncertain and inconsistent application of the same federal law in different circuits. They argue that </w:t>
      </w:r>
      <w:r w:rsidRPr="00541931">
        <w:rPr>
          <w:rStyle w:val="underlinedChar"/>
          <w:sz w:val="22"/>
          <w:szCs w:val="22"/>
        </w:rPr>
        <w:t>for federal law to work effectively, it must be applied uniformly nationwide</w:t>
      </w:r>
      <w:r w:rsidRPr="00FD26A0">
        <w:rPr>
          <w:sz w:val="14"/>
          <w:szCs w:val="22"/>
        </w:rPr>
        <w:t xml:space="preserve">. </w:t>
      </w:r>
      <w:bookmarkStart w:id="65" w:name="r25"/>
      <w:r w:rsidRPr="00541931">
        <w:rPr>
          <w:sz w:val="22"/>
          <w:szCs w:val="22"/>
          <w:vertAlign w:val="superscript"/>
        </w:rPr>
        <w:fldChar w:fldCharType="begin"/>
      </w:r>
      <w:r w:rsidRPr="00541931">
        <w:rPr>
          <w:sz w:val="22"/>
          <w:szCs w:val="22"/>
          <w:vertAlign w:val="superscript"/>
        </w:rPr>
        <w:instrText xml:space="preserve"> HYPERLINK "http://www.lexisnexis.com.proxy.lib.umich.edu/us/lnacademic/frame.do?tokenKey=rsh-20.276320.14642644767&amp;target=results_DocumentContent&amp;reloadEntirePage=true&amp;rand=1245864215199&amp;returnToKey=20_T6838708706&amp;parent=docview" \l "n25" </w:instrText>
      </w:r>
      <w:r w:rsidRPr="00541931">
        <w:rPr>
          <w:sz w:val="22"/>
          <w:szCs w:val="22"/>
          <w:vertAlign w:val="superscript"/>
        </w:rPr>
      </w:r>
      <w:r w:rsidRPr="00541931">
        <w:rPr>
          <w:sz w:val="22"/>
          <w:szCs w:val="22"/>
          <w:vertAlign w:val="superscript"/>
        </w:rPr>
        <w:fldChar w:fldCharType="separate"/>
      </w:r>
      <w:proofErr w:type="gramStart"/>
      <w:r w:rsidRPr="00541931">
        <w:rPr>
          <w:rStyle w:val="blue"/>
          <w:color w:val="0000FF"/>
          <w:sz w:val="22"/>
          <w:szCs w:val="22"/>
          <w:u w:val="single"/>
          <w:vertAlign w:val="superscript"/>
        </w:rPr>
        <w:t>n25</w:t>
      </w:r>
      <w:proofErr w:type="gramEnd"/>
      <w:r w:rsidRPr="00541931">
        <w:rPr>
          <w:sz w:val="22"/>
          <w:szCs w:val="22"/>
          <w:vertAlign w:val="superscript"/>
        </w:rPr>
        <w:fldChar w:fldCharType="end"/>
      </w:r>
      <w:bookmarkEnd w:id="65"/>
      <w:r w:rsidRPr="00FD26A0">
        <w:rPr>
          <w:sz w:val="14"/>
          <w:szCs w:val="22"/>
        </w:rPr>
        <w:t xml:space="preserve"> </w:t>
      </w:r>
      <w:r w:rsidRPr="00541931">
        <w:rPr>
          <w:rStyle w:val="underlinedChar"/>
          <w:sz w:val="22"/>
          <w:szCs w:val="22"/>
        </w:rPr>
        <w:t xml:space="preserve">Because only the </w:t>
      </w:r>
      <w:bookmarkStart w:id="66" w:name="ORIGHIT_43"/>
      <w:bookmarkStart w:id="67" w:name="HIT_43"/>
      <w:bookmarkEnd w:id="66"/>
      <w:bookmarkEnd w:id="67"/>
      <w:r w:rsidRPr="00541931">
        <w:rPr>
          <w:rStyle w:val="underlinedChar"/>
          <w:sz w:val="22"/>
          <w:szCs w:val="22"/>
        </w:rPr>
        <w:t>Supreme Court has the judicial</w:t>
      </w:r>
      <w:r w:rsidRPr="00FD26A0">
        <w:rPr>
          <w:sz w:val="14"/>
          <w:szCs w:val="22"/>
        </w:rPr>
        <w:t xml:space="preserve"> </w:t>
      </w:r>
      <w:bookmarkStart w:id="68" w:name="PAGE_867_8384"/>
      <w:bookmarkEnd w:id="68"/>
      <w:r w:rsidRPr="00FD26A0">
        <w:rPr>
          <w:sz w:val="14"/>
          <w:szCs w:val="22"/>
        </w:rPr>
        <w:t xml:space="preserve"> [*867]  </w:t>
      </w:r>
      <w:r w:rsidRPr="00541931">
        <w:rPr>
          <w:rStyle w:val="underlinedChar"/>
          <w:sz w:val="22"/>
          <w:szCs w:val="22"/>
        </w:rPr>
        <w:t>power to declare national law, it should settle circuit conflicts without delay</w:t>
      </w:r>
      <w:r w:rsidRPr="00FD26A0">
        <w:rPr>
          <w:sz w:val="14"/>
          <w:szCs w:val="22"/>
        </w:rPr>
        <w:t xml:space="preserve">. </w:t>
      </w:r>
      <w:bookmarkStart w:id="69" w:name="r26"/>
      <w:r w:rsidRPr="00541931">
        <w:rPr>
          <w:sz w:val="22"/>
          <w:szCs w:val="22"/>
          <w:vertAlign w:val="superscript"/>
        </w:rPr>
        <w:fldChar w:fldCharType="begin"/>
      </w:r>
      <w:r w:rsidRPr="00541931">
        <w:rPr>
          <w:sz w:val="22"/>
          <w:szCs w:val="22"/>
          <w:vertAlign w:val="superscript"/>
        </w:rPr>
        <w:instrText xml:space="preserve"> HYPERLINK "http://www.lexisnexis.com.proxy.lib.umich.edu/us/lnacademic/frame.do?tokenKey=rsh-20.276320.14642644767&amp;target=results_DocumentContent&amp;reloadEntirePage=true&amp;rand=1245864215199&amp;returnToKey=20_T6838708706&amp;parent=docview" \l "n26" </w:instrText>
      </w:r>
      <w:r w:rsidRPr="00541931">
        <w:rPr>
          <w:sz w:val="22"/>
          <w:szCs w:val="22"/>
          <w:vertAlign w:val="superscript"/>
        </w:rPr>
      </w:r>
      <w:r w:rsidRPr="00541931">
        <w:rPr>
          <w:sz w:val="22"/>
          <w:szCs w:val="22"/>
          <w:vertAlign w:val="superscript"/>
        </w:rPr>
        <w:fldChar w:fldCharType="separate"/>
      </w:r>
      <w:proofErr w:type="gramStart"/>
      <w:r w:rsidRPr="00541931">
        <w:rPr>
          <w:rStyle w:val="blue"/>
          <w:color w:val="0000FF"/>
          <w:sz w:val="22"/>
          <w:szCs w:val="22"/>
          <w:u w:val="single"/>
          <w:vertAlign w:val="superscript"/>
        </w:rPr>
        <w:t>n26</w:t>
      </w:r>
      <w:proofErr w:type="gramEnd"/>
      <w:r w:rsidRPr="00541931">
        <w:rPr>
          <w:sz w:val="22"/>
          <w:szCs w:val="22"/>
          <w:vertAlign w:val="superscript"/>
        </w:rPr>
        <w:fldChar w:fldCharType="end"/>
      </w:r>
      <w:bookmarkEnd w:id="69"/>
      <w:r w:rsidRPr="00FD26A0">
        <w:rPr>
          <w:sz w:val="14"/>
          <w:szCs w:val="22"/>
          <w:vertAlign w:val="superscript"/>
        </w:rPr>
        <w:t xml:space="preserve"> </w:t>
      </w:r>
      <w:r w:rsidRPr="00541931">
        <w:rPr>
          <w:rStyle w:val="underlinedChar"/>
          <w:sz w:val="22"/>
          <w:szCs w:val="22"/>
        </w:rPr>
        <w:t>At least two</w:t>
      </w:r>
      <w:r w:rsidRPr="00FD26A0">
        <w:rPr>
          <w:sz w:val="14"/>
          <w:szCs w:val="22"/>
        </w:rPr>
        <w:t xml:space="preserve"> currently </w:t>
      </w:r>
      <w:r w:rsidRPr="00541931">
        <w:rPr>
          <w:rStyle w:val="underlinedChar"/>
          <w:sz w:val="22"/>
          <w:szCs w:val="22"/>
        </w:rPr>
        <w:t xml:space="preserve">sitting Justices have publicly voiced their opposition to </w:t>
      </w:r>
      <w:bookmarkStart w:id="70" w:name="ORIGHIT_44"/>
      <w:bookmarkStart w:id="71" w:name="HIT_44"/>
      <w:bookmarkEnd w:id="70"/>
      <w:bookmarkEnd w:id="71"/>
      <w:r w:rsidRPr="00541931">
        <w:rPr>
          <w:rStyle w:val="underlinedChar"/>
          <w:sz w:val="22"/>
          <w:szCs w:val="22"/>
        </w:rPr>
        <w:t>percolation. Chief Justice Rehnquist</w:t>
      </w:r>
      <w:r w:rsidRPr="00FD26A0">
        <w:rPr>
          <w:sz w:val="14"/>
          <w:szCs w:val="22"/>
        </w:rPr>
        <w:t xml:space="preserve"> has </w:t>
      </w:r>
      <w:r w:rsidRPr="00541931">
        <w:rPr>
          <w:rStyle w:val="underlinedChar"/>
          <w:sz w:val="22"/>
          <w:szCs w:val="22"/>
        </w:rPr>
        <w:t>expressed his dismay at</w:t>
      </w:r>
      <w:r w:rsidRPr="00FD26A0">
        <w:rPr>
          <w:sz w:val="14"/>
          <w:szCs w:val="22"/>
        </w:rPr>
        <w:t xml:space="preserve"> the concept by claiming </w:t>
      </w:r>
      <w:bookmarkStart w:id="72" w:name="ORIGHIT_45"/>
      <w:bookmarkStart w:id="73" w:name="HIT_45"/>
      <w:bookmarkEnd w:id="72"/>
      <w:bookmarkEnd w:id="73"/>
      <w:r w:rsidRPr="00541931">
        <w:rPr>
          <w:rStyle w:val="underlinedChar"/>
          <w:sz w:val="22"/>
          <w:szCs w:val="22"/>
        </w:rPr>
        <w:t>percolation</w:t>
      </w:r>
      <w:r w:rsidRPr="00FD26A0">
        <w:rPr>
          <w:sz w:val="14"/>
          <w:szCs w:val="22"/>
        </w:rPr>
        <w:t xml:space="preserve"> "makes very little sense in the legal world in which we live." </w:t>
      </w:r>
      <w:bookmarkStart w:id="74" w:name="r27"/>
      <w:r w:rsidRPr="00541931">
        <w:rPr>
          <w:sz w:val="22"/>
          <w:szCs w:val="22"/>
          <w:vertAlign w:val="superscript"/>
        </w:rPr>
        <w:fldChar w:fldCharType="begin"/>
      </w:r>
      <w:r w:rsidRPr="00541931">
        <w:rPr>
          <w:sz w:val="22"/>
          <w:szCs w:val="22"/>
          <w:vertAlign w:val="superscript"/>
        </w:rPr>
        <w:instrText xml:space="preserve"> HYPERLINK "http://www.lexisnexis.com.proxy.lib.umich.edu/us/lnacademic/frame.do?tokenKey=rsh-20.276320.14642644767&amp;target=results_DocumentContent&amp;reloadEntirePage=true&amp;rand=1245864215199&amp;returnToKey=20_T6838708706&amp;parent=docview" \l "n27" </w:instrText>
      </w:r>
      <w:r w:rsidRPr="00541931">
        <w:rPr>
          <w:sz w:val="22"/>
          <w:szCs w:val="22"/>
          <w:vertAlign w:val="superscript"/>
        </w:rPr>
      </w:r>
      <w:r w:rsidRPr="00541931">
        <w:rPr>
          <w:sz w:val="22"/>
          <w:szCs w:val="22"/>
          <w:vertAlign w:val="superscript"/>
        </w:rPr>
        <w:fldChar w:fldCharType="separate"/>
      </w:r>
      <w:r w:rsidRPr="00541931">
        <w:rPr>
          <w:rStyle w:val="blue"/>
          <w:color w:val="0000FF"/>
          <w:sz w:val="22"/>
          <w:szCs w:val="22"/>
          <w:u w:val="single"/>
          <w:vertAlign w:val="superscript"/>
        </w:rPr>
        <w:t>n27</w:t>
      </w:r>
      <w:r w:rsidRPr="00541931">
        <w:rPr>
          <w:sz w:val="22"/>
          <w:szCs w:val="22"/>
          <w:vertAlign w:val="superscript"/>
        </w:rPr>
        <w:fldChar w:fldCharType="end"/>
      </w:r>
      <w:bookmarkEnd w:id="74"/>
      <w:r w:rsidRPr="00FD26A0">
        <w:rPr>
          <w:sz w:val="14"/>
          <w:szCs w:val="22"/>
        </w:rPr>
        <w:t xml:space="preserve"> According to the Chief Justice, </w:t>
      </w:r>
      <w:r w:rsidRPr="00541931">
        <w:rPr>
          <w:rStyle w:val="underlinedChar"/>
          <w:sz w:val="22"/>
          <w:szCs w:val="22"/>
        </w:rPr>
        <w:t xml:space="preserve">it is </w:t>
      </w:r>
      <w:r w:rsidRPr="00FD26A0">
        <w:rPr>
          <w:sz w:val="14"/>
          <w:szCs w:val="22"/>
        </w:rPr>
        <w:t xml:space="preserve">generally </w:t>
      </w:r>
      <w:r w:rsidRPr="00541931">
        <w:rPr>
          <w:rStyle w:val="underlinedChar"/>
          <w:sz w:val="22"/>
          <w:szCs w:val="22"/>
        </w:rPr>
        <w:t>more important that the Court speak "definitively," rather than embark on a lengthy "scientific experiment"</w:t>
      </w:r>
      <w:r w:rsidRPr="00FD26A0">
        <w:rPr>
          <w:sz w:val="14"/>
          <w:szCs w:val="22"/>
        </w:rPr>
        <w:t xml:space="preserve"> in search of a mythological "correct" answer. </w:t>
      </w:r>
      <w:bookmarkStart w:id="75" w:name="r28"/>
      <w:r w:rsidRPr="00541931">
        <w:rPr>
          <w:sz w:val="22"/>
          <w:szCs w:val="22"/>
          <w:vertAlign w:val="superscript"/>
        </w:rPr>
        <w:fldChar w:fldCharType="begin"/>
      </w:r>
      <w:r w:rsidRPr="00541931">
        <w:rPr>
          <w:sz w:val="22"/>
          <w:szCs w:val="22"/>
          <w:vertAlign w:val="superscript"/>
        </w:rPr>
        <w:instrText xml:space="preserve"> HYPERLINK "http://www.lexisnexis.com.proxy.lib.umich.edu/us/lnacademic/frame.do?tokenKey=rsh-20.276320.14642644767&amp;target=results_DocumentContent&amp;reloadEntirePage=true&amp;rand=1245864215199&amp;returnToKey=20_T6838708706&amp;parent=docview" \l "n28" </w:instrText>
      </w:r>
      <w:r w:rsidRPr="00541931">
        <w:rPr>
          <w:sz w:val="22"/>
          <w:szCs w:val="22"/>
          <w:vertAlign w:val="superscript"/>
        </w:rPr>
      </w:r>
      <w:r w:rsidRPr="00541931">
        <w:rPr>
          <w:sz w:val="22"/>
          <w:szCs w:val="22"/>
          <w:vertAlign w:val="superscript"/>
        </w:rPr>
        <w:fldChar w:fldCharType="separate"/>
      </w:r>
      <w:proofErr w:type="gramStart"/>
      <w:r w:rsidRPr="00541931">
        <w:rPr>
          <w:rStyle w:val="blue"/>
          <w:color w:val="0000FF"/>
          <w:sz w:val="22"/>
          <w:szCs w:val="22"/>
          <w:u w:val="single"/>
          <w:vertAlign w:val="superscript"/>
        </w:rPr>
        <w:t>n28</w:t>
      </w:r>
      <w:proofErr w:type="gramEnd"/>
      <w:r w:rsidRPr="00541931">
        <w:rPr>
          <w:sz w:val="22"/>
          <w:szCs w:val="22"/>
          <w:vertAlign w:val="superscript"/>
        </w:rPr>
        <w:fldChar w:fldCharType="end"/>
      </w:r>
      <w:bookmarkEnd w:id="75"/>
      <w:r w:rsidRPr="00FD26A0">
        <w:rPr>
          <w:sz w:val="14"/>
          <w:szCs w:val="22"/>
          <w:vertAlign w:val="superscript"/>
        </w:rPr>
        <w:t xml:space="preserve"> </w:t>
      </w:r>
      <w:r w:rsidRPr="00FD26A0">
        <w:rPr>
          <w:sz w:val="14"/>
          <w:szCs w:val="22"/>
        </w:rPr>
        <w:t xml:space="preserve">Likewise perceiving a practical need for uniform interpretation of federal law, </w:t>
      </w:r>
      <w:r w:rsidRPr="00541931">
        <w:rPr>
          <w:rStyle w:val="underlinedChar"/>
          <w:sz w:val="22"/>
          <w:szCs w:val="22"/>
        </w:rPr>
        <w:t>Justice White explained his thoughts on the serious harm in permitting conflicts to percolate: [D]</w:t>
      </w:r>
      <w:proofErr w:type="spellStart"/>
      <w:r w:rsidRPr="00541931">
        <w:rPr>
          <w:rStyle w:val="underlinedChar"/>
          <w:sz w:val="22"/>
          <w:szCs w:val="22"/>
        </w:rPr>
        <w:t>enying</w:t>
      </w:r>
      <w:proofErr w:type="spellEnd"/>
      <w:r w:rsidRPr="00541931">
        <w:rPr>
          <w:rStyle w:val="underlinedChar"/>
          <w:sz w:val="22"/>
          <w:szCs w:val="22"/>
        </w:rPr>
        <w:t xml:space="preserve"> review of decisions that conflict with other decisions of Courts of Appeals . . . results in the federal law being enforced differently in different parts of the country. </w:t>
      </w:r>
      <w:r w:rsidRPr="00FD26A0">
        <w:rPr>
          <w:sz w:val="14"/>
          <w:szCs w:val="22"/>
        </w:rPr>
        <w:t xml:space="preserve">What is a crime, an unfair labor practice or an unreasonable search and seizure in one place is not a crime, unfair practice or illegal search in another jurisdiction. Or citizens in one circuit do not pay the same taxes that those in other circuits must pay. It may be that occasionally it would be of use to leave a conflict unresolved in order to await the views of other courts; but for the most part, </w:t>
      </w:r>
      <w:r w:rsidRPr="00541931">
        <w:rPr>
          <w:rStyle w:val="underlinedChar"/>
          <w:sz w:val="22"/>
          <w:szCs w:val="22"/>
        </w:rPr>
        <w:t>the conflicts</w:t>
      </w:r>
      <w:r w:rsidRPr="00FD26A0">
        <w:rPr>
          <w:sz w:val="14"/>
          <w:szCs w:val="22"/>
        </w:rPr>
        <w:t xml:space="preserve"> that we turn down are not in that category, and they </w:t>
      </w:r>
      <w:r w:rsidRPr="00541931">
        <w:rPr>
          <w:rStyle w:val="underlinedChar"/>
          <w:sz w:val="22"/>
          <w:szCs w:val="22"/>
        </w:rPr>
        <w:t>invite prompt resolution in this Court, which now is the only forum that can provide nationwide uniformity</w:t>
      </w:r>
      <w:r w:rsidRPr="00FD26A0">
        <w:rPr>
          <w:sz w:val="14"/>
          <w:szCs w:val="22"/>
        </w:rPr>
        <w:t xml:space="preserve">. </w:t>
      </w:r>
      <w:bookmarkStart w:id="76" w:name="r29"/>
      <w:r w:rsidRPr="00541931">
        <w:rPr>
          <w:sz w:val="22"/>
          <w:szCs w:val="22"/>
          <w:vertAlign w:val="superscript"/>
        </w:rPr>
        <w:fldChar w:fldCharType="begin"/>
      </w:r>
      <w:r w:rsidRPr="00541931">
        <w:rPr>
          <w:sz w:val="22"/>
          <w:szCs w:val="22"/>
          <w:vertAlign w:val="superscript"/>
        </w:rPr>
        <w:instrText xml:space="preserve"> HYPERLINK "http://www.lexisnexis.com.proxy.lib.umich.edu/us/lnacademic/frame.do?tokenKey=rsh-20.276320.14642644767&amp;target=results_DocumentContent&amp;reloadEntirePage=true&amp;rand=1245864215199&amp;returnToKey=20_T6838708706&amp;parent=docview" \l "n29" </w:instrText>
      </w:r>
      <w:r w:rsidRPr="00541931">
        <w:rPr>
          <w:sz w:val="22"/>
          <w:szCs w:val="22"/>
          <w:vertAlign w:val="superscript"/>
        </w:rPr>
      </w:r>
      <w:r w:rsidRPr="00541931">
        <w:rPr>
          <w:sz w:val="22"/>
          <w:szCs w:val="22"/>
          <w:vertAlign w:val="superscript"/>
        </w:rPr>
        <w:fldChar w:fldCharType="separate"/>
      </w:r>
      <w:proofErr w:type="gramStart"/>
      <w:r w:rsidRPr="00541931">
        <w:rPr>
          <w:rStyle w:val="blue"/>
          <w:color w:val="0000FF"/>
          <w:sz w:val="22"/>
          <w:szCs w:val="22"/>
          <w:u w:val="single"/>
          <w:vertAlign w:val="superscript"/>
        </w:rPr>
        <w:t>n29</w:t>
      </w:r>
      <w:proofErr w:type="gramEnd"/>
      <w:r w:rsidRPr="00541931">
        <w:rPr>
          <w:sz w:val="22"/>
          <w:szCs w:val="22"/>
          <w:vertAlign w:val="superscript"/>
        </w:rPr>
        <w:fldChar w:fldCharType="end"/>
      </w:r>
      <w:bookmarkEnd w:id="76"/>
      <w:r w:rsidRPr="00FD26A0">
        <w:rPr>
          <w:sz w:val="14"/>
          <w:szCs w:val="22"/>
        </w:rPr>
        <w:t xml:space="preserve"> </w:t>
      </w:r>
      <w:r w:rsidRPr="00541931">
        <w:rPr>
          <w:rStyle w:val="underlinedChar"/>
          <w:sz w:val="22"/>
          <w:szCs w:val="22"/>
        </w:rPr>
        <w:t xml:space="preserve">Professor Meador weighs in with similar criticism of what he claims is nationwide </w:t>
      </w:r>
      <w:proofErr w:type="spellStart"/>
      <w:r w:rsidRPr="00541931">
        <w:rPr>
          <w:rStyle w:val="underlinedChar"/>
          <w:sz w:val="22"/>
          <w:szCs w:val="22"/>
        </w:rPr>
        <w:t>disuniformity</w:t>
      </w:r>
      <w:proofErr w:type="spellEnd"/>
      <w:r w:rsidRPr="00541931">
        <w:rPr>
          <w:rStyle w:val="underlinedChar"/>
          <w:sz w:val="22"/>
          <w:szCs w:val="22"/>
        </w:rPr>
        <w:t xml:space="preserve"> in application of federal law. Mocking </w:t>
      </w:r>
      <w:bookmarkStart w:id="77" w:name="ORIGHIT_46"/>
      <w:bookmarkStart w:id="78" w:name="HIT_46"/>
      <w:bookmarkEnd w:id="77"/>
      <w:bookmarkEnd w:id="78"/>
      <w:r w:rsidRPr="00541931">
        <w:rPr>
          <w:rStyle w:val="underlinedChar"/>
          <w:sz w:val="22"/>
          <w:szCs w:val="22"/>
        </w:rPr>
        <w:t>percolation as merely a "euphemism for incoherence</w:t>
      </w:r>
      <w:r w:rsidRPr="00FD26A0">
        <w:rPr>
          <w:sz w:val="14"/>
          <w:szCs w:val="22"/>
        </w:rPr>
        <w:t xml:space="preserve">," </w:t>
      </w:r>
      <w:bookmarkStart w:id="79" w:name="r30"/>
      <w:r w:rsidRPr="00541931">
        <w:rPr>
          <w:sz w:val="22"/>
          <w:szCs w:val="22"/>
          <w:vertAlign w:val="superscript"/>
        </w:rPr>
        <w:fldChar w:fldCharType="begin"/>
      </w:r>
      <w:r w:rsidRPr="00541931">
        <w:rPr>
          <w:sz w:val="22"/>
          <w:szCs w:val="22"/>
          <w:vertAlign w:val="superscript"/>
        </w:rPr>
        <w:instrText xml:space="preserve"> HYPERLINK "http://www.lexisnexis.com.proxy.lib.umich.edu/us/lnacademic/frame.do?tokenKey=rsh-20.276320.14642644767&amp;target=results_DocumentContent&amp;reloadEntirePage=true&amp;rand=1245864215199&amp;returnToKey=20_T6838708706&amp;parent=docview" \l "n30" </w:instrText>
      </w:r>
      <w:r w:rsidRPr="00541931">
        <w:rPr>
          <w:sz w:val="22"/>
          <w:szCs w:val="22"/>
          <w:vertAlign w:val="superscript"/>
        </w:rPr>
      </w:r>
      <w:r w:rsidRPr="00541931">
        <w:rPr>
          <w:sz w:val="22"/>
          <w:szCs w:val="22"/>
          <w:vertAlign w:val="superscript"/>
        </w:rPr>
        <w:fldChar w:fldCharType="separate"/>
      </w:r>
      <w:r w:rsidRPr="00541931">
        <w:rPr>
          <w:rStyle w:val="blue"/>
          <w:color w:val="0000FF"/>
          <w:sz w:val="22"/>
          <w:szCs w:val="22"/>
          <w:u w:val="single"/>
          <w:vertAlign w:val="superscript"/>
        </w:rPr>
        <w:t>n30</w:t>
      </w:r>
      <w:r w:rsidRPr="00541931">
        <w:rPr>
          <w:sz w:val="22"/>
          <w:szCs w:val="22"/>
          <w:vertAlign w:val="superscript"/>
        </w:rPr>
        <w:fldChar w:fldCharType="end"/>
      </w:r>
      <w:bookmarkEnd w:id="79"/>
      <w:r w:rsidRPr="00FD26A0">
        <w:rPr>
          <w:sz w:val="14"/>
          <w:szCs w:val="22"/>
        </w:rPr>
        <w:t xml:space="preserve"> </w:t>
      </w:r>
      <w:r w:rsidRPr="00541931">
        <w:rPr>
          <w:rStyle w:val="underlinedChar"/>
          <w:sz w:val="22"/>
          <w:szCs w:val="22"/>
        </w:rPr>
        <w:t>he warns</w:t>
      </w:r>
      <w:r w:rsidRPr="00FD26A0">
        <w:rPr>
          <w:sz w:val="14"/>
          <w:szCs w:val="22"/>
        </w:rPr>
        <w:t xml:space="preserve"> </w:t>
      </w:r>
      <w:bookmarkStart w:id="80" w:name="PAGE_868_8384"/>
      <w:bookmarkEnd w:id="80"/>
      <w:r w:rsidRPr="00FD26A0">
        <w:rPr>
          <w:sz w:val="14"/>
          <w:szCs w:val="22"/>
        </w:rPr>
        <w:t> [*868</w:t>
      </w:r>
      <w:proofErr w:type="gramStart"/>
      <w:r w:rsidRPr="00FD26A0">
        <w:rPr>
          <w:sz w:val="14"/>
          <w:szCs w:val="22"/>
        </w:rPr>
        <w:t>]  that</w:t>
      </w:r>
      <w:proofErr w:type="gramEnd"/>
      <w:r w:rsidRPr="00FD26A0">
        <w:rPr>
          <w:sz w:val="14"/>
          <w:szCs w:val="22"/>
        </w:rPr>
        <w:t xml:space="preserve"> </w:t>
      </w:r>
      <w:r w:rsidRPr="00541931">
        <w:rPr>
          <w:rStyle w:val="underlinedChar"/>
          <w:sz w:val="22"/>
          <w:szCs w:val="22"/>
        </w:rPr>
        <w:t>inconsistent interpretation of federal statutes "threatens the rule of law as we have traditionally conceived it</w:t>
      </w:r>
      <w:r w:rsidRPr="00FD26A0">
        <w:rPr>
          <w:sz w:val="14"/>
          <w:szCs w:val="22"/>
        </w:rPr>
        <w:t xml:space="preserve">." </w:t>
      </w:r>
      <w:bookmarkStart w:id="81" w:name="r31"/>
      <w:r w:rsidRPr="00541931">
        <w:rPr>
          <w:sz w:val="22"/>
          <w:szCs w:val="22"/>
          <w:vertAlign w:val="superscript"/>
        </w:rPr>
        <w:fldChar w:fldCharType="begin"/>
      </w:r>
      <w:r w:rsidRPr="00541931">
        <w:rPr>
          <w:sz w:val="22"/>
          <w:szCs w:val="22"/>
          <w:vertAlign w:val="superscript"/>
        </w:rPr>
        <w:instrText xml:space="preserve"> HYPERLINK "http://www.lexisnexis.com.proxy.lib.umich.edu/us/lnacademic/frame.do?tokenKey=rsh-20.276320.14642644767&amp;target=results_DocumentContent&amp;reloadEntirePage=true&amp;rand=1245864215199&amp;returnToKey=20_T6838708706&amp;parent=docview" \l "n31" </w:instrText>
      </w:r>
      <w:r w:rsidRPr="00541931">
        <w:rPr>
          <w:sz w:val="22"/>
          <w:szCs w:val="22"/>
          <w:vertAlign w:val="superscript"/>
        </w:rPr>
      </w:r>
      <w:r w:rsidRPr="00541931">
        <w:rPr>
          <w:sz w:val="22"/>
          <w:szCs w:val="22"/>
          <w:vertAlign w:val="superscript"/>
        </w:rPr>
        <w:fldChar w:fldCharType="separate"/>
      </w:r>
      <w:r w:rsidRPr="00541931">
        <w:rPr>
          <w:rStyle w:val="blue"/>
          <w:color w:val="0000FF"/>
          <w:sz w:val="22"/>
          <w:szCs w:val="22"/>
          <w:u w:val="single"/>
          <w:vertAlign w:val="superscript"/>
        </w:rPr>
        <w:t>n31</w:t>
      </w:r>
      <w:r w:rsidRPr="00541931">
        <w:rPr>
          <w:sz w:val="22"/>
          <w:szCs w:val="22"/>
          <w:vertAlign w:val="superscript"/>
        </w:rPr>
        <w:fldChar w:fldCharType="end"/>
      </w:r>
      <w:bookmarkEnd w:id="81"/>
      <w:r w:rsidRPr="00FD26A0">
        <w:rPr>
          <w:sz w:val="14"/>
          <w:szCs w:val="22"/>
        </w:rPr>
        <w:t xml:space="preserve"> Expressing similar contempt for delayed uniformity is </w:t>
      </w:r>
      <w:r w:rsidRPr="00541931">
        <w:rPr>
          <w:rStyle w:val="underlinedChar"/>
          <w:sz w:val="22"/>
          <w:szCs w:val="22"/>
        </w:rPr>
        <w:t>Professor Baker</w:t>
      </w:r>
      <w:r w:rsidRPr="00FD26A0">
        <w:rPr>
          <w:sz w:val="14"/>
          <w:szCs w:val="22"/>
        </w:rPr>
        <w:t xml:space="preserve">. He </w:t>
      </w:r>
      <w:r w:rsidRPr="00541931">
        <w:rPr>
          <w:rStyle w:val="underlinedChar"/>
          <w:sz w:val="22"/>
          <w:szCs w:val="22"/>
        </w:rPr>
        <w:t xml:space="preserve">dismisses as "nonsense" the notion advanced by </w:t>
      </w:r>
      <w:proofErr w:type="spellStart"/>
      <w:r w:rsidRPr="00541931">
        <w:rPr>
          <w:rStyle w:val="underlinedChar"/>
          <w:sz w:val="22"/>
          <w:szCs w:val="22"/>
        </w:rPr>
        <w:t>Estreicher</w:t>
      </w:r>
      <w:proofErr w:type="spellEnd"/>
      <w:r w:rsidRPr="00541931">
        <w:rPr>
          <w:rStyle w:val="underlinedChar"/>
          <w:sz w:val="22"/>
          <w:szCs w:val="22"/>
        </w:rPr>
        <w:t xml:space="preserve"> and Sexton that even </w:t>
      </w:r>
      <w:proofErr w:type="spellStart"/>
      <w:r w:rsidRPr="00541931">
        <w:rPr>
          <w:rStyle w:val="underlinedChar"/>
          <w:sz w:val="22"/>
          <w:szCs w:val="22"/>
        </w:rPr>
        <w:t>shortrun</w:t>
      </w:r>
      <w:proofErr w:type="spellEnd"/>
      <w:r w:rsidRPr="00541931">
        <w:rPr>
          <w:rStyle w:val="underlinedChar"/>
          <w:sz w:val="22"/>
          <w:szCs w:val="22"/>
        </w:rPr>
        <w:t xml:space="preserve"> </w:t>
      </w:r>
      <w:proofErr w:type="spellStart"/>
      <w:r w:rsidRPr="00541931">
        <w:rPr>
          <w:rStyle w:val="underlinedChar"/>
          <w:sz w:val="22"/>
          <w:szCs w:val="22"/>
        </w:rPr>
        <w:t>disuniformity</w:t>
      </w:r>
      <w:proofErr w:type="spellEnd"/>
      <w:r w:rsidRPr="00541931">
        <w:rPr>
          <w:rStyle w:val="underlinedChar"/>
          <w:sz w:val="22"/>
          <w:szCs w:val="22"/>
        </w:rPr>
        <w:t xml:space="preserve"> may actually be beneficial</w:t>
      </w:r>
      <w:r w:rsidRPr="00FD26A0">
        <w:rPr>
          <w:sz w:val="14"/>
          <w:szCs w:val="22"/>
        </w:rPr>
        <w:t xml:space="preserve">. </w:t>
      </w:r>
      <w:bookmarkStart w:id="82" w:name="r32"/>
      <w:r w:rsidRPr="00541931">
        <w:rPr>
          <w:sz w:val="22"/>
          <w:szCs w:val="22"/>
          <w:vertAlign w:val="superscript"/>
        </w:rPr>
        <w:fldChar w:fldCharType="begin"/>
      </w:r>
      <w:r w:rsidRPr="00541931">
        <w:rPr>
          <w:sz w:val="22"/>
          <w:szCs w:val="22"/>
          <w:vertAlign w:val="superscript"/>
        </w:rPr>
        <w:instrText xml:space="preserve"> HYPERLINK "http://www.lexisnexis.com.proxy.lib.umich.edu/us/lnacademic/frame.do?tokenKey=rsh-20.276320.14642644767&amp;target=results_DocumentContent&amp;reloadEntirePage=true&amp;rand=1245864215199&amp;returnToKey=20_T6838708706&amp;parent=docview" \l "n32" </w:instrText>
      </w:r>
      <w:r w:rsidRPr="00541931">
        <w:rPr>
          <w:sz w:val="22"/>
          <w:szCs w:val="22"/>
          <w:vertAlign w:val="superscript"/>
        </w:rPr>
      </w:r>
      <w:r w:rsidRPr="00541931">
        <w:rPr>
          <w:sz w:val="22"/>
          <w:szCs w:val="22"/>
          <w:vertAlign w:val="superscript"/>
        </w:rPr>
        <w:fldChar w:fldCharType="separate"/>
      </w:r>
      <w:proofErr w:type="gramStart"/>
      <w:r w:rsidRPr="00541931">
        <w:rPr>
          <w:rStyle w:val="blue"/>
          <w:color w:val="0000FF"/>
          <w:sz w:val="22"/>
          <w:szCs w:val="22"/>
          <w:u w:val="single"/>
          <w:vertAlign w:val="superscript"/>
        </w:rPr>
        <w:t>n32</w:t>
      </w:r>
      <w:proofErr w:type="gramEnd"/>
      <w:r w:rsidRPr="00541931">
        <w:rPr>
          <w:sz w:val="22"/>
          <w:szCs w:val="22"/>
          <w:vertAlign w:val="superscript"/>
        </w:rPr>
        <w:fldChar w:fldCharType="end"/>
      </w:r>
      <w:bookmarkEnd w:id="82"/>
      <w:r w:rsidRPr="00FD26A0">
        <w:rPr>
          <w:sz w:val="14"/>
          <w:szCs w:val="22"/>
        </w:rPr>
        <w:t xml:space="preserve"> Professor Baker argues that uniform interpretation of federal law is the primary function of the circuit courts and </w:t>
      </w:r>
      <w:bookmarkStart w:id="83" w:name="ORIGHIT_47"/>
      <w:bookmarkStart w:id="84" w:name="HIT_47"/>
      <w:bookmarkEnd w:id="83"/>
      <w:bookmarkEnd w:id="84"/>
      <w:r w:rsidRPr="00FD26A0">
        <w:rPr>
          <w:rStyle w:val="hit"/>
          <w:sz w:val="14"/>
          <w:szCs w:val="22"/>
        </w:rPr>
        <w:t>Supreme Court,</w:t>
      </w:r>
      <w:r w:rsidRPr="00FD26A0">
        <w:rPr>
          <w:sz w:val="14"/>
          <w:szCs w:val="22"/>
        </w:rPr>
        <w:t xml:space="preserve"> </w:t>
      </w:r>
      <w:bookmarkStart w:id="85" w:name="r33"/>
      <w:r w:rsidRPr="00541931">
        <w:rPr>
          <w:sz w:val="22"/>
          <w:szCs w:val="22"/>
          <w:vertAlign w:val="superscript"/>
        </w:rPr>
        <w:fldChar w:fldCharType="begin"/>
      </w:r>
      <w:r w:rsidRPr="00541931">
        <w:rPr>
          <w:sz w:val="22"/>
          <w:szCs w:val="22"/>
          <w:vertAlign w:val="superscript"/>
        </w:rPr>
        <w:instrText xml:space="preserve"> HYPERLINK "http://www.lexisnexis.com.proxy.lib.umich.edu/us/lnacademic/frame.do?tokenKey=rsh-20.276320.14642644767&amp;target=results_DocumentContent&amp;reloadEntirePage=true&amp;rand=1245864215199&amp;returnToKey=20_T6838708706&amp;parent=docview" \l "n33" </w:instrText>
      </w:r>
      <w:r w:rsidRPr="00541931">
        <w:rPr>
          <w:sz w:val="22"/>
          <w:szCs w:val="22"/>
          <w:vertAlign w:val="superscript"/>
        </w:rPr>
      </w:r>
      <w:r w:rsidRPr="00541931">
        <w:rPr>
          <w:sz w:val="22"/>
          <w:szCs w:val="22"/>
          <w:vertAlign w:val="superscript"/>
        </w:rPr>
        <w:fldChar w:fldCharType="separate"/>
      </w:r>
      <w:r w:rsidRPr="00541931">
        <w:rPr>
          <w:rStyle w:val="blue"/>
          <w:color w:val="0000FF"/>
          <w:sz w:val="22"/>
          <w:szCs w:val="22"/>
          <w:u w:val="single"/>
          <w:vertAlign w:val="superscript"/>
        </w:rPr>
        <w:t>n33</w:t>
      </w:r>
      <w:r w:rsidRPr="00541931">
        <w:rPr>
          <w:sz w:val="22"/>
          <w:szCs w:val="22"/>
          <w:vertAlign w:val="superscript"/>
        </w:rPr>
        <w:fldChar w:fldCharType="end"/>
      </w:r>
      <w:bookmarkEnd w:id="85"/>
      <w:r w:rsidRPr="00FD26A0">
        <w:rPr>
          <w:sz w:val="14"/>
          <w:szCs w:val="22"/>
        </w:rPr>
        <w:t xml:space="preserve"> and is the reason that the Justices tolerated for decades the unenviable task of riding circuit. </w:t>
      </w:r>
      <w:bookmarkStart w:id="86" w:name="r34"/>
      <w:r w:rsidRPr="00541931">
        <w:rPr>
          <w:sz w:val="22"/>
          <w:szCs w:val="22"/>
          <w:vertAlign w:val="superscript"/>
        </w:rPr>
        <w:fldChar w:fldCharType="begin"/>
      </w:r>
      <w:r w:rsidRPr="00541931">
        <w:rPr>
          <w:sz w:val="22"/>
          <w:szCs w:val="22"/>
          <w:vertAlign w:val="superscript"/>
        </w:rPr>
        <w:instrText xml:space="preserve"> HYPERLINK "http://www.lexisnexis.com.proxy.lib.umich.edu/us/lnacademic/frame.do?tokenKey=rsh-20.276320.14642644767&amp;target=results_DocumentContent&amp;reloadEntirePage=true&amp;rand=1245864215199&amp;returnToKey=20_T6838708706&amp;parent=docview" \l "n34" </w:instrText>
      </w:r>
      <w:r w:rsidRPr="00541931">
        <w:rPr>
          <w:sz w:val="22"/>
          <w:szCs w:val="22"/>
          <w:vertAlign w:val="superscript"/>
        </w:rPr>
      </w:r>
      <w:r w:rsidRPr="00541931">
        <w:rPr>
          <w:sz w:val="22"/>
          <w:szCs w:val="22"/>
          <w:vertAlign w:val="superscript"/>
        </w:rPr>
        <w:fldChar w:fldCharType="separate"/>
      </w:r>
      <w:proofErr w:type="gramStart"/>
      <w:r w:rsidRPr="00541931">
        <w:rPr>
          <w:rStyle w:val="blue"/>
          <w:color w:val="0000FF"/>
          <w:sz w:val="22"/>
          <w:szCs w:val="22"/>
          <w:u w:val="single"/>
          <w:vertAlign w:val="superscript"/>
        </w:rPr>
        <w:t>n34</w:t>
      </w:r>
      <w:proofErr w:type="gramEnd"/>
      <w:r w:rsidRPr="00541931">
        <w:rPr>
          <w:sz w:val="22"/>
          <w:szCs w:val="22"/>
          <w:vertAlign w:val="superscript"/>
        </w:rPr>
        <w:fldChar w:fldCharType="end"/>
      </w:r>
      <w:bookmarkEnd w:id="86"/>
      <w:r w:rsidR="005B1813" w:rsidRPr="00FD26A0">
        <w:rPr>
          <w:sz w:val="14"/>
        </w:rPr>
        <w:br w:type="page"/>
      </w:r>
    </w:p>
    <w:p w14:paraId="64576B8E" w14:textId="2C4E7EA4" w:rsidR="00ED7696" w:rsidRDefault="00ED7696" w:rsidP="00ED7696">
      <w:pPr>
        <w:pStyle w:val="Heading2"/>
      </w:pPr>
      <w:r>
        <w:t>***MISC</w:t>
      </w:r>
      <w:r w:rsidR="001E540B">
        <w:t xml:space="preserve"> – State Courts</w:t>
      </w:r>
      <w:r>
        <w:t>***</w:t>
      </w:r>
    </w:p>
    <w:p w14:paraId="08C61542" w14:textId="1B89B77E" w:rsidR="00ED7696" w:rsidRDefault="00ED7696" w:rsidP="00ED7696">
      <w:pPr>
        <w:pStyle w:val="Heading3"/>
      </w:pPr>
      <w:r>
        <w:t>State Courts Solvency</w:t>
      </w:r>
    </w:p>
    <w:p w14:paraId="6E241951" w14:textId="79EC2F1C" w:rsidR="00517E77" w:rsidRPr="00517E77" w:rsidRDefault="00517E77" w:rsidP="00517E77">
      <w:pPr>
        <w:pStyle w:val="Heading3"/>
      </w:pPr>
      <w:r>
        <w:t>Empirics</w:t>
      </w:r>
    </w:p>
    <w:p w14:paraId="37DC77A2" w14:textId="77777777" w:rsidR="00517E77" w:rsidRDefault="00517E77" w:rsidP="00517E77">
      <w:pPr>
        <w:pStyle w:val="Heading4"/>
      </w:pPr>
      <w:r>
        <w:t xml:space="preserve">Expanded role of state courts is key to create meaningful education policy—empirics </w:t>
      </w:r>
    </w:p>
    <w:p w14:paraId="1FE6424B" w14:textId="77777777" w:rsidR="00517E77" w:rsidRPr="008A72A2" w:rsidRDefault="00517E77" w:rsidP="00517E77">
      <w:pPr>
        <w:rPr>
          <w:rStyle w:val="Style13ptBold"/>
          <w:b w:val="0"/>
        </w:rPr>
      </w:pPr>
      <w:proofErr w:type="spellStart"/>
      <w:r>
        <w:rPr>
          <w:rStyle w:val="Style13ptBold"/>
        </w:rPr>
        <w:t>Rebell</w:t>
      </w:r>
      <w:proofErr w:type="spellEnd"/>
      <w:r>
        <w:rPr>
          <w:rStyle w:val="Style13ptBold"/>
        </w:rPr>
        <w:t xml:space="preserve"> 07 </w:t>
      </w:r>
      <w:r>
        <w:rPr>
          <w:rStyle w:val="Style13ptBold"/>
          <w:b w:val="0"/>
        </w:rPr>
        <w:t xml:space="preserve">– lecturer at Columbia Law School and professor of practice in law and educational policy at Teachers College at Columbia University. Scholarly interests include equity in education, the role of the courts in institutional reform litigations, and social reform (Michael A. </w:t>
      </w:r>
      <w:proofErr w:type="spellStart"/>
      <w:r>
        <w:rPr>
          <w:rStyle w:val="Style13ptBold"/>
          <w:b w:val="0"/>
        </w:rPr>
        <w:t>Rebell</w:t>
      </w:r>
      <w:proofErr w:type="spellEnd"/>
      <w:r>
        <w:rPr>
          <w:rStyle w:val="Style13ptBold"/>
          <w:b w:val="0"/>
        </w:rPr>
        <w:t xml:space="preserve">, “Poverty, ‘Meaningful’ Educational Opportunity, and the Necessary Role of the Courts, pages 1526-1527, 05-19-2007, </w:t>
      </w:r>
      <w:hyperlink r:id="rId179" w:history="1">
        <w:r w:rsidRPr="004B7BF1">
          <w:rPr>
            <w:rStyle w:val="Hyperlink"/>
            <w:sz w:val="26"/>
          </w:rPr>
          <w:t>http://schoolfunding.info/wp-content/uploads/2017/02/Rebell-Poverty6-07.pdf)//</w:t>
        </w:r>
        <w:proofErr w:type="spellStart"/>
        <w:r w:rsidRPr="004B7BF1">
          <w:rPr>
            <w:rStyle w:val="Hyperlink"/>
            <w:sz w:val="26"/>
          </w:rPr>
          <w:t>db</w:t>
        </w:r>
        <w:proofErr w:type="spellEnd"/>
      </w:hyperlink>
      <w:r>
        <w:rPr>
          <w:rStyle w:val="Style13ptBold"/>
          <w:b w:val="0"/>
        </w:rPr>
        <w:t xml:space="preserve"> </w:t>
      </w:r>
    </w:p>
    <w:p w14:paraId="5F89F2D0" w14:textId="77777777" w:rsidR="00517E77" w:rsidRPr="00FD26A0" w:rsidRDefault="00517E77" w:rsidP="00517E77">
      <w:pPr>
        <w:rPr>
          <w:sz w:val="14"/>
          <w:szCs w:val="22"/>
        </w:rPr>
      </w:pPr>
      <w:r w:rsidRPr="00517E77">
        <w:rPr>
          <w:sz w:val="22"/>
          <w:szCs w:val="22"/>
          <w:u w:val="single"/>
        </w:rPr>
        <w:t>Meaningful educational opportunity for all children</w:t>
      </w:r>
      <w:r w:rsidRPr="00FD26A0">
        <w:rPr>
          <w:sz w:val="14"/>
          <w:szCs w:val="22"/>
        </w:rPr>
        <w:t xml:space="preserve">, as defined in the preceding Part, </w:t>
      </w:r>
      <w:r w:rsidRPr="00517E77">
        <w:rPr>
          <w:sz w:val="22"/>
          <w:szCs w:val="22"/>
          <w:u w:val="single"/>
        </w:rPr>
        <w:t>can be achieved</w:t>
      </w:r>
      <w:r w:rsidRPr="00FD26A0">
        <w:rPr>
          <w:sz w:val="14"/>
          <w:szCs w:val="22"/>
        </w:rPr>
        <w:t>—</w:t>
      </w:r>
      <w:r w:rsidRPr="00517E77">
        <w:rPr>
          <w:sz w:val="22"/>
          <w:szCs w:val="22"/>
          <w:u w:val="single"/>
        </w:rPr>
        <w:t>but not without the continued and expanded involvement of the courts in educational reform cases.</w:t>
      </w:r>
      <w:r w:rsidRPr="00FD26A0">
        <w:rPr>
          <w:sz w:val="14"/>
          <w:szCs w:val="22"/>
        </w:rPr>
        <w:t xml:space="preserve"> Contemporary understandings of equal educational opportunity were largely created by Brown v. Board of Education and shaped by the series of federal desegregation and related education cases that followed in its wake. </w:t>
      </w:r>
      <w:r w:rsidRPr="00517E77">
        <w:rPr>
          <w:sz w:val="22"/>
          <w:szCs w:val="22"/>
          <w:u w:val="single"/>
        </w:rPr>
        <w:t xml:space="preserve">The state court fiscal equity and education adequacy litigations have maintained and magnified this egalitarian momentum as the federal courts’ active pursuit of school desegregation has abated, and they have begun to define in concrete terms the elements of meaningful educational opportunity. </w:t>
      </w:r>
    </w:p>
    <w:p w14:paraId="4A34FEE9" w14:textId="77777777" w:rsidR="00517E77" w:rsidRPr="00517E77" w:rsidRDefault="00517E77" w:rsidP="00517E77">
      <w:pPr>
        <w:rPr>
          <w:sz w:val="22"/>
          <w:szCs w:val="22"/>
          <w:u w:val="single"/>
        </w:rPr>
      </w:pPr>
      <w:r w:rsidRPr="00FD26A0">
        <w:rPr>
          <w:sz w:val="14"/>
          <w:szCs w:val="22"/>
        </w:rPr>
        <w:t xml:space="preserve">As noted above, </w:t>
      </w:r>
      <w:r w:rsidRPr="00517E77">
        <w:rPr>
          <w:sz w:val="22"/>
          <w:szCs w:val="22"/>
          <w:u w:val="single"/>
        </w:rPr>
        <w:t>constitutional challenges to the inequitable and inadequate funding of public education have been litigated in the state courts of forty-five of the fifty states, and the courts have been upholding plaintiffs’ claims at an accelerating rate, with plaintiffs prevailing in almost 75% of education adequacy cases decided since 1989. The court decrees in these cases have led to notable successes. In Kentucky, the courts’ intervention has resulted in dramatic reductions in spending disparities among school districts, the redesign and reform of the entire education system, and a significant increase in that State’s student achievement scores. In Massachusetts, enactment of the Education Reform Act of 1993</w:t>
      </w:r>
      <w:r w:rsidRPr="00FD26A0">
        <w:rPr>
          <w:sz w:val="14"/>
          <w:szCs w:val="22"/>
        </w:rPr>
        <w:t xml:space="preserve"> in response to that State’s adequacy litigation </w:t>
      </w:r>
      <w:r w:rsidRPr="00517E77">
        <w:rPr>
          <w:sz w:val="22"/>
          <w:szCs w:val="22"/>
          <w:u w:val="single"/>
        </w:rPr>
        <w:t xml:space="preserve">has also sharply reduced the funding gaps between rich and poor school districts, and the percentage of students achieving proficiency on state tests has risen dramatically. As a result of litigation in Arizona, facilities standards have been aligned with the State’s learning standards, and all school buildings are being brought up to the new code. </w:t>
      </w:r>
    </w:p>
    <w:p w14:paraId="36A6CB92" w14:textId="77777777" w:rsidR="00517E77" w:rsidRPr="00517E77" w:rsidRDefault="00517E77" w:rsidP="00517E77"/>
    <w:p w14:paraId="423F38BF" w14:textId="77777777" w:rsidR="00ED7696" w:rsidRDefault="00ED7696" w:rsidP="00ED7696">
      <w:pPr>
        <w:pStyle w:val="Heading3"/>
      </w:pPr>
      <w:r>
        <w:t>Adequate Education</w:t>
      </w:r>
    </w:p>
    <w:p w14:paraId="0E70D679" w14:textId="77777777" w:rsidR="00ED7696" w:rsidRDefault="00ED7696" w:rsidP="00ED7696">
      <w:pPr>
        <w:pStyle w:val="Heading4"/>
      </w:pPr>
      <w:r>
        <w:t>State courts best solve questions of adequate education—democratic receptivity, better enforcement mechanisms, and susceptibility to plaintiff pressure</w:t>
      </w:r>
    </w:p>
    <w:p w14:paraId="19E0A6B1" w14:textId="77777777" w:rsidR="00ED7696" w:rsidRPr="00BE3287" w:rsidRDefault="00ED7696" w:rsidP="00ED7696">
      <w:pPr>
        <w:rPr>
          <w:rStyle w:val="Style13ptBold"/>
          <w:b w:val="0"/>
        </w:rPr>
      </w:pPr>
      <w:proofErr w:type="spellStart"/>
      <w:r>
        <w:rPr>
          <w:rStyle w:val="Style13ptBold"/>
        </w:rPr>
        <w:t>Rebell</w:t>
      </w:r>
      <w:proofErr w:type="spellEnd"/>
      <w:r>
        <w:rPr>
          <w:rStyle w:val="Style13ptBold"/>
        </w:rPr>
        <w:t xml:space="preserve"> 02</w:t>
      </w:r>
      <w:r>
        <w:rPr>
          <w:rStyle w:val="Style13ptBold"/>
          <w:b w:val="0"/>
        </w:rPr>
        <w:t xml:space="preserve"> – lecturer in law at Columbia Law School and a professor of practice in law and educational policy at Teachers College at Columbia University, interests include equity in education, the role of the courts in institutional reform litigations, and social reform (Michael A. </w:t>
      </w:r>
      <w:proofErr w:type="spellStart"/>
      <w:r>
        <w:rPr>
          <w:rStyle w:val="Style13ptBold"/>
          <w:b w:val="0"/>
        </w:rPr>
        <w:t>Rebell</w:t>
      </w:r>
      <w:proofErr w:type="spellEnd"/>
      <w:r>
        <w:rPr>
          <w:rStyle w:val="Style13ptBold"/>
          <w:b w:val="0"/>
        </w:rPr>
        <w:t xml:space="preserve">, “Achieving High Educational Standards for All: Conference Summary”, Chapter: “Education, Adequacy, Democracy, and the Courts”, Pages 228-229, 2002, </w:t>
      </w:r>
      <w:hyperlink r:id="rId180" w:history="1">
        <w:r w:rsidRPr="00BA6817">
          <w:rPr>
            <w:rStyle w:val="Hyperlink"/>
            <w:sz w:val="26"/>
          </w:rPr>
          <w:t>https://www.nap.edu/read/10256/chapter/13)//</w:t>
        </w:r>
        <w:proofErr w:type="spellStart"/>
        <w:r w:rsidRPr="00BA6817">
          <w:rPr>
            <w:rStyle w:val="Hyperlink"/>
            <w:sz w:val="26"/>
          </w:rPr>
          <w:t>db</w:t>
        </w:r>
        <w:proofErr w:type="spellEnd"/>
      </w:hyperlink>
      <w:r>
        <w:rPr>
          <w:rStyle w:val="Style13ptBold"/>
          <w:b w:val="0"/>
        </w:rPr>
        <w:t xml:space="preserve"> </w:t>
      </w:r>
    </w:p>
    <w:p w14:paraId="5A6799C2" w14:textId="77777777" w:rsidR="00ED7696" w:rsidRPr="00FD26A0" w:rsidRDefault="00ED7696" w:rsidP="00ED7696">
      <w:pPr>
        <w:rPr>
          <w:sz w:val="8"/>
        </w:rPr>
      </w:pPr>
      <w:r w:rsidRPr="00BE3287">
        <w:rPr>
          <w:u w:val="single"/>
        </w:rPr>
        <w:t>In light of the U.S. Supreme Court’s rejection of plaintiffs’ claims in Rodriguez and the difficulties experienced by the state courts that issued remedial decrees in the early years, it is remarkable that advocates and state court judges continued to seek new ways to ensure fair funding and meaningful educational opportunities for poor and minority students. Even more extraordinary is the fact that in the last decade there has been a strong reversal in the outcomes of state court litigations: plaintiffs have, in fact, prevailed in almost two-thirds</w:t>
      </w:r>
      <w:r w:rsidRPr="00FD26A0">
        <w:rPr>
          <w:sz w:val="8"/>
        </w:rPr>
        <w:t xml:space="preserve"> (18 of 28) </w:t>
      </w:r>
      <w:r w:rsidRPr="00BE3287">
        <w:rPr>
          <w:u w:val="single"/>
        </w:rPr>
        <w:t>of the major decisions of the state highest courts since 1989</w:t>
      </w:r>
      <w:r w:rsidRPr="00FD26A0">
        <w:rPr>
          <w:sz w:val="8"/>
        </w:rPr>
        <w:t xml:space="preserve">.54 What is </w:t>
      </w:r>
      <w:r w:rsidRPr="00BE3287">
        <w:rPr>
          <w:u w:val="single"/>
        </w:rPr>
        <w:t>the explanation for the new willingness of state courts</w:t>
      </w:r>
      <w:r w:rsidRPr="00FD26A0">
        <w:rPr>
          <w:sz w:val="8"/>
        </w:rPr>
        <w:t>— which have historically been reluctant to innovate in areas of constitutional adjudication—t</w:t>
      </w:r>
      <w:r w:rsidRPr="00BE3287">
        <w:rPr>
          <w:u w:val="single"/>
        </w:rPr>
        <w:t>o uphold challenges to state education finance systems</w:t>
      </w:r>
      <w:r w:rsidRPr="00FD26A0">
        <w:rPr>
          <w:sz w:val="8"/>
        </w:rPr>
        <w:t xml:space="preserve">? One answer </w:t>
      </w:r>
      <w:r w:rsidRPr="00BE3287">
        <w:rPr>
          <w:u w:val="single"/>
        </w:rPr>
        <w:t>might be the receptivity of the state courts to a powerful democratic imperative at the core of the American political tradition</w:t>
      </w:r>
      <w:r w:rsidRPr="00FD26A0">
        <w:rPr>
          <w:sz w:val="8"/>
        </w:rPr>
        <w:t xml:space="preserve">.55 By the mid 1980s, </w:t>
      </w:r>
      <w:r w:rsidRPr="00BE3287">
        <w:rPr>
          <w:u w:val="single"/>
        </w:rPr>
        <w:t>civil rights advocates were being battered not only by defeats in state court fiscal equity decisions, but also by judicial retrenchment in federal school desegregation cases</w:t>
      </w:r>
      <w:r w:rsidRPr="00FD26A0">
        <w:rPr>
          <w:sz w:val="8"/>
        </w:rPr>
        <w:t xml:space="preserve">.56 </w:t>
      </w:r>
      <w:r w:rsidRPr="00BE3287">
        <w:rPr>
          <w:u w:val="single"/>
        </w:rPr>
        <w:t>Although some might have expected these setbacks to extinguish the ardor of civil rights advocacy, the growing realization that more than 40 years after Brown v. Board of Education, large numbers of children were still being denied an adequate education and the awareness of the accelerating income gaps between the haves and have-nots had the opposite effect</w:t>
      </w:r>
      <w:r w:rsidRPr="00FD26A0">
        <w:rPr>
          <w:sz w:val="8"/>
        </w:rPr>
        <w:t xml:space="preserve">.57 </w:t>
      </w:r>
      <w:r w:rsidRPr="00BE3287">
        <w:rPr>
          <w:u w:val="single"/>
        </w:rPr>
        <w:t>The blatant inconsistency between the gnawing reality of continued denial of equal educational opportunity and the nation’s democratic ethos inspired plaintiff attorneys to devise new legal theories and galvanized the courts to considering them.</w:t>
      </w:r>
      <w:r>
        <w:rPr>
          <w:u w:val="single"/>
        </w:rPr>
        <w:t xml:space="preserve"> </w:t>
      </w:r>
      <w:r w:rsidRPr="00BE3287">
        <w:rPr>
          <w:u w:val="single"/>
        </w:rPr>
        <w:t>The sensitivities engendered by a focus on the democratic imperative would not</w:t>
      </w:r>
      <w:r w:rsidRPr="00FD26A0">
        <w:rPr>
          <w:sz w:val="8"/>
        </w:rPr>
        <w:t xml:space="preserve">, however, </w:t>
      </w:r>
      <w:r w:rsidRPr="00BE3287">
        <w:rPr>
          <w:u w:val="single"/>
        </w:rPr>
        <w:t>have resulted in a dramatic turnaround in plaintiffs’ fortunes in these cases unless the courts felt that they had effective methods for remedying the educational inadequacies that were being brought to their attention. The standards-based reform movement</w:t>
      </w:r>
      <w:r w:rsidRPr="00FD26A0">
        <w:rPr>
          <w:sz w:val="8"/>
        </w:rPr>
        <w:t xml:space="preserve">, which responded to a widespread sentiment that the American education system was in serious trouble in the late 1980s, </w:t>
      </w:r>
      <w:r w:rsidRPr="00BE3287">
        <w:rPr>
          <w:u w:val="single"/>
        </w:rPr>
        <w:t>provided the tools that courts needed to deal with complex education issues.</w:t>
      </w:r>
      <w:r w:rsidRPr="00FD26A0">
        <w:rPr>
          <w:sz w:val="8"/>
        </w:rPr>
        <w:t xml:space="preserve">58 </w:t>
      </w:r>
      <w:r w:rsidRPr="00BE3287">
        <w:rPr>
          <w:u w:val="single"/>
        </w:rPr>
        <w:t>The courts’ assumption in Rodriguez and other early cases that virtually all students were receiving an adequate education was now turned on its head: it appeared now that a large number—maybe even a majority—of America’s students were not receiving an education adequate to compete in the global economy.</w:t>
      </w:r>
      <w:r w:rsidRPr="00FD26A0">
        <w:rPr>
          <w:sz w:val="8"/>
        </w:rPr>
        <w:t xml:space="preserve"> </w:t>
      </w:r>
      <w:r w:rsidRPr="00BE3287">
        <w:rPr>
          <w:u w:val="single"/>
        </w:rPr>
        <w:t>The extensive education reform initiatives most states adopted to meet this challenge provided the courts workable criteria for developing the “judicially manageable standards” that were necessary to craft practical remedies in these litigations.</w:t>
      </w:r>
      <w:r w:rsidRPr="00FD26A0">
        <w:rPr>
          <w:sz w:val="8"/>
        </w:rPr>
        <w:t xml:space="preserve"> </w:t>
      </w:r>
    </w:p>
    <w:p w14:paraId="53828FED" w14:textId="77777777" w:rsidR="00ED7696" w:rsidRDefault="00ED7696" w:rsidP="00ED7696"/>
    <w:p w14:paraId="52D858E1" w14:textId="77777777" w:rsidR="00ED7696" w:rsidRDefault="00ED7696" w:rsidP="00ED7696">
      <w:pPr>
        <w:pStyle w:val="Heading3"/>
      </w:pPr>
      <w:r>
        <w:t>Enforcement</w:t>
      </w:r>
    </w:p>
    <w:p w14:paraId="50D68B26" w14:textId="77777777" w:rsidR="00ED7696" w:rsidRDefault="00ED7696" w:rsidP="00ED7696">
      <w:pPr>
        <w:pStyle w:val="Heading4"/>
      </w:pPr>
      <w:proofErr w:type="spellStart"/>
      <w:r>
        <w:t>Devos</w:t>
      </w:r>
      <w:proofErr w:type="spellEnd"/>
      <w:r>
        <w:t xml:space="preserve"> and Trump ensure that the federal system cannot and </w:t>
      </w:r>
      <w:r>
        <w:rPr>
          <w:u w:val="single"/>
        </w:rPr>
        <w:t>will not</w:t>
      </w:r>
      <w:r>
        <w:t xml:space="preserve"> enforce the plan—it is </w:t>
      </w:r>
      <w:r w:rsidRPr="002D2A57">
        <w:rPr>
          <w:u w:val="single"/>
        </w:rPr>
        <w:t>exclusively</w:t>
      </w:r>
      <w:r>
        <w:t xml:space="preserve"> up to state courts to uphold integration measures</w:t>
      </w:r>
    </w:p>
    <w:p w14:paraId="51A521B9" w14:textId="77777777" w:rsidR="00ED7696" w:rsidRPr="002D2A57" w:rsidRDefault="00ED7696" w:rsidP="00ED7696">
      <w:pPr>
        <w:rPr>
          <w:rStyle w:val="Style13ptBold"/>
          <w:b w:val="0"/>
        </w:rPr>
      </w:pPr>
      <w:proofErr w:type="spellStart"/>
      <w:r>
        <w:rPr>
          <w:rStyle w:val="Style13ptBold"/>
        </w:rPr>
        <w:t>Kahlenberg</w:t>
      </w:r>
      <w:proofErr w:type="spellEnd"/>
      <w:r>
        <w:rPr>
          <w:rStyle w:val="Style13ptBold"/>
        </w:rPr>
        <w:t xml:space="preserve"> 17 </w:t>
      </w:r>
      <w:r>
        <w:rPr>
          <w:rStyle w:val="Style13ptBold"/>
          <w:b w:val="0"/>
        </w:rPr>
        <w:t xml:space="preserve">– senior fellow at The Century Foundation and author of The Remedy: Class, Race, and Affirmative Action (Richard D. </w:t>
      </w:r>
      <w:proofErr w:type="spellStart"/>
      <w:r>
        <w:rPr>
          <w:rStyle w:val="Style13ptBold"/>
          <w:b w:val="0"/>
        </w:rPr>
        <w:t>Kahlenberg</w:t>
      </w:r>
      <w:proofErr w:type="spellEnd"/>
      <w:r>
        <w:rPr>
          <w:rStyle w:val="Style13ptBold"/>
          <w:b w:val="0"/>
        </w:rPr>
        <w:t xml:space="preserve">, “The New Champions of School Integration”, The Atlantic, 04-05-17, </w:t>
      </w:r>
      <w:hyperlink r:id="rId181" w:history="1">
        <w:r w:rsidRPr="00BA6817">
          <w:rPr>
            <w:rStyle w:val="Hyperlink"/>
            <w:sz w:val="26"/>
          </w:rPr>
          <w:t>https://www.theatlantic.com/education/archive/2017/04/the-new-champions-of-school-integration/522141/)//</w:t>
        </w:r>
        <w:proofErr w:type="spellStart"/>
        <w:r w:rsidRPr="00BA6817">
          <w:rPr>
            <w:rStyle w:val="Hyperlink"/>
            <w:sz w:val="26"/>
          </w:rPr>
          <w:t>db</w:t>
        </w:r>
        <w:proofErr w:type="spellEnd"/>
      </w:hyperlink>
      <w:r>
        <w:rPr>
          <w:rStyle w:val="Style13ptBold"/>
          <w:b w:val="0"/>
        </w:rPr>
        <w:t xml:space="preserve"> </w:t>
      </w:r>
    </w:p>
    <w:p w14:paraId="470B85C8" w14:textId="77777777" w:rsidR="00ED7696" w:rsidRPr="00FD26A0" w:rsidRDefault="00ED7696" w:rsidP="00ED7696">
      <w:pPr>
        <w:rPr>
          <w:sz w:val="8"/>
        </w:rPr>
      </w:pPr>
      <w:r w:rsidRPr="00FD26A0">
        <w:rPr>
          <w:sz w:val="8"/>
        </w:rPr>
        <w:t xml:space="preserve">Policies that promote school integration by race and class took a significant hit last week when the U.S. Department of Education announced that it was killing a small but important federal program to support local diversity efforts. The initiative, “Opening Doors, Expanding Opportunities,” was slated to provide $12 million to school districts to boost socioeconomic diversity. The brainchild of President Obama’s Secretary of Education, John B. King Jr., the program had attracted interest from 26 school districts across the country that believed kids would be better off in schools that educate rich and poor, and white and minority students, together rather than separately. According to the Washington Post, an Education Department spokesperson said the program was nixed because “it was not a wise use of tax dollars, in part because the money was to be used for planning, not implementation.” But supporters of the plan rejected that view. </w:t>
      </w:r>
      <w:proofErr w:type="gramStart"/>
      <w:r w:rsidRPr="00FD26A0">
        <w:rPr>
          <w:sz w:val="8"/>
        </w:rPr>
        <w:t xml:space="preserve">Representative Bobby Scott, a Virginia Democrat and the ranking member of the House Committee on Education and the Workforce, said, “Continuing this important program would have been an easy way for the Trump Administration to affirm its commitment to civil rights. </w:t>
      </w:r>
      <w:proofErr w:type="gramEnd"/>
      <w:r w:rsidRPr="00FD26A0">
        <w:rPr>
          <w:sz w:val="8"/>
        </w:rPr>
        <w:t xml:space="preserve">Unfortunately, the Trump administration missed that opportunity.” &lt; </w:t>
      </w:r>
      <w:r w:rsidRPr="002D2A57">
        <w:rPr>
          <w:u w:val="single"/>
        </w:rPr>
        <w:t>By coincidence, as the news of the program’s discontinuation broke, proponents of school diversity</w:t>
      </w:r>
      <w:r w:rsidRPr="00FD26A0">
        <w:rPr>
          <w:sz w:val="8"/>
        </w:rPr>
        <w:t xml:space="preserve">, including King, </w:t>
      </w:r>
      <w:r w:rsidRPr="002D2A57">
        <w:rPr>
          <w:u w:val="single"/>
        </w:rPr>
        <w:t>were gathering at the Harvard Graduate School of Education for a strategic-planning conference on school-diversity efforts. The day-long meeting</w:t>
      </w:r>
      <w:r w:rsidRPr="00FD26A0">
        <w:rPr>
          <w:sz w:val="8"/>
        </w:rPr>
        <w:t xml:space="preserve">, sponsored by Harvard’s Reimagining Integration program, the National Coalition on School Diversity, and The Century Foundation (where I work), </w:t>
      </w:r>
      <w:r w:rsidRPr="002D2A57">
        <w:rPr>
          <w:u w:val="single"/>
        </w:rPr>
        <w:t>brought together 50 scholars, civil-rights activists, and educators to plot out new strategies for school diversity in the age of Trump.</w:t>
      </w:r>
      <w:r w:rsidRPr="00FD26A0">
        <w:rPr>
          <w:sz w:val="8"/>
        </w:rPr>
        <w:t xml:space="preserve"> </w:t>
      </w:r>
      <w:r w:rsidRPr="002D2A57">
        <w:rPr>
          <w:u w:val="single"/>
        </w:rPr>
        <w:t>The decision by Donald Trump’s education secretary</w:t>
      </w:r>
      <w:r w:rsidRPr="00FD26A0">
        <w:rPr>
          <w:sz w:val="8"/>
        </w:rPr>
        <w:t xml:space="preserve">, Betsy </w:t>
      </w:r>
      <w:proofErr w:type="spellStart"/>
      <w:r w:rsidRPr="00FD26A0">
        <w:rPr>
          <w:sz w:val="8"/>
        </w:rPr>
        <w:t>DeVos</w:t>
      </w:r>
      <w:proofErr w:type="spellEnd"/>
      <w:r w:rsidRPr="00FD26A0">
        <w:rPr>
          <w:sz w:val="8"/>
        </w:rPr>
        <w:t xml:space="preserve">, </w:t>
      </w:r>
      <w:r w:rsidRPr="002D2A57">
        <w:rPr>
          <w:u w:val="single"/>
        </w:rPr>
        <w:t>to kill Opening Doors was a reminder</w:t>
      </w:r>
      <w:r w:rsidRPr="00FD26A0">
        <w:rPr>
          <w:sz w:val="8"/>
        </w:rPr>
        <w:t xml:space="preserve">, if any was needed, </w:t>
      </w:r>
      <w:r w:rsidRPr="002D2A57">
        <w:rPr>
          <w:u w:val="single"/>
        </w:rPr>
        <w:t>that proponents of school diversity need to look beyond the federal government for support during Trump’s administration. The decision</w:t>
      </w:r>
      <w:r w:rsidRPr="00FD26A0">
        <w:rPr>
          <w:sz w:val="8"/>
        </w:rPr>
        <w:t xml:space="preserve"> on whether to proceed with the Opening Doors program, Philip </w:t>
      </w:r>
      <w:proofErr w:type="spellStart"/>
      <w:r w:rsidRPr="00FD26A0">
        <w:rPr>
          <w:sz w:val="8"/>
        </w:rPr>
        <w:t>Tegeler</w:t>
      </w:r>
      <w:proofErr w:type="spellEnd"/>
      <w:r w:rsidRPr="00FD26A0">
        <w:rPr>
          <w:sz w:val="8"/>
        </w:rPr>
        <w:t xml:space="preserve"> of the Poverty and Race Research Action Council told Patrick Wall in an Atlantic article last month, </w:t>
      </w:r>
      <w:r w:rsidRPr="002D2A57">
        <w:rPr>
          <w:u w:val="single"/>
        </w:rPr>
        <w:t>was “going to be a real test of her commitment to school integration.” And now she had failed.</w:t>
      </w:r>
      <w:r w:rsidRPr="00FD26A0">
        <w:rPr>
          <w:sz w:val="8"/>
        </w:rPr>
        <w:t xml:space="preserve"> </w:t>
      </w:r>
      <w:r w:rsidRPr="002D2A57">
        <w:rPr>
          <w:u w:val="single"/>
        </w:rPr>
        <w:t>At the conference, King called the decision a “heartbreaking signal” on an issue of utmost importance. Students of color represent more than 50 percent of public-school students, King noted, and “the fate of the country” will be determined by how well it decides to educate this new majority of students. School integration is also tied to “the fate of our democracy,” he suggested, because segregated schools allow politicians to scapegoat minorities, while integrated schools remind students of what they have in common as Americans. Research finds that school diversity reduces racial prejudice and improves academic attainment, which, in turn, is tied to higher voter participation.</w:t>
      </w:r>
      <w:r w:rsidRPr="00FD26A0">
        <w:rPr>
          <w:sz w:val="8"/>
        </w:rPr>
        <w:t xml:space="preserve"> </w:t>
      </w:r>
      <w:r w:rsidRPr="002D2A57">
        <w:rPr>
          <w:u w:val="single"/>
        </w:rPr>
        <w:t xml:space="preserve">The death of a small federal school-integration initiative is connected to a much larger concern that </w:t>
      </w:r>
      <w:proofErr w:type="spellStart"/>
      <w:r w:rsidRPr="002D2A57">
        <w:rPr>
          <w:u w:val="single"/>
        </w:rPr>
        <w:t>DeVos’s</w:t>
      </w:r>
      <w:proofErr w:type="spellEnd"/>
      <w:r w:rsidRPr="002D2A57">
        <w:rPr>
          <w:u w:val="single"/>
        </w:rPr>
        <w:t xml:space="preserve"> primary education-reform idea</w:t>
      </w:r>
      <w:r w:rsidRPr="00FD26A0">
        <w:rPr>
          <w:sz w:val="8"/>
        </w:rPr>
        <w:t>—using public money for private school vouchers—</w:t>
      </w:r>
      <w:r w:rsidRPr="002D2A57">
        <w:rPr>
          <w:u w:val="single"/>
        </w:rPr>
        <w:t>will produce poor academic results for students, and Balkanize students by religion, race, and class.</w:t>
      </w:r>
      <w:r w:rsidRPr="00FD26A0">
        <w:rPr>
          <w:sz w:val="8"/>
        </w:rPr>
        <w:t xml:space="preserve"> As my Century Foundation colleague Halley Potter noted in a new report, “</w:t>
      </w:r>
      <w:r w:rsidRPr="002D2A57">
        <w:rPr>
          <w:u w:val="single"/>
        </w:rPr>
        <w:t>voucher programs on balance are more likely to increase school segregation than to decrease it or leave it at status quo.”</w:t>
      </w:r>
      <w:r w:rsidRPr="00FD26A0">
        <w:rPr>
          <w:sz w:val="8"/>
        </w:rPr>
        <w:t xml:space="preserve"> </w:t>
      </w:r>
      <w:r w:rsidRPr="002D2A57">
        <w:rPr>
          <w:u w:val="single"/>
        </w:rPr>
        <w:t>King reminded participants, however, that this was not a moment “to admire the problem,” but a time to engage in fresh thinking about new approaches. What options do supporters of diversity have?</w:t>
      </w:r>
      <w:r w:rsidRPr="00FD26A0">
        <w:rPr>
          <w:sz w:val="8"/>
        </w:rPr>
        <w:t xml:space="preserve"> Could progressives capitalize on </w:t>
      </w:r>
      <w:proofErr w:type="spellStart"/>
      <w:r w:rsidRPr="00FD26A0">
        <w:rPr>
          <w:sz w:val="8"/>
        </w:rPr>
        <w:t>DeVos’s</w:t>
      </w:r>
      <w:proofErr w:type="spellEnd"/>
      <w:r w:rsidRPr="00FD26A0">
        <w:rPr>
          <w:sz w:val="8"/>
        </w:rPr>
        <w:t xml:space="preserve"> rhetoric around school choice—particularly, the compelling need to liberate kids from struggling, high-poverty schools—to encourage choice within the public-school system that is designed to bring children of different backgrounds together? S</w:t>
      </w:r>
      <w:r w:rsidRPr="002D2A57">
        <w:rPr>
          <w:u w:val="single"/>
        </w:rPr>
        <w:t>hould progressives pivot from Washington to focus on progressive states and localities?</w:t>
      </w:r>
      <w:r w:rsidRPr="00FD26A0">
        <w:rPr>
          <w:sz w:val="8"/>
        </w:rPr>
        <w:t xml:space="preserve"> What is the role of foundations? What about state courts? </w:t>
      </w:r>
      <w:r w:rsidRPr="002D2A57">
        <w:rPr>
          <w:u w:val="single"/>
        </w:rPr>
        <w:t>Progressives in blue states appear to have a strong appetite for pushing against Donald Trump’s agenda on issues from immigration to climate change. Could this sentiment provide an important spark for school diversity initiatives? Under the</w:t>
      </w:r>
      <w:r w:rsidRPr="00FD26A0">
        <w:rPr>
          <w:sz w:val="8"/>
        </w:rPr>
        <w:t xml:space="preserve"> federal Every Student Succeeds Act (</w:t>
      </w:r>
      <w:r w:rsidRPr="002D2A57">
        <w:rPr>
          <w:u w:val="single"/>
        </w:rPr>
        <w:t>ESSA</w:t>
      </w:r>
      <w:r w:rsidRPr="00FD26A0">
        <w:rPr>
          <w:sz w:val="8"/>
        </w:rPr>
        <w:t xml:space="preserve">), </w:t>
      </w:r>
      <w:r w:rsidRPr="002D2A57">
        <w:rPr>
          <w:u w:val="single"/>
        </w:rPr>
        <w:t>states are required to devote 7 percent of Title I funds to improving the lowest-performing schools. New York</w:t>
      </w:r>
      <w:r w:rsidRPr="00FD26A0">
        <w:rPr>
          <w:sz w:val="8"/>
        </w:rPr>
        <w:t xml:space="preserve"> </w:t>
      </w:r>
      <w:proofErr w:type="gramStart"/>
      <w:r w:rsidRPr="00FD26A0">
        <w:rPr>
          <w:sz w:val="8"/>
        </w:rPr>
        <w:t>state</w:t>
      </w:r>
      <w:proofErr w:type="gramEnd"/>
      <w:r w:rsidRPr="00FD26A0">
        <w:rPr>
          <w:sz w:val="8"/>
        </w:rPr>
        <w:t xml:space="preserve"> </w:t>
      </w:r>
      <w:r w:rsidRPr="002D2A57">
        <w:rPr>
          <w:u w:val="single"/>
        </w:rPr>
        <w:t>has a program</w:t>
      </w:r>
      <w:r w:rsidRPr="00FD26A0">
        <w:rPr>
          <w:sz w:val="8"/>
        </w:rPr>
        <w:t xml:space="preserve"> (begun by King when he was its education commissioner) </w:t>
      </w:r>
      <w:r w:rsidRPr="002D2A57">
        <w:rPr>
          <w:u w:val="single"/>
        </w:rPr>
        <w:t xml:space="preserve">to use federal </w:t>
      </w:r>
      <w:r w:rsidRPr="00FD26A0">
        <w:rPr>
          <w:sz w:val="8"/>
        </w:rPr>
        <w:t xml:space="preserve">school-improvement </w:t>
      </w:r>
      <w:r w:rsidRPr="002D2A57">
        <w:rPr>
          <w:u w:val="single"/>
        </w:rPr>
        <w:t>funds to turn around struggling schools by implementing attractive magnet programs. Research suggests that low-income students in mixed-income schools—surrounded by peers who expect to go on to college, parents in the school community who regularly volunteer in class, and strong teachers—perform substantially better than comparable students in high-poverty schools that often lack those ingredients for success.</w:t>
      </w:r>
      <w:r>
        <w:rPr>
          <w:u w:val="single"/>
        </w:rPr>
        <w:t xml:space="preserve"> </w:t>
      </w:r>
      <w:r w:rsidRPr="002D2A57">
        <w:rPr>
          <w:u w:val="single"/>
        </w:rPr>
        <w:t>State charter-school laws, likewise, could set aside a certain proportion of charter-school funds—say, 25 percent—for schools that are diverse by design, using a weighted lottery to ensure that school choice promotes socioeconomic diversity.</w:t>
      </w:r>
      <w:r>
        <w:rPr>
          <w:u w:val="single"/>
        </w:rPr>
        <w:t xml:space="preserve"> </w:t>
      </w:r>
      <w:r w:rsidRPr="002D2A57">
        <w:rPr>
          <w:u w:val="single"/>
        </w:rPr>
        <w:t xml:space="preserve">Local school districts, as well, can forge ahead with diversity plans, with or without federal support. The day after Trump's election, for example, the Charlotte-Mecklenburg, North Carolina, school board voted 9-0 to adopt a socioeconomic-integration </w:t>
      </w:r>
      <w:proofErr w:type="gramStart"/>
      <w:r w:rsidRPr="002D2A57">
        <w:rPr>
          <w:u w:val="single"/>
        </w:rPr>
        <w:t>plan</w:t>
      </w:r>
      <w:proofErr w:type="gramEnd"/>
      <w:r w:rsidRPr="002D2A57">
        <w:rPr>
          <w:u w:val="single"/>
        </w:rPr>
        <w:t xml:space="preserve"> for its magnet schools, a reminder that under the United States system of federalism, changes in Washington don’t have to spell the end of education movements</w:t>
      </w:r>
      <w:r w:rsidRPr="00FD26A0">
        <w:rPr>
          <w:sz w:val="8"/>
        </w:rPr>
        <w:t xml:space="preserve">. (I worked with the district on this project). &gt; </w:t>
      </w:r>
    </w:p>
    <w:p w14:paraId="6A4A37E5" w14:textId="77777777" w:rsidR="00ED7696" w:rsidRDefault="00ED7696" w:rsidP="00ED7696">
      <w:pPr>
        <w:pStyle w:val="Heading3"/>
      </w:pPr>
      <w:r>
        <w:t>Funding</w:t>
      </w:r>
    </w:p>
    <w:p w14:paraId="3C4F4B6C" w14:textId="77777777" w:rsidR="00ED7696" w:rsidRDefault="00ED7696" w:rsidP="00ED7696">
      <w:pPr>
        <w:pStyle w:val="Heading4"/>
      </w:pPr>
      <w:r>
        <w:t xml:space="preserve">Using the courts is the </w:t>
      </w:r>
      <w:r w:rsidRPr="00D100E9">
        <w:rPr>
          <w:u w:val="single"/>
        </w:rPr>
        <w:t>only way</w:t>
      </w:r>
      <w:r>
        <w:t xml:space="preserve"> to ensure constitutional and fair funding for public schools</w:t>
      </w:r>
    </w:p>
    <w:p w14:paraId="490D320B" w14:textId="77777777" w:rsidR="00ED7696" w:rsidRDefault="00ED7696" w:rsidP="00ED7696">
      <w:pPr>
        <w:rPr>
          <w:rStyle w:val="Style13ptBold"/>
        </w:rPr>
      </w:pPr>
      <w:r>
        <w:rPr>
          <w:rStyle w:val="Style13ptBold"/>
        </w:rPr>
        <w:t>Stinson et al. 16</w:t>
      </w:r>
    </w:p>
    <w:p w14:paraId="1A45B899" w14:textId="77777777" w:rsidR="00ED7696" w:rsidRPr="00D100E9" w:rsidRDefault="00ED7696" w:rsidP="00ED7696">
      <w:pPr>
        <w:rPr>
          <w:rStyle w:val="Style13ptBold"/>
          <w:b w:val="0"/>
        </w:rPr>
      </w:pPr>
      <w:r>
        <w:rPr>
          <w:rStyle w:val="Style13ptBold"/>
          <w:b w:val="0"/>
        </w:rPr>
        <w:t xml:space="preserve">(Summer Stinson, </w:t>
      </w:r>
      <w:r w:rsidRPr="00D100E9">
        <w:rPr>
          <w:rStyle w:val="Style13ptBold"/>
          <w:b w:val="0"/>
        </w:rPr>
        <w:t>a co-founder and board member of Washington’s Paramount Duty.</w:t>
      </w:r>
      <w:r>
        <w:rPr>
          <w:rStyle w:val="Style13ptBold"/>
          <w:b w:val="0"/>
        </w:rPr>
        <w:t xml:space="preserve"> </w:t>
      </w:r>
      <w:r w:rsidRPr="00D100E9">
        <w:rPr>
          <w:rStyle w:val="Style13ptBold"/>
          <w:b w:val="0"/>
        </w:rPr>
        <w:t>Assistant Regional Counsel, Special Assistant United States Attorney at Social Security Administration</w:t>
      </w:r>
      <w:r>
        <w:rPr>
          <w:rStyle w:val="Style13ptBold"/>
          <w:b w:val="0"/>
        </w:rPr>
        <w:t xml:space="preserve">. “Court Must Intervene for School Children”, </w:t>
      </w:r>
      <w:hyperlink r:id="rId182" w:history="1">
        <w:r w:rsidRPr="00D123D7">
          <w:rPr>
            <w:rStyle w:val="Hyperlink"/>
            <w:sz w:val="26"/>
          </w:rPr>
          <w:t>http://www.spokesman.com/stories/2016/jun/18/court-must-intervene-for-schoolchildren/</w:t>
        </w:r>
      </w:hyperlink>
      <w:r>
        <w:rPr>
          <w:rStyle w:val="Style13ptBold"/>
          <w:b w:val="0"/>
        </w:rPr>
        <w:t>, SR)</w:t>
      </w:r>
    </w:p>
    <w:p w14:paraId="7FC78EEF" w14:textId="77777777" w:rsidR="00ED7696" w:rsidRPr="00FD26A0" w:rsidRDefault="00ED7696" w:rsidP="00ED7696">
      <w:pPr>
        <w:rPr>
          <w:sz w:val="16"/>
        </w:rPr>
      </w:pPr>
      <w:r w:rsidRPr="00C46E75">
        <w:rPr>
          <w:u w:val="single"/>
        </w:rPr>
        <w:t>The Spokesman-Review editorialized on June 11 that the Supreme Court should show patience and not increase legislative sanctions in response to Washington’s chronic, unconstitutional underfunding of public schools. We disagree. The court must take new steps to increase the urgency and ensure the legislature meets the deadline it set for itself – and promised for years it would meet.</w:t>
      </w:r>
      <w:r>
        <w:rPr>
          <w:u w:val="single"/>
        </w:rPr>
        <w:t xml:space="preserve"> </w:t>
      </w:r>
      <w:r w:rsidRPr="00FD26A0">
        <w:rPr>
          <w:sz w:val="16"/>
        </w:rPr>
        <w:t xml:space="preserve">Every day we learn more about the impact of decades of underfunding on our schools. Several school districts across the state have elevated lead levels in the water. </w:t>
      </w:r>
      <w:r w:rsidRPr="00C46E75">
        <w:rPr>
          <w:u w:val="single"/>
        </w:rPr>
        <w:t>Washington faces a severe teacher shortage. Spokane schools are bursting at the seams. Inequities between “rich” and “poor” schools continue to grow. Parents with resources scramble to plug holes while those without have to fend for themselves.</w:t>
      </w:r>
      <w:r>
        <w:rPr>
          <w:u w:val="single"/>
        </w:rPr>
        <w:t xml:space="preserve"> </w:t>
      </w:r>
      <w:r w:rsidRPr="00FD26A0">
        <w:rPr>
          <w:sz w:val="16"/>
        </w:rPr>
        <w:t xml:space="preserve">Washington </w:t>
      </w:r>
      <w:r w:rsidRPr="00C46E75">
        <w:rPr>
          <w:b/>
          <w:u w:val="single"/>
        </w:rPr>
        <w:t>families cannot wait any longer.</w:t>
      </w:r>
      <w:r w:rsidRPr="00FD26A0">
        <w:rPr>
          <w:sz w:val="16"/>
        </w:rPr>
        <w:t xml:space="preserve"> </w:t>
      </w:r>
      <w:r w:rsidRPr="00C46E75">
        <w:rPr>
          <w:u w:val="single"/>
        </w:rPr>
        <w:t>We believe the court should show urgency and adopt new consequences now. Otherwise, we believe the Legislature could once again fail to fully comply with the court and the constitution.</w:t>
      </w:r>
      <w:r>
        <w:rPr>
          <w:u w:val="single"/>
        </w:rPr>
        <w:t xml:space="preserve"> </w:t>
      </w:r>
      <w:r w:rsidRPr="00FD26A0">
        <w:rPr>
          <w:sz w:val="16"/>
        </w:rPr>
        <w:t xml:space="preserve">We filed a brief with the Supreme Court for Washington’s Paramount Duty, a grassroots organization representing parents across the state </w:t>
      </w:r>
      <w:proofErr w:type="gramStart"/>
      <w:r w:rsidRPr="00FD26A0">
        <w:rPr>
          <w:sz w:val="16"/>
        </w:rPr>
        <w:t>who</w:t>
      </w:r>
      <w:proofErr w:type="gramEnd"/>
      <w:r w:rsidRPr="00FD26A0">
        <w:rPr>
          <w:sz w:val="16"/>
        </w:rPr>
        <w:t xml:space="preserve"> are tired of waiting for our elected officials to fully fund public schools. We asked the court to take reasonable steps to turn up the pressure by suspending more than 600 corporate tax breaks, but to make the order effective April 2017, when the legislative session is scheduled to end. The court’s current daily $100,000 sanction has not forced the Legislature to act. Our proposed remedy sets a new, hard deadline with real consequences, while also giving the Legislature its entire regularly scheduled 2017 session to approve sustainable, ample funding for our public schools. The Spokesman-Review is correct that there are complicated issues for legislators to resolve as they meet their </w:t>
      </w:r>
      <w:proofErr w:type="spellStart"/>
      <w:r w:rsidRPr="00FD26A0">
        <w:rPr>
          <w:sz w:val="16"/>
        </w:rPr>
        <w:t>McCleary</w:t>
      </w:r>
      <w:proofErr w:type="spellEnd"/>
      <w:r w:rsidRPr="00FD26A0">
        <w:rPr>
          <w:sz w:val="16"/>
        </w:rPr>
        <w:t xml:space="preserve"> obligations. Yet we have seen the Legislature act quickly and urgently, even in the face of complexity. The finely detailed Boeing tax break plan was passed in a special session lasting just two days. </w:t>
      </w:r>
      <w:r w:rsidRPr="00D100E9">
        <w:rPr>
          <w:u w:val="single"/>
        </w:rPr>
        <w:t xml:space="preserve">In 2016, legislators passed </w:t>
      </w:r>
      <w:proofErr w:type="gramStart"/>
      <w:r w:rsidRPr="00D100E9">
        <w:rPr>
          <w:u w:val="single"/>
        </w:rPr>
        <w:t>a new charter school law mere months</w:t>
      </w:r>
      <w:proofErr w:type="gramEnd"/>
      <w:r w:rsidRPr="00D100E9">
        <w:rPr>
          <w:u w:val="single"/>
        </w:rPr>
        <w:t xml:space="preserve"> after the Supreme Court ruled charter schools to be unconstitutional. Allowing legislators nine more months to solve our school funding crisis is more than reasonable.</w:t>
      </w:r>
      <w:r>
        <w:rPr>
          <w:u w:val="single"/>
        </w:rPr>
        <w:t xml:space="preserve"> </w:t>
      </w:r>
      <w:r w:rsidRPr="00ED47D9">
        <w:rPr>
          <w:b/>
          <w:u w:val="single"/>
        </w:rPr>
        <w:t>The Supreme Court would not trigger a constitutional crisis by taking firm action</w:t>
      </w:r>
      <w:r w:rsidRPr="00D100E9">
        <w:rPr>
          <w:u w:val="single"/>
        </w:rPr>
        <w:t xml:space="preserve"> to enforce its 2012 decision and 2014 contempt order.</w:t>
      </w:r>
      <w:r w:rsidRPr="00FD26A0">
        <w:rPr>
          <w:sz w:val="16"/>
        </w:rPr>
        <w:t xml:space="preserve"> </w:t>
      </w:r>
    </w:p>
    <w:p w14:paraId="25C3605C" w14:textId="77777777" w:rsidR="00ED7696" w:rsidRDefault="00ED7696" w:rsidP="00ED7696">
      <w:pPr>
        <w:pStyle w:val="Heading3"/>
      </w:pPr>
      <w:r>
        <w:t xml:space="preserve">RTE </w:t>
      </w:r>
    </w:p>
    <w:p w14:paraId="535474E0" w14:textId="77777777" w:rsidR="00ED7696" w:rsidRPr="007917D7" w:rsidRDefault="00ED7696" w:rsidP="00ED7696">
      <w:pPr>
        <w:pStyle w:val="Heading4"/>
        <w:rPr>
          <w:color w:val="000000" w:themeColor="text1"/>
        </w:rPr>
      </w:pPr>
      <w:r w:rsidRPr="007917D7">
        <w:rPr>
          <w:color w:val="000000" w:themeColor="text1"/>
        </w:rPr>
        <w:t xml:space="preserve">State courts solve right to education </w:t>
      </w:r>
    </w:p>
    <w:p w14:paraId="6A148BD7" w14:textId="77777777" w:rsidR="00ED7696" w:rsidRPr="009C1746" w:rsidRDefault="00ED7696" w:rsidP="00ED7696">
      <w:r w:rsidRPr="009C1746">
        <w:rPr>
          <w:rStyle w:val="Style13ptBold"/>
        </w:rPr>
        <w:t>Conant 13</w:t>
      </w:r>
      <w:r>
        <w:t xml:space="preserve"> </w:t>
      </w:r>
      <w:proofErr w:type="gramStart"/>
      <w:r>
        <w:t>—  Amy</w:t>
      </w:r>
      <w:proofErr w:type="gramEnd"/>
      <w:r>
        <w:t xml:space="preserve"> Conant, Washington and Lee University School of Law, 2013 (“</w:t>
      </w:r>
      <w:proofErr w:type="spellStart"/>
      <w:r>
        <w:t>RIF'd</w:t>
      </w:r>
      <w:proofErr w:type="spellEnd"/>
      <w:r>
        <w:t xml:space="preserve"> Off: The Denial of Education Opportunities Through Seniority-Based Layoff Policies and the Judiciary's Role in Reform”, Lexis </w:t>
      </w:r>
      <w:proofErr w:type="spellStart"/>
      <w:r>
        <w:t>Nexis</w:t>
      </w:r>
      <w:proofErr w:type="spellEnd"/>
      <w:r>
        <w:t xml:space="preserve">, Spring, Available online at </w:t>
      </w:r>
      <w:hyperlink r:id="rId183" w:history="1">
        <w:r w:rsidRPr="009A48A4">
          <w:rPr>
            <w:rStyle w:val="Hyperlink"/>
          </w:rPr>
          <w:t>http://www.lexisnexis.com.proxy.lib.umich.edu/lnacui2api/results/docview/docview.do?docLinkInd=true&amp;risb=21_T26179288828&amp;format=GNBFI&amp;sort=RELEVANCE&amp;startDocNo=1&amp;resultsUrlKey=29_T26179288801&amp;cisb=22_T26179288831&amp;treeMax=true&amp;treeWidth=0&amp;csi=246041&amp;docNo=1</w:t>
        </w:r>
      </w:hyperlink>
      <w:r>
        <w:t xml:space="preserve">, Accessed at 6/27/17, </w:t>
      </w:r>
      <w:proofErr w:type="spellStart"/>
      <w:r>
        <w:t>RKim</w:t>
      </w:r>
      <w:proofErr w:type="spellEnd"/>
      <w:r>
        <w:t xml:space="preserve">) </w:t>
      </w:r>
    </w:p>
    <w:p w14:paraId="3145A879" w14:textId="77777777" w:rsidR="00ED7696" w:rsidRPr="00FD26A0" w:rsidRDefault="00ED7696" w:rsidP="00ED7696">
      <w:pPr>
        <w:rPr>
          <w:sz w:val="16"/>
        </w:rPr>
      </w:pPr>
      <w:r w:rsidRPr="001C7D78">
        <w:rPr>
          <w:rStyle w:val="StyleUnderline"/>
        </w:rPr>
        <w:t>2. The Shift to State Courts</w:t>
      </w:r>
      <w:r>
        <w:rPr>
          <w:rStyle w:val="StyleUnderline"/>
        </w:rPr>
        <w:t xml:space="preserve"> </w:t>
      </w:r>
      <w:r w:rsidRPr="001C7D78">
        <w:rPr>
          <w:rStyle w:val="StyleUnderline"/>
        </w:rPr>
        <w:t>a. Equal Protection Claims</w:t>
      </w:r>
      <w:r>
        <w:rPr>
          <w:rStyle w:val="StyleUnderline"/>
        </w:rPr>
        <w:t xml:space="preserve"> </w:t>
      </w:r>
      <w:r w:rsidRPr="001C7D78">
        <w:rPr>
          <w:rStyle w:val="StyleUnderline"/>
        </w:rPr>
        <w:t>Advocates for education reform</w:t>
      </w:r>
      <w:r w:rsidRPr="00FD26A0">
        <w:rPr>
          <w:sz w:val="16"/>
        </w:rPr>
        <w:t xml:space="preserve"> thus </w:t>
      </w:r>
      <w:r w:rsidRPr="001C7D78">
        <w:rPr>
          <w:rStyle w:val="StyleUnderline"/>
        </w:rPr>
        <w:t>found an alternative outlet for relief- through state constitution clauses</w:t>
      </w:r>
      <w:r w:rsidRPr="00FD26A0">
        <w:rPr>
          <w:sz w:val="16"/>
        </w:rPr>
        <w:t xml:space="preserve">. </w:t>
      </w:r>
      <w:proofErr w:type="gramStart"/>
      <w:r w:rsidRPr="00FD26A0">
        <w:rPr>
          <w:sz w:val="16"/>
        </w:rPr>
        <w:t>n81</w:t>
      </w:r>
      <w:proofErr w:type="gramEnd"/>
      <w:r w:rsidRPr="00FD26A0">
        <w:rPr>
          <w:sz w:val="16"/>
        </w:rPr>
        <w:t xml:space="preserve"> While state constitutions vary widely, </w:t>
      </w:r>
      <w:r w:rsidRPr="001C7D78">
        <w:rPr>
          <w:rStyle w:val="StyleUnderline"/>
        </w:rPr>
        <w:t>they typically contain a provision synonymous with the Equal Protection Clause and an "education clause" that provides for a system of public schools, allowing plaintiffs to brings claims of constitutionally inadequate schooling</w:t>
      </w:r>
      <w:r w:rsidRPr="00FD26A0">
        <w:rPr>
          <w:sz w:val="16"/>
        </w:rPr>
        <w:t xml:space="preserve">. </w:t>
      </w:r>
      <w:proofErr w:type="gramStart"/>
      <w:r w:rsidRPr="00FD26A0">
        <w:rPr>
          <w:sz w:val="16"/>
        </w:rPr>
        <w:t>n82</w:t>
      </w:r>
      <w:proofErr w:type="gramEnd"/>
      <w:r w:rsidRPr="00FD26A0">
        <w:rPr>
          <w:sz w:val="16"/>
        </w:rPr>
        <w:t xml:space="preserve"> When plaintiffs first turned to state law claims in the wake of Rodriguez, they brought challenges based on both education [*484] clauses and equal protection rights. </w:t>
      </w:r>
      <w:proofErr w:type="gramStart"/>
      <w:r w:rsidRPr="00FD26A0">
        <w:rPr>
          <w:sz w:val="16"/>
        </w:rPr>
        <w:t>n83</w:t>
      </w:r>
      <w:proofErr w:type="gramEnd"/>
      <w:r w:rsidRPr="00FD26A0">
        <w:rPr>
          <w:sz w:val="16"/>
        </w:rPr>
        <w:t xml:space="preserve"> Equal protection challenges for education reform, however, were not as successful. </w:t>
      </w:r>
      <w:proofErr w:type="gramStart"/>
      <w:r w:rsidRPr="00FD26A0">
        <w:rPr>
          <w:sz w:val="16"/>
        </w:rPr>
        <w:t>n84</w:t>
      </w:r>
      <w:proofErr w:type="gramEnd"/>
      <w:r w:rsidRPr="00FD26A0">
        <w:rPr>
          <w:sz w:val="16"/>
        </w:rPr>
        <w:t xml:space="preserve"> </w:t>
      </w:r>
      <w:r w:rsidRPr="001C7D78">
        <w:rPr>
          <w:rStyle w:val="StyleUnderline"/>
        </w:rPr>
        <w:t>Courts rejected equal protection challenges for a myriad of reasons: courts found</w:t>
      </w:r>
      <w:r w:rsidRPr="00FD26A0">
        <w:rPr>
          <w:sz w:val="16"/>
        </w:rPr>
        <w:t xml:space="preserve"> that </w:t>
      </w:r>
      <w:r w:rsidRPr="001C7D78">
        <w:rPr>
          <w:rStyle w:val="StyleUnderline"/>
        </w:rPr>
        <w:t>students were not entitled to equal amounts of funding</w:t>
      </w:r>
      <w:r w:rsidRPr="00FD26A0">
        <w:rPr>
          <w:sz w:val="16"/>
        </w:rPr>
        <w:t xml:space="preserve">, that </w:t>
      </w:r>
      <w:r w:rsidRPr="001C7D78">
        <w:rPr>
          <w:rStyle w:val="StyleUnderline"/>
        </w:rPr>
        <w:t>district wealth was not a suspect class, and that education was not a fundamental right</w:t>
      </w:r>
      <w:r w:rsidRPr="00FD26A0">
        <w:rPr>
          <w:sz w:val="16"/>
        </w:rPr>
        <w:t xml:space="preserve">. </w:t>
      </w:r>
      <w:proofErr w:type="gramStart"/>
      <w:r w:rsidRPr="00FD26A0">
        <w:rPr>
          <w:sz w:val="16"/>
        </w:rPr>
        <w:t>n85</w:t>
      </w:r>
      <w:proofErr w:type="gramEnd"/>
      <w:r w:rsidRPr="00FD26A0">
        <w:rPr>
          <w:sz w:val="16"/>
        </w:rPr>
        <w:t xml:space="preserve"> b. Equity Claims Thus, courts moved from equal protection clauses to state educational clauses- this wave of litigation is commonly referred to as the "equity cases." n86 As one scholar described, "[u]</w:t>
      </w:r>
      <w:proofErr w:type="spellStart"/>
      <w:r w:rsidRPr="00FD26A0">
        <w:rPr>
          <w:sz w:val="16"/>
        </w:rPr>
        <w:t>nder</w:t>
      </w:r>
      <w:proofErr w:type="spellEnd"/>
      <w:r w:rsidRPr="00FD26A0">
        <w:rPr>
          <w:sz w:val="16"/>
        </w:rPr>
        <w:t xml:space="preserve"> an equity theory, plaintiffs argue that the education clause of the state constitution mandates some measure of equality that the state financing laws fail to provide. The remedy they seek is substantial equality of funding for all school districts." n87 </w:t>
      </w:r>
      <w:proofErr w:type="gramStart"/>
      <w:r w:rsidRPr="00FD26A0">
        <w:rPr>
          <w:sz w:val="16"/>
        </w:rPr>
        <w:t>In</w:t>
      </w:r>
      <w:proofErr w:type="gramEnd"/>
      <w:r w:rsidRPr="00FD26A0">
        <w:rPr>
          <w:sz w:val="16"/>
        </w:rPr>
        <w:t xml:space="preserve"> this line of cases, courts sidestepped the equal protection problems because the focus was not on an equal education generally, but on an equal system, including facilities, curriculum, and classroom sizes as well as money. </w:t>
      </w:r>
      <w:proofErr w:type="gramStart"/>
      <w:r w:rsidRPr="00FD26A0">
        <w:rPr>
          <w:sz w:val="16"/>
        </w:rPr>
        <w:t>n88</w:t>
      </w:r>
      <w:proofErr w:type="gramEnd"/>
      <w:r w:rsidRPr="00FD26A0">
        <w:rPr>
          <w:sz w:val="16"/>
        </w:rPr>
        <w:t xml:space="preserve"> However, even under the more versatile groundwork of state education clauses, courts were reluctant to require uniformity between funding in [*485] different school districts. </w:t>
      </w:r>
      <w:proofErr w:type="gramStart"/>
      <w:r w:rsidRPr="00FD26A0">
        <w:rPr>
          <w:sz w:val="16"/>
        </w:rPr>
        <w:t>n89</w:t>
      </w:r>
      <w:proofErr w:type="gramEnd"/>
      <w:r w:rsidRPr="00FD26A0">
        <w:rPr>
          <w:sz w:val="16"/>
        </w:rPr>
        <w:t xml:space="preserve"> Courts proved hesitant to accept equality because of the difficulty in determining what education equality actually required, because "state constitutional guarantees of equal protection are commonly couched in broad and indefinite terms." n90 Additionally, an interest in local power and the immense cost the equalization would place on taxpayers have added to the courts' opposition to equality claims. </w:t>
      </w:r>
      <w:proofErr w:type="gramStart"/>
      <w:r w:rsidRPr="00FD26A0">
        <w:rPr>
          <w:sz w:val="16"/>
        </w:rPr>
        <w:t>n91</w:t>
      </w:r>
      <w:proofErr w:type="gramEnd"/>
      <w:r w:rsidRPr="00FD26A0">
        <w:rPr>
          <w:sz w:val="16"/>
        </w:rPr>
        <w:t xml:space="preserve"> For example, in Hornbeck v. Somerset County Board of Education, n92 the Maryland court failed to find an equity claim in the "thorough and efficient" language of the state constitution, instead finding that such language mandated some minimum quantum of education. </w:t>
      </w:r>
      <w:proofErr w:type="gramStart"/>
      <w:r w:rsidRPr="00FD26A0">
        <w:rPr>
          <w:sz w:val="16"/>
        </w:rPr>
        <w:t>n93</w:t>
      </w:r>
      <w:proofErr w:type="gramEnd"/>
      <w:r w:rsidRPr="00FD26A0">
        <w:rPr>
          <w:sz w:val="16"/>
        </w:rPr>
        <w:t xml:space="preserve"> This marked the next of education reform: education adequacy under state constitutions. </w:t>
      </w:r>
      <w:r w:rsidRPr="001C7D78">
        <w:rPr>
          <w:rStyle w:val="StyleUnderline"/>
        </w:rPr>
        <w:t>c. Adequacy Claims</w:t>
      </w:r>
      <w:r>
        <w:rPr>
          <w:rStyle w:val="StyleUnderline"/>
        </w:rPr>
        <w:t xml:space="preserve"> </w:t>
      </w:r>
      <w:r w:rsidRPr="001C7D78">
        <w:rPr>
          <w:rStyle w:val="StyleUnderline"/>
        </w:rPr>
        <w:t>Courts took their cue from Rodriguez</w:t>
      </w:r>
      <w:r w:rsidRPr="00FD26A0">
        <w:rPr>
          <w:sz w:val="16"/>
        </w:rPr>
        <w:t>, in which the court hinted at a possible adequacy claim, stating that "[</w:t>
      </w:r>
      <w:proofErr w:type="gramStart"/>
      <w:r w:rsidRPr="00FD26A0">
        <w:rPr>
          <w:sz w:val="16"/>
        </w:rPr>
        <w:t>e]</w:t>
      </w:r>
      <w:proofErr w:type="spellStart"/>
      <w:r w:rsidRPr="00FD26A0">
        <w:rPr>
          <w:sz w:val="16"/>
        </w:rPr>
        <w:t>ven</w:t>
      </w:r>
      <w:proofErr w:type="spellEnd"/>
      <w:proofErr w:type="gramEnd"/>
      <w:r w:rsidRPr="00FD26A0">
        <w:rPr>
          <w:sz w:val="16"/>
        </w:rPr>
        <w:t xml:space="preserve"> if it were conceded that some identifiable quantum of education is a constitutionally protected prerequisite to the meaningful exercise of either right, we have no indication that the present levels of educational expenditures in Texas provide an education that falls short." n94 </w:t>
      </w:r>
      <w:r w:rsidRPr="001C7D78">
        <w:rPr>
          <w:rStyle w:val="StyleUnderline"/>
        </w:rPr>
        <w:t>In this wave of reform, state supreme courts began for the first time to analyze the meaning of adequacy in their state constitution education clauses, resulting in a new body of law addressing the right to an education</w:t>
      </w:r>
      <w:r w:rsidRPr="00FD26A0">
        <w:rPr>
          <w:sz w:val="16"/>
        </w:rPr>
        <w:t xml:space="preserve">. </w:t>
      </w:r>
      <w:proofErr w:type="gramStart"/>
      <w:r w:rsidRPr="00FD26A0">
        <w:rPr>
          <w:sz w:val="16"/>
        </w:rPr>
        <w:t>n95</w:t>
      </w:r>
      <w:proofErr w:type="gramEnd"/>
      <w:r w:rsidRPr="00FD26A0">
        <w:rPr>
          <w:sz w:val="16"/>
        </w:rPr>
        <w:t xml:space="preserve"> </w:t>
      </w:r>
      <w:r w:rsidRPr="001C7D78">
        <w:rPr>
          <w:rStyle w:val="StyleUnderline"/>
        </w:rPr>
        <w:t>The shift</w:t>
      </w:r>
      <w:r w:rsidRPr="00FD26A0">
        <w:rPr>
          <w:sz w:val="16"/>
        </w:rPr>
        <w:t xml:space="preserve"> to adequacy </w:t>
      </w:r>
      <w:r w:rsidRPr="001C7D78">
        <w:rPr>
          <w:rStyle w:val="StyleUnderline"/>
        </w:rPr>
        <w:t>broadened the scope of interpretation</w:t>
      </w:r>
      <w:r w:rsidRPr="00FD26A0">
        <w:rPr>
          <w:sz w:val="16"/>
        </w:rPr>
        <w:t xml:space="preserve"> </w:t>
      </w:r>
      <w:r w:rsidRPr="001C7D78">
        <w:rPr>
          <w:rStyle w:val="StyleUnderline"/>
        </w:rPr>
        <w:t>because, though the issue was still finance reform, the focus was no longer a comparison of monetary distributions, and instead shifted to whether the state had fulfilled its constitutional obligation to</w:t>
      </w:r>
      <w:r w:rsidRPr="00FD26A0">
        <w:rPr>
          <w:sz w:val="16"/>
        </w:rPr>
        <w:t xml:space="preserve"> [*486] </w:t>
      </w:r>
      <w:r w:rsidRPr="001C7D78">
        <w:rPr>
          <w:rStyle w:val="StyleUnderline"/>
        </w:rPr>
        <w:t>provide certain quality of educational opportun</w:t>
      </w:r>
      <w:r w:rsidRPr="00FD26A0">
        <w:rPr>
          <w:sz w:val="16"/>
        </w:rPr>
        <w:t>i</w:t>
      </w:r>
      <w:r w:rsidRPr="001C7D78">
        <w:rPr>
          <w:rStyle w:val="StyleUnderline"/>
        </w:rPr>
        <w:t xml:space="preserve">ty. </w:t>
      </w:r>
      <w:proofErr w:type="gramStart"/>
      <w:r w:rsidRPr="00FD26A0">
        <w:rPr>
          <w:sz w:val="16"/>
        </w:rPr>
        <w:t>n96</w:t>
      </w:r>
      <w:proofErr w:type="gramEnd"/>
      <w:r w:rsidRPr="00FD26A0">
        <w:rPr>
          <w:sz w:val="16"/>
        </w:rPr>
        <w:t xml:space="preserve"> The details of the equity versus adequacy arguments will be discussed in more detail infra, but here they serve to illustrate the evolution of education reform from federal to state courts, and from equal protection to education clause arguments. </w:t>
      </w:r>
      <w:proofErr w:type="gramStart"/>
      <w:r w:rsidRPr="00FD26A0">
        <w:rPr>
          <w:sz w:val="16"/>
        </w:rPr>
        <w:t>n97</w:t>
      </w:r>
      <w:proofErr w:type="gramEnd"/>
      <w:r w:rsidRPr="00FD26A0">
        <w:rPr>
          <w:sz w:val="16"/>
        </w:rPr>
        <w:t xml:space="preserve"> </w:t>
      </w:r>
    </w:p>
    <w:p w14:paraId="585CFCFA" w14:textId="77777777" w:rsidR="00ED7696" w:rsidRDefault="00ED7696" w:rsidP="00ED7696">
      <w:pPr>
        <w:pStyle w:val="Heading4"/>
      </w:pPr>
      <w:r>
        <w:t>State courts solve right to education best—they rule educational as a fundamental right despite it not being a constitutional right</w:t>
      </w:r>
    </w:p>
    <w:p w14:paraId="0261E68E" w14:textId="77777777" w:rsidR="00ED7696" w:rsidRPr="00A05B14" w:rsidRDefault="00ED7696" w:rsidP="00ED7696">
      <w:pPr>
        <w:rPr>
          <w:sz w:val="26"/>
        </w:rPr>
      </w:pPr>
      <w:proofErr w:type="spellStart"/>
      <w:r>
        <w:rPr>
          <w:rStyle w:val="Style13ptBold"/>
        </w:rPr>
        <w:t>Rebell</w:t>
      </w:r>
      <w:proofErr w:type="spellEnd"/>
      <w:r>
        <w:rPr>
          <w:rStyle w:val="Style13ptBold"/>
        </w:rPr>
        <w:t xml:space="preserve"> 02</w:t>
      </w:r>
      <w:r>
        <w:rPr>
          <w:rStyle w:val="Style13ptBold"/>
          <w:b w:val="0"/>
        </w:rPr>
        <w:t xml:space="preserve"> – lecturer in law at Columbia Law School and a professor of practice in law and educational policy at Teachers College at Columbia University, interests include equity in education, the role of the courts in institutional reform litigations, and social reform (Michael A. </w:t>
      </w:r>
      <w:proofErr w:type="spellStart"/>
      <w:r>
        <w:rPr>
          <w:rStyle w:val="Style13ptBold"/>
          <w:b w:val="0"/>
        </w:rPr>
        <w:t>Rebell</w:t>
      </w:r>
      <w:proofErr w:type="spellEnd"/>
      <w:r>
        <w:rPr>
          <w:rStyle w:val="Style13ptBold"/>
          <w:b w:val="0"/>
        </w:rPr>
        <w:t xml:space="preserve">, “Achieving High Educational Standards for All: Conference Summary”, Chapter: “Education, Adequacy, Democracy, and the Courts”, Page 226, 2002, </w:t>
      </w:r>
      <w:hyperlink r:id="rId184" w:history="1">
        <w:r w:rsidRPr="00BA6817">
          <w:rPr>
            <w:rStyle w:val="Hyperlink"/>
            <w:sz w:val="26"/>
          </w:rPr>
          <w:t>https://www.nap.edu/read/10256/chapter/13)//</w:t>
        </w:r>
        <w:proofErr w:type="spellStart"/>
        <w:r w:rsidRPr="00BA6817">
          <w:rPr>
            <w:rStyle w:val="Hyperlink"/>
            <w:sz w:val="26"/>
          </w:rPr>
          <w:t>db</w:t>
        </w:r>
        <w:proofErr w:type="spellEnd"/>
      </w:hyperlink>
      <w:r>
        <w:rPr>
          <w:rStyle w:val="Style13ptBold"/>
          <w:b w:val="0"/>
        </w:rPr>
        <w:t xml:space="preserve"> </w:t>
      </w:r>
    </w:p>
    <w:p w14:paraId="00D68000" w14:textId="77777777" w:rsidR="00ED7696" w:rsidRPr="00FD26A0" w:rsidRDefault="00ED7696" w:rsidP="00ED7696">
      <w:pPr>
        <w:rPr>
          <w:sz w:val="10"/>
        </w:rPr>
      </w:pPr>
      <w:r w:rsidRPr="00A05B14">
        <w:rPr>
          <w:u w:val="single"/>
        </w:rPr>
        <w:t>Most of the state courts that initially found for the plaintiffs in the years following Rodriguez accepted the basic equal protection arguments that had been rejected by the U.S. Supreme Court. Thus the California Supreme Court, reconsidering its initial Serrano ruling in the wake of Rodriguez, unequivocally held that even if education is not a fundamental right under the federal constitution, it clearly was so under the California equal protection clause.</w:t>
      </w:r>
      <w:r w:rsidRPr="00FD26A0">
        <w:rPr>
          <w:sz w:val="10"/>
        </w:rPr>
        <w:t xml:space="preserve">42 </w:t>
      </w:r>
      <w:r w:rsidRPr="00A05B14">
        <w:rPr>
          <w:u w:val="single"/>
        </w:rPr>
        <w:t>The Connecticut</w:t>
      </w:r>
      <w:r w:rsidRPr="00FD26A0">
        <w:rPr>
          <w:sz w:val="10"/>
        </w:rPr>
        <w:t xml:space="preserve">43 </w:t>
      </w:r>
      <w:r w:rsidRPr="00A05B14">
        <w:rPr>
          <w:u w:val="single"/>
        </w:rPr>
        <w:t>and the Wyoming supreme courts</w:t>
      </w:r>
      <w:r w:rsidRPr="00FD26A0">
        <w:rPr>
          <w:sz w:val="10"/>
        </w:rPr>
        <w:t xml:space="preserve">44 </w:t>
      </w:r>
      <w:r w:rsidRPr="00A05B14">
        <w:rPr>
          <w:u w:val="single"/>
        </w:rPr>
        <w:t>also found that education was a fundamental interest under their state equal protection clauses. The Arkansas Supreme Court adopted the same “rational relationship” equal protection standard as the U.S. Supreme Court, but, in contrast it determined that the state’s reliance on local property taxes had “no rational bearing on the educational needs of the districts.</w:t>
      </w:r>
      <w:r w:rsidRPr="00FD26A0">
        <w:rPr>
          <w:sz w:val="10"/>
        </w:rPr>
        <w:t>”45</w:t>
      </w:r>
    </w:p>
    <w:p w14:paraId="3FF92C23" w14:textId="77777777" w:rsidR="00ED7696" w:rsidRDefault="00ED7696" w:rsidP="00ED7696">
      <w:pPr>
        <w:pStyle w:val="Heading3"/>
      </w:pPr>
      <w:r>
        <w:t>School-to-Prison Pipeline</w:t>
      </w:r>
    </w:p>
    <w:p w14:paraId="551F04AA" w14:textId="77777777" w:rsidR="00ED7696" w:rsidRPr="00F37BFE" w:rsidRDefault="00ED7696" w:rsidP="00ED7696">
      <w:pPr>
        <w:pStyle w:val="Heading4"/>
      </w:pPr>
      <w:r>
        <w:t>Courts can step in to resolve the ‘school-to-prison’ pipeline</w:t>
      </w:r>
    </w:p>
    <w:p w14:paraId="2202BF35" w14:textId="77777777" w:rsidR="00ED7696" w:rsidRPr="00F37BFE" w:rsidRDefault="00ED7696" w:rsidP="00ED7696">
      <w:r w:rsidRPr="00F37BFE">
        <w:rPr>
          <w:rStyle w:val="Style13ptBold"/>
        </w:rPr>
        <w:t>Ferrell 5/1</w:t>
      </w:r>
      <w:r>
        <w:t xml:space="preserve"> — Katie Ferrell, NBC4's weekend anchor, 2017 (“Thousands demand end to ‘school-to-prison’ pipeline”, NBC, May 1</w:t>
      </w:r>
      <w:r w:rsidRPr="00F37BFE">
        <w:rPr>
          <w:vertAlign w:val="superscript"/>
        </w:rPr>
        <w:t>st</w:t>
      </w:r>
      <w:r>
        <w:t xml:space="preserve">, Available online at </w:t>
      </w:r>
      <w:hyperlink r:id="rId185" w:history="1">
        <w:r w:rsidRPr="00DA5519">
          <w:rPr>
            <w:rStyle w:val="Hyperlink"/>
          </w:rPr>
          <w:t>http://nbc4i.com/2017/05/01/thousands-demand-end-to-school-to-prison-pipeline/</w:t>
        </w:r>
      </w:hyperlink>
      <w:r>
        <w:t xml:space="preserve">, Accessed at 6/28/17, </w:t>
      </w:r>
      <w:proofErr w:type="spellStart"/>
      <w:r>
        <w:t>RKim</w:t>
      </w:r>
      <w:proofErr w:type="spellEnd"/>
      <w:r>
        <w:t xml:space="preserve">) </w:t>
      </w:r>
    </w:p>
    <w:p w14:paraId="5E6E18BD" w14:textId="2EA152D9" w:rsidR="00ED7696" w:rsidRPr="00FD26A0" w:rsidRDefault="00ED7696" w:rsidP="00ED7696">
      <w:pPr>
        <w:rPr>
          <w:sz w:val="16"/>
        </w:rPr>
      </w:pPr>
      <w:proofErr w:type="gramStart"/>
      <w:r w:rsidRPr="00FD26A0">
        <w:rPr>
          <w:sz w:val="16"/>
        </w:rPr>
        <w:t>COLUMBUS (WCMH) — 26,000.</w:t>
      </w:r>
      <w:proofErr w:type="gramEnd"/>
      <w:r w:rsidRPr="00FD26A0">
        <w:rPr>
          <w:sz w:val="16"/>
        </w:rPr>
        <w:t xml:space="preserve"> That’s the number of suspensions given out just last year alone in the Columbus Public School District, according to the Ohio Department of Education. Monday night </w:t>
      </w:r>
      <w:r w:rsidRPr="00F37BFE">
        <w:rPr>
          <w:rStyle w:val="StyleUnderline"/>
        </w:rPr>
        <w:t>thousands met</w:t>
      </w:r>
      <w:r w:rsidRPr="00FD26A0">
        <w:rPr>
          <w:sz w:val="16"/>
        </w:rPr>
        <w:t xml:space="preserve"> in Columbus </w:t>
      </w:r>
      <w:r w:rsidRPr="00F37BFE">
        <w:rPr>
          <w:rStyle w:val="StyleUnderline"/>
        </w:rPr>
        <w:t>to demand an end to what they call the school-to-prison pipeline.</w:t>
      </w:r>
      <w:r>
        <w:rPr>
          <w:rStyle w:val="StyleUnderline"/>
        </w:rPr>
        <w:t xml:space="preserve"> </w:t>
      </w:r>
      <w:r w:rsidRPr="00FD26A0">
        <w:rPr>
          <w:sz w:val="16"/>
        </w:rPr>
        <w:t xml:space="preserve">Of the 26,000 suspensions, we don’t know how many are from the same student. Still, it’s a shocking number. The B.R.E.A.D. Organization said it’s too many and that students who get suspended are more likely to </w:t>
      </w:r>
      <w:proofErr w:type="gramStart"/>
      <w:r w:rsidRPr="00FD26A0">
        <w:rPr>
          <w:sz w:val="16"/>
        </w:rPr>
        <w:t>fail,</w:t>
      </w:r>
      <w:proofErr w:type="gramEnd"/>
      <w:r w:rsidRPr="00FD26A0">
        <w:rPr>
          <w:sz w:val="16"/>
        </w:rPr>
        <w:t xml:space="preserve"> drop out and end up in prison. The Franklin County faithful flocked to the Celeste Center on the Ohio State Fairgrounds by the </w:t>
      </w:r>
      <w:r w:rsidRPr="00F37BFE">
        <w:rPr>
          <w:rStyle w:val="StyleUnderline"/>
        </w:rPr>
        <w:t>thousands</w:t>
      </w:r>
      <w:r w:rsidRPr="00FD26A0">
        <w:rPr>
          <w:sz w:val="16"/>
        </w:rPr>
        <w:t xml:space="preserve">, </w:t>
      </w:r>
      <w:r w:rsidRPr="00F37BFE">
        <w:rPr>
          <w:rStyle w:val="StyleUnderline"/>
        </w:rPr>
        <w:t>demand</w:t>
      </w:r>
      <w:r w:rsidRPr="00FD26A0">
        <w:rPr>
          <w:sz w:val="16"/>
        </w:rPr>
        <w:t xml:space="preserve">ing </w:t>
      </w:r>
      <w:r w:rsidRPr="00F37BFE">
        <w:rPr>
          <w:rStyle w:val="StyleUnderline"/>
        </w:rPr>
        <w:t>schools and courts work together to do more for troubled kids.</w:t>
      </w:r>
      <w:r>
        <w:rPr>
          <w:rStyle w:val="StyleUnderline"/>
        </w:rPr>
        <w:t xml:space="preserve"> </w:t>
      </w:r>
      <w:r w:rsidRPr="00FD26A0">
        <w:rPr>
          <w:sz w:val="16"/>
        </w:rPr>
        <w:t>“</w:t>
      </w:r>
      <w:r w:rsidRPr="00F37BFE">
        <w:rPr>
          <w:rStyle w:val="StyleUnderline"/>
        </w:rPr>
        <w:t>We have children that are going to school… the last thing on their mind is learning or being educated because they’re dealing with some real like issues at home,”</w:t>
      </w:r>
      <w:r w:rsidRPr="00FD26A0">
        <w:rPr>
          <w:sz w:val="16"/>
        </w:rPr>
        <w:t xml:space="preserve"> said James Wynn with the B.R.E.A.D. Organization. B.R.E.A.D. stands for Building Responsibility Equality and Dignity. The organization said suspensions should be a last resort for kids acting out. “</w:t>
      </w:r>
      <w:r w:rsidRPr="00F37BFE">
        <w:rPr>
          <w:rStyle w:val="StyleUnderline"/>
        </w:rPr>
        <w:t>This is something that can be implemented in schools which is an alternative to suspensions,”</w:t>
      </w:r>
      <w:r w:rsidRPr="00FD26A0">
        <w:rPr>
          <w:sz w:val="16"/>
        </w:rPr>
        <w:t xml:space="preserve"> said Noel Williams with B.R.E.A.D. </w:t>
      </w:r>
      <w:r w:rsidRPr="00F37BFE">
        <w:rPr>
          <w:rStyle w:val="StyleUnderline"/>
        </w:rPr>
        <w:t>The organization wants to see the implementation of a restorative justice program to help rehabilitate offenders by bringing them together with other students, teachers and staff to work through problems</w:t>
      </w:r>
      <w:proofErr w:type="gramStart"/>
      <w:r>
        <w:rPr>
          <w:rStyle w:val="StyleUnderline"/>
        </w:rPr>
        <w:t>.</w:t>
      </w:r>
      <w:r w:rsidRPr="00FD26A0">
        <w:rPr>
          <w:sz w:val="16"/>
        </w:rPr>
        <w:t>.</w:t>
      </w:r>
      <w:proofErr w:type="gramEnd"/>
    </w:p>
    <w:p w14:paraId="05ADC4E4" w14:textId="77777777" w:rsidR="00ED7696" w:rsidRDefault="00ED7696" w:rsidP="00ED7696">
      <w:pPr>
        <w:pStyle w:val="Heading3"/>
      </w:pPr>
      <w:r>
        <w:t xml:space="preserve">Vouchers </w:t>
      </w:r>
    </w:p>
    <w:p w14:paraId="76671C91" w14:textId="77777777" w:rsidR="00ED7696" w:rsidRDefault="00ED7696" w:rsidP="00ED7696">
      <w:pPr>
        <w:pStyle w:val="Heading4"/>
      </w:pPr>
      <w:r>
        <w:t xml:space="preserve">State courts are necessary to increase voucher programs – Blaine Amendments prevent effective enforcement. </w:t>
      </w:r>
    </w:p>
    <w:p w14:paraId="6CBFDA4A" w14:textId="77777777" w:rsidR="00ED7696" w:rsidRDefault="00ED7696" w:rsidP="00ED7696">
      <w:proofErr w:type="spellStart"/>
      <w:r>
        <w:rPr>
          <w:rStyle w:val="Style13ptBold"/>
        </w:rPr>
        <w:t>Fonté</w:t>
      </w:r>
      <w:proofErr w:type="spellEnd"/>
      <w:r w:rsidRPr="003A5F30">
        <w:rPr>
          <w:rStyle w:val="Style13ptBold"/>
        </w:rPr>
        <w:t xml:space="preserve"> 3 </w:t>
      </w:r>
      <w:r>
        <w:t xml:space="preserve">— </w:t>
      </w:r>
      <w:proofErr w:type="spellStart"/>
      <w:r>
        <w:t>Gia</w:t>
      </w:r>
      <w:proofErr w:type="spellEnd"/>
      <w:r>
        <w:t xml:space="preserve"> </w:t>
      </w:r>
      <w:proofErr w:type="spellStart"/>
      <w:r>
        <w:t>Fonté</w:t>
      </w:r>
      <w:proofErr w:type="spellEnd"/>
      <w:r>
        <w:t xml:space="preserve">, Published at Loyola University Chicago Law Journal, 2003 (“Zelman v. Simmons-Harris: Authorizing School Vouchers, Education's Winning Lottery Ticket”, Semantics Scholar, Winter, Available online at </w:t>
      </w:r>
      <w:hyperlink r:id="rId186" w:history="1">
        <w:r w:rsidRPr="00070ED3">
          <w:rPr>
            <w:rStyle w:val="Hyperlink"/>
          </w:rPr>
          <w:t>https://pdfs.semanticscholar.org/c776/8a5419ddec18a75ebbc90c215d87fdcbbb2e.pdf</w:t>
        </w:r>
      </w:hyperlink>
      <w:r>
        <w:rPr>
          <w:rStyle w:val="Hyperlink"/>
        </w:rPr>
        <w:t xml:space="preserve">, Accessed at 6/26/17, </w:t>
      </w:r>
      <w:proofErr w:type="spellStart"/>
      <w:r>
        <w:rPr>
          <w:rStyle w:val="Hyperlink"/>
        </w:rPr>
        <w:t>RKim</w:t>
      </w:r>
      <w:proofErr w:type="spellEnd"/>
      <w:r>
        <w:rPr>
          <w:rStyle w:val="Hyperlink"/>
        </w:rPr>
        <w:t xml:space="preserve">) </w:t>
      </w:r>
    </w:p>
    <w:p w14:paraId="17262D37" w14:textId="77777777" w:rsidR="00ED7696" w:rsidRDefault="00ED7696" w:rsidP="00ED7696">
      <w:pPr>
        <w:rPr>
          <w:rStyle w:val="StyleUnderline"/>
        </w:rPr>
      </w:pPr>
      <w:r w:rsidRPr="00FD26A0">
        <w:rPr>
          <w:sz w:val="14"/>
        </w:rPr>
        <w:t xml:space="preserve">B. The Limitation that the Blaine Amendments Place on Voucher Expansion Although the Zelman Court gave its stamp of approval to voucher programs, </w:t>
      </w:r>
      <w:r w:rsidRPr="003E0607">
        <w:rPr>
          <w:rStyle w:val="StyleUnderline"/>
        </w:rPr>
        <w:t>Zelman's stamp covered only one legal challenge: the Establishment Clause</w:t>
      </w:r>
      <w:r w:rsidRPr="00FD26A0">
        <w:rPr>
          <w:sz w:val="14"/>
        </w:rPr>
        <w:t xml:space="preserve"> of the United States Constitution. 531 </w:t>
      </w:r>
      <w:r w:rsidRPr="003E0607">
        <w:rPr>
          <w:rStyle w:val="Emphasis"/>
        </w:rPr>
        <w:t>For voucher programs to thrive across the nation, they must also withstand state constitutional challenges</w:t>
      </w:r>
      <w:r w:rsidRPr="003E0607">
        <w:rPr>
          <w:rStyle w:val="StyleUnderline"/>
        </w:rPr>
        <w:t xml:space="preserve">. </w:t>
      </w:r>
      <w:r w:rsidRPr="00FD26A0">
        <w:rPr>
          <w:sz w:val="14"/>
        </w:rPr>
        <w:t xml:space="preserve">532 As noted previously, </w:t>
      </w:r>
      <w:r w:rsidRPr="003E0607">
        <w:rPr>
          <w:rStyle w:val="StyleUnderline"/>
        </w:rPr>
        <w:t xml:space="preserve">more than half of the states enacted Blaine Amendments in an attempt to curtail Catholic political gains. </w:t>
      </w:r>
      <w:r w:rsidRPr="00FD26A0">
        <w:rPr>
          <w:sz w:val="14"/>
        </w:rPr>
        <w:t xml:space="preserve">533 </w:t>
      </w:r>
      <w:r w:rsidRPr="003E0607">
        <w:rPr>
          <w:rStyle w:val="Emphasis"/>
        </w:rPr>
        <w:t>If state courts interpret these Blaine Amendments more strictly than the Supreme Court has interpreted the Establishment Clause, then the possibility of expanding voucher programs across the nation is greatly reduced.</w:t>
      </w:r>
      <w:r w:rsidRPr="00FD26A0">
        <w:rPr>
          <w:sz w:val="14"/>
        </w:rPr>
        <w:t xml:space="preserve">534 Therefore, the essential question is whether state courts are likely to interpret their Blaine Amendments more strictly than the Supreme Court interpreted the Establishment Clause.535 Unfortunately, </w:t>
      </w:r>
      <w:r w:rsidRPr="003E0607">
        <w:rPr>
          <w:rStyle w:val="StyleUnderline"/>
        </w:rPr>
        <w:t>research indicates that many of the Blaine Amendments will be interpreted more strictly, thus precluding the expansion of voucher programs</w:t>
      </w:r>
      <w:r w:rsidRPr="00FD26A0">
        <w:rPr>
          <w:sz w:val="14"/>
        </w:rPr>
        <w:t xml:space="preserve">. 53 6 For instance, </w:t>
      </w:r>
      <w:r w:rsidRPr="003E0607">
        <w:rPr>
          <w:rStyle w:val="StyleUnderline"/>
        </w:rPr>
        <w:t xml:space="preserve">the State of Washington has already interpreted its </w:t>
      </w:r>
      <w:proofErr w:type="spellStart"/>
      <w:r w:rsidRPr="003E0607">
        <w:rPr>
          <w:rStyle w:val="StyleUnderline"/>
        </w:rPr>
        <w:t>antireligion</w:t>
      </w:r>
      <w:proofErr w:type="spellEnd"/>
      <w:r w:rsidRPr="003E0607">
        <w:rPr>
          <w:rStyle w:val="StyleUnderline"/>
        </w:rPr>
        <w:t xml:space="preserve"> clause more strictly than the Supreme Court's interpretation of the Establishment Clause in </w:t>
      </w:r>
      <w:proofErr w:type="spellStart"/>
      <w:r w:rsidRPr="003E0607">
        <w:rPr>
          <w:rStyle w:val="StyleUnderline"/>
        </w:rPr>
        <w:t>Witters</w:t>
      </w:r>
      <w:proofErr w:type="spellEnd"/>
      <w:r w:rsidRPr="003E0607">
        <w:rPr>
          <w:rStyle w:val="StyleUnderline"/>
        </w:rPr>
        <w:t xml:space="preserve"> v. Washington Department of Services</w:t>
      </w:r>
      <w:r w:rsidRPr="00FD26A0">
        <w:rPr>
          <w:sz w:val="14"/>
        </w:rPr>
        <w:t xml:space="preserve"> for the Blind.537 In </w:t>
      </w:r>
      <w:proofErr w:type="spellStart"/>
      <w:r w:rsidRPr="00FD26A0">
        <w:rPr>
          <w:sz w:val="14"/>
        </w:rPr>
        <w:t>Witters</w:t>
      </w:r>
      <w:proofErr w:type="spellEnd"/>
      <w:r w:rsidRPr="00FD26A0">
        <w:rPr>
          <w:sz w:val="14"/>
        </w:rPr>
        <w:t xml:space="preserve">, the United States Supreme Court held that, without violating the Establishment Clause, a state vocational rehabilitation services program could financially assist a blind student as he studied to become a minister.538 </w:t>
      </w:r>
      <w:r w:rsidRPr="003E0607">
        <w:rPr>
          <w:rStyle w:val="StyleUnderline"/>
        </w:rPr>
        <w:t>The Washington State Supreme Court</w:t>
      </w:r>
      <w:r w:rsidRPr="00FD26A0">
        <w:rPr>
          <w:sz w:val="14"/>
        </w:rPr>
        <w:t xml:space="preserve">, however, </w:t>
      </w:r>
      <w:r w:rsidRPr="003E0607">
        <w:rPr>
          <w:rStyle w:val="StyleUnderline"/>
        </w:rPr>
        <w:t>invalidated the tuition grant based on its Blaine Amendment</w:t>
      </w:r>
      <w:r w:rsidRPr="00FD26A0">
        <w:rPr>
          <w:sz w:val="14"/>
        </w:rPr>
        <w:t xml:space="preserve">. 539 Moreover, </w:t>
      </w:r>
      <w:r w:rsidRPr="004A3F04">
        <w:rPr>
          <w:rStyle w:val="Emphasis"/>
        </w:rPr>
        <w:t>almost twenty state courts have expressly stated that they will not be bound by the United States Supreme Court's interpretation of the Establishment Clause when examining their state establishment clauses</w:t>
      </w:r>
      <w:r w:rsidRPr="00FD26A0">
        <w:rPr>
          <w:sz w:val="14"/>
        </w:rPr>
        <w:t xml:space="preserve">. 54 Consequently, </w:t>
      </w:r>
      <w:r w:rsidRPr="003E0607">
        <w:rPr>
          <w:rStyle w:val="StyleUnderline"/>
        </w:rPr>
        <w:t>the Blaine Amendments are a formidable obstacle for voucher programs. 541</w:t>
      </w:r>
    </w:p>
    <w:p w14:paraId="7DF42DB0" w14:textId="3FD4ECE9" w:rsidR="00ED7696" w:rsidRPr="001E540B" w:rsidRDefault="00517E77" w:rsidP="001E540B">
      <w:pPr>
        <w:pStyle w:val="Heading2"/>
        <w:rPr>
          <w:rStyle w:val="StyleUnderline"/>
          <w:sz w:val="28"/>
          <w:szCs w:val="28"/>
        </w:rPr>
      </w:pPr>
      <w:r w:rsidRPr="001E540B">
        <w:rPr>
          <w:rStyle w:val="StyleUnderline"/>
          <w:sz w:val="28"/>
          <w:szCs w:val="28"/>
        </w:rPr>
        <w:t>***AFF MISC</w:t>
      </w:r>
      <w:r w:rsidR="001E540B" w:rsidRPr="001E540B">
        <w:rPr>
          <w:rStyle w:val="StyleUnderline"/>
          <w:sz w:val="28"/>
          <w:szCs w:val="28"/>
        </w:rPr>
        <w:t xml:space="preserve"> – State Courts</w:t>
      </w:r>
      <w:r w:rsidRPr="001E540B">
        <w:rPr>
          <w:rStyle w:val="StyleUnderline"/>
          <w:sz w:val="28"/>
          <w:szCs w:val="28"/>
        </w:rPr>
        <w:t>***</w:t>
      </w:r>
    </w:p>
    <w:p w14:paraId="5615C309" w14:textId="1BE82709" w:rsidR="00517E77" w:rsidRPr="00517E77" w:rsidRDefault="00517E77" w:rsidP="00517E77">
      <w:pPr>
        <w:pStyle w:val="Heading3"/>
      </w:pPr>
      <w:r>
        <w:t>Rodriquez</w:t>
      </w:r>
    </w:p>
    <w:p w14:paraId="4CC72CF8" w14:textId="77777777" w:rsidR="00517E77" w:rsidRDefault="00517E77" w:rsidP="00517E77">
      <w:pPr>
        <w:pStyle w:val="Heading4"/>
      </w:pPr>
      <w:r>
        <w:t>Local courts can’t solve Rodriguez—even if their practices seem promising on paper, empirics prove they undermine overall education quality</w:t>
      </w:r>
    </w:p>
    <w:p w14:paraId="1014F466" w14:textId="77777777" w:rsidR="00517E77" w:rsidRDefault="00517E77" w:rsidP="00517E77">
      <w:proofErr w:type="spellStart"/>
      <w:r>
        <w:rPr>
          <w:rStyle w:val="Style13ptBold"/>
        </w:rPr>
        <w:t>Rebell</w:t>
      </w:r>
      <w:proofErr w:type="spellEnd"/>
      <w:r>
        <w:rPr>
          <w:rStyle w:val="Style13ptBold"/>
        </w:rPr>
        <w:t xml:space="preserve"> 02 – </w:t>
      </w:r>
      <w:r w:rsidRPr="00B649D0">
        <w:rPr>
          <w:rStyle w:val="Style13ptBold"/>
          <w:b w:val="0"/>
        </w:rPr>
        <w:t xml:space="preserve">lecturer in law at Columbia Law School and a professor of practice in law and educational policy at Teachers College at Columbia University, interests include equity in education, the role of the courts in institutional reform litigations, and social reform (Michael A. </w:t>
      </w:r>
      <w:proofErr w:type="spellStart"/>
      <w:r w:rsidRPr="00B649D0">
        <w:rPr>
          <w:rStyle w:val="Style13ptBold"/>
          <w:b w:val="0"/>
        </w:rPr>
        <w:t>Rebell</w:t>
      </w:r>
      <w:proofErr w:type="spellEnd"/>
      <w:r w:rsidRPr="00B649D0">
        <w:rPr>
          <w:rStyle w:val="Style13ptBold"/>
          <w:b w:val="0"/>
        </w:rPr>
        <w:t>, “Achieving High Educational Standards for All: Conference Summary”, Chapter: “Education, Adequacy, Democracy, and the Courts”, Pages 228-229, 2002,</w:t>
      </w:r>
      <w:r>
        <w:rPr>
          <w:rStyle w:val="Style13ptBold"/>
        </w:rPr>
        <w:t xml:space="preserve"> </w:t>
      </w:r>
      <w:hyperlink r:id="rId187" w:history="1">
        <w:r w:rsidRPr="00BA6817">
          <w:rPr>
            <w:rStyle w:val="Hyperlink"/>
            <w:sz w:val="26"/>
          </w:rPr>
          <w:t>https://www.nap.edu/read/10256/chapter/13)//</w:t>
        </w:r>
        <w:proofErr w:type="spellStart"/>
        <w:r w:rsidRPr="00BA6817">
          <w:rPr>
            <w:rStyle w:val="Hyperlink"/>
            <w:sz w:val="26"/>
          </w:rPr>
          <w:t>db</w:t>
        </w:r>
        <w:proofErr w:type="spellEnd"/>
      </w:hyperlink>
    </w:p>
    <w:p w14:paraId="0EF0996A" w14:textId="77777777" w:rsidR="00517E77" w:rsidRPr="00FD26A0" w:rsidRDefault="00517E77" w:rsidP="00517E77">
      <w:pPr>
        <w:rPr>
          <w:sz w:val="14"/>
          <w:szCs w:val="22"/>
        </w:rPr>
      </w:pPr>
      <w:r w:rsidRPr="00B649D0">
        <w:rPr>
          <w:sz w:val="22"/>
          <w:szCs w:val="22"/>
          <w:u w:val="single"/>
        </w:rPr>
        <w:t>The orders issued by these courts tended to direct the state legislatures to eliminate the inequities of the old system, but they provided little specific guidance on precisely how they should do so</w:t>
      </w:r>
      <w:r w:rsidRPr="00FD26A0">
        <w:rPr>
          <w:sz w:val="14"/>
          <w:szCs w:val="22"/>
        </w:rPr>
        <w:t xml:space="preserve">. </w:t>
      </w:r>
      <w:r w:rsidRPr="00B649D0">
        <w:rPr>
          <w:sz w:val="22"/>
          <w:szCs w:val="22"/>
          <w:u w:val="single"/>
        </w:rPr>
        <w:t>Following the fiscal neutrality principle, some state legislatures adopted district power equalizing plans</w:t>
      </w:r>
      <w:r w:rsidRPr="00FD26A0">
        <w:rPr>
          <w:sz w:val="14"/>
          <w:szCs w:val="22"/>
        </w:rPr>
        <w:t xml:space="preserve"> (</w:t>
      </w:r>
      <w:proofErr w:type="gramStart"/>
      <w:r w:rsidRPr="00FD26A0">
        <w:rPr>
          <w:sz w:val="14"/>
          <w:szCs w:val="22"/>
        </w:rPr>
        <w:t>DPE)46</w:t>
      </w:r>
      <w:proofErr w:type="gramEnd"/>
      <w:r w:rsidRPr="00FD26A0">
        <w:rPr>
          <w:sz w:val="14"/>
          <w:szCs w:val="22"/>
        </w:rPr>
        <w:t xml:space="preserve"> </w:t>
      </w:r>
      <w:r w:rsidRPr="00B649D0">
        <w:rPr>
          <w:sz w:val="22"/>
          <w:szCs w:val="22"/>
          <w:u w:val="single"/>
        </w:rPr>
        <w:t xml:space="preserve">which guaranteed each local district a specific amount of revenue for a given local tax rate, sometimes by “recapturing” the extra revenues generated by property-rich districts and redistributing them to property-poor districts. District power equalizing soon proved problematic, however, because “…the variability of local tax rates proved trouble-some from several different perspectives. For example, some districts </w:t>
      </w:r>
      <w:proofErr w:type="gramStart"/>
      <w:r w:rsidRPr="00B649D0">
        <w:rPr>
          <w:sz w:val="22"/>
          <w:szCs w:val="22"/>
          <w:u w:val="single"/>
        </w:rPr>
        <w:t>raised</w:t>
      </w:r>
      <w:proofErr w:type="gramEnd"/>
      <w:r w:rsidRPr="00B649D0">
        <w:rPr>
          <w:sz w:val="22"/>
          <w:szCs w:val="22"/>
          <w:u w:val="single"/>
        </w:rPr>
        <w:t xml:space="preserve"> spending very little, taking almost all of the aid in the form of local tax relief. At the other extreme, some districts were hyper-stimulated because they received large subsidies from the state for each dollar of local educational taxes.”</w:t>
      </w:r>
      <w:r w:rsidRPr="00FD26A0">
        <w:rPr>
          <w:sz w:val="14"/>
          <w:szCs w:val="22"/>
        </w:rPr>
        <w:t xml:space="preserve">47 Moreover, </w:t>
      </w:r>
      <w:r w:rsidRPr="00B649D0">
        <w:rPr>
          <w:sz w:val="22"/>
          <w:szCs w:val="22"/>
          <w:u w:val="single"/>
        </w:rPr>
        <w:t>recapture procedures involved in DPE schemes raised stiff opposition from wealthy districts, causing substantial legislative resistance to remedies in fiscal equity cases. Difficulties with district power equalizing led some courts to focus on reducing disparities in educational expenditures. Thus, in the second round of the Serrano litigation, the trial judge held that wealth-related disparities among school districts</w:t>
      </w:r>
      <w:r w:rsidRPr="00FD26A0">
        <w:rPr>
          <w:sz w:val="14"/>
          <w:szCs w:val="22"/>
        </w:rPr>
        <w:t xml:space="preserve"> (apart from categorical special needs programs) </w:t>
      </w:r>
      <w:r w:rsidRPr="00B649D0">
        <w:rPr>
          <w:sz w:val="22"/>
          <w:szCs w:val="22"/>
          <w:u w:val="single"/>
        </w:rPr>
        <w:t>must be reduced to “insignificant differences,” which he defined as “amounts considerably less than $100 dollars per pupil.”</w:t>
      </w:r>
      <w:r w:rsidRPr="00FD26A0">
        <w:rPr>
          <w:sz w:val="14"/>
          <w:szCs w:val="22"/>
        </w:rPr>
        <w:t xml:space="preserve">49 Unfortunately, </w:t>
      </w:r>
      <w:r w:rsidRPr="00B649D0">
        <w:rPr>
          <w:sz w:val="22"/>
          <w:szCs w:val="22"/>
          <w:u w:val="single"/>
        </w:rPr>
        <w:t>this equalization mandate, combined with a constitutional cap on increases in local property taxes</w:t>
      </w:r>
      <w:r w:rsidRPr="00FD26A0">
        <w:rPr>
          <w:sz w:val="14"/>
          <w:szCs w:val="22"/>
        </w:rPr>
        <w:t>—known as Proposition 13, which had been adopted by California’s voters at the time—</w:t>
      </w:r>
      <w:r w:rsidRPr="00B649D0">
        <w:rPr>
          <w:sz w:val="22"/>
          <w:szCs w:val="22"/>
          <w:u w:val="single"/>
        </w:rPr>
        <w:t>resulted in a dramatic leveling down of education expenditures: whereas California had ranked 5th in the nation in per pupil spending in 1964-1965, by 1994-1995 it had fallen to 42nd</w:t>
      </w:r>
      <w:r w:rsidRPr="00FD26A0">
        <w:rPr>
          <w:sz w:val="14"/>
          <w:szCs w:val="22"/>
        </w:rPr>
        <w:t xml:space="preserve">. </w:t>
      </w:r>
      <w:r w:rsidRPr="00B649D0">
        <w:rPr>
          <w:sz w:val="22"/>
          <w:szCs w:val="22"/>
          <w:u w:val="single"/>
        </w:rPr>
        <w:t>In short, the call for equality through the fiscal neutrality principle had a powerful initial appeal, but in practice the quest for fiscal equality has proved elusive</w:t>
      </w:r>
      <w:r w:rsidRPr="00FD26A0">
        <w:rPr>
          <w:sz w:val="14"/>
          <w:szCs w:val="22"/>
        </w:rPr>
        <w:t>. Although judicial intervention has apparently narrowed the funding disparities somewhat among school districts</w:t>
      </w:r>
      <w:proofErr w:type="gramStart"/>
      <w:r w:rsidRPr="00FD26A0">
        <w:rPr>
          <w:sz w:val="14"/>
          <w:szCs w:val="22"/>
        </w:rPr>
        <w:t>,51</w:t>
      </w:r>
      <w:proofErr w:type="gramEnd"/>
      <w:r w:rsidRPr="00FD26A0">
        <w:rPr>
          <w:sz w:val="14"/>
          <w:szCs w:val="22"/>
        </w:rPr>
        <w:t xml:space="preserve"> </w:t>
      </w:r>
      <w:r w:rsidRPr="00B649D0">
        <w:rPr>
          <w:sz w:val="22"/>
          <w:szCs w:val="22"/>
          <w:u w:val="single"/>
        </w:rPr>
        <w:t>the core issues raised in Rodriguez</w:t>
      </w:r>
      <w:r w:rsidRPr="00FD26A0">
        <w:rPr>
          <w:sz w:val="14"/>
          <w:szCs w:val="22"/>
        </w:rPr>
        <w:t xml:space="preserve">—determining an adequate level of education and ensuring that all students have a fair opportunity to achieve it— </w:t>
      </w:r>
      <w:r w:rsidRPr="00B649D0">
        <w:rPr>
          <w:sz w:val="22"/>
          <w:szCs w:val="22"/>
          <w:u w:val="single"/>
        </w:rPr>
        <w:t>were not satisfactorily addressed by these fiscal equity concepts. As Peter Enrich concluded: “Equalizing tax capacity does not by itself equalize education. The educationally relevant disparities not only reflect the tax base inequalities, but local political and administrative choices as well, not to mention the impact of preexisting differences in the students and their milieus.”</w:t>
      </w:r>
      <w:r w:rsidRPr="00FD26A0">
        <w:rPr>
          <w:sz w:val="14"/>
          <w:szCs w:val="22"/>
        </w:rPr>
        <w:t>52</w:t>
      </w:r>
    </w:p>
    <w:p w14:paraId="66E57EBB" w14:textId="6B8AD2A7" w:rsidR="00517E77" w:rsidRDefault="00517E77" w:rsidP="00517E77">
      <w:pPr>
        <w:pStyle w:val="Heading3"/>
      </w:pPr>
      <w:r>
        <w:t>RTE</w:t>
      </w:r>
    </w:p>
    <w:p w14:paraId="47C03C6A" w14:textId="77777777" w:rsidR="00517E77" w:rsidRDefault="00517E77" w:rsidP="00517E77">
      <w:pPr>
        <w:pStyle w:val="Heading4"/>
      </w:pPr>
      <w:r>
        <w:t xml:space="preserve">A right to education is </w:t>
      </w:r>
      <w:r>
        <w:rPr>
          <w:u w:val="single"/>
        </w:rPr>
        <w:t>unenforceable</w:t>
      </w:r>
      <w:r>
        <w:t xml:space="preserve"> — can’t prove that funding shortfalls are responsible for bad outcomes. </w:t>
      </w:r>
    </w:p>
    <w:p w14:paraId="34DA9024" w14:textId="7490ECBB" w:rsidR="00517E77" w:rsidRPr="00517E77" w:rsidRDefault="00517E77" w:rsidP="00517E77">
      <w:pPr>
        <w:rPr>
          <w:rStyle w:val="Style13ptBold"/>
          <w:b w:val="0"/>
        </w:rPr>
      </w:pPr>
      <w:r>
        <w:rPr>
          <w:rStyle w:val="Style13ptBold"/>
        </w:rPr>
        <w:t xml:space="preserve">Darby and Levy 11 – </w:t>
      </w:r>
      <w:r w:rsidRPr="00517E77">
        <w:rPr>
          <w:rStyle w:val="Style13ptBold"/>
          <w:b w:val="0"/>
        </w:rPr>
        <w:t>Associate Professor in the Department of Philosophy at the University of Kansas, holds a Ph.D. in Philosophy from the University of Pittsburgh; J.B. Smith Distinguished Professor of Constitutional Law at the University of Kansas School of Law, holds a J.D. from the University of Chicago School of Law, respectively (Derrick Darby and J.B. Smith, “Slaying the Inequality Villain in School Finance: Is the Right t</w:t>
      </w:r>
      <w:r>
        <w:rPr>
          <w:rStyle w:val="Style13ptBold"/>
          <w:b w:val="0"/>
        </w:rPr>
        <w:t>o Education The Silver Bullet</w:t>
      </w:r>
      <w:proofErr w:type="gramStart"/>
      <w:r>
        <w:rPr>
          <w:rStyle w:val="Style13ptBold"/>
          <w:b w:val="0"/>
        </w:rPr>
        <w:t>?,</w:t>
      </w:r>
      <w:proofErr w:type="gramEnd"/>
      <w:r>
        <w:rPr>
          <w:rStyle w:val="Style13ptBold"/>
          <w:b w:val="0"/>
        </w:rPr>
        <w:t>”</w:t>
      </w:r>
      <w:r w:rsidRPr="00517E77">
        <w:rPr>
          <w:rStyle w:val="Style13ptBold"/>
          <w:b w:val="0"/>
        </w:rPr>
        <w:t xml:space="preserve"> Kansas Journal of Law and Public Policy, Summer 2011)//</w:t>
      </w:r>
      <w:proofErr w:type="spellStart"/>
      <w:r w:rsidRPr="00517E77">
        <w:rPr>
          <w:rStyle w:val="Style13ptBold"/>
          <w:b w:val="0"/>
        </w:rPr>
        <w:t>db</w:t>
      </w:r>
      <w:proofErr w:type="spellEnd"/>
      <w:r w:rsidRPr="00517E77">
        <w:rPr>
          <w:rStyle w:val="Style13ptBold"/>
          <w:b w:val="0"/>
        </w:rPr>
        <w:t xml:space="preserve"> </w:t>
      </w:r>
    </w:p>
    <w:p w14:paraId="3FD8828E" w14:textId="77777777" w:rsidR="00517E77" w:rsidRPr="00FD26A0" w:rsidRDefault="00517E77" w:rsidP="00517E77">
      <w:pPr>
        <w:rPr>
          <w:sz w:val="14"/>
          <w:szCs w:val="22"/>
        </w:rPr>
      </w:pPr>
      <w:r w:rsidRPr="00FD26A0">
        <w:rPr>
          <w:sz w:val="14"/>
          <w:szCs w:val="22"/>
        </w:rPr>
        <w:t xml:space="preserve">Another possibility would be to focus on outcomes as evidence of inequitable or inadequate funding. </w:t>
      </w:r>
      <w:proofErr w:type="gramStart"/>
      <w:r w:rsidRPr="00FD26A0">
        <w:rPr>
          <w:sz w:val="14"/>
          <w:szCs w:val="22"/>
        </w:rPr>
        <w:t>n138</w:t>
      </w:r>
      <w:proofErr w:type="gramEnd"/>
      <w:r w:rsidRPr="00FD26A0">
        <w:rPr>
          <w:sz w:val="14"/>
          <w:szCs w:val="22"/>
        </w:rPr>
        <w:t xml:space="preserve"> Although courts often identify the basic components of the education that the state must finance (i.e., educational outcomes) and require funding that is capable of achieving those educational outcomes, they also acknowledge that the primary responsibility for determining the content of a suitable education and the funding necessary to achieve it lies with the legislature and other relevant policymakers. </w:t>
      </w:r>
      <w:r w:rsidRPr="0064463C">
        <w:rPr>
          <w:rStyle w:val="StyleUnderline"/>
          <w:szCs w:val="22"/>
        </w:rPr>
        <w:t>It is not so easy to establish that a given level of funding is "inadequate" or that a certain degree of funding disparity is inequitable, since there is no obvious basis on which to determine the constitutionally required funding and the linkage between funding and outcomes is so complex</w:t>
      </w:r>
      <w:r w:rsidRPr="00FD26A0">
        <w:rPr>
          <w:sz w:val="14"/>
          <w:szCs w:val="22"/>
        </w:rPr>
        <w:t xml:space="preserve">. In the </w:t>
      </w:r>
      <w:proofErr w:type="spellStart"/>
      <w:r w:rsidRPr="00FD26A0">
        <w:rPr>
          <w:sz w:val="14"/>
          <w:szCs w:val="22"/>
        </w:rPr>
        <w:t>Montoy</w:t>
      </w:r>
      <w:proofErr w:type="spellEnd"/>
      <w:r w:rsidRPr="00FD26A0">
        <w:rPr>
          <w:sz w:val="14"/>
          <w:szCs w:val="22"/>
        </w:rPr>
        <w:t xml:space="preserve"> litigation, the legislature had commissioned a study by outside consultants who identified the inputs necessary to provide a suitable education (defined by outcomes), and then projected the costs of those inputs. </w:t>
      </w:r>
      <w:proofErr w:type="gramStart"/>
      <w:r w:rsidRPr="00FD26A0">
        <w:rPr>
          <w:sz w:val="14"/>
          <w:szCs w:val="22"/>
        </w:rPr>
        <w:t>n139</w:t>
      </w:r>
      <w:proofErr w:type="gramEnd"/>
      <w:r w:rsidRPr="00FD26A0">
        <w:rPr>
          <w:sz w:val="14"/>
          <w:szCs w:val="22"/>
        </w:rPr>
        <w:t xml:space="preserve"> This sort of evidence, however, may not be available or may be the subject of dispute. In the absence of definitive information about the level of funding [*383] required to achieve adequacy or equity, we might measure a state's compliance with its constitutional obligations by determining whether desired educational outcomes are being achieved. </w:t>
      </w:r>
      <w:proofErr w:type="gramStart"/>
      <w:r w:rsidRPr="00FD26A0">
        <w:rPr>
          <w:sz w:val="14"/>
          <w:szCs w:val="22"/>
        </w:rPr>
        <w:t>n140</w:t>
      </w:r>
      <w:proofErr w:type="gramEnd"/>
      <w:r w:rsidRPr="00FD26A0">
        <w:rPr>
          <w:sz w:val="14"/>
          <w:szCs w:val="22"/>
        </w:rPr>
        <w:t xml:space="preserve"> Thus, for example, one way to show that funding is inadequate or inequitable might be to show that outcomes are deficient or unequal. Conversely, it would also be possible to defend existing funding as adequate and equitable (notwithstanding contrary conclusions in a cost study) by pointing to adequate or equitable educational outcomes supporting that conclusion. </w:t>
      </w:r>
      <w:proofErr w:type="gramStart"/>
      <w:r w:rsidRPr="00FD26A0">
        <w:rPr>
          <w:sz w:val="14"/>
          <w:szCs w:val="22"/>
        </w:rPr>
        <w:t>n141</w:t>
      </w:r>
      <w:proofErr w:type="gramEnd"/>
      <w:r w:rsidRPr="00FD26A0">
        <w:rPr>
          <w:sz w:val="14"/>
          <w:szCs w:val="22"/>
        </w:rPr>
        <w:t xml:space="preserve"> Insofar as information on outcomes - via various assessment tools mandated by state and or federal law - is increasingly available, evidence of deficient and unequal outcomes (or adequate and equitable ones) may be relatively easy to obtain. This sort of analysis could also be relevant to the question of remedy, as courts might target improvements in terms of educational outcomes and monitor improvements as a means of measuring the sufficiency of legislative responses. </w:t>
      </w:r>
      <w:proofErr w:type="gramStart"/>
      <w:r w:rsidRPr="00FD26A0">
        <w:rPr>
          <w:sz w:val="14"/>
          <w:szCs w:val="22"/>
        </w:rPr>
        <w:t>n142</w:t>
      </w:r>
      <w:proofErr w:type="gramEnd"/>
      <w:r w:rsidRPr="00FD26A0">
        <w:rPr>
          <w:sz w:val="14"/>
          <w:szCs w:val="22"/>
        </w:rPr>
        <w:t xml:space="preserve"> This evidentiary and remedial approach is consistent with a right to a suitably funded education and would not require the courts to define or redefine the underlying right in terms of outcomes, but it is likely to run into problems of causation. The element of causation is an important component of many legal doctrines, such as tort law and standing. </w:t>
      </w:r>
      <w:proofErr w:type="gramStart"/>
      <w:r w:rsidRPr="00FD26A0">
        <w:rPr>
          <w:sz w:val="14"/>
          <w:szCs w:val="22"/>
        </w:rPr>
        <w:t>n143</w:t>
      </w:r>
      <w:proofErr w:type="gramEnd"/>
      <w:r w:rsidRPr="00FD26A0">
        <w:rPr>
          <w:sz w:val="14"/>
          <w:szCs w:val="22"/>
        </w:rPr>
        <w:t xml:space="preserve"> Here, </w:t>
      </w:r>
      <w:r w:rsidRPr="0064463C">
        <w:rPr>
          <w:rStyle w:val="StyleUnderline"/>
          <w:szCs w:val="22"/>
        </w:rPr>
        <w:t>poor educational outcomes are evidence that the state has failed to provide adequate or equitable funding only if we can say these outcomes are caused by the level of funding. In light of the</w:t>
      </w:r>
      <w:r w:rsidRPr="00FD26A0">
        <w:rPr>
          <w:sz w:val="14"/>
          <w:szCs w:val="22"/>
        </w:rPr>
        <w:t xml:space="preserve"> considerations discussed above, n144 such as the </w:t>
      </w:r>
      <w:r w:rsidRPr="0064463C">
        <w:rPr>
          <w:rStyle w:val="StyleUnderline"/>
          <w:szCs w:val="22"/>
        </w:rPr>
        <w:t>complex relationship between funding and outcomes, the extrinsic factors that influence</w:t>
      </w:r>
      <w:r w:rsidRPr="00FD26A0">
        <w:rPr>
          <w:sz w:val="14"/>
          <w:szCs w:val="22"/>
        </w:rPr>
        <w:t xml:space="preserve"> [*384] </w:t>
      </w:r>
      <w:r w:rsidRPr="0064463C">
        <w:rPr>
          <w:rStyle w:val="StyleUnderline"/>
          <w:szCs w:val="22"/>
        </w:rPr>
        <w:t>student success, and the ongoing empirical debates about the causes of inequalities in educational outcomes, that causal relationship is in doubt. It is not sufficient simply to assume that inadequate or inequitable educational outcomes are caused by inadequate or inequitable funding, rather than other factors such as cultural, structural, or personal barriers, and it may be impossible to prove that connection so as to justify reliance on outcomes as evidence of a constitutional violation or remedial compliance</w:t>
      </w:r>
      <w:r w:rsidRPr="00FD26A0">
        <w:rPr>
          <w:sz w:val="14"/>
          <w:szCs w:val="22"/>
        </w:rPr>
        <w:t>.</w:t>
      </w:r>
    </w:p>
    <w:p w14:paraId="342E33ED" w14:textId="77777777" w:rsidR="00517E77" w:rsidRPr="00517E77" w:rsidRDefault="00517E77" w:rsidP="00517E77"/>
    <w:p w14:paraId="1A655910" w14:textId="77777777" w:rsidR="00ED7696" w:rsidRPr="00ED7696" w:rsidRDefault="00ED7696" w:rsidP="00ED7696"/>
    <w:sectPr w:rsidR="00ED7696" w:rsidRPr="00ED769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Georgia">
    <w:panose1 w:val="02040502050405020303"/>
    <w:charset w:val="00"/>
    <w:family w:val="auto"/>
    <w:pitch w:val="variable"/>
    <w:sig w:usb0="00000003" w:usb1="00000000" w:usb2="00000000" w:usb3="00000000" w:csb0="00000001"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Malgun Gothic">
    <w:altName w:val="Arial Unicode MS"/>
    <w:charset w:val="81"/>
    <w:family w:val="swiss"/>
    <w:pitch w:val="variable"/>
    <w:sig w:usb0="900002AF" w:usb1="09D77CFB" w:usb2="00000012" w:usb3="00000000" w:csb0="00080001" w:csb1="00000000"/>
  </w:font>
  <w:font w:name="Arial">
    <w:panose1 w:val="020B0604020202020204"/>
    <w:charset w:val="00"/>
    <w:family w:val="auto"/>
    <w:pitch w:val="variable"/>
    <w:sig w:usb0="E0002AFF" w:usb1="C0007843" w:usb2="00000009" w:usb3="00000000" w:csb0="000001FF" w:csb1="00000000"/>
  </w:font>
  <w:font w:name="MS Mincho">
    <w:altName w:val="ＭＳ 明朝"/>
    <w:charset w:val="80"/>
    <w:family w:val="modern"/>
    <w:pitch w:val="fixed"/>
    <w:sig w:usb0="E00002FF" w:usb1="6AC7FDFB" w:usb2="00000012" w:usb3="00000000" w:csb0="0002009F" w:csb1="00000000"/>
  </w:font>
  <w:font w:name="Times">
    <w:panose1 w:val="02000500000000000000"/>
    <w:charset w:val="00"/>
    <w:family w:val="auto"/>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DE6B59"/>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384B"/>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1B4"/>
    <w:rsid w:val="001A25FD"/>
    <w:rsid w:val="001A5371"/>
    <w:rsid w:val="001A72C7"/>
    <w:rsid w:val="001B73E3"/>
    <w:rsid w:val="001C316D"/>
    <w:rsid w:val="001D1A0D"/>
    <w:rsid w:val="001D36BF"/>
    <w:rsid w:val="001D4C28"/>
    <w:rsid w:val="001E0B1F"/>
    <w:rsid w:val="001E0C0F"/>
    <w:rsid w:val="001E1E0B"/>
    <w:rsid w:val="001E540B"/>
    <w:rsid w:val="001F1173"/>
    <w:rsid w:val="002005A8"/>
    <w:rsid w:val="00203DD8"/>
    <w:rsid w:val="00204E1D"/>
    <w:rsid w:val="002059BD"/>
    <w:rsid w:val="00207FD8"/>
    <w:rsid w:val="00210FAF"/>
    <w:rsid w:val="00213B1E"/>
    <w:rsid w:val="00215284"/>
    <w:rsid w:val="002168F2"/>
    <w:rsid w:val="00216EA5"/>
    <w:rsid w:val="0022589F"/>
    <w:rsid w:val="002343FE"/>
    <w:rsid w:val="00235F7B"/>
    <w:rsid w:val="002502CF"/>
    <w:rsid w:val="00267EBB"/>
    <w:rsid w:val="0027023B"/>
    <w:rsid w:val="00272F3F"/>
    <w:rsid w:val="00274EDB"/>
    <w:rsid w:val="0027729E"/>
    <w:rsid w:val="002822BF"/>
    <w:rsid w:val="002843B2"/>
    <w:rsid w:val="00284ED6"/>
    <w:rsid w:val="00290C5A"/>
    <w:rsid w:val="00290C92"/>
    <w:rsid w:val="0029647A"/>
    <w:rsid w:val="00296504"/>
    <w:rsid w:val="002B0870"/>
    <w:rsid w:val="002B1291"/>
    <w:rsid w:val="002B3D38"/>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4DEE"/>
    <w:rsid w:val="00407AFF"/>
    <w:rsid w:val="0041155D"/>
    <w:rsid w:val="004170BF"/>
    <w:rsid w:val="004270E3"/>
    <w:rsid w:val="004348DC"/>
    <w:rsid w:val="00434921"/>
    <w:rsid w:val="00442018"/>
    <w:rsid w:val="00446567"/>
    <w:rsid w:val="00447B10"/>
    <w:rsid w:val="00452EE4"/>
    <w:rsid w:val="00452F0B"/>
    <w:rsid w:val="004536D6"/>
    <w:rsid w:val="00457224"/>
    <w:rsid w:val="0047062E"/>
    <w:rsid w:val="0047482C"/>
    <w:rsid w:val="00475436"/>
    <w:rsid w:val="00477B70"/>
    <w:rsid w:val="0048047E"/>
    <w:rsid w:val="00482AF9"/>
    <w:rsid w:val="0048711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17E77"/>
    <w:rsid w:val="00522065"/>
    <w:rsid w:val="005224F2"/>
    <w:rsid w:val="00533F1C"/>
    <w:rsid w:val="00536D8B"/>
    <w:rsid w:val="005379C3"/>
    <w:rsid w:val="00541931"/>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1813"/>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4463C"/>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1318"/>
    <w:rsid w:val="00752712"/>
    <w:rsid w:val="00753A84"/>
    <w:rsid w:val="007611F5"/>
    <w:rsid w:val="007619E4"/>
    <w:rsid w:val="00761E75"/>
    <w:rsid w:val="0076495E"/>
    <w:rsid w:val="00765FC8"/>
    <w:rsid w:val="00775694"/>
    <w:rsid w:val="00793F46"/>
    <w:rsid w:val="00794F1F"/>
    <w:rsid w:val="007A1325"/>
    <w:rsid w:val="007A1A18"/>
    <w:rsid w:val="007A3BAF"/>
    <w:rsid w:val="007B53D8"/>
    <w:rsid w:val="007C22C5"/>
    <w:rsid w:val="007C57E1"/>
    <w:rsid w:val="007C5811"/>
    <w:rsid w:val="007D2DF5"/>
    <w:rsid w:val="007D451A"/>
    <w:rsid w:val="007D5E3E"/>
    <w:rsid w:val="007D7596"/>
    <w:rsid w:val="007E242C"/>
    <w:rsid w:val="007E6631"/>
    <w:rsid w:val="007E74A7"/>
    <w:rsid w:val="00803A12"/>
    <w:rsid w:val="00805417"/>
    <w:rsid w:val="008240AD"/>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96728"/>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3DEE"/>
    <w:rsid w:val="00AB48D3"/>
    <w:rsid w:val="00AD3678"/>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16A8"/>
    <w:rsid w:val="00B3569C"/>
    <w:rsid w:val="00B359B4"/>
    <w:rsid w:val="00B43676"/>
    <w:rsid w:val="00B5602D"/>
    <w:rsid w:val="00B60125"/>
    <w:rsid w:val="00B649D0"/>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9452C"/>
    <w:rsid w:val="00CA013C"/>
    <w:rsid w:val="00CA6D6D"/>
    <w:rsid w:val="00CC7A4E"/>
    <w:rsid w:val="00CD1359"/>
    <w:rsid w:val="00CD4C83"/>
    <w:rsid w:val="00D01EDC"/>
    <w:rsid w:val="00D078AA"/>
    <w:rsid w:val="00D10058"/>
    <w:rsid w:val="00D11978"/>
    <w:rsid w:val="00D15E30"/>
    <w:rsid w:val="00D16129"/>
    <w:rsid w:val="00D2102B"/>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098C"/>
    <w:rsid w:val="00DE1CE2"/>
    <w:rsid w:val="00DE6B59"/>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0666"/>
    <w:rsid w:val="00EC2759"/>
    <w:rsid w:val="00EC7106"/>
    <w:rsid w:val="00ED0120"/>
    <w:rsid w:val="00ED3BBA"/>
    <w:rsid w:val="00ED4E12"/>
    <w:rsid w:val="00ED7696"/>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A79EC"/>
    <w:rsid w:val="00FB329D"/>
    <w:rsid w:val="00FC27E3"/>
    <w:rsid w:val="00FC74C7"/>
    <w:rsid w:val="00FD26A0"/>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53754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DE6B59"/>
    <w:pPr>
      <w:spacing w:after="160" w:line="259" w:lineRule="auto"/>
    </w:pPr>
    <w:rPr>
      <w:rFonts w:ascii="Georgia" w:hAnsi="Georgia"/>
      <w:sz w:val="20"/>
    </w:rPr>
  </w:style>
  <w:style w:type="paragraph" w:styleId="Heading1">
    <w:name w:val="heading 1"/>
    <w:aliases w:val="Pocket"/>
    <w:basedOn w:val="Normal"/>
    <w:next w:val="Normal"/>
    <w:link w:val="Heading1Char"/>
    <w:qFormat/>
    <w:rsid w:val="00DE6B5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28"/>
      <w:szCs w:val="32"/>
    </w:rPr>
  </w:style>
  <w:style w:type="paragraph" w:styleId="Heading2">
    <w:name w:val="heading 2"/>
    <w:aliases w:val="Hat"/>
    <w:basedOn w:val="Normal"/>
    <w:next w:val="Normal"/>
    <w:link w:val="Heading2Char"/>
    <w:uiPriority w:val="1"/>
    <w:unhideWhenUsed/>
    <w:qFormat/>
    <w:rsid w:val="00DE6B59"/>
    <w:pPr>
      <w:keepNext/>
      <w:keepLines/>
      <w:pageBreakBefore/>
      <w:spacing w:before="40" w:after="0"/>
      <w:jc w:val="center"/>
      <w:outlineLvl w:val="1"/>
    </w:pPr>
    <w:rPr>
      <w:rFonts w:eastAsiaTheme="majorEastAsia" w:cstheme="majorBidi"/>
      <w:b/>
      <w:bCs/>
      <w:sz w:val="28"/>
      <w:szCs w:val="44"/>
      <w:u w:val="double"/>
    </w:rPr>
  </w:style>
  <w:style w:type="paragraph" w:styleId="Heading3">
    <w:name w:val="heading 3"/>
    <w:aliases w:val="Block,Heading 3 Char1,No Underline,Char Char Char Char Char Char Char, Char Char Char Char Char Char Char,Text 7,Heading 3 Char Char,Char, Char,Tags v 2,3: Cite,Char1,Underlines,Heading 3 Char3,Tag Char Char,Bold Cite,Cite 1,Read Char,Foldover"/>
    <w:basedOn w:val="Normal"/>
    <w:next w:val="Normal"/>
    <w:link w:val="Heading3Char"/>
    <w:uiPriority w:val="2"/>
    <w:unhideWhenUsed/>
    <w:qFormat/>
    <w:rsid w:val="00DE6B59"/>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 Ch,Ch,no read,No Spacing211,No Spacing12,No Spacing2111,Heading 2 Char2 Char,Heading 2 Char1 Char Char,TAG,No Spacing4,No Spacing11111,No Spacing5,No Spacing21,small space,Medium Grid 21,ta,t"/>
    <w:basedOn w:val="Normal"/>
    <w:next w:val="Normal"/>
    <w:link w:val="Heading4Char"/>
    <w:uiPriority w:val="3"/>
    <w:unhideWhenUsed/>
    <w:qFormat/>
    <w:rsid w:val="00DE6B59"/>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DE6B5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E6B59"/>
  </w:style>
  <w:style w:type="character" w:customStyle="1" w:styleId="Heading1Char">
    <w:name w:val="Heading 1 Char"/>
    <w:aliases w:val="Pocket Char"/>
    <w:basedOn w:val="DefaultParagraphFont"/>
    <w:link w:val="Heading1"/>
    <w:rsid w:val="00DE6B59"/>
    <w:rPr>
      <w:rFonts w:ascii="Georgia" w:eastAsiaTheme="majorEastAsia" w:hAnsi="Georgia" w:cstheme="majorBidi"/>
      <w:b/>
      <w:bCs/>
      <w:sz w:val="28"/>
      <w:szCs w:val="32"/>
    </w:rPr>
  </w:style>
  <w:style w:type="character" w:customStyle="1" w:styleId="Heading2Char">
    <w:name w:val="Heading 2 Char"/>
    <w:aliases w:val="Hat Char"/>
    <w:basedOn w:val="DefaultParagraphFont"/>
    <w:link w:val="Heading2"/>
    <w:uiPriority w:val="1"/>
    <w:rsid w:val="00DE6B59"/>
    <w:rPr>
      <w:rFonts w:ascii="Georgia" w:eastAsiaTheme="majorEastAsia" w:hAnsi="Georgia" w:cstheme="majorBidi"/>
      <w:b/>
      <w:bCs/>
      <w:sz w:val="28"/>
      <w:szCs w:val="44"/>
      <w:u w:val="double"/>
    </w:rPr>
  </w:style>
  <w:style w:type="character" w:customStyle="1" w:styleId="Heading3Char">
    <w:name w:val="Heading 3 Char"/>
    <w:aliases w:val="Block Char,Heading 3 Char1 Char,No Underline Char,Char Char Char Char Char Char Char Char, Char Char Char Char Char Char Char Char,Text 7 Char,Heading 3 Char Char Char,Char Char, Char Char,Tags v 2 Char,3: Cite Char,Char1 Char,Cite 1 Char"/>
    <w:basedOn w:val="DefaultParagraphFont"/>
    <w:link w:val="Heading3"/>
    <w:rsid w:val="00DE6B59"/>
    <w:rPr>
      <w:rFonts w:ascii="Georgia" w:eastAsiaTheme="majorEastAsia" w:hAnsi="Georgia" w:cstheme="majorBidi"/>
      <w:b/>
      <w:bCs/>
      <w:sz w:val="32"/>
      <w:szCs w:val="32"/>
      <w:u w:val="single"/>
    </w:rPr>
  </w:style>
  <w:style w:type="character" w:customStyle="1" w:styleId="Heading4Char">
    <w:name w:val="Heading 4 Char"/>
    <w:aliases w:val="Tag Char,Big card Char,body Char,small text Char,Normal Tag Char,heading 2 Char, Ch Char,Ch Char,no read Char,No Spacing211 Char,No Spacing12 Char,No Spacing2111 Char,Heading 2 Char2 Char Char,Heading 2 Char1 Char Char Char,TAG Char"/>
    <w:basedOn w:val="DefaultParagraphFont"/>
    <w:link w:val="Heading4"/>
    <w:uiPriority w:val="3"/>
    <w:rsid w:val="00DE6B59"/>
    <w:rPr>
      <w:rFonts w:ascii="Georgia" w:eastAsiaTheme="majorEastAsia" w:hAnsi="Georgia"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DE6B59"/>
    <w:rPr>
      <w:b/>
      <w:sz w:val="26"/>
      <w:u w:val="none"/>
    </w:rPr>
  </w:style>
  <w:style w:type="character" w:customStyle="1" w:styleId="StyleUnderline">
    <w:name w:val="Style Underline"/>
    <w:aliases w:val="Underline,Style Bold Underline,Style,apple-style-span + 6 pt,Bold,Kern at 16 pt,Intense Emphasis1,Intense Emphasis2,HHeading 3 + 12 pt,ci,Intense Emphasis11,Intense Emphasis111,Bold Cite Char,c,Cards + Font: 12 pt Char,Bo,B,It,8.,9.5,S"/>
    <w:basedOn w:val="DefaultParagraphFont"/>
    <w:uiPriority w:val="6"/>
    <w:qFormat/>
    <w:rsid w:val="00DE6B59"/>
    <w:rPr>
      <w:b w:val="0"/>
      <w:sz w:val="22"/>
      <w:u w:val="single"/>
    </w:rPr>
  </w:style>
  <w:style w:type="character" w:styleId="Emphasis">
    <w:name w:val="Emphasis"/>
    <w:aliases w:val="Minimized,Underlined,Highlighted,Evidence,minimized,tag2,Size 10,emphasis in card,CD Card,ED - Tag,emphasis,Bold Underline,Emphasis!!,small,Qualifications,bold underline,normal card text,Shrunk,qualifications in card,qualifications,Style1,Box"/>
    <w:basedOn w:val="DefaultParagraphFont"/>
    <w:link w:val="textbold"/>
    <w:uiPriority w:val="20"/>
    <w:qFormat/>
    <w:rsid w:val="00DE6B59"/>
    <w:rPr>
      <w:rFonts w:ascii="Georgia" w:hAnsi="Georgia"/>
      <w:b/>
      <w:i w:val="0"/>
      <w:iCs/>
      <w:sz w:val="22"/>
      <w:u w:val="single"/>
      <w:bdr w:val="single" w:sz="8" w:space="0" w:color="auto"/>
    </w:rPr>
  </w:style>
  <w:style w:type="character" w:styleId="FollowedHyperlink">
    <w:name w:val="FollowedHyperlink"/>
    <w:basedOn w:val="DefaultParagraphFont"/>
    <w:uiPriority w:val="99"/>
    <w:semiHidden/>
    <w:unhideWhenUsed/>
    <w:rsid w:val="00DE6B59"/>
    <w:rPr>
      <w:color w:val="auto"/>
      <w:u w:val="none"/>
    </w:rPr>
  </w:style>
  <w:style w:type="character" w:styleId="Hyperlink">
    <w:name w:val="Hyperlink"/>
    <w:aliases w:val="heading 1 (block title),Read,Important,Card Text,Internet Link,Analytic Text,Internet link,Char Char1,Underline Char Char Char Char1,Heading 3 Char Char Char Char Char Char Char Char Char Char1,Hat Char1,Heading Char1,Heading 1 Char1"/>
    <w:basedOn w:val="DefaultParagraphFont"/>
    <w:uiPriority w:val="99"/>
    <w:unhideWhenUsed/>
    <w:rsid w:val="00DE6B59"/>
    <w:rPr>
      <w:color w:val="auto"/>
      <w:u w:val="none"/>
    </w:rPr>
  </w:style>
  <w:style w:type="paragraph" w:styleId="DocumentMap">
    <w:name w:val="Document Map"/>
    <w:basedOn w:val="Normal"/>
    <w:link w:val="DocumentMapChar"/>
    <w:uiPriority w:val="99"/>
    <w:semiHidden/>
    <w:unhideWhenUsed/>
    <w:rsid w:val="00DE6B5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E6B59"/>
    <w:rPr>
      <w:rFonts w:ascii="Lucida Grande" w:hAnsi="Lucida Grande" w:cs="Lucida Grande"/>
    </w:rPr>
  </w:style>
  <w:style w:type="paragraph" w:customStyle="1" w:styleId="textbold">
    <w:name w:val="text bold"/>
    <w:basedOn w:val="Normal"/>
    <w:link w:val="Emphasis"/>
    <w:uiPriority w:val="7"/>
    <w:qFormat/>
    <w:rsid w:val="002B1291"/>
    <w:pPr>
      <w:spacing w:before="40" w:after="0" w:line="240" w:lineRule="auto"/>
      <w:ind w:left="720"/>
      <w:jc w:val="both"/>
    </w:pPr>
    <w:rPr>
      <w:b/>
      <w:iCs/>
      <w:sz w:val="22"/>
      <w:u w:val="single"/>
      <w:bdr w:val="single" w:sz="8" w:space="0" w:color="auto"/>
    </w:rPr>
  </w:style>
  <w:style w:type="character" w:customStyle="1" w:styleId="apple-converted-space">
    <w:name w:val="apple-converted-space"/>
    <w:basedOn w:val="DefaultParagraphFont"/>
    <w:rsid w:val="00AD3678"/>
  </w:style>
  <w:style w:type="paragraph" w:customStyle="1" w:styleId="CitationCharChar">
    <w:name w:val="Citation Char Char"/>
    <w:basedOn w:val="Normal"/>
    <w:uiPriority w:val="6"/>
    <w:rsid w:val="00AD3678"/>
    <w:pPr>
      <w:ind w:left="1440" w:right="1440"/>
    </w:pPr>
    <w:rPr>
      <w:rFonts w:asciiTheme="minorHAnsi" w:eastAsiaTheme="minorHAnsi" w:hAnsiTheme="minorHAnsi"/>
      <w:b/>
      <w:bCs/>
      <w:sz w:val="22"/>
      <w:szCs w:val="22"/>
      <w:u w:val="single"/>
    </w:rPr>
  </w:style>
  <w:style w:type="character" w:customStyle="1" w:styleId="tinyChar">
    <w:name w:val="tiny Char"/>
    <w:basedOn w:val="DefaultParagraphFont"/>
    <w:link w:val="tiny"/>
    <w:locked/>
    <w:rsid w:val="00541931"/>
    <w:rPr>
      <w:rFonts w:ascii="Georgia" w:eastAsia="Malgun Gothic" w:hAnsi="Georgia" w:cs="Times New Roman"/>
      <w:sz w:val="22"/>
      <w:szCs w:val="22"/>
    </w:rPr>
  </w:style>
  <w:style w:type="paragraph" w:customStyle="1" w:styleId="tiny">
    <w:name w:val="tiny"/>
    <w:next w:val="Normal"/>
    <w:link w:val="tinyChar"/>
    <w:autoRedefine/>
    <w:rsid w:val="00541931"/>
    <w:pPr>
      <w:contextualSpacing/>
    </w:pPr>
    <w:rPr>
      <w:rFonts w:ascii="Georgia" w:eastAsia="Malgun Gothic" w:hAnsi="Georgia" w:cs="Times New Roman"/>
      <w:sz w:val="22"/>
      <w:szCs w:val="22"/>
    </w:rPr>
  </w:style>
  <w:style w:type="character" w:customStyle="1" w:styleId="StyletinyBoldChar">
    <w:name w:val="Style tiny + Bold Char"/>
    <w:basedOn w:val="tinyChar"/>
    <w:link w:val="StyletinyBold"/>
    <w:locked/>
    <w:rsid w:val="00AD3678"/>
    <w:rPr>
      <w:rFonts w:ascii="Georgia" w:eastAsia="Malgun Gothic" w:hAnsi="Georgia" w:cs="Times New Roman"/>
      <w:bCs/>
      <w:sz w:val="22"/>
      <w:szCs w:val="22"/>
    </w:rPr>
  </w:style>
  <w:style w:type="paragraph" w:customStyle="1" w:styleId="StyletinyBold">
    <w:name w:val="Style tiny + Bold"/>
    <w:basedOn w:val="tiny"/>
    <w:link w:val="StyletinyBoldChar"/>
    <w:rsid w:val="00AD3678"/>
    <w:rPr>
      <w:bCs/>
    </w:rPr>
  </w:style>
  <w:style w:type="paragraph" w:styleId="BalloonText">
    <w:name w:val="Balloon Text"/>
    <w:basedOn w:val="Normal"/>
    <w:link w:val="BalloonTextChar"/>
    <w:uiPriority w:val="99"/>
    <w:semiHidden/>
    <w:unhideWhenUsed/>
    <w:rsid w:val="00AD3678"/>
    <w:pPr>
      <w:spacing w:after="0" w:line="240" w:lineRule="auto"/>
    </w:pPr>
    <w:rPr>
      <w:rFonts w:ascii="Lucida Grande" w:eastAsiaTheme="minorHAnsi" w:hAnsi="Lucida Grande" w:cs="Lucida Grande"/>
      <w:sz w:val="18"/>
      <w:szCs w:val="18"/>
    </w:rPr>
  </w:style>
  <w:style w:type="character" w:customStyle="1" w:styleId="BalloonTextChar">
    <w:name w:val="Balloon Text Char"/>
    <w:basedOn w:val="DefaultParagraphFont"/>
    <w:link w:val="BalloonText"/>
    <w:uiPriority w:val="99"/>
    <w:semiHidden/>
    <w:rsid w:val="00AD3678"/>
    <w:rPr>
      <w:rFonts w:ascii="Lucida Grande" w:eastAsiaTheme="minorHAnsi" w:hAnsi="Lucida Grande" w:cs="Lucida Grande"/>
      <w:sz w:val="18"/>
      <w:szCs w:val="18"/>
    </w:rPr>
  </w:style>
  <w:style w:type="character" w:customStyle="1" w:styleId="blue">
    <w:name w:val="blue"/>
    <w:basedOn w:val="DefaultParagraphFont"/>
    <w:rsid w:val="00B359B4"/>
  </w:style>
  <w:style w:type="character" w:customStyle="1" w:styleId="italic">
    <w:name w:val="italic"/>
    <w:basedOn w:val="DefaultParagraphFont"/>
    <w:rsid w:val="00B359B4"/>
  </w:style>
  <w:style w:type="paragraph" w:customStyle="1" w:styleId="loose">
    <w:name w:val="loose"/>
    <w:basedOn w:val="Normal"/>
    <w:rsid w:val="00B359B4"/>
    <w:pPr>
      <w:spacing w:before="100" w:beforeAutospacing="1" w:after="100" w:afterAutospacing="1" w:line="240" w:lineRule="auto"/>
    </w:pPr>
    <w:rPr>
      <w:rFonts w:ascii="Times New Roman" w:eastAsia="Times New Roman" w:hAnsi="Times New Roman" w:cs="Times New Roman"/>
      <w:sz w:val="24"/>
    </w:rPr>
  </w:style>
  <w:style w:type="character" w:customStyle="1" w:styleId="cite">
    <w:name w:val="cite"/>
    <w:basedOn w:val="DefaultParagraphFont"/>
    <w:rsid w:val="00AB3DEE"/>
    <w:rPr>
      <w:rFonts w:ascii="Times New Roman" w:hAnsi="Times New Roman"/>
      <w:b/>
      <w:sz w:val="24"/>
    </w:rPr>
  </w:style>
  <w:style w:type="character" w:customStyle="1" w:styleId="underline">
    <w:name w:val="underline"/>
    <w:basedOn w:val="DefaultParagraphFont"/>
    <w:qFormat/>
    <w:rsid w:val="00AB3DEE"/>
    <w:rPr>
      <w:b/>
      <w:u w:val="single"/>
    </w:rPr>
  </w:style>
  <w:style w:type="paragraph" w:customStyle="1" w:styleId="cites">
    <w:name w:val="cites"/>
    <w:link w:val="citesChar"/>
    <w:autoRedefine/>
    <w:rsid w:val="00D2102B"/>
    <w:pPr>
      <w:contextualSpacing/>
    </w:pPr>
    <w:rPr>
      <w:rFonts w:ascii="Georgia" w:eastAsia="Malgun Gothic" w:hAnsi="Georgia" w:cs="Times New Roman"/>
      <w:b/>
      <w:sz w:val="22"/>
      <w:szCs w:val="22"/>
    </w:rPr>
  </w:style>
  <w:style w:type="character" w:customStyle="1" w:styleId="citesChar">
    <w:name w:val="cites Char"/>
    <w:basedOn w:val="DefaultParagraphFont"/>
    <w:link w:val="cites"/>
    <w:rsid w:val="00D2102B"/>
    <w:rPr>
      <w:rFonts w:ascii="Georgia" w:eastAsia="Malgun Gothic" w:hAnsi="Georgia" w:cs="Times New Roman"/>
      <w:b/>
      <w:sz w:val="22"/>
      <w:szCs w:val="22"/>
    </w:rPr>
  </w:style>
  <w:style w:type="paragraph" w:styleId="NormalWeb">
    <w:name w:val="Normal (Web)"/>
    <w:basedOn w:val="Normal"/>
    <w:link w:val="NormalWebChar"/>
    <w:uiPriority w:val="99"/>
    <w:rsid w:val="00404DEE"/>
    <w:pPr>
      <w:widowControl w:val="0"/>
      <w:spacing w:before="100" w:beforeAutospacing="1" w:after="100" w:afterAutospacing="1" w:line="240" w:lineRule="auto"/>
    </w:pPr>
    <w:rPr>
      <w:rFonts w:ascii="Times New Roman" w:eastAsia="Times New Roman" w:hAnsi="Times New Roman" w:cs="Times New Roman"/>
      <w:sz w:val="24"/>
    </w:rPr>
  </w:style>
  <w:style w:type="character" w:customStyle="1" w:styleId="NormalWebChar">
    <w:name w:val="Normal (Web) Char"/>
    <w:basedOn w:val="DefaultParagraphFont"/>
    <w:link w:val="NormalWeb"/>
    <w:rsid w:val="00404DEE"/>
    <w:rPr>
      <w:rFonts w:ascii="Times New Roman" w:eastAsia="Times New Roman" w:hAnsi="Times New Roman" w:cs="Times New Roman"/>
    </w:rPr>
  </w:style>
  <w:style w:type="character" w:customStyle="1" w:styleId="Heading2Char2">
    <w:name w:val="Heading 2 Char2"/>
    <w:aliases w:val="Heading 2 Char Char Char1,Heading 2 Char Char Char Char"/>
    <w:basedOn w:val="DefaultParagraphFont"/>
    <w:rsid w:val="00404DEE"/>
    <w:rPr>
      <w:rFonts w:cs="Arial"/>
      <w:b/>
      <w:bCs/>
      <w:iCs/>
      <w:szCs w:val="28"/>
    </w:rPr>
  </w:style>
  <w:style w:type="paragraph" w:customStyle="1" w:styleId="StyleStyle411pt">
    <w:name w:val="Style Style4 + 11 pt"/>
    <w:basedOn w:val="Normal"/>
    <w:link w:val="StyleStyle411ptChar"/>
    <w:rsid w:val="00404DEE"/>
    <w:pPr>
      <w:spacing w:after="0" w:line="240" w:lineRule="auto"/>
    </w:pPr>
    <w:rPr>
      <w:rFonts w:ascii="Times New Roman" w:eastAsia="Times New Roman" w:hAnsi="Times New Roman" w:cs="Times New Roman"/>
      <w:u w:val="single"/>
    </w:rPr>
  </w:style>
  <w:style w:type="character" w:customStyle="1" w:styleId="StyleStyle411ptChar">
    <w:name w:val="Style Style4 + 11 pt Char"/>
    <w:basedOn w:val="DefaultParagraphFont"/>
    <w:link w:val="StyleStyle411pt"/>
    <w:rsid w:val="00404DEE"/>
    <w:rPr>
      <w:rFonts w:ascii="Times New Roman" w:eastAsia="Times New Roman" w:hAnsi="Times New Roman" w:cs="Times New Roman"/>
      <w:sz w:val="20"/>
      <w:u w:val="single"/>
    </w:rPr>
  </w:style>
  <w:style w:type="paragraph" w:customStyle="1" w:styleId="StyleStyle411ptBold">
    <w:name w:val="Style Style4 + 11 pt Bold"/>
    <w:basedOn w:val="Normal"/>
    <w:link w:val="StyleStyle411ptBoldChar"/>
    <w:rsid w:val="00404DEE"/>
    <w:pPr>
      <w:spacing w:after="0" w:line="240" w:lineRule="auto"/>
    </w:pPr>
    <w:rPr>
      <w:rFonts w:ascii="Times New Roman" w:eastAsia="Times New Roman" w:hAnsi="Times New Roman" w:cs="Times New Roman"/>
      <w:b/>
      <w:bCs/>
      <w:u w:val="single"/>
    </w:rPr>
  </w:style>
  <w:style w:type="character" w:customStyle="1" w:styleId="StyleStyle411ptBoldChar">
    <w:name w:val="Style Style4 + 11 pt Bold Char"/>
    <w:basedOn w:val="DefaultParagraphFont"/>
    <w:link w:val="StyleStyle411ptBold"/>
    <w:rsid w:val="00404DEE"/>
    <w:rPr>
      <w:rFonts w:ascii="Times New Roman" w:eastAsia="Times New Roman" w:hAnsi="Times New Roman" w:cs="Times New Roman"/>
      <w:b/>
      <w:bCs/>
      <w:sz w:val="20"/>
      <w:u w:val="single"/>
    </w:rPr>
  </w:style>
  <w:style w:type="character" w:customStyle="1" w:styleId="Style11pt">
    <w:name w:val="Style 11 pt"/>
    <w:basedOn w:val="DefaultParagraphFont"/>
    <w:rsid w:val="00404DEE"/>
    <w:rPr>
      <w:sz w:val="20"/>
    </w:rPr>
  </w:style>
  <w:style w:type="paragraph" w:customStyle="1" w:styleId="tags">
    <w:name w:val="tags"/>
    <w:link w:val="tagsChar"/>
    <w:autoRedefine/>
    <w:rsid w:val="00794F1F"/>
    <w:pPr>
      <w:contextualSpacing/>
    </w:pPr>
    <w:rPr>
      <w:rFonts w:ascii="Times New Roman" w:eastAsia="Malgun Gothic" w:hAnsi="Times New Roman" w:cs="Times New Roman"/>
      <w:b/>
      <w:sz w:val="20"/>
      <w:szCs w:val="20"/>
    </w:rPr>
  </w:style>
  <w:style w:type="character" w:customStyle="1" w:styleId="underlinedChar">
    <w:name w:val="underlined Char"/>
    <w:basedOn w:val="NormalWebChar"/>
    <w:rsid w:val="00794F1F"/>
    <w:rPr>
      <w:sz w:val="20"/>
      <w:szCs w:val="24"/>
      <w:u w:val="single"/>
    </w:rPr>
  </w:style>
  <w:style w:type="character" w:customStyle="1" w:styleId="tagsChar">
    <w:name w:val="tags Char"/>
    <w:basedOn w:val="DefaultParagraphFont"/>
    <w:link w:val="tags"/>
    <w:rsid w:val="00794F1F"/>
    <w:rPr>
      <w:rFonts w:ascii="Times New Roman" w:eastAsia="Malgun Gothic" w:hAnsi="Times New Roman" w:cs="Times New Roman"/>
      <w:b/>
      <w:sz w:val="20"/>
      <w:szCs w:val="20"/>
    </w:rPr>
  </w:style>
  <w:style w:type="paragraph" w:customStyle="1" w:styleId="Cards">
    <w:name w:val="Cards"/>
    <w:next w:val="Normal"/>
    <w:link w:val="CardsChar"/>
    <w:rsid w:val="002B0870"/>
    <w:pPr>
      <w:widowControl w:val="0"/>
      <w:ind w:left="432" w:right="432"/>
      <w:jc w:val="both"/>
    </w:pPr>
    <w:rPr>
      <w:rFonts w:ascii="Times New Roman" w:eastAsia="Times New Roman" w:hAnsi="Times New Roman" w:cs="Times New Roman"/>
      <w:sz w:val="20"/>
      <w:lang w:bidi="kn-IN"/>
    </w:rPr>
  </w:style>
  <w:style w:type="character" w:customStyle="1" w:styleId="CardsChar">
    <w:name w:val="Cards Char"/>
    <w:basedOn w:val="DefaultParagraphFont"/>
    <w:link w:val="Cards"/>
    <w:locked/>
    <w:rsid w:val="002B0870"/>
    <w:rPr>
      <w:rFonts w:ascii="Times New Roman" w:eastAsia="Times New Roman" w:hAnsi="Times New Roman" w:cs="Times New Roman"/>
      <w:sz w:val="20"/>
      <w:lang w:bidi="kn-IN"/>
    </w:rPr>
  </w:style>
  <w:style w:type="paragraph" w:styleId="NoSpacing">
    <w:name w:val="No Spacing"/>
    <w:uiPriority w:val="1"/>
    <w:qFormat/>
    <w:rsid w:val="00B316A8"/>
    <w:pPr>
      <w:widowControl w:val="0"/>
    </w:pPr>
    <w:rPr>
      <w:rFonts w:ascii="Times New Roman" w:eastAsia="Times New Roman" w:hAnsi="Times New Roman" w:cs="Times New Roman"/>
      <w:sz w:val="20"/>
      <w:szCs w:val="20"/>
    </w:rPr>
  </w:style>
  <w:style w:type="character" w:customStyle="1" w:styleId="verdana">
    <w:name w:val="verdana"/>
    <w:basedOn w:val="DefaultParagraphFont"/>
    <w:rsid w:val="00541931"/>
  </w:style>
  <w:style w:type="character" w:customStyle="1" w:styleId="hit">
    <w:name w:val="hit"/>
    <w:basedOn w:val="DefaultParagraphFont"/>
    <w:rsid w:val="00541931"/>
  </w:style>
  <w:style w:type="character" w:styleId="Strong">
    <w:name w:val="Strong"/>
    <w:basedOn w:val="DefaultParagraphFont"/>
    <w:uiPriority w:val="22"/>
    <w:qFormat/>
    <w:rsid w:val="001E540B"/>
    <w:rPr>
      <w:b/>
      <w:bCs/>
    </w:rPr>
  </w:style>
  <w:style w:type="paragraph" w:customStyle="1" w:styleId="card">
    <w:name w:val="card"/>
    <w:basedOn w:val="Normal"/>
    <w:next w:val="Normal"/>
    <w:link w:val="cardChar"/>
    <w:rsid w:val="00D2102B"/>
    <w:pPr>
      <w:widowControl w:val="0"/>
      <w:spacing w:after="0" w:line="240" w:lineRule="auto"/>
      <w:ind w:left="288" w:right="288"/>
    </w:pPr>
    <w:rPr>
      <w:rFonts w:ascii="Times New Roman" w:eastAsia="Times New Roman" w:hAnsi="Times New Roman" w:cs="Times New Roman"/>
      <w:szCs w:val="20"/>
    </w:rPr>
  </w:style>
  <w:style w:type="character" w:customStyle="1" w:styleId="cardChar">
    <w:name w:val="card Char"/>
    <w:basedOn w:val="DefaultParagraphFont"/>
    <w:link w:val="card"/>
    <w:rsid w:val="00D2102B"/>
    <w:rPr>
      <w:rFonts w:ascii="Times New Roman" w:eastAsia="Times New Roman" w:hAnsi="Times New Roman" w:cs="Times New Roman"/>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DE6B59"/>
    <w:pPr>
      <w:spacing w:after="160" w:line="259" w:lineRule="auto"/>
    </w:pPr>
    <w:rPr>
      <w:rFonts w:ascii="Georgia" w:hAnsi="Georgia"/>
      <w:sz w:val="20"/>
    </w:rPr>
  </w:style>
  <w:style w:type="paragraph" w:styleId="Heading1">
    <w:name w:val="heading 1"/>
    <w:aliases w:val="Pocket"/>
    <w:basedOn w:val="Normal"/>
    <w:next w:val="Normal"/>
    <w:link w:val="Heading1Char"/>
    <w:qFormat/>
    <w:rsid w:val="00DE6B5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28"/>
      <w:szCs w:val="32"/>
    </w:rPr>
  </w:style>
  <w:style w:type="paragraph" w:styleId="Heading2">
    <w:name w:val="heading 2"/>
    <w:aliases w:val="Hat"/>
    <w:basedOn w:val="Normal"/>
    <w:next w:val="Normal"/>
    <w:link w:val="Heading2Char"/>
    <w:uiPriority w:val="1"/>
    <w:unhideWhenUsed/>
    <w:qFormat/>
    <w:rsid w:val="00DE6B59"/>
    <w:pPr>
      <w:keepNext/>
      <w:keepLines/>
      <w:pageBreakBefore/>
      <w:spacing w:before="40" w:after="0"/>
      <w:jc w:val="center"/>
      <w:outlineLvl w:val="1"/>
    </w:pPr>
    <w:rPr>
      <w:rFonts w:eastAsiaTheme="majorEastAsia" w:cstheme="majorBidi"/>
      <w:b/>
      <w:bCs/>
      <w:sz w:val="28"/>
      <w:szCs w:val="44"/>
      <w:u w:val="double"/>
    </w:rPr>
  </w:style>
  <w:style w:type="paragraph" w:styleId="Heading3">
    <w:name w:val="heading 3"/>
    <w:aliases w:val="Block,Heading 3 Char1,No Underline,Char Char Char Char Char Char Char, Char Char Char Char Char Char Char,Text 7,Heading 3 Char Char,Char, Char,Tags v 2,3: Cite,Char1,Underlines,Heading 3 Char3,Tag Char Char,Bold Cite,Cite 1,Read Char,Foldover"/>
    <w:basedOn w:val="Normal"/>
    <w:next w:val="Normal"/>
    <w:link w:val="Heading3Char"/>
    <w:uiPriority w:val="2"/>
    <w:unhideWhenUsed/>
    <w:qFormat/>
    <w:rsid w:val="00DE6B59"/>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 Ch,Ch,no read,No Spacing211,No Spacing12,No Spacing2111,Heading 2 Char2 Char,Heading 2 Char1 Char Char,TAG,No Spacing4,No Spacing11111,No Spacing5,No Spacing21,small space,Medium Grid 21,ta,t"/>
    <w:basedOn w:val="Normal"/>
    <w:next w:val="Normal"/>
    <w:link w:val="Heading4Char"/>
    <w:uiPriority w:val="3"/>
    <w:unhideWhenUsed/>
    <w:qFormat/>
    <w:rsid w:val="00DE6B59"/>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DE6B5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E6B59"/>
  </w:style>
  <w:style w:type="character" w:customStyle="1" w:styleId="Heading1Char">
    <w:name w:val="Heading 1 Char"/>
    <w:aliases w:val="Pocket Char"/>
    <w:basedOn w:val="DefaultParagraphFont"/>
    <w:link w:val="Heading1"/>
    <w:rsid w:val="00DE6B59"/>
    <w:rPr>
      <w:rFonts w:ascii="Georgia" w:eastAsiaTheme="majorEastAsia" w:hAnsi="Georgia" w:cstheme="majorBidi"/>
      <w:b/>
      <w:bCs/>
      <w:sz w:val="28"/>
      <w:szCs w:val="32"/>
    </w:rPr>
  </w:style>
  <w:style w:type="character" w:customStyle="1" w:styleId="Heading2Char">
    <w:name w:val="Heading 2 Char"/>
    <w:aliases w:val="Hat Char"/>
    <w:basedOn w:val="DefaultParagraphFont"/>
    <w:link w:val="Heading2"/>
    <w:uiPriority w:val="1"/>
    <w:rsid w:val="00DE6B59"/>
    <w:rPr>
      <w:rFonts w:ascii="Georgia" w:eastAsiaTheme="majorEastAsia" w:hAnsi="Georgia" w:cstheme="majorBidi"/>
      <w:b/>
      <w:bCs/>
      <w:sz w:val="28"/>
      <w:szCs w:val="44"/>
      <w:u w:val="double"/>
    </w:rPr>
  </w:style>
  <w:style w:type="character" w:customStyle="1" w:styleId="Heading3Char">
    <w:name w:val="Heading 3 Char"/>
    <w:aliases w:val="Block Char,Heading 3 Char1 Char,No Underline Char,Char Char Char Char Char Char Char Char, Char Char Char Char Char Char Char Char,Text 7 Char,Heading 3 Char Char Char,Char Char, Char Char,Tags v 2 Char,3: Cite Char,Char1 Char,Cite 1 Char"/>
    <w:basedOn w:val="DefaultParagraphFont"/>
    <w:link w:val="Heading3"/>
    <w:rsid w:val="00DE6B59"/>
    <w:rPr>
      <w:rFonts w:ascii="Georgia" w:eastAsiaTheme="majorEastAsia" w:hAnsi="Georgia" w:cstheme="majorBidi"/>
      <w:b/>
      <w:bCs/>
      <w:sz w:val="32"/>
      <w:szCs w:val="32"/>
      <w:u w:val="single"/>
    </w:rPr>
  </w:style>
  <w:style w:type="character" w:customStyle="1" w:styleId="Heading4Char">
    <w:name w:val="Heading 4 Char"/>
    <w:aliases w:val="Tag Char,Big card Char,body Char,small text Char,Normal Tag Char,heading 2 Char, Ch Char,Ch Char,no read Char,No Spacing211 Char,No Spacing12 Char,No Spacing2111 Char,Heading 2 Char2 Char Char,Heading 2 Char1 Char Char Char,TAG Char"/>
    <w:basedOn w:val="DefaultParagraphFont"/>
    <w:link w:val="Heading4"/>
    <w:uiPriority w:val="3"/>
    <w:rsid w:val="00DE6B59"/>
    <w:rPr>
      <w:rFonts w:ascii="Georgia" w:eastAsiaTheme="majorEastAsia" w:hAnsi="Georgia"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DE6B59"/>
    <w:rPr>
      <w:b/>
      <w:sz w:val="26"/>
      <w:u w:val="none"/>
    </w:rPr>
  </w:style>
  <w:style w:type="character" w:customStyle="1" w:styleId="StyleUnderline">
    <w:name w:val="Style Underline"/>
    <w:aliases w:val="Underline,Style Bold Underline,Style,apple-style-span + 6 pt,Bold,Kern at 16 pt,Intense Emphasis1,Intense Emphasis2,HHeading 3 + 12 pt,ci,Intense Emphasis11,Intense Emphasis111,Bold Cite Char,c,Cards + Font: 12 pt Char,Bo,B,It,8.,9.5,S"/>
    <w:basedOn w:val="DefaultParagraphFont"/>
    <w:uiPriority w:val="6"/>
    <w:qFormat/>
    <w:rsid w:val="00DE6B59"/>
    <w:rPr>
      <w:b w:val="0"/>
      <w:sz w:val="22"/>
      <w:u w:val="single"/>
    </w:rPr>
  </w:style>
  <w:style w:type="character" w:styleId="Emphasis">
    <w:name w:val="Emphasis"/>
    <w:aliases w:val="Minimized,Underlined,Highlighted,Evidence,minimized,tag2,Size 10,emphasis in card,CD Card,ED - Tag,emphasis,Bold Underline,Emphasis!!,small,Qualifications,bold underline,normal card text,Shrunk,qualifications in card,qualifications,Style1,Box"/>
    <w:basedOn w:val="DefaultParagraphFont"/>
    <w:link w:val="textbold"/>
    <w:uiPriority w:val="20"/>
    <w:qFormat/>
    <w:rsid w:val="00DE6B59"/>
    <w:rPr>
      <w:rFonts w:ascii="Georgia" w:hAnsi="Georgia"/>
      <w:b/>
      <w:i w:val="0"/>
      <w:iCs/>
      <w:sz w:val="22"/>
      <w:u w:val="single"/>
      <w:bdr w:val="single" w:sz="8" w:space="0" w:color="auto"/>
    </w:rPr>
  </w:style>
  <w:style w:type="character" w:styleId="FollowedHyperlink">
    <w:name w:val="FollowedHyperlink"/>
    <w:basedOn w:val="DefaultParagraphFont"/>
    <w:uiPriority w:val="99"/>
    <w:semiHidden/>
    <w:unhideWhenUsed/>
    <w:rsid w:val="00DE6B59"/>
    <w:rPr>
      <w:color w:val="auto"/>
      <w:u w:val="none"/>
    </w:rPr>
  </w:style>
  <w:style w:type="character" w:styleId="Hyperlink">
    <w:name w:val="Hyperlink"/>
    <w:aliases w:val="heading 1 (block title),Read,Important,Card Text,Internet Link,Analytic Text,Internet link,Char Char1,Underline Char Char Char Char1,Heading 3 Char Char Char Char Char Char Char Char Char Char1,Hat Char1,Heading Char1,Heading 1 Char1"/>
    <w:basedOn w:val="DefaultParagraphFont"/>
    <w:uiPriority w:val="99"/>
    <w:unhideWhenUsed/>
    <w:rsid w:val="00DE6B59"/>
    <w:rPr>
      <w:color w:val="auto"/>
      <w:u w:val="none"/>
    </w:rPr>
  </w:style>
  <w:style w:type="paragraph" w:styleId="DocumentMap">
    <w:name w:val="Document Map"/>
    <w:basedOn w:val="Normal"/>
    <w:link w:val="DocumentMapChar"/>
    <w:uiPriority w:val="99"/>
    <w:semiHidden/>
    <w:unhideWhenUsed/>
    <w:rsid w:val="00DE6B5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E6B59"/>
    <w:rPr>
      <w:rFonts w:ascii="Lucida Grande" w:hAnsi="Lucida Grande" w:cs="Lucida Grande"/>
    </w:rPr>
  </w:style>
  <w:style w:type="paragraph" w:customStyle="1" w:styleId="textbold">
    <w:name w:val="text bold"/>
    <w:basedOn w:val="Normal"/>
    <w:link w:val="Emphasis"/>
    <w:uiPriority w:val="7"/>
    <w:qFormat/>
    <w:rsid w:val="002B1291"/>
    <w:pPr>
      <w:spacing w:before="40" w:after="0" w:line="240" w:lineRule="auto"/>
      <w:ind w:left="720"/>
      <w:jc w:val="both"/>
    </w:pPr>
    <w:rPr>
      <w:b/>
      <w:iCs/>
      <w:sz w:val="22"/>
      <w:u w:val="single"/>
      <w:bdr w:val="single" w:sz="8" w:space="0" w:color="auto"/>
    </w:rPr>
  </w:style>
  <w:style w:type="character" w:customStyle="1" w:styleId="apple-converted-space">
    <w:name w:val="apple-converted-space"/>
    <w:basedOn w:val="DefaultParagraphFont"/>
    <w:rsid w:val="00AD3678"/>
  </w:style>
  <w:style w:type="paragraph" w:customStyle="1" w:styleId="CitationCharChar">
    <w:name w:val="Citation Char Char"/>
    <w:basedOn w:val="Normal"/>
    <w:uiPriority w:val="6"/>
    <w:rsid w:val="00AD3678"/>
    <w:pPr>
      <w:ind w:left="1440" w:right="1440"/>
    </w:pPr>
    <w:rPr>
      <w:rFonts w:asciiTheme="minorHAnsi" w:eastAsiaTheme="minorHAnsi" w:hAnsiTheme="minorHAnsi"/>
      <w:b/>
      <w:bCs/>
      <w:sz w:val="22"/>
      <w:szCs w:val="22"/>
      <w:u w:val="single"/>
    </w:rPr>
  </w:style>
  <w:style w:type="character" w:customStyle="1" w:styleId="tinyChar">
    <w:name w:val="tiny Char"/>
    <w:basedOn w:val="DefaultParagraphFont"/>
    <w:link w:val="tiny"/>
    <w:locked/>
    <w:rsid w:val="00541931"/>
    <w:rPr>
      <w:rFonts w:ascii="Georgia" w:eastAsia="Malgun Gothic" w:hAnsi="Georgia" w:cs="Times New Roman"/>
      <w:sz w:val="22"/>
      <w:szCs w:val="22"/>
    </w:rPr>
  </w:style>
  <w:style w:type="paragraph" w:customStyle="1" w:styleId="tiny">
    <w:name w:val="tiny"/>
    <w:next w:val="Normal"/>
    <w:link w:val="tinyChar"/>
    <w:autoRedefine/>
    <w:rsid w:val="00541931"/>
    <w:pPr>
      <w:contextualSpacing/>
    </w:pPr>
    <w:rPr>
      <w:rFonts w:ascii="Georgia" w:eastAsia="Malgun Gothic" w:hAnsi="Georgia" w:cs="Times New Roman"/>
      <w:sz w:val="22"/>
      <w:szCs w:val="22"/>
    </w:rPr>
  </w:style>
  <w:style w:type="character" w:customStyle="1" w:styleId="StyletinyBoldChar">
    <w:name w:val="Style tiny + Bold Char"/>
    <w:basedOn w:val="tinyChar"/>
    <w:link w:val="StyletinyBold"/>
    <w:locked/>
    <w:rsid w:val="00AD3678"/>
    <w:rPr>
      <w:rFonts w:ascii="Georgia" w:eastAsia="Malgun Gothic" w:hAnsi="Georgia" w:cs="Times New Roman"/>
      <w:bCs/>
      <w:sz w:val="22"/>
      <w:szCs w:val="22"/>
    </w:rPr>
  </w:style>
  <w:style w:type="paragraph" w:customStyle="1" w:styleId="StyletinyBold">
    <w:name w:val="Style tiny + Bold"/>
    <w:basedOn w:val="tiny"/>
    <w:link w:val="StyletinyBoldChar"/>
    <w:rsid w:val="00AD3678"/>
    <w:rPr>
      <w:bCs/>
    </w:rPr>
  </w:style>
  <w:style w:type="paragraph" w:styleId="BalloonText">
    <w:name w:val="Balloon Text"/>
    <w:basedOn w:val="Normal"/>
    <w:link w:val="BalloonTextChar"/>
    <w:uiPriority w:val="99"/>
    <w:semiHidden/>
    <w:unhideWhenUsed/>
    <w:rsid w:val="00AD3678"/>
    <w:pPr>
      <w:spacing w:after="0" w:line="240" w:lineRule="auto"/>
    </w:pPr>
    <w:rPr>
      <w:rFonts w:ascii="Lucida Grande" w:eastAsiaTheme="minorHAnsi" w:hAnsi="Lucida Grande" w:cs="Lucida Grande"/>
      <w:sz w:val="18"/>
      <w:szCs w:val="18"/>
    </w:rPr>
  </w:style>
  <w:style w:type="character" w:customStyle="1" w:styleId="BalloonTextChar">
    <w:name w:val="Balloon Text Char"/>
    <w:basedOn w:val="DefaultParagraphFont"/>
    <w:link w:val="BalloonText"/>
    <w:uiPriority w:val="99"/>
    <w:semiHidden/>
    <w:rsid w:val="00AD3678"/>
    <w:rPr>
      <w:rFonts w:ascii="Lucida Grande" w:eastAsiaTheme="minorHAnsi" w:hAnsi="Lucida Grande" w:cs="Lucida Grande"/>
      <w:sz w:val="18"/>
      <w:szCs w:val="18"/>
    </w:rPr>
  </w:style>
  <w:style w:type="character" w:customStyle="1" w:styleId="blue">
    <w:name w:val="blue"/>
    <w:basedOn w:val="DefaultParagraphFont"/>
    <w:rsid w:val="00B359B4"/>
  </w:style>
  <w:style w:type="character" w:customStyle="1" w:styleId="italic">
    <w:name w:val="italic"/>
    <w:basedOn w:val="DefaultParagraphFont"/>
    <w:rsid w:val="00B359B4"/>
  </w:style>
  <w:style w:type="paragraph" w:customStyle="1" w:styleId="loose">
    <w:name w:val="loose"/>
    <w:basedOn w:val="Normal"/>
    <w:rsid w:val="00B359B4"/>
    <w:pPr>
      <w:spacing w:before="100" w:beforeAutospacing="1" w:after="100" w:afterAutospacing="1" w:line="240" w:lineRule="auto"/>
    </w:pPr>
    <w:rPr>
      <w:rFonts w:ascii="Times New Roman" w:eastAsia="Times New Roman" w:hAnsi="Times New Roman" w:cs="Times New Roman"/>
      <w:sz w:val="24"/>
    </w:rPr>
  </w:style>
  <w:style w:type="character" w:customStyle="1" w:styleId="cite">
    <w:name w:val="cite"/>
    <w:basedOn w:val="DefaultParagraphFont"/>
    <w:rsid w:val="00AB3DEE"/>
    <w:rPr>
      <w:rFonts w:ascii="Times New Roman" w:hAnsi="Times New Roman"/>
      <w:b/>
      <w:sz w:val="24"/>
    </w:rPr>
  </w:style>
  <w:style w:type="character" w:customStyle="1" w:styleId="underline">
    <w:name w:val="underline"/>
    <w:basedOn w:val="DefaultParagraphFont"/>
    <w:qFormat/>
    <w:rsid w:val="00AB3DEE"/>
    <w:rPr>
      <w:b/>
      <w:u w:val="single"/>
    </w:rPr>
  </w:style>
  <w:style w:type="paragraph" w:customStyle="1" w:styleId="cites">
    <w:name w:val="cites"/>
    <w:link w:val="citesChar"/>
    <w:autoRedefine/>
    <w:rsid w:val="00D2102B"/>
    <w:pPr>
      <w:contextualSpacing/>
    </w:pPr>
    <w:rPr>
      <w:rFonts w:ascii="Georgia" w:eastAsia="Malgun Gothic" w:hAnsi="Georgia" w:cs="Times New Roman"/>
      <w:b/>
      <w:sz w:val="22"/>
      <w:szCs w:val="22"/>
    </w:rPr>
  </w:style>
  <w:style w:type="character" w:customStyle="1" w:styleId="citesChar">
    <w:name w:val="cites Char"/>
    <w:basedOn w:val="DefaultParagraphFont"/>
    <w:link w:val="cites"/>
    <w:rsid w:val="00D2102B"/>
    <w:rPr>
      <w:rFonts w:ascii="Georgia" w:eastAsia="Malgun Gothic" w:hAnsi="Georgia" w:cs="Times New Roman"/>
      <w:b/>
      <w:sz w:val="22"/>
      <w:szCs w:val="22"/>
    </w:rPr>
  </w:style>
  <w:style w:type="paragraph" w:styleId="NormalWeb">
    <w:name w:val="Normal (Web)"/>
    <w:basedOn w:val="Normal"/>
    <w:link w:val="NormalWebChar"/>
    <w:uiPriority w:val="99"/>
    <w:rsid w:val="00404DEE"/>
    <w:pPr>
      <w:widowControl w:val="0"/>
      <w:spacing w:before="100" w:beforeAutospacing="1" w:after="100" w:afterAutospacing="1" w:line="240" w:lineRule="auto"/>
    </w:pPr>
    <w:rPr>
      <w:rFonts w:ascii="Times New Roman" w:eastAsia="Times New Roman" w:hAnsi="Times New Roman" w:cs="Times New Roman"/>
      <w:sz w:val="24"/>
    </w:rPr>
  </w:style>
  <w:style w:type="character" w:customStyle="1" w:styleId="NormalWebChar">
    <w:name w:val="Normal (Web) Char"/>
    <w:basedOn w:val="DefaultParagraphFont"/>
    <w:link w:val="NormalWeb"/>
    <w:rsid w:val="00404DEE"/>
    <w:rPr>
      <w:rFonts w:ascii="Times New Roman" w:eastAsia="Times New Roman" w:hAnsi="Times New Roman" w:cs="Times New Roman"/>
    </w:rPr>
  </w:style>
  <w:style w:type="character" w:customStyle="1" w:styleId="Heading2Char2">
    <w:name w:val="Heading 2 Char2"/>
    <w:aliases w:val="Heading 2 Char Char Char1,Heading 2 Char Char Char Char"/>
    <w:basedOn w:val="DefaultParagraphFont"/>
    <w:rsid w:val="00404DEE"/>
    <w:rPr>
      <w:rFonts w:cs="Arial"/>
      <w:b/>
      <w:bCs/>
      <w:iCs/>
      <w:szCs w:val="28"/>
    </w:rPr>
  </w:style>
  <w:style w:type="paragraph" w:customStyle="1" w:styleId="StyleStyle411pt">
    <w:name w:val="Style Style4 + 11 pt"/>
    <w:basedOn w:val="Normal"/>
    <w:link w:val="StyleStyle411ptChar"/>
    <w:rsid w:val="00404DEE"/>
    <w:pPr>
      <w:spacing w:after="0" w:line="240" w:lineRule="auto"/>
    </w:pPr>
    <w:rPr>
      <w:rFonts w:ascii="Times New Roman" w:eastAsia="Times New Roman" w:hAnsi="Times New Roman" w:cs="Times New Roman"/>
      <w:u w:val="single"/>
    </w:rPr>
  </w:style>
  <w:style w:type="character" w:customStyle="1" w:styleId="StyleStyle411ptChar">
    <w:name w:val="Style Style4 + 11 pt Char"/>
    <w:basedOn w:val="DefaultParagraphFont"/>
    <w:link w:val="StyleStyle411pt"/>
    <w:rsid w:val="00404DEE"/>
    <w:rPr>
      <w:rFonts w:ascii="Times New Roman" w:eastAsia="Times New Roman" w:hAnsi="Times New Roman" w:cs="Times New Roman"/>
      <w:sz w:val="20"/>
      <w:u w:val="single"/>
    </w:rPr>
  </w:style>
  <w:style w:type="paragraph" w:customStyle="1" w:styleId="StyleStyle411ptBold">
    <w:name w:val="Style Style4 + 11 pt Bold"/>
    <w:basedOn w:val="Normal"/>
    <w:link w:val="StyleStyle411ptBoldChar"/>
    <w:rsid w:val="00404DEE"/>
    <w:pPr>
      <w:spacing w:after="0" w:line="240" w:lineRule="auto"/>
    </w:pPr>
    <w:rPr>
      <w:rFonts w:ascii="Times New Roman" w:eastAsia="Times New Roman" w:hAnsi="Times New Roman" w:cs="Times New Roman"/>
      <w:b/>
      <w:bCs/>
      <w:u w:val="single"/>
    </w:rPr>
  </w:style>
  <w:style w:type="character" w:customStyle="1" w:styleId="StyleStyle411ptBoldChar">
    <w:name w:val="Style Style4 + 11 pt Bold Char"/>
    <w:basedOn w:val="DefaultParagraphFont"/>
    <w:link w:val="StyleStyle411ptBold"/>
    <w:rsid w:val="00404DEE"/>
    <w:rPr>
      <w:rFonts w:ascii="Times New Roman" w:eastAsia="Times New Roman" w:hAnsi="Times New Roman" w:cs="Times New Roman"/>
      <w:b/>
      <w:bCs/>
      <w:sz w:val="20"/>
      <w:u w:val="single"/>
    </w:rPr>
  </w:style>
  <w:style w:type="character" w:customStyle="1" w:styleId="Style11pt">
    <w:name w:val="Style 11 pt"/>
    <w:basedOn w:val="DefaultParagraphFont"/>
    <w:rsid w:val="00404DEE"/>
    <w:rPr>
      <w:sz w:val="20"/>
    </w:rPr>
  </w:style>
  <w:style w:type="paragraph" w:customStyle="1" w:styleId="tags">
    <w:name w:val="tags"/>
    <w:link w:val="tagsChar"/>
    <w:autoRedefine/>
    <w:rsid w:val="00794F1F"/>
    <w:pPr>
      <w:contextualSpacing/>
    </w:pPr>
    <w:rPr>
      <w:rFonts w:ascii="Times New Roman" w:eastAsia="Malgun Gothic" w:hAnsi="Times New Roman" w:cs="Times New Roman"/>
      <w:b/>
      <w:sz w:val="20"/>
      <w:szCs w:val="20"/>
    </w:rPr>
  </w:style>
  <w:style w:type="character" w:customStyle="1" w:styleId="underlinedChar">
    <w:name w:val="underlined Char"/>
    <w:basedOn w:val="NormalWebChar"/>
    <w:rsid w:val="00794F1F"/>
    <w:rPr>
      <w:sz w:val="20"/>
      <w:szCs w:val="24"/>
      <w:u w:val="single"/>
    </w:rPr>
  </w:style>
  <w:style w:type="character" w:customStyle="1" w:styleId="tagsChar">
    <w:name w:val="tags Char"/>
    <w:basedOn w:val="DefaultParagraphFont"/>
    <w:link w:val="tags"/>
    <w:rsid w:val="00794F1F"/>
    <w:rPr>
      <w:rFonts w:ascii="Times New Roman" w:eastAsia="Malgun Gothic" w:hAnsi="Times New Roman" w:cs="Times New Roman"/>
      <w:b/>
      <w:sz w:val="20"/>
      <w:szCs w:val="20"/>
    </w:rPr>
  </w:style>
  <w:style w:type="paragraph" w:customStyle="1" w:styleId="Cards">
    <w:name w:val="Cards"/>
    <w:next w:val="Normal"/>
    <w:link w:val="CardsChar"/>
    <w:rsid w:val="002B0870"/>
    <w:pPr>
      <w:widowControl w:val="0"/>
      <w:ind w:left="432" w:right="432"/>
      <w:jc w:val="both"/>
    </w:pPr>
    <w:rPr>
      <w:rFonts w:ascii="Times New Roman" w:eastAsia="Times New Roman" w:hAnsi="Times New Roman" w:cs="Times New Roman"/>
      <w:sz w:val="20"/>
      <w:lang w:bidi="kn-IN"/>
    </w:rPr>
  </w:style>
  <w:style w:type="character" w:customStyle="1" w:styleId="CardsChar">
    <w:name w:val="Cards Char"/>
    <w:basedOn w:val="DefaultParagraphFont"/>
    <w:link w:val="Cards"/>
    <w:locked/>
    <w:rsid w:val="002B0870"/>
    <w:rPr>
      <w:rFonts w:ascii="Times New Roman" w:eastAsia="Times New Roman" w:hAnsi="Times New Roman" w:cs="Times New Roman"/>
      <w:sz w:val="20"/>
      <w:lang w:bidi="kn-IN"/>
    </w:rPr>
  </w:style>
  <w:style w:type="paragraph" w:styleId="NoSpacing">
    <w:name w:val="No Spacing"/>
    <w:uiPriority w:val="1"/>
    <w:qFormat/>
    <w:rsid w:val="00B316A8"/>
    <w:pPr>
      <w:widowControl w:val="0"/>
    </w:pPr>
    <w:rPr>
      <w:rFonts w:ascii="Times New Roman" w:eastAsia="Times New Roman" w:hAnsi="Times New Roman" w:cs="Times New Roman"/>
      <w:sz w:val="20"/>
      <w:szCs w:val="20"/>
    </w:rPr>
  </w:style>
  <w:style w:type="character" w:customStyle="1" w:styleId="verdana">
    <w:name w:val="verdana"/>
    <w:basedOn w:val="DefaultParagraphFont"/>
    <w:rsid w:val="00541931"/>
  </w:style>
  <w:style w:type="character" w:customStyle="1" w:styleId="hit">
    <w:name w:val="hit"/>
    <w:basedOn w:val="DefaultParagraphFont"/>
    <w:rsid w:val="00541931"/>
  </w:style>
  <w:style w:type="character" w:styleId="Strong">
    <w:name w:val="Strong"/>
    <w:basedOn w:val="DefaultParagraphFont"/>
    <w:uiPriority w:val="22"/>
    <w:qFormat/>
    <w:rsid w:val="001E540B"/>
    <w:rPr>
      <w:b/>
      <w:bCs/>
    </w:rPr>
  </w:style>
  <w:style w:type="paragraph" w:customStyle="1" w:styleId="card">
    <w:name w:val="card"/>
    <w:basedOn w:val="Normal"/>
    <w:next w:val="Normal"/>
    <w:link w:val="cardChar"/>
    <w:rsid w:val="00D2102B"/>
    <w:pPr>
      <w:widowControl w:val="0"/>
      <w:spacing w:after="0" w:line="240" w:lineRule="auto"/>
      <w:ind w:left="288" w:right="288"/>
    </w:pPr>
    <w:rPr>
      <w:rFonts w:ascii="Times New Roman" w:eastAsia="Times New Roman" w:hAnsi="Times New Roman" w:cs="Times New Roman"/>
      <w:szCs w:val="20"/>
    </w:rPr>
  </w:style>
  <w:style w:type="character" w:customStyle="1" w:styleId="cardChar">
    <w:name w:val="card Char"/>
    <w:basedOn w:val="DefaultParagraphFont"/>
    <w:link w:val="card"/>
    <w:rsid w:val="00D2102B"/>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7453932">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42" Type="http://schemas.openxmlformats.org/officeDocument/2006/relationships/hyperlink" Target="https://www.washingtonpost.com/news/the-fix/wp/2017/02/08/president-trump-is-not-so-subtly-threatening-the-american-court-system/?utm_term=.1ce5406c23fe" TargetMode="External"/><Relationship Id="rId143" Type="http://schemas.openxmlformats.org/officeDocument/2006/relationships/hyperlink" Target="https://www.washingtonpost.com/politics/supreme-court-nominee-gorsuch-says-trumps-attacks-on-judiciary-are-demoralizing/2017/02/08/64e03fe2-ee3f-11e6-9662-6eedf1627882_story.html?utm_term=.71798f9166e0&amp;wpisrc=al_alert-COMBO-politics%252Bnation" TargetMode="External"/><Relationship Id="rId144" Type="http://schemas.openxmlformats.org/officeDocument/2006/relationships/hyperlink" Target="https://www.washingtonpost.com/world/national-security/in-their-courtrooms-theyre-protected-by-people-like-me-dhs-secretary-weighs-in-on-legal-dispute-over-trump-ban/2017/02/07/5e37fc4e-ed4e-11e6-9662-6eedf1627882_story.html?hpid=hp_rhp-top-table-main_trumphearing-1230pm%3Ahomepage%2Fstory&amp;utm_term=.0cfb4073f0f5" TargetMode="External"/><Relationship Id="rId145" Type="http://schemas.openxmlformats.org/officeDocument/2006/relationships/hyperlink" Target="http://adclick.g.doubleclick.net/pcs/click?xai=AKAOjsvSxJNy0z8MkG_8Fg5rnDloDrMSCUNsuD7QcRPFSwCG6IGAA4c_CaVK8U2bKFJmYql4eCUZoCfUgHkcmyVjrF-8BAAZR7P_O7Ae8-dTzMm-pcY90flyQlojjLilQqUNqSPCqAsc7rqwd6liUj_W5koZvbCmVMf3FVzG4iFk7cExjW7Sdq5WZENHD5ZJvhVz_06s8jCQTgq4PjEo9YybiwJwq9MDuOeB8ggqtkB1BIG65mRiZL57NgPw1XQWEM4n&amp;sig=Cg0ArKJSzFgnQcgIvwnQEAE&amp;urlfix=1&amp;adurl=http://www.washingtonpost.com/sf/brand-connect/ups/helping-to-save-lives-with-logistics/" TargetMode="External"/><Relationship Id="rId146" Type="http://schemas.openxmlformats.org/officeDocument/2006/relationships/hyperlink" Target="https://www.washingtonpost.com/news/the-fix/wp/2017/02/05/constitutional-crisis-what-happens-if-trump-decides-to-ignore-a-judge/?utm_term=.8e3f771a0fa8" TargetMode="External"/><Relationship Id="rId147" Type="http://schemas.openxmlformats.org/officeDocument/2006/relationships/hyperlink" Target="https://www.washingtonpost.com/politics/trumps-favorite-dictators-in-reviled-tyrants-gop-nominee-finds-traits-to-praise/2016/07/06/8debf792-4385-11e6-bc99-7d269f8719b1_story.html" TargetMode="External"/><Relationship Id="rId148" Type="http://schemas.openxmlformats.org/officeDocument/2006/relationships/hyperlink" Target="https://edsource.org/2013/education-reform-through-the-courts-and-why-its-necessary/49238" TargetMode="External"/><Relationship Id="rId149" Type="http://schemas.openxmlformats.org/officeDocument/2006/relationships/hyperlink" Target="https://twitter.com/brianschatz/status/862083890646835200" TargetMode="External"/><Relationship Id="rId180" Type="http://schemas.openxmlformats.org/officeDocument/2006/relationships/hyperlink" Target="https://www.nap.edu/read/10256/chapter/13)//db" TargetMode="External"/><Relationship Id="rId181" Type="http://schemas.openxmlformats.org/officeDocument/2006/relationships/hyperlink" Target="https://www.theatlantic.com/education/archive/2017/04/the-new-champions-of-school-integration/522141/)//db" TargetMode="External"/><Relationship Id="rId182" Type="http://schemas.openxmlformats.org/officeDocument/2006/relationships/hyperlink" Target="http://www.spokesman.com/stories/2016/jun/18/court-must-intervene-for-schoolchildren/" TargetMode="External"/><Relationship Id="rId40" Type="http://schemas.openxmlformats.org/officeDocument/2006/relationships/hyperlink" Target="http://www.princeton.edu/politics/graduate/" TargetMode="External"/><Relationship Id="rId41" Type="http://schemas.openxmlformats.org/officeDocument/2006/relationships/hyperlink" Target="http://www.princeton.edu/politics/graduate/" TargetMode="External"/><Relationship Id="rId42" Type="http://schemas.openxmlformats.org/officeDocument/2006/relationships/hyperlink" Target="http://www.latimes.com/politics/la-na-pol-supreme-court-decisions-2017-story.html" TargetMode="External"/><Relationship Id="rId43" Type="http://schemas.openxmlformats.org/officeDocument/2006/relationships/hyperlink" Target="http://www.latimes.com/topic/crime-law-justice/justice-system/u.s.-supreme-court-ORGOV0000126-topic.html" TargetMode="External"/><Relationship Id="rId44" Type="http://schemas.openxmlformats.org/officeDocument/2006/relationships/hyperlink" Target="http://www.huffingtonpost.com/steve-nelson/education-reform-is-anti_b_8232342.html" TargetMode="External"/><Relationship Id="rId45" Type="http://schemas.openxmlformats.org/officeDocument/2006/relationships/hyperlink" Target="https://fee.org/articles/15-supreme-court-decisions-that-shredded-the-constitution/" TargetMode="External"/><Relationship Id="rId46" Type="http://schemas.openxmlformats.org/officeDocument/2006/relationships/hyperlink" Target="https://en.wikipedia.org/wiki/Dred_Scott_v._Sandford" TargetMode="External"/><Relationship Id="rId47" Type="http://schemas.openxmlformats.org/officeDocument/2006/relationships/hyperlink" Target="https://en.wikipedia.org/wiki/Plessy_v._Ferguson" TargetMode="External"/><Relationship Id="rId48" Type="http://schemas.openxmlformats.org/officeDocument/2006/relationships/hyperlink" Target="https://en.wikipedia.org/wiki/Buck_v._Bell" TargetMode="External"/><Relationship Id="rId49" Type="http://schemas.openxmlformats.org/officeDocument/2006/relationships/hyperlink" Target="https://en.wikipedia.org/wiki/Korematsu_v._United_States" TargetMode="External"/><Relationship Id="rId183" Type="http://schemas.openxmlformats.org/officeDocument/2006/relationships/hyperlink" Target="http://www.lexisnexis.com.proxy.lib.umich.edu/lnacui2api/results/docview/docview.do?docLinkInd=true&amp;risb=21_T26179288828&amp;format=GNBFI&amp;sort=RELEVANCE&amp;startDocNo=1&amp;resultsUrlKey=29_T26179288801&amp;cisb=22_T26179288831&amp;treeMax=true&amp;treeWidth=0&amp;csi=246041&amp;docNo=1" TargetMode="External"/><Relationship Id="rId184" Type="http://schemas.openxmlformats.org/officeDocument/2006/relationships/hyperlink" Target="https://www.nap.edu/read/10256/chapter/13)//db" TargetMode="External"/><Relationship Id="rId185" Type="http://schemas.openxmlformats.org/officeDocument/2006/relationships/hyperlink" Target="http://nbc4i.com/2017/05/01/thousands-demand-end-to-school-to-prison-pipeline/" TargetMode="External"/><Relationship Id="rId186" Type="http://schemas.openxmlformats.org/officeDocument/2006/relationships/hyperlink" Target="https://pdfs.semanticscholar.org/c776/8a5419ddec18a75ebbc90c215d87fdcbbb2e.pdf" TargetMode="External"/><Relationship Id="rId187" Type="http://schemas.openxmlformats.org/officeDocument/2006/relationships/hyperlink" Target="https://www.nap.edu/read/10256/chapter/13)//db" TargetMode="External"/><Relationship Id="rId188" Type="http://schemas.openxmlformats.org/officeDocument/2006/relationships/fontTable" Target="fontTable.xml"/><Relationship Id="rId189" Type="http://schemas.openxmlformats.org/officeDocument/2006/relationships/theme" Target="theme/theme1.xml"/><Relationship Id="rId80" Type="http://schemas.openxmlformats.org/officeDocument/2006/relationships/hyperlink" Target="https://newrepublic.com/article/141927/supreme-court-will-never" TargetMode="External"/><Relationship Id="rId81" Type="http://schemas.openxmlformats.org/officeDocument/2006/relationships/hyperlink" Target="https://www.bloomberg.com/politics/articles/2017-04-06/gop-begins-nuclear-rule-move-to-advance-trump-high-court-pick" TargetMode="External"/><Relationship Id="rId82" Type="http://schemas.openxmlformats.org/officeDocument/2006/relationships/hyperlink" Target="https://newrepublic.com/article/140327/democratic-response-gorsuch-easy-just-say-no" TargetMode="External"/><Relationship Id="rId83" Type="http://schemas.openxmlformats.org/officeDocument/2006/relationships/hyperlink" Target="http://www.rollcall.com/news/43524-1.html" TargetMode="External"/><Relationship Id="rId84" Type="http://schemas.openxmlformats.org/officeDocument/2006/relationships/hyperlink" Target="http://prospect.org/article/harry-reids-triumph" TargetMode="External"/><Relationship Id="rId85" Type="http://schemas.openxmlformats.org/officeDocument/2006/relationships/hyperlink" Target="https://www.washingtonpost.com/opinions/a-probably-futile-plea-for-sanity-in-the-senate/2017/04/03/01a220d8-18a8-11e7-bcc2-7d1a0973e7b2_story.html?utm_term=.6f7d2be8c671" TargetMode="External"/><Relationship Id="rId86" Type="http://schemas.openxmlformats.org/officeDocument/2006/relationships/hyperlink" Target="https://newrepublic.com/article/129944/end-supreme-court-know" TargetMode="External"/><Relationship Id="rId87" Type="http://schemas.openxmlformats.org/officeDocument/2006/relationships/hyperlink" Target="http://www.motherjones.com/politics/2017/02/constitutional-crisis-trump-muslim-ban-congress-courts/" TargetMode="External"/><Relationship Id="rId88" Type="http://schemas.openxmlformats.org/officeDocument/2006/relationships/hyperlink" Target="http://www.newsweek.com/neil-gorsuch-us-supreme-court-democrats-572072" TargetMode="External"/><Relationship Id="rId89" Type="http://schemas.openxmlformats.org/officeDocument/2006/relationships/hyperlink" Target="https://www.nytimes.com/2017/03/20/us/politics/judge-gorsuch-supreme-court-confirmation-hearings.html?_r=0" TargetMode="External"/><Relationship Id="rId110" Type="http://schemas.openxmlformats.org/officeDocument/2006/relationships/hyperlink" Target="http://www.latimes.com/local/lanow/la-me-ln-court-rejects-bid-to-end-teacher-tenure-in-california-marking-huge-win-for-unions-20160414-story.html" TargetMode="External"/><Relationship Id="rId111" Type="http://schemas.openxmlformats.org/officeDocument/2006/relationships/hyperlink" Target="http://www.startribune.com/suit-says-minnesota-protects-bad-teachers-at-expense-of-students/375609941/" TargetMode="External"/><Relationship Id="rId112" Type="http://schemas.openxmlformats.org/officeDocument/2006/relationships/hyperlink" Target="http://www.silive.com/news/index.ssf/2015/03/staten_island_judge_rules_new.html" TargetMode="External"/><Relationship Id="rId113" Type="http://schemas.openxmlformats.org/officeDocument/2006/relationships/hyperlink" Target="https://www.bostonglobe.com/metro/2015/09/15/group-students-sues-lift-state-charter-school-cap/yIOl7SExv5e6g2hWmpVsKP/story.html" TargetMode="External"/><Relationship Id="rId114" Type="http://schemas.openxmlformats.org/officeDocument/2006/relationships/hyperlink" Target="http://www.nytimes.com/2016/03/30/us/politics/friedrichs-v-california-teachers-association-union-fees-supreme-court-ruling.html" TargetMode="External"/><Relationship Id="rId115" Type="http://schemas.openxmlformats.org/officeDocument/2006/relationships/hyperlink" Target="https://www.law.yale.edu/yls-today/news/john-b-king-jr-07-chosen-new-us-education-secretary-president-obama" TargetMode="External"/><Relationship Id="rId116" Type="http://schemas.openxmlformats.org/officeDocument/2006/relationships/hyperlink" Target="http://www.eduwonk.com/2016/04/today-featuring-lawyers-arguing-about-vergara-plus-engaging-veteran-teachers-petrilli-v-duncan-barnum-on-la-charters-character-labs-edujobs-better-blogging-and-is-boaty-mcboatface-already-on-a.html" TargetMode="External"/><Relationship Id="rId117" Type="http://schemas.openxmlformats.org/officeDocument/2006/relationships/hyperlink" Target="http://www.sciencedirect.com/science/article/pii/S0378873307000378" TargetMode="External"/><Relationship Id="rId118" Type="http://schemas.openxmlformats.org/officeDocument/2006/relationships/hyperlink" Target="http://scholarship.law.nd.edu/cgi/viewcontent.cgi?article=1255&amp;context=ndlr" TargetMode="External"/><Relationship Id="rId119" Type="http://schemas.openxmlformats.org/officeDocument/2006/relationships/hyperlink" Target="http://scholarship.law.unc.edu/cgi/viewcontent.cgi?article=4324&amp;context=nclr" TargetMode="External"/><Relationship Id="rId150" Type="http://schemas.openxmlformats.org/officeDocument/2006/relationships/hyperlink" Target="http://thehill.com/policy/national-security/fbi/332663-dnc-vice-chairman-we-are-witnessing-a-constitutional-crisis" TargetMode="External"/><Relationship Id="rId151" Type="http://schemas.openxmlformats.org/officeDocument/2006/relationships/hyperlink" Target="http://thehill.com/business-a-lobbying/332700-senate-dem-sees-looming-constitutional-crisis" TargetMode="External"/><Relationship Id="rId152" Type="http://schemas.openxmlformats.org/officeDocument/2006/relationships/hyperlink" Target="http://www.washingtonexaminer.com/democrats-warn-of-constitutional-crisis-after-trump-fires-comey/article/2622617" TargetMode="External"/><Relationship Id="rId10" Type="http://schemas.openxmlformats.org/officeDocument/2006/relationships/hyperlink" Target="https://edsource.org/2013/education-reform-through-the-courts-and-why-its-necessary/49238" TargetMode="External"/><Relationship Id="rId11" Type="http://schemas.openxmlformats.org/officeDocument/2006/relationships/hyperlink" Target="http://proquest.umi.com.proxy.lib.umich.edu/pqdweb?RQT=318&amp;pmid=28600&amp;TS=1245862067&amp;clientId=17822&amp;VInst=PROD&amp;VName=PQD&amp;VType=PQD" TargetMode="External"/><Relationship Id="rId12" Type="http://schemas.openxmlformats.org/officeDocument/2006/relationships/hyperlink" Target="http://education.stateuniversity.com/pages/2473/Supreme-Court-United-States-Education.html" TargetMode="External"/><Relationship Id="rId13" Type="http://schemas.openxmlformats.org/officeDocument/2006/relationships/hyperlink" Target="http://scholarship.law.umn.edu/cgi/viewcontent.cgi?article=1075&amp;context=lawineq" TargetMode="External"/><Relationship Id="rId14" Type="http://schemas.openxmlformats.org/officeDocument/2006/relationships/hyperlink" Target="http://www.huffingtonpost.com/alan-singer/school-to-prison-pipeline_b_1219950.html" TargetMode="External"/><Relationship Id="rId15" Type="http://schemas.openxmlformats.org/officeDocument/2006/relationships/hyperlink" Target="http://educationnext.org/the-supreme-court-gets-school-funding-right/" TargetMode="External"/><Relationship Id="rId16" Type="http://schemas.openxmlformats.org/officeDocument/2006/relationships/hyperlink" Target="http://www.npr.org/sections/codeswitch/2013/11/19/245970277/how-courts-bus-ruling-sealed-differences-in-detroit-schools" TargetMode="External"/><Relationship Id="rId17" Type="http://schemas.openxmlformats.org/officeDocument/2006/relationships/hyperlink" Target="http://files.eric.ed.gov/fulltext/ED427905.pdf" TargetMode="External"/><Relationship Id="rId18" Type="http://schemas.openxmlformats.org/officeDocument/2006/relationships/hyperlink" Target="https://www.washingtonpost.com/news/answer-sheet/wp/2017/06/29/with-3-moves-supreme-court-gives-new-hope-to-advocates-of-public-funding-of-religious-schools/?utm_term=.e8e7b7c34dfd" TargetMode="External"/><Relationship Id="rId19" Type="http://schemas.openxmlformats.org/officeDocument/2006/relationships/hyperlink" Target="http://lilysblackboard.org/2017/01/supreme-court-affects-classroom-students/" TargetMode="External"/><Relationship Id="rId153" Type="http://schemas.openxmlformats.org/officeDocument/2006/relationships/hyperlink" Target="https://www.sas.upenn.edu/~cavitch/pdf-library/LevinsonandBalkin.ConsitutionalCrises.pdf" TargetMode="External"/><Relationship Id="rId154" Type="http://schemas.openxmlformats.org/officeDocument/2006/relationships/hyperlink" Target="http://www.economist.com/node/422775" TargetMode="External"/><Relationship Id="rId155" Type="http://schemas.openxmlformats.org/officeDocument/2006/relationships/hyperlink" Target="http://www.nytimes.com/2007/01/01/us/01scotus.html" TargetMode="External"/><Relationship Id="rId156" Type="http://schemas.openxmlformats.org/officeDocument/2006/relationships/hyperlink" Target="http://www.newyorker.com/news/ryan-lizza/will-trump-avoid-a-constitutional-crisis" TargetMode="External"/><Relationship Id="rId157" Type="http://schemas.openxmlformats.org/officeDocument/2006/relationships/hyperlink" Target="https://www.washingtonpost.com/news/the-fix/wp/2017/02/05/constitutional-crisis-what-happens-if-trump-decides-to-ignore-a-judge/?utm_term=.5ee2fdbfeb84" TargetMode="External"/><Relationship Id="rId158" Type="http://schemas.openxmlformats.org/officeDocument/2006/relationships/hyperlink" Target="https://www.foreignaffairs.com/articles/united-states/2017-04-17/america-still-safe-democracy" TargetMode="External"/><Relationship Id="rId159" Type="http://schemas.openxmlformats.org/officeDocument/2006/relationships/hyperlink" Target="http://uk.reuters.com/article/uk-ecuador-congress-idUKN0827478420070308" TargetMode="External"/><Relationship Id="rId50" Type="http://schemas.openxmlformats.org/officeDocument/2006/relationships/hyperlink" Target="https://en.wikipedia.org/wiki/Helvering_v._Davis" TargetMode="External"/><Relationship Id="rId51" Type="http://schemas.openxmlformats.org/officeDocument/2006/relationships/hyperlink" Target="https://en.wikipedia.org/wiki/Slaughter-House_Cases" TargetMode="External"/><Relationship Id="rId52" Type="http://schemas.openxmlformats.org/officeDocument/2006/relationships/hyperlink" Target="https://en.wikipedia.org/wiki/United_States_v._Cruikshank" TargetMode="External"/><Relationship Id="rId53" Type="http://schemas.openxmlformats.org/officeDocument/2006/relationships/hyperlink" Target="https://en.wikipedia.org/wiki/Privileges_or_Immunities_Clause" TargetMode="External"/><Relationship Id="rId54" Type="http://schemas.openxmlformats.org/officeDocument/2006/relationships/hyperlink" Target="http://www.wikilawschool.net/wiki/Chae_Chan_Ping_v._United_States" TargetMode="External"/><Relationship Id="rId55" Type="http://schemas.openxmlformats.org/officeDocument/2006/relationships/hyperlink" Target="https://en.wikipedia.org/wiki/Chinese_Exclusion_Act" TargetMode="External"/><Relationship Id="rId56" Type="http://schemas.openxmlformats.org/officeDocument/2006/relationships/hyperlink" Target="https://en.wikipedia.org/wiki/Hans_v._Louisiana" TargetMode="External"/><Relationship Id="rId57" Type="http://schemas.openxmlformats.org/officeDocument/2006/relationships/hyperlink" Target="https://en.wikipedia.org/wiki/Eleventh_Amendment_to_the_United_States_Constitution" TargetMode="External"/><Relationship Id="rId58" Type="http://schemas.openxmlformats.org/officeDocument/2006/relationships/hyperlink" Target="https://en.wikipedia.org/wiki/Fourth_Amendment_to_the_United_States_Constitution" TargetMode="External"/><Relationship Id="rId59" Type="http://schemas.openxmlformats.org/officeDocument/2006/relationships/hyperlink" Target="https://en.wikipedia.org/wiki/Home_Building_%26_Loan_Ass%27n_v._Blaisdell" TargetMode="External"/><Relationship Id="rId90" Type="http://schemas.openxmlformats.org/officeDocument/2006/relationships/hyperlink" Target="https://www.nytimes.com/2017/03/20/us/politics/judge-gorsuch-supreme-court-confirmation-hearings.html?_r=0" TargetMode="External"/><Relationship Id="rId91" Type="http://schemas.openxmlformats.org/officeDocument/2006/relationships/image" Target="media/image1.gif"/><Relationship Id="rId92" Type="http://schemas.openxmlformats.org/officeDocument/2006/relationships/hyperlink" Target="http://www.newsweek.com/newsletter?utm_source=internal&amp;utm_campaign=newsletter-signup&amp;utm_medium=in-article-opinion" TargetMode="External"/><Relationship Id="rId93" Type="http://schemas.openxmlformats.org/officeDocument/2006/relationships/hyperlink" Target="https://www.tedcruz.org/news/cruz-not-vote-supreme-court-nominee-next-president-office/" TargetMode="External"/><Relationship Id="rId94" Type="http://schemas.openxmlformats.org/officeDocument/2006/relationships/hyperlink" Target="http://thehill.com/blogs/blog-briefing-room/news/273230-mcconnell-no-hearing-for-garland" TargetMode="External"/><Relationship Id="rId95" Type="http://schemas.openxmlformats.org/officeDocument/2006/relationships/hyperlink" Target="http://www.scotusblog.com/2017/01/potential-nominee-profile-neil-gorsuch/" TargetMode="External"/><Relationship Id="rId96" Type="http://schemas.openxmlformats.org/officeDocument/2006/relationships/hyperlink" Target="https://www.buzzfeed.com/chrismcdaniel/trumps-supreme-court-pick-determined-that-a-badly-botched-ex?utm_term=.bpQwnrb0Nk" TargetMode="External"/><Relationship Id="rId97" Type="http://schemas.openxmlformats.org/officeDocument/2006/relationships/hyperlink" Target="http://www.reuters.com/article/us-usa-court-gorsuch-business-idUSKBN15G5PZ" TargetMode="External"/><Relationship Id="rId98" Type="http://schemas.openxmlformats.org/officeDocument/2006/relationships/hyperlink" Target="https://www.washingtonpost.com/news/morning-mix/wp/2017/02/01/neil-gorsuch-wrote-the-book-on-assisted-suicide-heres-what-he-said/?hpid=hp_rhp-top-table-main_assistedsuicide-7a%253Ahomepage%252Fstory&amp;utm_term=.b89133e86e23" TargetMode="External"/><Relationship Id="rId99" Type="http://schemas.openxmlformats.org/officeDocument/2006/relationships/hyperlink" Target="http://www.nytimes.com/2002/04/16/us/byron-r-white-longtime-justice-and-a-football-legend-dies-at-84.html" TargetMode="External"/><Relationship Id="rId120" Type="http://schemas.openxmlformats.org/officeDocument/2006/relationships/hyperlink" Target="https://proceduralfairnessblog.org/2013/08/23/how-low-public-trust-threatens-the-legitimacy-of-court-decisions/" TargetMode="External"/><Relationship Id="rId121" Type="http://schemas.openxmlformats.org/officeDocument/2006/relationships/hyperlink" Target="http://press.princeton.edu/titles/6758.html" TargetMode="External"/><Relationship Id="rId122" Type="http://schemas.openxmlformats.org/officeDocument/2006/relationships/hyperlink" Target="http://carnegie.org/fileadmin/Media/Publications/PDF/Promoting%20Democracy%20in%20the%201990s%20Actors%20and%20Instruments,%20Issues%20and%20Imperatives.pdf" TargetMode="External"/><Relationship Id="rId123" Type="http://schemas.openxmlformats.org/officeDocument/2006/relationships/hyperlink" Target="http://www.alternet.org/education/why-has-federal-government-stopped-enforcing-court-orders-integrate-americas-schools)//db" TargetMode="External"/><Relationship Id="rId124" Type="http://schemas.openxmlformats.org/officeDocument/2006/relationships/hyperlink" Target="https://www.pacificresearch.org/article/courts-shouldnt-make-education-policy/" TargetMode="External"/><Relationship Id="rId125" Type="http://schemas.openxmlformats.org/officeDocument/2006/relationships/hyperlink" Target="http://schoolfunding.info/wp-content/uploads/2017/03/Schools-Communities-and-the-Courts.pdf)//db" TargetMode="External"/><Relationship Id="rId126" Type="http://schemas.openxmlformats.org/officeDocument/2006/relationships/hyperlink" Target="https://www.nytimes.com/roomfordebate/2015/07/06/is-the-supreme-court-too-powerful/the-supreme-court-is-most-powerful-when-it-follows-public-opinion" TargetMode="External"/><Relationship Id="rId127" Type="http://schemas.openxmlformats.org/officeDocument/2006/relationships/hyperlink" Target="http://dailysignal.com/2013/06/19/judicial-activism-trading-the-stable-rule-of-law-for-the-fickle-rule-of-men/)//db" TargetMode="External"/><Relationship Id="rId128" Type="http://schemas.openxmlformats.org/officeDocument/2006/relationships/hyperlink" Target="https://www.theatlantic.com/politics/archive/2017/03/the-hawaii-judge-set-a-dangerous-precedent/519828/)//db" TargetMode="External"/><Relationship Id="rId129" Type="http://schemas.openxmlformats.org/officeDocument/2006/relationships/hyperlink" Target="http://www.npr.org/templates/story/story.php?storyId=11598422)//db" TargetMode="External"/><Relationship Id="rId160" Type="http://schemas.openxmlformats.org/officeDocument/2006/relationships/hyperlink" Target="http://www.cnn.com/2017/03/30/americas/venezuela-dissolves-national-assembly/" TargetMode="External"/><Relationship Id="rId161" Type="http://schemas.openxmlformats.org/officeDocument/2006/relationships/hyperlink" Target="http://www.nytimes.com/1992/04/10/world/peru-s-leader-impeached-by-congress-he-dissolved.html" TargetMode="External"/><Relationship Id="rId162" Type="http://schemas.openxmlformats.org/officeDocument/2006/relationships/hyperlink" Target="http://brightlinewatch.org/" TargetMode="External"/><Relationship Id="rId20" Type="http://schemas.openxmlformats.org/officeDocument/2006/relationships/hyperlink" Target="http://www.lexisnexis.com.proxy.lib.umich.edu/hottopics/lnacademic/" TargetMode="External"/><Relationship Id="rId21" Type="http://schemas.openxmlformats.org/officeDocument/2006/relationships/hyperlink" Target="http://educationnext.org/files/ednext_xvii_2_forum.pdf" TargetMode="External"/><Relationship Id="rId22" Type="http://schemas.openxmlformats.org/officeDocument/2006/relationships/hyperlink" Target="http://www.jdsupra.com/legalnews/supreme-court-s-evolving-approach-to-50037/" TargetMode="External"/><Relationship Id="rId23" Type="http://schemas.openxmlformats.org/officeDocument/2006/relationships/hyperlink" Target="https://www.washingtonpost.com/politics/courts_law/supreme-court-sets-higher-bar-for-education-of-students-with-disabilities/2017/03/22/fcb7bc62-0f16-11e7-9d5a-a83e627dc120_story.html?utm_term=.4666f69dc788" TargetMode="External"/><Relationship Id="rId24" Type="http://schemas.openxmlformats.org/officeDocument/2006/relationships/hyperlink" Target="http://blogs.edweek.org/edweek/school_law/2017/03/supreme_court_rules_for_studen.html" TargetMode="External"/><Relationship Id="rId25" Type="http://schemas.openxmlformats.org/officeDocument/2006/relationships/hyperlink" Target="http://www.heritage.org/education/report/supreme-court-issues-landmark-ruling-favor-school-choice" TargetMode="External"/><Relationship Id="rId26" Type="http://schemas.openxmlformats.org/officeDocument/2006/relationships/hyperlink" Target="http://www.spokesman.com/stories/2016/jun/18/court-must-intervene-for-schoolchildren/" TargetMode="External"/><Relationship Id="rId27" Type="http://schemas.openxmlformats.org/officeDocument/2006/relationships/hyperlink" Target="http://thehill.com/regulation/court-battles/321076-transgender-fight-now-in-supreme-courts-hands" TargetMode="External"/><Relationship Id="rId28" Type="http://schemas.openxmlformats.org/officeDocument/2006/relationships/hyperlink" Target="http://www.scotusblog.com/wp-content/uploads/2017/03/16-_273_bsac_national_education_association.pdf" TargetMode="External"/><Relationship Id="rId29" Type="http://schemas.openxmlformats.org/officeDocument/2006/relationships/hyperlink" Target="https://newrepublic.com/article/120950/courts-have-upheld-governments-constitutional-right-vaccine-laws" TargetMode="External"/><Relationship Id="rId163" Type="http://schemas.openxmlformats.org/officeDocument/2006/relationships/hyperlink" Target="https://www.theatlantic.com/international/archive/2016/05/brazil-coup-dilma-rousseff/480291/" TargetMode="External"/><Relationship Id="rId164" Type="http://schemas.openxmlformats.org/officeDocument/2006/relationships/hyperlink" Target="https://www.theatlantic.com/politics/archive/2017/05/trump-fires-fbi-director-james-comey/526032/" TargetMode="External"/><Relationship Id="rId165" Type="http://schemas.openxmlformats.org/officeDocument/2006/relationships/hyperlink" Target="https://www.washingtonpost.com/news/monkey-cage/wp/2017/04/25/will-president-trump-set-off-a-constitutional-crisis-heres-what-we-can-learn-from-latin-america/?utm_term=.5abbcd054078" TargetMode="External"/><Relationship Id="rId166" Type="http://schemas.openxmlformats.org/officeDocument/2006/relationships/hyperlink" Target="http://www.people-press.org/interactives/political-polarization-1994-2015/" TargetMode="External"/><Relationship Id="rId167" Type="http://schemas.openxmlformats.org/officeDocument/2006/relationships/hyperlink" Target="https://www.theatlantic.com/politics/archive/2017/05/top-republicans-lend-trump-crucial-support/526122/" TargetMode="External"/><Relationship Id="rId168" Type="http://schemas.openxmlformats.org/officeDocument/2006/relationships/hyperlink" Target="https://twitter.com/brhodes/status/862063008230637571" TargetMode="External"/><Relationship Id="rId169" Type="http://schemas.openxmlformats.org/officeDocument/2006/relationships/hyperlink" Target="https://twitter.com/Bakari_Sellers/status/862076762657890305" TargetMode="External"/><Relationship Id="rId60" Type="http://schemas.openxmlformats.org/officeDocument/2006/relationships/hyperlink" Target="https://en.wikipedia.org/wiki/Contract_Clause" TargetMode="External"/><Relationship Id="rId61" Type="http://schemas.openxmlformats.org/officeDocument/2006/relationships/hyperlink" Target="https://en.wikipedia.org/wiki/United_States_v._Carolene_Products_Co." TargetMode="External"/><Relationship Id="rId62" Type="http://schemas.openxmlformats.org/officeDocument/2006/relationships/hyperlink" Target="https://en.wikipedia.org/wiki/Williamson_v._Lee_Optical_Co." TargetMode="External"/><Relationship Id="rId63" Type="http://schemas.openxmlformats.org/officeDocument/2006/relationships/hyperlink" Target="https://en.wikipedia.org/wiki/Wickard_v._Filburn" TargetMode="External"/><Relationship Id="rId64" Type="http://schemas.openxmlformats.org/officeDocument/2006/relationships/hyperlink" Target="https://en.wikipedia.org/wiki/Gonzales_v._Raich" TargetMode="External"/><Relationship Id="rId65" Type="http://schemas.openxmlformats.org/officeDocument/2006/relationships/hyperlink" Target="https://en.wikipedia.org/wiki/Commerce_Clause" TargetMode="External"/><Relationship Id="rId66" Type="http://schemas.openxmlformats.org/officeDocument/2006/relationships/hyperlink" Target="https://en.wikipedia.org/wiki/Baker_v._Carr" TargetMode="External"/><Relationship Id="rId67" Type="http://schemas.openxmlformats.org/officeDocument/2006/relationships/hyperlink" Target="https://en.wikipedia.org/wiki/One_man,_one_vote" TargetMode="External"/><Relationship Id="rId68" Type="http://schemas.openxmlformats.org/officeDocument/2006/relationships/hyperlink" Target="https://en.wikipedia.org/wiki/Jones_v._Alfred_H._Mayer_Co." TargetMode="External"/><Relationship Id="rId69" Type="http://schemas.openxmlformats.org/officeDocument/2006/relationships/hyperlink" Target="https://en.wikipedia.org/wiki/Runyon_v._McCrary" TargetMode="External"/><Relationship Id="rId130" Type="http://schemas.openxmlformats.org/officeDocument/2006/relationships/hyperlink" Target="https://www.theguardian.com/commentisfree/2017/mar/20/judge-gorsuch-confirmation-legitimacy-us-supreme-court" TargetMode="External"/><Relationship Id="rId131" Type="http://schemas.openxmlformats.org/officeDocument/2006/relationships/hyperlink" Target="https://www.theguardian.com/law/us-supreme-court" TargetMode="External"/><Relationship Id="rId132" Type="http://schemas.openxmlformats.org/officeDocument/2006/relationships/hyperlink" Target="https://www.theguardian.com/us-news/republicans" TargetMode="External"/><Relationship Id="rId133" Type="http://schemas.openxmlformats.org/officeDocument/2006/relationships/hyperlink" Target="https://www.theguardian.com/commentisfree/2017/mar/20/judge-gorsuch-confirmation-legitimacy-us-supreme-court" TargetMode="External"/><Relationship Id="rId134" Type="http://schemas.openxmlformats.org/officeDocument/2006/relationships/hyperlink" Target="http://www.cnn.com/2014/05/12/opinion/segall-supreme-court-political/index.html" TargetMode="External"/><Relationship Id="rId135" Type="http://schemas.openxmlformats.org/officeDocument/2006/relationships/hyperlink" Target="http://epstein.usc.edu/research/courses.judpol.Calabresi.pdf" TargetMode="External"/><Relationship Id="rId136" Type="http://schemas.openxmlformats.org/officeDocument/2006/relationships/hyperlink" Target="http://www.buzzfeed.com/chrisgeidner/new-poll-americans-think-the-supreme-court-is-political-clos" TargetMode="External"/><Relationship Id="rId137" Type="http://schemas.openxmlformats.org/officeDocument/2006/relationships/hyperlink" Target="http://www.nytimes.com/2014/05/11/upshot/the-polarized-court.html?_r=2" TargetMode="External"/><Relationship Id="rId138" Type="http://schemas.openxmlformats.org/officeDocument/2006/relationships/hyperlink" Target="http://www.salon.com/2014/05/07/survey_majority_of_americans_want_term_limits_for_supreme_court_justices_think_high_court_is_too_political/" TargetMode="External"/><Relationship Id="rId139" Type="http://schemas.openxmlformats.org/officeDocument/2006/relationships/hyperlink" Target="http://www.huffingtonpost.com/2014/05/07/supreme-court-poll_n_5279535.html" TargetMode="External"/><Relationship Id="rId170" Type="http://schemas.openxmlformats.org/officeDocument/2006/relationships/hyperlink" Target="http://thehill.com/blogs/pundits-blog/the-administration/332696-michael-hayden-when-trumps-washington-starts-to" TargetMode="External"/><Relationship Id="rId171" Type="http://schemas.openxmlformats.org/officeDocument/2006/relationships/hyperlink" Target="http://www.cnn.com/2017/05/09/politics/toobin-comey-firing-grotesque-abuse-of-power-cnntv/" TargetMode="External"/><Relationship Id="rId172" Type="http://schemas.openxmlformats.org/officeDocument/2006/relationships/hyperlink" Target="http://courtslaw.jotwell.com/how-lower-court-precedent-affects-the-supreme-court/?utm_source=feedburner&amp;utm_medium=feed&amp;utm_campaign=Feed%3A+Jotwell+(Jotwell)" TargetMode="External"/><Relationship Id="rId30" Type="http://schemas.openxmlformats.org/officeDocument/2006/relationships/hyperlink" Target="http://www.lexisnexis.com.proxy.lib.umich.edu/lnacui2api/results/docview/docview.do?docLinkInd=true&amp;risb=21_T26173614563&amp;format=GNBFI&amp;sort=RELEVANCE&amp;startDocNo=1&amp;resultsUrlKey=29_T26173614567&amp;cisb=22_T26173614566&amp;treeMax=true&amp;treeWidth=0&amp;csi=7408&amp;docNo=1" TargetMode="External"/><Relationship Id="rId31" Type="http://schemas.openxmlformats.org/officeDocument/2006/relationships/hyperlink" Target="https://www.csmonitor.com/EqualEd/2017/0418/Church-state-and-school-What-might-Supreme-Court-ruling-mean-for-vouchers" TargetMode="External"/><Relationship Id="rId32" Type="http://schemas.openxmlformats.org/officeDocument/2006/relationships/hyperlink" Target="http://www.nytimes.com/2002/02/21/us/cleveland-s-school-vouchers-weighed-by-supreme-court.html" TargetMode="External"/><Relationship Id="rId33" Type="http://schemas.openxmlformats.org/officeDocument/2006/relationships/hyperlink" Target="https://pdfs.semanticscholar.org/c776/8a5419ddec18a75ebbc90c215d87fdcbbb2e.pdf" TargetMode="External"/><Relationship Id="rId34" Type="http://schemas.openxmlformats.org/officeDocument/2006/relationships/hyperlink" Target="http://law.emory.edu/elj/_documents/volumes/62/6/comments/buszin.pdf" TargetMode="External"/><Relationship Id="rId35" Type="http://schemas.openxmlformats.org/officeDocument/2006/relationships/hyperlink" Target="javascript:void(0);" TargetMode="External"/><Relationship Id="rId36" Type="http://schemas.openxmlformats.org/officeDocument/2006/relationships/hyperlink" Target="javascript:void(0);" TargetMode="External"/><Relationship Id="rId37" Type="http://schemas.openxmlformats.org/officeDocument/2006/relationships/hyperlink" Target="javascript:void(0);" TargetMode="External"/><Relationship Id="rId38" Type="http://schemas.openxmlformats.org/officeDocument/2006/relationships/hyperlink" Target="http://proquest.umi.com.proxy.lib.umich.edu/pqdlink?RQT=318&amp;pmid=28324&amp;TS=1245869483&amp;clientId=17822&amp;VInst=PROD&amp;VName=PQD&amp;VType=PQD" TargetMode="External"/><Relationship Id="rId39" Type="http://schemas.openxmlformats.org/officeDocument/2006/relationships/hyperlink" Target="http://proquest.umi.com.proxy.lib.umich.edu/pqdlink?RQT=572&amp;VType=PQD&amp;VName=PQD&amp;VInst=PROD&amp;pmid=28324&amp;pcid=34076701&amp;SrchMode=3" TargetMode="External"/><Relationship Id="rId173" Type="http://schemas.openxmlformats.org/officeDocument/2006/relationships/hyperlink" Target="http://www.cnn.com/2017/03/06/politics/gavin-grimm-transgender-case-supreme-court/index.html" TargetMode="External"/><Relationship Id="rId174" Type="http://schemas.openxmlformats.org/officeDocument/2006/relationships/hyperlink" Target="http://scholarship.law.wm.edu/cgi/viewcontent.cgi?article=1572&amp;context=wmborj)//db" TargetMode="External"/><Relationship Id="rId175" Type="http://schemas.openxmlformats.org/officeDocument/2006/relationships/hyperlink" Target="https://www.pacificresearch.org/article/courts-shouldnt-make-education-policy/" TargetMode="External"/><Relationship Id="rId176" Type="http://schemas.openxmlformats.org/officeDocument/2006/relationships/hyperlink" Target="http://www.lexisnexis.com.proxy.lib.umich.edu/us/lnacademic/frame.do?tokenKey=rsh-20.276320.14642644767&amp;target=results_DocumentContent&amp;reloadEntirePage=true&amp;rand=1245864215199&amp;returnToKey=20_T6838708706&amp;parent=docview" TargetMode="External"/><Relationship Id="rId177" Type="http://schemas.openxmlformats.org/officeDocument/2006/relationships/hyperlink" Target="http://www.lexisnexis.com.proxy.lib.umich.edu/us/lnacademic/frame.do?tokenKey=rsh-20.276320.14642644767&amp;target=results_DocumentContent&amp;reloadEntirePage=true&amp;rand=1245864215199&amp;returnToKey=20_T6838708706&amp;parent=docview" TargetMode="External"/><Relationship Id="rId178" Type="http://schemas.openxmlformats.org/officeDocument/2006/relationships/hyperlink" Target="http://www.lexisnexis.com.proxy.lib.umich.edu/us/lnacademic/frame.do?tokenKey=rsh-20.276320.14642644767&amp;target=results_DocumentContent&amp;reloadEntirePage=true&amp;rand=1245864215199&amp;returnToKey=20_T6838708706&amp;parent=docview" TargetMode="External"/><Relationship Id="rId179" Type="http://schemas.openxmlformats.org/officeDocument/2006/relationships/hyperlink" Target="http://schoolfunding.info/wp-content/uploads/2017/02/Rebell-Poverty6-07.pdf)//db" TargetMode="External"/><Relationship Id="rId70" Type="http://schemas.openxmlformats.org/officeDocument/2006/relationships/hyperlink" Target="https://en.wikipedia.org/wiki/Buckley_v._Valeo" TargetMode="External"/><Relationship Id="rId71" Type="http://schemas.openxmlformats.org/officeDocument/2006/relationships/hyperlink" Target="https://en.wikipedia.org/wiki/Chevron_U.S.A.,_Inc._v._Natural_Resources_Defense_Council,_Inc." TargetMode="External"/><Relationship Id="rId72" Type="http://schemas.openxmlformats.org/officeDocument/2006/relationships/hyperlink" Target="https://en.wikipedia.org/wiki/McCleskey_v._Kemp" TargetMode="External"/><Relationship Id="rId73" Type="http://schemas.openxmlformats.org/officeDocument/2006/relationships/hyperlink" Target="https://en.wikipedia.org/wiki/Equal_Protection_Clause" TargetMode="External"/><Relationship Id="rId74" Type="http://schemas.openxmlformats.org/officeDocument/2006/relationships/hyperlink" Target="https://en.wikipedia.org/wiki/Morrison_v._Olson" TargetMode="External"/><Relationship Id="rId75" Type="http://schemas.openxmlformats.org/officeDocument/2006/relationships/hyperlink" Target="https://en.wikipedia.org/wiki/Kelo_v._City_of_New_London" TargetMode="External"/><Relationship Id="rId76" Type="http://schemas.openxmlformats.org/officeDocument/2006/relationships/hyperlink" Target="https://en.wikipedia.org/wiki/Takings_Clause" TargetMode="External"/><Relationship Id="rId77" Type="http://schemas.openxmlformats.org/officeDocument/2006/relationships/hyperlink" Target="https://en.wikipedia.org/wiki/National_Federation_of_Independent_Business_v._Sebelius" TargetMode="External"/><Relationship Id="rId78" Type="http://schemas.openxmlformats.org/officeDocument/2006/relationships/hyperlink" Target="https://en.wikipedia.org/wiki/Bennis_v._Michigan" TargetMode="External"/><Relationship Id="rId79" Type="http://schemas.openxmlformats.org/officeDocument/2006/relationships/hyperlink" Target="https://en.wikipedia.org/wiki/Tahoe-Sierra_Preservation_Council,_Inc._v._Tahoe_Regional_Planning_Agency"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100" Type="http://schemas.openxmlformats.org/officeDocument/2006/relationships/hyperlink" Target="https://www.theatlantic.com/politics/archive/2016/06/what-is-on-justice-anthony-kennedys-mind/489218/" TargetMode="External"/><Relationship Id="rId101" Type="http://schemas.openxmlformats.org/officeDocument/2006/relationships/hyperlink" Target="https://www.ca10.uscourts.gov/" TargetMode="External"/><Relationship Id="rId102" Type="http://schemas.openxmlformats.org/officeDocument/2006/relationships/hyperlink" Target="http://www.pbs.org/wnet/supremecourt/rights/landmark_roe.html" TargetMode="External"/><Relationship Id="rId103" Type="http://schemas.openxmlformats.org/officeDocument/2006/relationships/hyperlink" Target="http://blog.constitutioncenter.org/2016/10/on-this-day-senate-rejects-robert-bork-for-the-supreme-court/" TargetMode="External"/><Relationship Id="rId104" Type="http://schemas.openxmlformats.org/officeDocument/2006/relationships/hyperlink" Target="https://www.nytimes.com/2017/02/01/opinion/neil-gorsuch-and-the-search-for-the-supreme-court-mainstream.html?emc=eta1" TargetMode="External"/><Relationship Id="rId105" Type="http://schemas.openxmlformats.org/officeDocument/2006/relationships/hyperlink" Target="http://www.gallup.com/poll/194057/supreme-court-job-approval-rating-ties-record-low.aspx" TargetMode="External"/><Relationship Id="rId106" Type="http://schemas.openxmlformats.org/officeDocument/2006/relationships/hyperlink" Target="https://www.nytimes.com/roomfordebate/2015/07/06/is-the-supreme-court-too-powerful/the-good-the-supreme-court-has-done-far-outweighs-the-harm" TargetMode="External"/><Relationship Id="rId107" Type="http://schemas.openxmlformats.org/officeDocument/2006/relationships/hyperlink" Target="https://en.wikipedia.org/wiki/Deputy_Director_of_the_Central_Intelligence_Agency" TargetMode="External"/><Relationship Id="rId108" Type="http://schemas.openxmlformats.org/officeDocument/2006/relationships/hyperlink" Target="http://www.rollingstone.com/politics/features/why-the-supreme-court-could-have-one-of-its-biggest-years-ever-w443263" TargetMode="External"/><Relationship Id="rId109" Type="http://schemas.openxmlformats.org/officeDocument/2006/relationships/hyperlink" Target="https://www.usnews.com/opinion/articles/2016-04-22/why-to-expect-more-education-reform-lawsuits-after-friedrichs-and-vergara" TargetMode="Externa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9" Type="http://schemas.openxmlformats.org/officeDocument/2006/relationships/webSettings" Target="webSettings.xml"/><Relationship Id="rId140" Type="http://schemas.openxmlformats.org/officeDocument/2006/relationships/hyperlink" Target="http://www.amazon.com/Supreme-Myths-Court-Justices-Judges/dp/0313396876" TargetMode="External"/><Relationship Id="rId141" Type="http://schemas.openxmlformats.org/officeDocument/2006/relationships/hyperlink" Target="http://www.cnn.com/2013/09/20/opinion/segall-supreme-court-flaw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Users:shuntajord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7B6369E-D233-BC4C-8903-A4DA067ECC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61</TotalTime>
  <Pages>26</Pages>
  <Words>74605</Words>
  <Characters>425253</Characters>
  <Application>Microsoft Macintosh Word</Application>
  <DocSecurity>0</DocSecurity>
  <Lines>3543</Lines>
  <Paragraphs>997</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498861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admin</dc:creator>
  <cp:keywords>5.2</cp:keywords>
  <dc:description/>
  <cp:lastModifiedBy>admin</cp:lastModifiedBy>
  <cp:revision>7</cp:revision>
  <dcterms:created xsi:type="dcterms:W3CDTF">2017-07-01T17:25:00Z</dcterms:created>
  <dcterms:modified xsi:type="dcterms:W3CDTF">2017-07-02T00:29:00Z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