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8DABCD" w14:textId="77777777" w:rsidR="003F292F" w:rsidRDefault="003F292F" w:rsidP="003F292F">
      <w:pPr>
        <w:pStyle w:val="Heading1"/>
      </w:pPr>
      <w:bookmarkStart w:id="0" w:name="_GoBack"/>
      <w:bookmarkEnd w:id="0"/>
      <w:r>
        <w:t>K</w:t>
      </w:r>
    </w:p>
    <w:p w14:paraId="7404B67B" w14:textId="7A721DD5" w:rsidR="003F292F" w:rsidRDefault="007862F0" w:rsidP="003F292F">
      <w:pPr>
        <w:pStyle w:val="Heading2"/>
      </w:pPr>
      <w:r>
        <w:t>1NC</w:t>
      </w:r>
    </w:p>
    <w:p w14:paraId="73D972CF" w14:textId="77777777" w:rsidR="007534F9" w:rsidRDefault="007534F9" w:rsidP="007534F9">
      <w:pPr>
        <w:pStyle w:val="Heading3"/>
      </w:pPr>
      <w:r>
        <w:t>1nc – Short</w:t>
      </w:r>
    </w:p>
    <w:p w14:paraId="321EA143" w14:textId="02428BD5" w:rsidR="009F66D6" w:rsidRDefault="009F66D6" w:rsidP="009F66D6">
      <w:pPr>
        <w:pStyle w:val="Heading4"/>
      </w:pPr>
      <w:r>
        <w:t xml:space="preserve">Education policy is fundamentally anti-Black – reforming and reforumating education programs only </w:t>
      </w:r>
      <w:r w:rsidR="00C97B78">
        <w:t>serves to replicate structural inequality across racial and ethnic lines</w:t>
      </w:r>
    </w:p>
    <w:p w14:paraId="5C1D5710" w14:textId="77777777" w:rsidR="009F66D6" w:rsidRPr="004E0EDE" w:rsidRDefault="009F66D6" w:rsidP="009F66D6">
      <w:pPr>
        <w:rPr>
          <w:rStyle w:val="Style13ptBold"/>
        </w:rPr>
      </w:pPr>
      <w:r w:rsidRPr="004E0EDE">
        <w:rPr>
          <w:rStyle w:val="Style13ptBold"/>
        </w:rPr>
        <w:t>Dumas 15</w:t>
      </w:r>
    </w:p>
    <w:p w14:paraId="6CA1E4D7" w14:textId="77777777" w:rsidR="009F66D6" w:rsidRPr="004E0EDE" w:rsidRDefault="009F66D6" w:rsidP="009F66D6">
      <w:r w:rsidRPr="004E0EDE">
        <w:t xml:space="preserve">Michael J.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His research sits at the intersection(s) of the cultural politics of Black education, the cultural political economy of urban education, and the futurity of Black childhood(s).  “Against the Dark: Antiblackness in Education Policy and Discourse”, Theory Into Practice, 2015, DOI: 10.1080/00405841.2016.1116852 </w:t>
      </w:r>
      <w:r>
        <w:t>-</w:t>
      </w:r>
      <w:r w:rsidRPr="00F82029">
        <w:rPr>
          <w:rFonts w:eastAsia="MS Mincho" w:cs="Times New Roman"/>
        </w:rPr>
        <w:t xml:space="preserve"> </w:t>
      </w:r>
      <w:r>
        <w:rPr>
          <w:rFonts w:eastAsia="MS Mincho" w:cs="Times New Roman"/>
        </w:rPr>
        <w:t>JrH</w:t>
      </w:r>
    </w:p>
    <w:p w14:paraId="78165F37" w14:textId="6E0E975B" w:rsidR="007534F9" w:rsidRDefault="009F66D6" w:rsidP="009F66D6">
      <w:pPr>
        <w:pStyle w:val="ListParagraph"/>
        <w:rPr>
          <w:rStyle w:val="StyleUnderline"/>
        </w:rPr>
      </w:pPr>
      <w:r w:rsidRPr="007763A6">
        <w:rPr>
          <w:rStyle w:val="StyleUnderline"/>
        </w:rPr>
        <w:t>What does it mean</w:t>
      </w:r>
      <w:r w:rsidRPr="00B75BEA">
        <w:t xml:space="preserve"> to suggest that </w:t>
      </w:r>
      <w:r w:rsidRPr="007763A6">
        <w:rPr>
          <w:rStyle w:val="Emphasis"/>
        </w:rPr>
        <w:t>education policy is a site of antiblackness</w:t>
      </w:r>
      <w:r w:rsidRPr="00B75BEA">
        <w:t xml:space="preserve">? Fundamentally, </w:t>
      </w:r>
      <w:r w:rsidRPr="007763A6">
        <w:rPr>
          <w:rStyle w:val="StyleUnderline"/>
        </w:rPr>
        <w:t>it is an acknowledgment of the long history of Black struggle for educational opportunity</w:t>
      </w:r>
      <w:r w:rsidRPr="00B75BEA">
        <w:t xml:space="preserve">, which is to say </w:t>
      </w:r>
      <w:r w:rsidRPr="00862A9D">
        <w:rPr>
          <w:rStyle w:val="StyleUnderline"/>
        </w:rPr>
        <w:t>a struggle against what has always been</w:t>
      </w:r>
      <w:r w:rsidRPr="00B75BEA">
        <w:t xml:space="preserve"> (</w:t>
      </w:r>
      <w:r w:rsidRPr="00862A9D">
        <w:rPr>
          <w:rStyle w:val="StyleUnderline"/>
        </w:rPr>
        <w:t>and continues to be</w:t>
      </w:r>
      <w:r w:rsidRPr="00B75BEA">
        <w:t xml:space="preserve">) </w:t>
      </w:r>
      <w:r w:rsidRPr="00862A9D">
        <w:rPr>
          <w:rStyle w:val="StyleUnderline"/>
        </w:rPr>
        <w:t>a struggle against specific anti-Black id</w:t>
      </w:r>
      <w:r w:rsidR="006C600D">
        <w:rPr>
          <w:rStyle w:val="StyleUnderline"/>
        </w:rPr>
        <w:t>eologies, discourses, represen</w:t>
      </w:r>
      <w:r w:rsidRPr="00862A9D">
        <w:rPr>
          <w:rStyle w:val="StyleUnderline"/>
        </w:rPr>
        <w:t>tations, (mal)distribution of material resources, and physical and psychic assaults on Black bodies in schools</w:t>
      </w:r>
      <w:r w:rsidRPr="00B75BEA">
        <w:t xml:space="preserve">. </w:t>
      </w:r>
      <w:r w:rsidRPr="00862A9D">
        <w:t>During the years of state- sanctioned slavery,</w:t>
      </w:r>
      <w:r w:rsidRPr="00B75BEA">
        <w:t xml:space="preserve"> </w:t>
      </w:r>
      <w:r w:rsidRPr="00862A9D">
        <w:rPr>
          <w:rStyle w:val="StyleUnderline"/>
        </w:rPr>
        <w:t>white slave</w:t>
      </w:r>
      <w:r w:rsidR="006C600D">
        <w:rPr>
          <w:rStyle w:val="StyleUnderline"/>
        </w:rPr>
        <w:t xml:space="preserve"> </w:t>
      </w:r>
      <w:r w:rsidRPr="00862A9D">
        <w:rPr>
          <w:rStyle w:val="StyleUnderline"/>
        </w:rPr>
        <w:t xml:space="preserve">owners would </w:t>
      </w:r>
      <w:r w:rsidRPr="00862A9D">
        <w:t>often</w:t>
      </w:r>
      <w:r w:rsidRPr="00862A9D">
        <w:rPr>
          <w:rStyle w:val="StyleUnderline"/>
        </w:rPr>
        <w:t xml:space="preserve"> beat their Black property for attempting to learn to read; </w:t>
      </w:r>
      <w:r w:rsidRPr="00862A9D">
        <w:t xml:space="preserve">for Black people </w:t>
      </w:r>
      <w:r w:rsidRPr="00862A9D">
        <w:rPr>
          <w:rStyle w:val="StyleUnderline"/>
        </w:rPr>
        <w:t xml:space="preserve">in bondage, learning to read was understood not only as a pathway to economic mobility, </w:t>
      </w:r>
      <w:r w:rsidRPr="00862A9D">
        <w:t>but perhaps more</w:t>
      </w:r>
      <w:r w:rsidRPr="00862A9D">
        <w:rPr>
          <w:rStyle w:val="StyleUnderline"/>
        </w:rPr>
        <w:t xml:space="preserve"> importantly as assertion of their own humanity, a resistance to being propertied</w:t>
      </w:r>
      <w:r w:rsidRPr="00B75BEA">
        <w:t xml:space="preserve"> (Anderson, 1988; Dumas, 2010). </w:t>
      </w:r>
      <w:r w:rsidRPr="00862A9D">
        <w:rPr>
          <w:rStyle w:val="StyleUnderline"/>
        </w:rPr>
        <w:t>A century later, Black children faced down snarling, spitting mobs of white parents and elected officials who were incensed that their own white children would have to sit next to Black children, and fearful that their white education would be sullied by the presence of the Black</w:t>
      </w:r>
      <w:r w:rsidRPr="00B75BEA">
        <w:t xml:space="preserve">. And </w:t>
      </w:r>
      <w:r w:rsidRPr="003E640A">
        <w:rPr>
          <w:rStyle w:val="StyleUnderline"/>
        </w:rPr>
        <w:t>this</w:t>
      </w:r>
      <w:r w:rsidRPr="00B75BEA">
        <w:t xml:space="preserve">, then, </w:t>
      </w:r>
      <w:r w:rsidRPr="003E640A">
        <w:rPr>
          <w:rStyle w:val="StyleUnderline"/>
        </w:rPr>
        <w:t>is</w:t>
      </w:r>
      <w:r w:rsidRPr="003E640A">
        <w:rPr>
          <w:rStyle w:val="Emphasis"/>
        </w:rPr>
        <w:t xml:space="preserve"> the essence of antiblackness in education policy:</w:t>
      </w:r>
      <w:r w:rsidRPr="00B75BEA">
        <w:t xml:space="preserve"> </w:t>
      </w:r>
      <w:r w:rsidRPr="003E640A">
        <w:rPr>
          <w:rStyle w:val="Emphasis"/>
        </w:rPr>
        <w:t>the Black is constructed as always already Problem—as non- Human, inherently uneducable, or at very least, unworthy of education, and even in a multiracial society, always a threat to what Sexton described</w:t>
      </w:r>
      <w:r w:rsidRPr="003E640A">
        <w:rPr>
          <w:rStyle w:val="Emphasis"/>
          <w:rFonts w:ascii="MS Mincho" w:eastAsia="MS Mincho" w:hAnsi="MS Mincho" w:cs="MS Mincho"/>
        </w:rPr>
        <w:t> </w:t>
      </w:r>
      <w:r w:rsidRPr="003E640A">
        <w:rPr>
          <w:rStyle w:val="Emphasis"/>
        </w:rPr>
        <w:t xml:space="preserve">as “everything else.” </w:t>
      </w:r>
      <w:r w:rsidRPr="00B75BEA">
        <w:t xml:space="preserve">470 </w:t>
      </w:r>
      <w:r w:rsidRPr="003E640A">
        <w:rPr>
          <w:rStyle w:val="StyleUnderline"/>
        </w:rPr>
        <w:t>School desegregation is</w:t>
      </w:r>
      <w:r w:rsidRPr="00B75BEA">
        <w:t xml:space="preserve"> perhaps </w:t>
      </w:r>
      <w:r w:rsidRPr="003E640A">
        <w:rPr>
          <w:rStyle w:val="StyleUnderline"/>
        </w:rPr>
        <w:t xml:space="preserve">the most prominent education policy of the past century in which Black people have been positioned as Problem. Racial desegregation of schools </w:t>
      </w:r>
      <w:r w:rsidRPr="00B75BEA">
        <w:t xml:space="preserve">in the United States has </w:t>
      </w:r>
      <w:r w:rsidRPr="003E640A">
        <w:rPr>
          <w:rStyle w:val="StyleUnderline"/>
        </w:rPr>
        <w:t>been made necessary due to generations of state-supported residential segre- gation</w:t>
      </w:r>
      <w:r w:rsidRPr="00B75BEA">
        <w:t xml:space="preserve">, a form of “American apartheid” (Massey &amp; Denton, 1993) in which government housing policies allowed whites to accumulate land (and therefore wealth) at the expense of Black people 480 (Dumas, 2015; Roithmayr, 2014). </w:t>
      </w:r>
      <w:r w:rsidRPr="003E640A">
        <w:rPr>
          <w:rStyle w:val="StyleUnderline"/>
        </w:rPr>
        <w:t>Residential segregation was rationalized as a necessary means to avoid “race-mixing”—</w:t>
      </w:r>
      <w:r w:rsidRPr="00B75BEA">
        <w:t xml:space="preserve">the presence of Black people particularly, but other people of </w:t>
      </w:r>
      <w:r w:rsidRPr="003E640A">
        <w:t>color as well, was seen as</w:t>
      </w:r>
      <w:r w:rsidRPr="003E640A">
        <w:rPr>
          <w:rStyle w:val="StyleUnderline"/>
        </w:rPr>
        <w:t xml:space="preserve"> a detriment to the quality of life and economic stability to which white people were entitled</w:t>
      </w:r>
      <w:r w:rsidRPr="00B75BEA">
        <w:t xml:space="preserve"> as a result of their skin color. </w:t>
      </w:r>
      <w:r w:rsidRPr="003E640A">
        <w:rPr>
          <w:rStyle w:val="StyleUnderline"/>
        </w:rPr>
        <w:t>A similar narrative emerged as whites organized in opposition to school integration;</w:t>
      </w:r>
      <w:r w:rsidRPr="00B75BEA">
        <w:t xml:space="preserve"> </w:t>
      </w:r>
      <w:r w:rsidRPr="003E640A">
        <w:rPr>
          <w:rStyle w:val="StyleUnderline"/>
        </w:rPr>
        <w:t>anti-Black racism was at least one primary cause</w:t>
      </w:r>
      <w:r w:rsidRPr="00B75BEA">
        <w:t xml:space="preserve"> 490 </w:t>
      </w:r>
      <w:r w:rsidRPr="003E640A">
        <w:rPr>
          <w:rStyle w:val="StyleUnderline"/>
        </w:rPr>
        <w:t>of white flight from school districts that were ordered to desegregate</w:t>
      </w:r>
      <w:r w:rsidRPr="00B75BEA">
        <w:t xml:space="preserve"> (Kohn, 1996). In many cities, </w:t>
      </w:r>
      <w:r w:rsidRPr="003E640A">
        <w:rPr>
          <w:rStyle w:val="StyleUnderline"/>
        </w:rPr>
        <w:t xml:space="preserve">whites went to great lengths to create districts </w:t>
      </w:r>
      <w:r w:rsidRPr="003E640A">
        <w:t xml:space="preserve">or school-assignment plans </w:t>
      </w:r>
      <w:r>
        <w:rPr>
          <w:rStyle w:val="StyleUnderline"/>
        </w:rPr>
        <w:t>that concen</w:t>
      </w:r>
      <w:r w:rsidRPr="003E640A">
        <w:rPr>
          <w:rStyle w:val="StyleUnderline"/>
        </w:rPr>
        <w:t>trated whites in the most heavily resourced</w:t>
      </w:r>
      <w:r w:rsidRPr="00B75BEA">
        <w:t xml:space="preserve"> 495 </w:t>
      </w:r>
      <w:r w:rsidRPr="003E640A">
        <w:rPr>
          <w:rStyle w:val="StyleUnderline"/>
        </w:rPr>
        <w:t>schools, and relegated Black children to under- funded schools with less experienced teachers and crumbling physical infrastructures (</w:t>
      </w:r>
      <w:r w:rsidRPr="00B75BEA">
        <w:t xml:space="preserve">Dumas, 2011, 2014; Horsford, Sampson &amp; Forletta, 2013). In short, </w:t>
      </w:r>
      <w:r w:rsidRPr="003E640A">
        <w:rPr>
          <w:rStyle w:val="Emphasis"/>
        </w:rPr>
        <w:t xml:space="preserve">school desegregation policy was precipitated by antiblackness. </w:t>
      </w:r>
      <w:r w:rsidRPr="00B75BEA">
        <w:t xml:space="preserve">However, </w:t>
      </w:r>
      <w:r w:rsidRPr="003E640A">
        <w:rPr>
          <w:rStyle w:val="StyleUnderline"/>
        </w:rPr>
        <w:t>school desegregation researchers are more likely to frame their analyses through the lenses of access</w:t>
      </w:r>
      <w:r>
        <w:rPr>
          <w:rStyle w:val="StyleUnderline"/>
          <w:rFonts w:ascii="MS Mincho" w:eastAsia="MS Mincho" w:hAnsi="MS Mincho" w:cs="MS Mincho"/>
        </w:rPr>
        <w:t xml:space="preserve"> </w:t>
      </w:r>
      <w:r w:rsidRPr="003E640A">
        <w:rPr>
          <w:rStyle w:val="StyleUnderline"/>
        </w:rPr>
        <w:t>and diversity,</w:t>
      </w:r>
      <w:r w:rsidRPr="00B75BEA">
        <w:t xml:space="preserve"> emphasizing the educational benefits of cross-cultural interaction and the importance of</w:t>
      </w:r>
      <w:r>
        <w:t xml:space="preserve"> providing more equitable allo</w:t>
      </w:r>
      <w:r w:rsidRPr="00B75BEA">
        <w:t xml:space="preserve">cation of educational resources (Orfield &amp; Eaton, 1996; Orfield &amp; Lee, 2004; Wells, 1995; Wells, Duran &amp; White, 2008). </w:t>
      </w:r>
      <w:r w:rsidRPr="003E640A">
        <w:rPr>
          <w:rStyle w:val="StyleUnderline"/>
        </w:rPr>
        <w:t>In contrast, theorizing antiblackness in school desegregation policy shifts our focus to interrogation of policies that led to the displacement of Black educators and</w:t>
      </w:r>
      <w:r w:rsidRPr="003E640A">
        <w:rPr>
          <w:rStyle w:val="StyleUnderline"/>
          <w:rFonts w:ascii="MS Mincho" w:eastAsia="MS Mincho" w:hAnsi="MS Mincho" w:cs="MS Mincho"/>
        </w:rPr>
        <w:t> </w:t>
      </w:r>
      <w:r w:rsidRPr="003E640A">
        <w:rPr>
          <w:rStyle w:val="StyleUnderline"/>
        </w:rPr>
        <w:t>the destruction of school communities which affirmed Black humanity</w:t>
      </w:r>
      <w:r w:rsidRPr="00B75BEA">
        <w:t xml:space="preserve"> (Tillman, 2004). </w:t>
      </w:r>
      <w:r w:rsidRPr="003E640A">
        <w:rPr>
          <w:rStyle w:val="StyleUnderline"/>
        </w:rPr>
        <w:t>Anti- blackness allows us to capture the depths of suffering of Black children and educators in predominantly white schools, and connect this contemporary trauma to</w:t>
      </w:r>
      <w:r w:rsidRPr="00B75BEA">
        <w:t xml:space="preserve"> the longue dure ́e of </w:t>
      </w:r>
      <w:r w:rsidRPr="003E640A">
        <w:rPr>
          <w:rStyle w:val="StyleUnderline"/>
        </w:rPr>
        <w:t>slavery from bon</w:t>
      </w:r>
      <w:r>
        <w:rPr>
          <w:rStyle w:val="StyleUnderline"/>
        </w:rPr>
        <w:t>dage to its afterlife in deseg</w:t>
      </w:r>
      <w:r w:rsidRPr="003E640A">
        <w:rPr>
          <w:rStyle w:val="StyleUnderline"/>
        </w:rPr>
        <w:t>regating (and now resegregating) schools.</w:t>
      </w:r>
      <w:r w:rsidRPr="00B75BEA">
        <w:t xml:space="preserve"> And </w:t>
      </w:r>
      <w:r w:rsidRPr="003E640A">
        <w:rPr>
          <w:rStyle w:val="StyleUnderline"/>
        </w:rPr>
        <w:t>taking Sexton’s</w:t>
      </w:r>
      <w:r w:rsidRPr="00B75BEA">
        <w:t xml:space="preserve"> (2008) </w:t>
      </w:r>
      <w:r w:rsidRPr="003E640A">
        <w:rPr>
          <w:rStyle w:val="StyleUnderline"/>
        </w:rPr>
        <w:t>analysis of multiracialism into account leads to a more nuanced and careful critique of how schools pit the academic success of (some) Asian American students against and above the academic difficulties of Black students.</w:t>
      </w:r>
      <w:r w:rsidRPr="00B75BEA">
        <w:t xml:space="preserve"> Here</w:t>
      </w:r>
      <w:r w:rsidRPr="003E640A">
        <w:rPr>
          <w:rStyle w:val="StyleUnderline"/>
        </w:rPr>
        <w:t>, schools can be celebrated as “diverse” despite the absence of Black students in the building and/or in the higher academic tracks</w:t>
      </w:r>
      <w:r w:rsidRPr="003E640A">
        <w:rPr>
          <w:rStyle w:val="Emphasis"/>
        </w:rPr>
        <w:t>.</w:t>
      </w:r>
      <w:r w:rsidRPr="00B75BEA">
        <w:t xml:space="preserve"> 530 Ultimately, the </w:t>
      </w:r>
      <w:r w:rsidRPr="003E640A">
        <w:rPr>
          <w:rStyle w:val="Emphasis"/>
        </w:rPr>
        <w:t xml:space="preserve">Slave has no place in the most privileged and highly-regarded school spaces; </w:t>
      </w:r>
      <w:r w:rsidRPr="003E640A">
        <w:rPr>
          <w:rStyle w:val="StyleUnderline"/>
        </w:rPr>
        <w:t xml:space="preserve">the Black becomes </w:t>
      </w:r>
      <w:r>
        <w:rPr>
          <w:rStyle w:val="StyleUnderline"/>
        </w:rPr>
        <w:t>a kind of educational anachron</w:t>
      </w:r>
      <w:r w:rsidRPr="003E640A">
        <w:rPr>
          <w:rStyle w:val="StyleUnderline"/>
        </w:rPr>
        <w:t xml:space="preserve">ism, not quite suited for our idealized multi- cultural learning community. </w:t>
      </w:r>
    </w:p>
    <w:p w14:paraId="40D16DED" w14:textId="77777777" w:rsidR="007862F0" w:rsidRDefault="007862F0" w:rsidP="007862F0">
      <w:pPr>
        <w:rPr>
          <w:u w:val="single"/>
        </w:rPr>
      </w:pPr>
    </w:p>
    <w:p w14:paraId="409E0519" w14:textId="77777777" w:rsidR="007862F0" w:rsidRDefault="007862F0" w:rsidP="007862F0">
      <w:pPr>
        <w:pStyle w:val="Heading4"/>
      </w:pPr>
      <w:r>
        <w:t>The alternative is reframing of public education that centers around antiblack education imperatives</w:t>
      </w:r>
    </w:p>
    <w:p w14:paraId="093668CD" w14:textId="77777777" w:rsidR="007862F0" w:rsidRPr="00D34F5E" w:rsidRDefault="007862F0" w:rsidP="007862F0">
      <w:r w:rsidRPr="00F82029">
        <w:rPr>
          <w:rStyle w:val="Style13ptBold"/>
        </w:rPr>
        <w:t>Sojoyner 13</w:t>
      </w:r>
      <w:r>
        <w:br/>
      </w:r>
      <w:r>
        <w:rPr>
          <w:rFonts w:eastAsia="MS Mincho" w:cs="Times New Roman"/>
        </w:rPr>
        <w:t xml:space="preserve">Sojoyner </w:t>
      </w:r>
      <w:r w:rsidRPr="00982029">
        <w:rPr>
          <w:rFonts w:eastAsia="MS Mincho" w:cs="Times New Roman"/>
        </w:rPr>
        <w:t>Damien</w:t>
      </w:r>
      <w:r>
        <w:rPr>
          <w:rFonts w:eastAsia="MS Mincho" w:cs="Times New Roman"/>
        </w:rPr>
        <w:t xml:space="preserve"> is a</w:t>
      </w:r>
      <w:r w:rsidRPr="00982029">
        <w:rPr>
          <w:rFonts w:eastAsia="MS Mincho" w:cs="Times New Roman"/>
        </w:rPr>
        <w:t xml:space="preserve"> Professor at U</w:t>
      </w:r>
      <w:r>
        <w:rPr>
          <w:rFonts w:eastAsia="MS Mincho" w:cs="Times New Roman"/>
        </w:rPr>
        <w:t xml:space="preserve">niversity of California Irvine. </w:t>
      </w:r>
      <w:r w:rsidRPr="00982029">
        <w:rPr>
          <w:rFonts w:eastAsia="MS Mincho" w:cs="Times New Roman"/>
        </w:rPr>
        <w:t xml:space="preserve">“Black Radicals make for Bad Citizens: Undoing the Myth of the School to Prison Pipeline,” </w:t>
      </w:r>
      <w:r w:rsidRPr="00FC3FD0">
        <w:rPr>
          <w:rFonts w:eastAsia="MS Mincho" w:cs="Times New Roman"/>
          <w:i/>
        </w:rPr>
        <w:t>Berkeley Review of Education</w:t>
      </w:r>
      <w:r>
        <w:rPr>
          <w:rFonts w:eastAsia="MS Mincho" w:cs="Times New Roman"/>
        </w:rPr>
        <w:t>.</w:t>
      </w:r>
      <w:r w:rsidRPr="00982029">
        <w:rPr>
          <w:rFonts w:eastAsia="MS Mincho" w:cs="Times New Roman"/>
        </w:rPr>
        <w:t xml:space="preserve"> </w:t>
      </w:r>
      <w:r>
        <w:rPr>
          <w:rFonts w:eastAsia="MS Mincho" w:cs="Times New Roman"/>
        </w:rPr>
        <w:t xml:space="preserve">2013. </w:t>
      </w:r>
      <w:hyperlink r:id="rId12" w:history="1">
        <w:r w:rsidRPr="00982029">
          <w:rPr>
            <w:rFonts w:eastAsia="MS Mincho" w:cs="Times New Roman"/>
          </w:rPr>
          <w:t>http://www.usprisonculture.com/blog/wp-content/uploads/2014/10/STPPcritiqueofconcept.pdf)-</w:t>
        </w:r>
      </w:hyperlink>
      <w:r>
        <w:rPr>
          <w:rFonts w:eastAsia="MS Mincho" w:cs="Times New Roman"/>
        </w:rPr>
        <w:t>JrH</w:t>
      </w:r>
    </w:p>
    <w:p w14:paraId="1AAED7EB" w14:textId="6AB4BECF" w:rsidR="007862F0" w:rsidRPr="007862F0" w:rsidRDefault="007862F0" w:rsidP="007862F0">
      <w:pPr>
        <w:pStyle w:val="ListParagraph"/>
      </w:pPr>
      <w:r w:rsidRPr="00D34F5E">
        <w:t xml:space="preserve">In order </w:t>
      </w:r>
      <w:r w:rsidRPr="00D34F5E">
        <w:rPr>
          <w:rStyle w:val="StyleUnderline"/>
        </w:rPr>
        <w:t>to move beyond the problematic pitfalls implicit within the STPP</w:t>
      </w:r>
      <w:r w:rsidRPr="00D34F5E">
        <w:t xml:space="preserve"> argumentation, </w:t>
      </w:r>
      <w:r w:rsidRPr="00D34F5E">
        <w:rPr>
          <w:rStyle w:val="Emphasis"/>
        </w:rPr>
        <w:t>it is vital to change the manner in which public education is framed. It is critical to acknowledge that the first call for public education in the United States was during Reconstruction</w:t>
      </w:r>
      <w:r w:rsidRPr="00D34F5E">
        <w:t xml:space="preserve">. DuBois (1998) elucidates </w:t>
      </w:r>
      <w:r w:rsidRPr="00D34F5E">
        <w:rPr>
          <w:rStyle w:val="StyleUnderline"/>
        </w:rPr>
        <w:t>in Black Reconstruction in America that in addition to the formation of schools, the call for public education was a strategic organizing effort on the part of Blacks to redistribute land, money, and time to the masses of poor Black and whites who were formerly under the thumb of the rigid plantation economy</w:t>
      </w:r>
      <w:r w:rsidRPr="00D34F5E">
        <w:t>. To the contrary, the</w:t>
      </w:r>
      <w:r w:rsidRPr="00D34F5E">
        <w:rPr>
          <w:rStyle w:val="StyleUnderline"/>
        </w:rPr>
        <w:t xml:space="preserve"> plantation owners fought vigorously not only to prevent the formation of public education but also to gain economic redress for their losses during the Civil War</w:t>
      </w:r>
      <w:r w:rsidRPr="00D34F5E">
        <w:t xml:space="preserve">. A </w:t>
      </w:r>
      <w:r w:rsidRPr="00D34F5E">
        <w:rPr>
          <w:rStyle w:val="StyleUnderline"/>
        </w:rPr>
        <w:t>reformist compromise between the southern plantation economy and the industrial North resulted in the industrial takeover of education</w:t>
      </w:r>
      <w:r w:rsidRPr="00D34F5E">
        <w:t xml:space="preserve">. Watkins (2001) provides an in-depth analysis of how </w:t>
      </w:r>
      <w:r w:rsidRPr="003B32E4">
        <w:rPr>
          <w:rStyle w:val="StyleUnderline"/>
        </w:rPr>
        <w:t>northern industrial philanthropy</w:t>
      </w:r>
      <w:r w:rsidRPr="00D34F5E">
        <w:t xml:space="preserve">, led by the likes of oil tycoon John D. Rockefeller and the seemingly beneficent Phelps Stokes Fund, </w:t>
      </w:r>
      <w:r w:rsidRPr="003B32E4">
        <w:rPr>
          <w:rStyle w:val="StyleUnderline"/>
        </w:rPr>
        <w:t>muted the educational demands of Blacks in order to establish a new economic order</w:t>
      </w:r>
      <w:r w:rsidRPr="00D34F5E">
        <w:t xml:space="preserve">. This history suggests that </w:t>
      </w:r>
      <w:r w:rsidRPr="003B32E4">
        <w:rPr>
          <w:rStyle w:val="Emphasis"/>
        </w:rPr>
        <w:t>every facet of education</w:t>
      </w:r>
      <w:r w:rsidRPr="003B32E4">
        <w:rPr>
          <w:rStyle w:val="StyleUnderline"/>
        </w:rPr>
        <w:t>, ranging from curriculum development to pedagogical philosophy to discipline policy, is connected to the struggle between a Black radical democratic, social vision of the educative process and an education model that reproduces the gross consumptive and oppressive desires imbedded within a system of “racial capitalism”</w:t>
      </w:r>
      <w:r w:rsidRPr="00D34F5E">
        <w:t xml:space="preserve"> (Robinson, 200</w:t>
      </w:r>
      <w:r>
        <w:t>0).</w:t>
      </w:r>
      <w:r w:rsidRPr="00D34F5E">
        <w:t xml:space="preserve"> It is within the aforementioned struggle that the contemporary relationship between prisons and education has to be situated. In order to bring this relationship to bear, I will focus on the “Youth Problems and Needs” report issued by the Los Angeles Region of the Welfare Planning Council </w:t>
      </w:r>
      <w:r w:rsidRPr="00214D97">
        <w:rPr>
          <w:rStyle w:val="StyleUnderline"/>
        </w:rPr>
        <w:t>(WPC)</w:t>
      </w:r>
      <w:r w:rsidRPr="00D34F5E">
        <w:t xml:space="preserve"> in 1961. Authored by powerful city leaders, religious organizations, heads of business, and representatives of the criminal justice system, the </w:t>
      </w:r>
      <w:r w:rsidRPr="00291532">
        <w:rPr>
          <w:rStyle w:val="StyleUnderline"/>
        </w:rPr>
        <w:t>aim of the report was to counter Black liberation efforts in Los Angeles that were taking place during the 1950s and early 1960s</w:t>
      </w:r>
      <w:r>
        <w:t>.</w:t>
      </w:r>
      <w:r w:rsidRPr="00D34F5E">
        <w:t xml:space="preserve"> Given that </w:t>
      </w:r>
      <w:r w:rsidRPr="00090F81">
        <w:rPr>
          <w:rStyle w:val="StyleUnderline"/>
        </w:rPr>
        <w:t>public education was central to Black communal organizing, schools became a primary site of contestation in the WPC report. During the latter half of the 1940s through the 1950s</w:t>
      </w:r>
      <w:r w:rsidRPr="001C0F07">
        <w:t xml:space="preserve">, with the mass migration of Black southerners from Texas and Louisiana primarily, </w:t>
      </w:r>
      <w:r w:rsidRPr="00090F81">
        <w:rPr>
          <w:rStyle w:val="StyleUnderline"/>
        </w:rPr>
        <w:t>Black youth increasingly entered public schools within Los Angeles.</w:t>
      </w:r>
      <w:r w:rsidRPr="001C0F07">
        <w:t xml:space="preserve"> Given that </w:t>
      </w:r>
      <w:r w:rsidRPr="000545E9">
        <w:rPr>
          <w:rStyle w:val="StyleUnderline"/>
        </w:rPr>
        <w:t>housing within Los Angeles was planned strictly around race</w:t>
      </w:r>
      <w:r w:rsidRPr="001C0F07">
        <w:t xml:space="preserve">, the majority of the </w:t>
      </w:r>
      <w:r w:rsidRPr="000545E9">
        <w:rPr>
          <w:rStyle w:val="StyleUnderline"/>
        </w:rPr>
        <w:t>youth attended school in the Watts and South Central</w:t>
      </w:r>
      <w:r w:rsidRPr="001C0F07">
        <w:t xml:space="preserve"> regions of Los Angeles (Davis, 1998; Lipsitz, 2011). In addition to bringing inquisitive minds, </w:t>
      </w:r>
      <w:r w:rsidRPr="000545E9">
        <w:rPr>
          <w:rStyle w:val="StyleUnderline"/>
        </w:rPr>
        <w:t>they</w:t>
      </w:r>
      <w:r w:rsidRPr="001C0F07">
        <w:t xml:space="preserve"> also </w:t>
      </w:r>
      <w:r w:rsidRPr="000545E9">
        <w:rPr>
          <w:rStyle w:val="StyleUnderline"/>
        </w:rPr>
        <w:t>brought with them a vibrant culture</w:t>
      </w:r>
      <w:r w:rsidRPr="001C0F07">
        <w:t xml:space="preserve"> that was fostered by the friends and family who made the long trip from the U.S. South.7 Gospel </w:t>
      </w:r>
      <w:r w:rsidRPr="000545E9">
        <w:rPr>
          <w:rStyle w:val="StyleUnderline"/>
        </w:rPr>
        <w:t>choirs, jazz bands, spoken word poetry, and new styles of visual art began to become a part of the official and unofficial curriculum within the schools</w:t>
      </w:r>
      <w:r w:rsidRPr="001C0F07">
        <w:t xml:space="preserve"> (Widener, 2010). While </w:t>
      </w:r>
      <w:r w:rsidRPr="000545E9">
        <w:rPr>
          <w:rStyle w:val="StyleUnderline"/>
        </w:rPr>
        <w:t>this vibrant culture transformed school environments, it also inspired fear— fear from white students and their parents who detested</w:t>
      </w:r>
      <w:r w:rsidRPr="001C0F07">
        <w:t xml:space="preserve"> the fact that these </w:t>
      </w:r>
      <w:r w:rsidRPr="000545E9">
        <w:rPr>
          <w:rStyle w:val="StyleUnderline"/>
        </w:rPr>
        <w:t>Black youth were now in schools</w:t>
      </w:r>
      <w:r w:rsidRPr="001C0F07">
        <w:t xml:space="preserve"> that were </w:t>
      </w:r>
      <w:r w:rsidRPr="000545E9">
        <w:rPr>
          <w:rStyle w:val="StyleUnderline"/>
        </w:rPr>
        <w:t>formerly all white</w:t>
      </w:r>
      <w:r w:rsidRPr="001C0F07">
        <w:t xml:space="preserve">. Such </w:t>
      </w:r>
      <w:r w:rsidRPr="000545E9">
        <w:rPr>
          <w:rStyle w:val="StyleUnderline"/>
        </w:rPr>
        <w:t>fear sparked racial violence upon Black youth such as the massive assault upon Black students at</w:t>
      </w:r>
      <w:r w:rsidRPr="001C0F07">
        <w:t xml:space="preserve"> John C. </w:t>
      </w:r>
      <w:r w:rsidRPr="000545E9">
        <w:rPr>
          <w:rStyle w:val="StyleUnderline"/>
        </w:rPr>
        <w:t>Fremont High School</w:t>
      </w:r>
      <w:r w:rsidRPr="001C0F07">
        <w:t xml:space="preserve"> in 1947 (Bass, 1947). A perusal of the high school yearbooks from schools such as Fremont reveals the dramatic demographic shifts occurring in these schools. Whereas during the 1950s there were sprinkles of Black youth in a sea of white faces, by 1968 the transformation was complete. Those same schools became predominately Black, though this did not occur without violent resistance from white families. The </w:t>
      </w:r>
      <w:r w:rsidRPr="000545E9">
        <w:rPr>
          <w:rStyle w:val="StyleUnderline"/>
        </w:rPr>
        <w:t>anti-Black racial violence enacted upon the Black community during this time period was an open secret within the political structure of Los Angeles</w:t>
      </w:r>
      <w:r w:rsidRPr="001C0F07">
        <w:t xml:space="preserve">. While it was very well understood that </w:t>
      </w:r>
      <w:r w:rsidRPr="007315B3">
        <w:rPr>
          <w:rStyle w:val="StyleUnderline"/>
        </w:rPr>
        <w:t>Black people were being harassed, beaten, and disenfranchised</w:t>
      </w:r>
      <w:r w:rsidRPr="001C0F07">
        <w:t xml:space="preserve"> throughout the 1950s and the early 1960s, the </w:t>
      </w:r>
      <w:r w:rsidRPr="007315B3">
        <w:rPr>
          <w:rStyle w:val="StyleUnderline"/>
        </w:rPr>
        <w:t>official stance emanating from city and county government officials</w:t>
      </w:r>
      <w:r w:rsidRPr="001C0F07">
        <w:t xml:space="preserve"> was that they </w:t>
      </w:r>
      <w:r w:rsidRPr="007315B3">
        <w:rPr>
          <w:rStyle w:val="StyleUnderline"/>
        </w:rPr>
        <w:t>latently condoned the abuse and were complicit in the attacks upon Blacks</w:t>
      </w:r>
      <w:r w:rsidRPr="001C0F07">
        <w:t xml:space="preserve"> (Manes, 1963). </w:t>
      </w:r>
      <w:r w:rsidRPr="00CD751C">
        <w:rPr>
          <w:rStyle w:val="StyleUnderline"/>
        </w:rPr>
        <w:t>The silent agreement was revealed through radical Black organizing within public education, which (a) challenged a social order that attempted to keep the Black community within a subservient economic and political position, (b) severely undermined the legitimacy of the political system and county leadership within the Black community, and (c) developed media propaganda based upon the stories of Black Angelinos that destroyed the public façade of Los Angeles as a racial utopia.</w:t>
      </w:r>
      <w:r w:rsidRPr="001C0F07">
        <w:t xml:space="preserve">8 In order </w:t>
      </w:r>
      <w:r w:rsidRPr="00CD751C">
        <w:rPr>
          <w:rStyle w:val="StyleUnderline"/>
        </w:rPr>
        <w:t>to counter the success of Black organizing, white Angelinos designed a campaign to blame Black people</w:t>
      </w:r>
      <w:r w:rsidRPr="001C0F07">
        <w:t xml:space="preserve">, the broader Black community, and particularly Black organizing for the violence. </w:t>
      </w:r>
      <w:r w:rsidRPr="00CD751C">
        <w:rPr>
          <w:rStyle w:val="Emphasis"/>
        </w:rPr>
        <w:t>Schools became a primary target</w:t>
      </w:r>
      <w:r w:rsidRPr="001C0F07">
        <w:t xml:space="preserve"> for the city </w:t>
      </w:r>
      <w:r w:rsidRPr="00CD751C">
        <w:rPr>
          <w:rStyle w:val="StyleUnderline"/>
        </w:rPr>
        <w:t>in an attempt to regain its lost legitimacy</w:t>
      </w:r>
      <w:r w:rsidRPr="001C0F07">
        <w:t xml:space="preserve">. Specifically, the WPC report listed the following as </w:t>
      </w:r>
      <w:r w:rsidRPr="00CD751C">
        <w:rPr>
          <w:rStyle w:val="StyleUnderline"/>
        </w:rPr>
        <w:t>“Problems” within the school system: Schools at all grade levels experience racial tension and friction when minority-group pupils enter for the first tim</w:t>
      </w:r>
      <w:r w:rsidRPr="001C0F07">
        <w:t xml:space="preserve">e. This is particularly true of the high schools. Many elementary and junior high schools in the South Central area are, in practical terms, segregated; the pupils they feed into the high schools may for the first time be finding themselves in an inter-racial situation, creating difficulties in adjustment for whites and non-whites alike. More than 25 racial incidents, so identified after careful investigation, have occurred in and around schools over the last three years. Overt conflict has developed in some junior and senior high schools. Other </w:t>
      </w:r>
      <w:r w:rsidRPr="00CD751C">
        <w:rPr>
          <w:rStyle w:val="StyleUnderline"/>
        </w:rPr>
        <w:t>juvenile gang clashes</w:t>
      </w:r>
      <w:r w:rsidRPr="001C0F07">
        <w:t xml:space="preserve"> have in some instances had racial implications. A Negro ‘hate group’ has been recruiting teen-age members in the area. </w:t>
      </w:r>
      <w:r w:rsidRPr="001C0F07">
        <w:rPr>
          <w:rFonts w:ascii="MS Mincho" w:eastAsia="MS Mincho" w:hAnsi="MS Mincho" w:cs="MS Mincho"/>
        </w:rPr>
        <w:t> </w:t>
      </w:r>
      <w:r w:rsidRPr="001C0F07">
        <w:t xml:space="preserve">(WPC, 1961, p. 8) </w:t>
      </w:r>
      <w:r w:rsidRPr="001C0F07">
        <w:rPr>
          <w:rFonts w:ascii="MS Mincho" w:eastAsia="MS Mincho" w:hAnsi="MS Mincho" w:cs="MS Mincho"/>
        </w:rPr>
        <w:t> </w:t>
      </w:r>
      <w:r w:rsidRPr="00CD751C">
        <w:rPr>
          <w:rStyle w:val="StyleUnderline"/>
        </w:rPr>
        <w:t>Setting aside for a moment the declaration of “Negro ‘hate group(s)’” in the classification of “Problems,” what is key about the list is the acknowledgement of racial violence, or “incidents” within schools</w:t>
      </w:r>
      <w:r w:rsidRPr="001C0F07">
        <w:t xml:space="preserve">. What becomes readily apparent, however, is that </w:t>
      </w:r>
      <w:r w:rsidRPr="00CD751C">
        <w:rPr>
          <w:rStyle w:val="StyleUnderline"/>
        </w:rPr>
        <w:t xml:space="preserve">there is no indication that white youth, family members, teachers, administrators, or city officials have anything to do with said incidents. Rather, the only tangible source of blame is placed upon Black organizing that suddenly takes the form of a “hate group.” </w:t>
      </w:r>
      <w:r w:rsidRPr="00CD751C">
        <w:rPr>
          <w:rStyle w:val="StyleUnderline"/>
          <w:rFonts w:ascii="MS Mincho" w:eastAsia="MS Mincho" w:hAnsi="MS Mincho" w:cs="MS Mincho"/>
        </w:rPr>
        <w:t> </w:t>
      </w:r>
    </w:p>
    <w:p w14:paraId="0D4FB01A" w14:textId="499D1D8A" w:rsidR="007534F9" w:rsidRDefault="007534F9" w:rsidP="007534F9">
      <w:pPr>
        <w:pStyle w:val="Heading3"/>
      </w:pPr>
      <w:r>
        <w:t xml:space="preserve">1nc </w:t>
      </w:r>
      <w:r w:rsidR="009F66D6">
        <w:t>–</w:t>
      </w:r>
      <w:r>
        <w:t xml:space="preserve"> Long</w:t>
      </w:r>
    </w:p>
    <w:p w14:paraId="7C7BDD6B" w14:textId="59A86968" w:rsidR="00C97B78" w:rsidRDefault="00C97B78" w:rsidP="00C97B78">
      <w:pPr>
        <w:pStyle w:val="Heading4"/>
      </w:pPr>
      <w:r>
        <w:t xml:space="preserve">Education policy is fundamentally anti-Black – reforming and </w:t>
      </w:r>
      <w:r w:rsidR="006E73EF">
        <w:t>reformulating</w:t>
      </w:r>
      <w:r>
        <w:t xml:space="preserve"> education programs only serves to replicate structural inequality across racial and ethnic lines</w:t>
      </w:r>
    </w:p>
    <w:p w14:paraId="656E63AB" w14:textId="77777777" w:rsidR="008A4DE1" w:rsidRPr="004E0EDE" w:rsidRDefault="008A4DE1" w:rsidP="008A4DE1">
      <w:pPr>
        <w:rPr>
          <w:rStyle w:val="Style13ptBold"/>
        </w:rPr>
      </w:pPr>
      <w:r w:rsidRPr="004E0EDE">
        <w:rPr>
          <w:rStyle w:val="Style13ptBold"/>
        </w:rPr>
        <w:t>Dumas 15</w:t>
      </w:r>
    </w:p>
    <w:p w14:paraId="56F29680" w14:textId="77777777" w:rsidR="008A4DE1" w:rsidRPr="004E0EDE" w:rsidRDefault="008A4DE1" w:rsidP="008A4DE1">
      <w:r w:rsidRPr="004E0EDE">
        <w:t xml:space="preserve">Michael J.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His research sits at the intersection(s) of the cultural politics of Black education, the cultural political economy of urban education, and the futurity of Black childhood(s).  “Against the Dark: Antiblackness in Education Policy and Discourse”, Theory Into Practice, 2015, DOI: 10.1080/00405841.2016.1116852 </w:t>
      </w:r>
      <w:r>
        <w:t>-</w:t>
      </w:r>
      <w:r w:rsidRPr="00F82029">
        <w:rPr>
          <w:rFonts w:eastAsia="MS Mincho" w:cs="Times New Roman"/>
        </w:rPr>
        <w:t xml:space="preserve"> </w:t>
      </w:r>
      <w:r>
        <w:rPr>
          <w:rFonts w:eastAsia="MS Mincho" w:cs="Times New Roman"/>
        </w:rPr>
        <w:t>JrH</w:t>
      </w:r>
    </w:p>
    <w:p w14:paraId="33847E3F" w14:textId="77777777" w:rsidR="008A4DE1" w:rsidRPr="009F66D6" w:rsidRDefault="008A4DE1" w:rsidP="008A4DE1">
      <w:pPr>
        <w:pStyle w:val="ListParagraph"/>
        <w:rPr>
          <w:u w:val="single"/>
        </w:rPr>
      </w:pPr>
      <w:r w:rsidRPr="007763A6">
        <w:rPr>
          <w:rStyle w:val="StyleUnderline"/>
        </w:rPr>
        <w:t>What does it mean</w:t>
      </w:r>
      <w:r w:rsidRPr="00B75BEA">
        <w:t xml:space="preserve"> to suggest that </w:t>
      </w:r>
      <w:r w:rsidRPr="007763A6">
        <w:rPr>
          <w:rStyle w:val="Emphasis"/>
        </w:rPr>
        <w:t>education policy is a site of antiblackness</w:t>
      </w:r>
      <w:r w:rsidRPr="00B75BEA">
        <w:t xml:space="preserve">? Fundamentally, </w:t>
      </w:r>
      <w:r w:rsidRPr="007763A6">
        <w:rPr>
          <w:rStyle w:val="StyleUnderline"/>
        </w:rPr>
        <w:t>it is an acknowledgment of the long history of Black struggle for educational opportunity</w:t>
      </w:r>
      <w:r w:rsidRPr="00B75BEA">
        <w:t xml:space="preserve">, which is to say </w:t>
      </w:r>
      <w:r w:rsidRPr="00862A9D">
        <w:rPr>
          <w:rStyle w:val="StyleUnderline"/>
        </w:rPr>
        <w:t>a struggle against what has always been</w:t>
      </w:r>
      <w:r w:rsidRPr="00B75BEA">
        <w:t xml:space="preserve"> (</w:t>
      </w:r>
      <w:r w:rsidRPr="00862A9D">
        <w:rPr>
          <w:rStyle w:val="StyleUnderline"/>
        </w:rPr>
        <w:t>and continues to be</w:t>
      </w:r>
      <w:r w:rsidRPr="00B75BEA">
        <w:t xml:space="preserve">) </w:t>
      </w:r>
      <w:r w:rsidRPr="00862A9D">
        <w:rPr>
          <w:rStyle w:val="StyleUnderline"/>
        </w:rPr>
        <w:t>a struggle against specific anti-Black id</w:t>
      </w:r>
      <w:r>
        <w:rPr>
          <w:rStyle w:val="StyleUnderline"/>
        </w:rPr>
        <w:t>eologies, discourses, represen</w:t>
      </w:r>
      <w:r w:rsidRPr="00862A9D">
        <w:rPr>
          <w:rStyle w:val="StyleUnderline"/>
        </w:rPr>
        <w:t>tations, (mal)distribution of material resources, and physical and psychic assaults on Black bodies in schools</w:t>
      </w:r>
      <w:r w:rsidRPr="00B75BEA">
        <w:t xml:space="preserve">. </w:t>
      </w:r>
      <w:r w:rsidRPr="00862A9D">
        <w:t>During the years of state- sanctioned slavery,</w:t>
      </w:r>
      <w:r w:rsidRPr="00B75BEA">
        <w:t xml:space="preserve"> </w:t>
      </w:r>
      <w:r w:rsidRPr="00862A9D">
        <w:rPr>
          <w:rStyle w:val="StyleUnderline"/>
        </w:rPr>
        <w:t>white slave</w:t>
      </w:r>
      <w:r>
        <w:rPr>
          <w:rStyle w:val="StyleUnderline"/>
        </w:rPr>
        <w:t xml:space="preserve"> </w:t>
      </w:r>
      <w:r w:rsidRPr="00862A9D">
        <w:rPr>
          <w:rStyle w:val="StyleUnderline"/>
        </w:rPr>
        <w:t xml:space="preserve">owners would </w:t>
      </w:r>
      <w:r w:rsidRPr="00862A9D">
        <w:t>often</w:t>
      </w:r>
      <w:r w:rsidRPr="00862A9D">
        <w:rPr>
          <w:rStyle w:val="StyleUnderline"/>
        </w:rPr>
        <w:t xml:space="preserve"> beat their Black property for attempting to learn to read; </w:t>
      </w:r>
      <w:r w:rsidRPr="00862A9D">
        <w:t xml:space="preserve">for Black people </w:t>
      </w:r>
      <w:r w:rsidRPr="00862A9D">
        <w:rPr>
          <w:rStyle w:val="StyleUnderline"/>
        </w:rPr>
        <w:t xml:space="preserve">in bondage, learning to read was understood not only as a pathway to economic mobility, </w:t>
      </w:r>
      <w:r w:rsidRPr="00862A9D">
        <w:t>but perhaps more</w:t>
      </w:r>
      <w:r w:rsidRPr="00862A9D">
        <w:rPr>
          <w:rStyle w:val="StyleUnderline"/>
        </w:rPr>
        <w:t xml:space="preserve"> importantly as assertion of their own humanity, a resistance to being propertied</w:t>
      </w:r>
      <w:r w:rsidRPr="00B75BEA">
        <w:t xml:space="preserve"> (Anderson, 1988; Dumas, 2010). </w:t>
      </w:r>
      <w:r w:rsidRPr="00862A9D">
        <w:rPr>
          <w:rStyle w:val="StyleUnderline"/>
        </w:rPr>
        <w:t>A century later, Black children faced down snarling, spitting mobs of white parents and elected officials who were incensed that their own white children would have to sit next to Black children, and fearful that their white education would be sullied by the presence of the Black</w:t>
      </w:r>
      <w:r w:rsidRPr="00B75BEA">
        <w:t xml:space="preserve">. And </w:t>
      </w:r>
      <w:r w:rsidRPr="003E640A">
        <w:rPr>
          <w:rStyle w:val="StyleUnderline"/>
        </w:rPr>
        <w:t>this</w:t>
      </w:r>
      <w:r w:rsidRPr="00B75BEA">
        <w:t xml:space="preserve">, then, </w:t>
      </w:r>
      <w:r w:rsidRPr="003E640A">
        <w:rPr>
          <w:rStyle w:val="StyleUnderline"/>
        </w:rPr>
        <w:t>is</w:t>
      </w:r>
      <w:r w:rsidRPr="003E640A">
        <w:rPr>
          <w:rStyle w:val="Emphasis"/>
        </w:rPr>
        <w:t xml:space="preserve"> the essence of antiblackness in education policy:</w:t>
      </w:r>
      <w:r w:rsidRPr="00B75BEA">
        <w:t xml:space="preserve"> </w:t>
      </w:r>
      <w:r w:rsidRPr="003E640A">
        <w:rPr>
          <w:rStyle w:val="Emphasis"/>
        </w:rPr>
        <w:t>the Black is constructed as always already Problem—as non- Human, inherently uneducable, or at very least, unworthy of education, and even in a multiracial society, always a threat to what Sexton described</w:t>
      </w:r>
      <w:r w:rsidRPr="003E640A">
        <w:rPr>
          <w:rStyle w:val="Emphasis"/>
          <w:rFonts w:ascii="MS Mincho" w:eastAsia="MS Mincho" w:hAnsi="MS Mincho" w:cs="MS Mincho"/>
        </w:rPr>
        <w:t> </w:t>
      </w:r>
      <w:r w:rsidRPr="003E640A">
        <w:rPr>
          <w:rStyle w:val="Emphasis"/>
        </w:rPr>
        <w:t xml:space="preserve">as “everything else.” </w:t>
      </w:r>
      <w:r w:rsidRPr="00B75BEA">
        <w:t xml:space="preserve">470 </w:t>
      </w:r>
      <w:r w:rsidRPr="003E640A">
        <w:rPr>
          <w:rStyle w:val="StyleUnderline"/>
        </w:rPr>
        <w:t>School desegregation is</w:t>
      </w:r>
      <w:r w:rsidRPr="00B75BEA">
        <w:t xml:space="preserve"> perhaps </w:t>
      </w:r>
      <w:r w:rsidRPr="003E640A">
        <w:rPr>
          <w:rStyle w:val="StyleUnderline"/>
        </w:rPr>
        <w:t xml:space="preserve">the most prominent education policy of the past century in which Black people have been positioned as Problem. Racial desegregation of schools </w:t>
      </w:r>
      <w:r w:rsidRPr="00B75BEA">
        <w:t xml:space="preserve">in the United States has </w:t>
      </w:r>
      <w:r w:rsidRPr="003E640A">
        <w:rPr>
          <w:rStyle w:val="StyleUnderline"/>
        </w:rPr>
        <w:t>been made necessary due to generations of state-supported residential segre- gation</w:t>
      </w:r>
      <w:r w:rsidRPr="00B75BEA">
        <w:t xml:space="preserve">, a form of “American apartheid” (Massey &amp; Denton, 1993) in which government housing policies allowed whites to accumulate land (and therefore wealth) at the expense of Black people 480 (Dumas, 2015; Roithmayr, 2014). </w:t>
      </w:r>
      <w:r w:rsidRPr="003E640A">
        <w:rPr>
          <w:rStyle w:val="StyleUnderline"/>
        </w:rPr>
        <w:t>Residential segregation was rationalized as a necessary means to avoid “race-mixing”—</w:t>
      </w:r>
      <w:r w:rsidRPr="00B75BEA">
        <w:t xml:space="preserve">the presence of Black people particularly, but other people of </w:t>
      </w:r>
      <w:r w:rsidRPr="003E640A">
        <w:t>color as well, was seen as</w:t>
      </w:r>
      <w:r w:rsidRPr="003E640A">
        <w:rPr>
          <w:rStyle w:val="StyleUnderline"/>
        </w:rPr>
        <w:t xml:space="preserve"> a detriment to the quality of life and economic stability to which white people were entitled</w:t>
      </w:r>
      <w:r w:rsidRPr="00B75BEA">
        <w:t xml:space="preserve"> as a result of their skin color. </w:t>
      </w:r>
      <w:r w:rsidRPr="003E640A">
        <w:rPr>
          <w:rStyle w:val="StyleUnderline"/>
        </w:rPr>
        <w:t>A similar narrative emerged as whites organized in opposition to school integration;</w:t>
      </w:r>
      <w:r w:rsidRPr="00B75BEA">
        <w:t xml:space="preserve"> </w:t>
      </w:r>
      <w:r w:rsidRPr="003E640A">
        <w:rPr>
          <w:rStyle w:val="StyleUnderline"/>
        </w:rPr>
        <w:t>anti-Black racism was at least one primary cause</w:t>
      </w:r>
      <w:r w:rsidRPr="00B75BEA">
        <w:t xml:space="preserve"> 490 </w:t>
      </w:r>
      <w:r w:rsidRPr="003E640A">
        <w:rPr>
          <w:rStyle w:val="StyleUnderline"/>
        </w:rPr>
        <w:t>of white flight from school districts that were ordered to desegregate</w:t>
      </w:r>
      <w:r w:rsidRPr="00B75BEA">
        <w:t xml:space="preserve"> (Kohn, 1996). In many cities, </w:t>
      </w:r>
      <w:r w:rsidRPr="003E640A">
        <w:rPr>
          <w:rStyle w:val="StyleUnderline"/>
        </w:rPr>
        <w:t xml:space="preserve">whites went to great lengths to create districts </w:t>
      </w:r>
      <w:r w:rsidRPr="003E640A">
        <w:t xml:space="preserve">or school-assignment plans </w:t>
      </w:r>
      <w:r>
        <w:rPr>
          <w:rStyle w:val="StyleUnderline"/>
        </w:rPr>
        <w:t>that concen</w:t>
      </w:r>
      <w:r w:rsidRPr="003E640A">
        <w:rPr>
          <w:rStyle w:val="StyleUnderline"/>
        </w:rPr>
        <w:t>trated whites in the most heavily resourced</w:t>
      </w:r>
      <w:r w:rsidRPr="00B75BEA">
        <w:t xml:space="preserve"> 495 </w:t>
      </w:r>
      <w:r w:rsidRPr="003E640A">
        <w:rPr>
          <w:rStyle w:val="StyleUnderline"/>
        </w:rPr>
        <w:t>schools, and relegated Black children to under- funded schools with less experienced teachers and crumbling physical infrastructures (</w:t>
      </w:r>
      <w:r w:rsidRPr="00B75BEA">
        <w:t xml:space="preserve">Dumas, 2011, 2014; Horsford, Sampson &amp; Forletta, 2013). In short, </w:t>
      </w:r>
      <w:r w:rsidRPr="003E640A">
        <w:rPr>
          <w:rStyle w:val="Emphasis"/>
        </w:rPr>
        <w:t xml:space="preserve">school desegregation policy was precipitated by antiblackness. </w:t>
      </w:r>
      <w:r w:rsidRPr="00B75BEA">
        <w:t xml:space="preserve">However, </w:t>
      </w:r>
      <w:r w:rsidRPr="003E640A">
        <w:rPr>
          <w:rStyle w:val="StyleUnderline"/>
        </w:rPr>
        <w:t>school desegregation researchers are more likely to frame their analyses through the lenses of access</w:t>
      </w:r>
      <w:r>
        <w:rPr>
          <w:rStyle w:val="StyleUnderline"/>
          <w:rFonts w:ascii="MS Mincho" w:eastAsia="MS Mincho" w:hAnsi="MS Mincho" w:cs="MS Mincho"/>
        </w:rPr>
        <w:t xml:space="preserve"> </w:t>
      </w:r>
      <w:r w:rsidRPr="003E640A">
        <w:rPr>
          <w:rStyle w:val="StyleUnderline"/>
        </w:rPr>
        <w:t>and diversity,</w:t>
      </w:r>
      <w:r w:rsidRPr="00B75BEA">
        <w:t xml:space="preserve"> emphasizing the educational benefits of cross-cultural interaction and the importance of</w:t>
      </w:r>
      <w:r>
        <w:t xml:space="preserve"> providing more equitable allo</w:t>
      </w:r>
      <w:r w:rsidRPr="00B75BEA">
        <w:t xml:space="preserve">cation of educational resources (Orfield &amp; Eaton, 1996; Orfield &amp; Lee, 2004; Wells, 1995; Wells, Duran &amp; White, 2008). </w:t>
      </w:r>
      <w:r w:rsidRPr="003E640A">
        <w:rPr>
          <w:rStyle w:val="StyleUnderline"/>
        </w:rPr>
        <w:t>In contrast, theorizing antiblackness in school desegregation policy shifts our focus to interrogation of policies that led to the displacement of Black educators and</w:t>
      </w:r>
      <w:r w:rsidRPr="003E640A">
        <w:rPr>
          <w:rStyle w:val="StyleUnderline"/>
          <w:rFonts w:ascii="MS Mincho" w:eastAsia="MS Mincho" w:hAnsi="MS Mincho" w:cs="MS Mincho"/>
        </w:rPr>
        <w:t> </w:t>
      </w:r>
      <w:r w:rsidRPr="003E640A">
        <w:rPr>
          <w:rStyle w:val="StyleUnderline"/>
        </w:rPr>
        <w:t>the destruction of school communities which affirmed Black humanity</w:t>
      </w:r>
      <w:r w:rsidRPr="00B75BEA">
        <w:t xml:space="preserve"> (Tillman, 2004). </w:t>
      </w:r>
      <w:r w:rsidRPr="003E640A">
        <w:rPr>
          <w:rStyle w:val="StyleUnderline"/>
        </w:rPr>
        <w:t>Anti- blackness allows us to capture the depths of suffering of Black children and educators in predominantly white schools, and connect this contemporary trauma to</w:t>
      </w:r>
      <w:r w:rsidRPr="00B75BEA">
        <w:t xml:space="preserve"> the longue dure ́e of </w:t>
      </w:r>
      <w:r w:rsidRPr="003E640A">
        <w:rPr>
          <w:rStyle w:val="StyleUnderline"/>
        </w:rPr>
        <w:t>slavery from bon</w:t>
      </w:r>
      <w:r>
        <w:rPr>
          <w:rStyle w:val="StyleUnderline"/>
        </w:rPr>
        <w:t>dage to its afterlife in deseg</w:t>
      </w:r>
      <w:r w:rsidRPr="003E640A">
        <w:rPr>
          <w:rStyle w:val="StyleUnderline"/>
        </w:rPr>
        <w:t>regating (and now resegregating) schools.</w:t>
      </w:r>
      <w:r w:rsidRPr="00B75BEA">
        <w:t xml:space="preserve"> And </w:t>
      </w:r>
      <w:r w:rsidRPr="003E640A">
        <w:rPr>
          <w:rStyle w:val="StyleUnderline"/>
        </w:rPr>
        <w:t>taking Sexton’s</w:t>
      </w:r>
      <w:r w:rsidRPr="00B75BEA">
        <w:t xml:space="preserve"> (2008) </w:t>
      </w:r>
      <w:r w:rsidRPr="003E640A">
        <w:rPr>
          <w:rStyle w:val="StyleUnderline"/>
        </w:rPr>
        <w:t>analysis of multiracialism into account leads to a more nuanced and careful critique of how schools pit the academic success of (some) Asian American students against and above the academic difficulties of Black students.</w:t>
      </w:r>
      <w:r w:rsidRPr="00B75BEA">
        <w:t xml:space="preserve"> Here</w:t>
      </w:r>
      <w:r w:rsidRPr="003E640A">
        <w:rPr>
          <w:rStyle w:val="StyleUnderline"/>
        </w:rPr>
        <w:t>, schools can be celebrated as “diverse” despite the absence of Black students in the building and/or in the higher academic tracks</w:t>
      </w:r>
      <w:r w:rsidRPr="003E640A">
        <w:rPr>
          <w:rStyle w:val="Emphasis"/>
        </w:rPr>
        <w:t>.</w:t>
      </w:r>
      <w:r w:rsidRPr="00B75BEA">
        <w:t xml:space="preserve"> 530 Ultimately, the </w:t>
      </w:r>
      <w:r w:rsidRPr="003E640A">
        <w:rPr>
          <w:rStyle w:val="Emphasis"/>
        </w:rPr>
        <w:t xml:space="preserve">Slave has no place in the most privileged and highly-regarded school spaces; </w:t>
      </w:r>
      <w:r w:rsidRPr="003E640A">
        <w:rPr>
          <w:rStyle w:val="StyleUnderline"/>
        </w:rPr>
        <w:t xml:space="preserve">the Black becomes </w:t>
      </w:r>
      <w:r>
        <w:rPr>
          <w:rStyle w:val="StyleUnderline"/>
        </w:rPr>
        <w:t>a kind of educational anachron</w:t>
      </w:r>
      <w:r w:rsidRPr="003E640A">
        <w:rPr>
          <w:rStyle w:val="StyleUnderline"/>
        </w:rPr>
        <w:t xml:space="preserve">ism, not quite suited for our idealized multi- cultural learning community. </w:t>
      </w:r>
    </w:p>
    <w:p w14:paraId="2B831ACA" w14:textId="77777777" w:rsidR="009F66D6" w:rsidRPr="002356E0" w:rsidRDefault="009F66D6" w:rsidP="009F66D6">
      <w:pPr>
        <w:pStyle w:val="Heading4"/>
      </w:pPr>
      <w:r>
        <w:t xml:space="preserve">The affirmative attempts at educational “reform” obscure the racist inequities within curriculum  </w:t>
      </w:r>
    </w:p>
    <w:p w14:paraId="5FA78130" w14:textId="77777777" w:rsidR="009F66D6" w:rsidRPr="002356E0" w:rsidRDefault="009F66D6" w:rsidP="009F66D6">
      <w:pPr>
        <w:rPr>
          <w:b/>
          <w:sz w:val="26"/>
        </w:rPr>
      </w:pPr>
      <w:r w:rsidRPr="009046D4">
        <w:rPr>
          <w:rStyle w:val="Style13ptBold"/>
        </w:rPr>
        <w:t>Yosso 02</w:t>
      </w:r>
      <w:r>
        <w:rPr>
          <w:rStyle w:val="Style13ptBold"/>
        </w:rPr>
        <w:t xml:space="preserve"> </w:t>
      </w:r>
      <w:r>
        <w:rPr>
          <w:rStyle w:val="Style13ptBold"/>
        </w:rPr>
        <w:br/>
      </w:r>
      <w:r w:rsidRPr="009046D4">
        <w:t>Tara Yosso is a Chicana &amp; Chicano Studies Department at the University of California, Santa Barbara. “Toward a Critical Race Curriculum”, Equity &amp; Excellence in Education. 35(2):93</w:t>
      </w:r>
      <w:r>
        <w:t>-107, 2002-JrH</w:t>
      </w:r>
    </w:p>
    <w:p w14:paraId="3813E50E" w14:textId="01A3D4C3" w:rsidR="009F66D6" w:rsidRPr="00DB23B3" w:rsidRDefault="009F66D6" w:rsidP="009F66D6">
      <w:pPr>
        <w:pStyle w:val="ListParagraph"/>
      </w:pPr>
      <w:r w:rsidRPr="002356E0">
        <w:t xml:space="preserve">Moreover, </w:t>
      </w:r>
      <w:r w:rsidRPr="002356E0">
        <w:rPr>
          <w:rStyle w:val="StyleUnderline"/>
        </w:rPr>
        <w:t>curricular discourses are spoken and un- spoken narratives, which serve to maintain racial, gen- der, and class inequality (</w:t>
      </w:r>
      <w:r w:rsidRPr="002356E0">
        <w:t>Acun ̃a, 1998). Traditional curricular discourses utilize code words such as</w:t>
      </w:r>
      <w:r>
        <w:rPr>
          <w:rStyle w:val="Emphasis"/>
        </w:rPr>
        <w:t xml:space="preserve"> “excel</w:t>
      </w:r>
      <w:r w:rsidRPr="002356E0">
        <w:rPr>
          <w:rStyle w:val="Emphasis"/>
        </w:rPr>
        <w:t>lence” and “reform”</w:t>
      </w:r>
      <w:r w:rsidRPr="002356E0">
        <w:t xml:space="preserve"> in K–12 schooling or “meritocracy” </w:t>
      </w:r>
      <w:r w:rsidRPr="002356E0">
        <w:rPr>
          <w:rStyle w:val="Emphasis"/>
        </w:rPr>
        <w:t>and “diversity”</w:t>
      </w:r>
      <w:r w:rsidRPr="002356E0">
        <w:t xml:space="preserve"> in colleges and universities </w:t>
      </w:r>
      <w:r w:rsidRPr="002356E0">
        <w:rPr>
          <w:rStyle w:val="StyleUnderline"/>
        </w:rPr>
        <w:t>to disguise racism, classism, and sexism</w:t>
      </w:r>
      <w:r w:rsidRPr="002356E0">
        <w:t xml:space="preserve"> (de la Luz Reyes &amp; Halco ́ n, 1997). For example, th</w:t>
      </w:r>
      <w:r w:rsidR="00F52024">
        <w:t>e current debates over affirma</w:t>
      </w:r>
      <w:r w:rsidRPr="002356E0">
        <w:t>tive action are often centered on notions that universities are</w:t>
      </w:r>
      <w:r w:rsidR="00F52024">
        <w:t xml:space="preserve"> </w:t>
      </w:r>
      <w:r w:rsidRPr="002356E0">
        <w:t>meritocracies</w:t>
      </w:r>
      <w:r w:rsidR="00F52024">
        <w:t xml:space="preserve"> </w:t>
      </w:r>
      <w:r w:rsidRPr="002356E0">
        <w:t>that</w:t>
      </w:r>
      <w:r w:rsidR="00F52024">
        <w:t xml:space="preserve"> </w:t>
      </w:r>
      <w:r w:rsidRPr="002356E0">
        <w:t>encourage</w:t>
      </w:r>
      <w:r w:rsidR="00F52024">
        <w:t xml:space="preserve"> </w:t>
      </w:r>
      <w:r w:rsidRPr="002356E0">
        <w:t>diversity(Solo ́rzano&amp; Yosso, this volume). Th</w:t>
      </w:r>
      <w:r>
        <w:t>is suggests that college admis</w:t>
      </w:r>
      <w:r w:rsidRPr="002356E0">
        <w:t>sions processes are fair and hard work pays off because the system is meritocratic. In addition, it indicates that universities actively seek to incorporate diversity in their curriculum structures, pr</w:t>
      </w:r>
      <w:r w:rsidR="00F52024">
        <w:t>ocesses, and discourses. In re</w:t>
      </w:r>
      <w:r w:rsidRPr="002356E0">
        <w:t>ality, most college admissions processes are unfair be- cause they assume K–12 schooling is equal, which it is not. For example, a hard working Chicana/o may still be denied college access because she or he has been sys- tematically under-prepa</w:t>
      </w:r>
      <w:r>
        <w:t>red. Furthermore, while univer</w:t>
      </w:r>
      <w:r w:rsidRPr="002356E0">
        <w:t xml:space="preserve">sities claim to encourage diversity, they often silence and marginalize the histories and experiences of Chicanas/os (Solo ́rzano &amp; Yosso, 2001). </w:t>
      </w:r>
      <w:r w:rsidRPr="002356E0">
        <w:rPr>
          <w:rStyle w:val="Emphasis"/>
        </w:rPr>
        <w:t>Traditional curricular dis</w:t>
      </w:r>
      <w:r>
        <w:rPr>
          <w:rStyle w:val="Emphasis"/>
        </w:rPr>
        <w:t>course often serves as a ratio</w:t>
      </w:r>
      <w:r w:rsidRPr="002356E0">
        <w:rPr>
          <w:rStyle w:val="Emphasis"/>
        </w:rPr>
        <w:t>nale for why schools cater to upper/middle class white communities at the expense of communities of color (</w:t>
      </w:r>
      <w:r w:rsidRPr="002356E0">
        <w:t xml:space="preserve">Wells &amp; Serna, 1996). As </w:t>
      </w:r>
      <w:r>
        <w:t>they stand, traditional curric</w:t>
      </w:r>
      <w:r w:rsidRPr="002356E0">
        <w:t xml:space="preserve">ular </w:t>
      </w:r>
      <w:r w:rsidRPr="002356E0">
        <w:rPr>
          <w:rStyle w:val="StyleUnderline"/>
        </w:rPr>
        <w:t>structures, processes, and discourses reveal a hid- den (and not-so-hidden) curriculum that marginalizes Chicana/o, Latina/o students (and other students of color) while they cater to white middle/upper class stu- dents.</w:t>
      </w:r>
      <w:r w:rsidRPr="002356E0">
        <w:t xml:space="preserve"> </w:t>
      </w:r>
      <w:r w:rsidRPr="002356E0">
        <w:rPr>
          <w:rStyle w:val="Emphasis"/>
        </w:rPr>
        <w:t>A critical race curriculum</w:t>
      </w:r>
      <w:r w:rsidRPr="002356E0">
        <w:t xml:space="preserve"> </w:t>
      </w:r>
      <w:r w:rsidRPr="002356E0">
        <w:rPr>
          <w:rStyle w:val="StyleUnderline"/>
        </w:rPr>
        <w:t>is informed by the experiences of marginalized students and challenges discourses that discount “pedagogies of the home’</w:t>
      </w:r>
      <w:r w:rsidRPr="002356E0">
        <w:t xml:space="preserve">’ (Delgado Bernal, 2001). </w:t>
      </w:r>
      <w:r w:rsidRPr="002356E0">
        <w:rPr>
          <w:rStyle w:val="StyleUnderline"/>
        </w:rPr>
        <w:t xml:space="preserve">Curriculum discourses also are presented in textbooks and endorsed by teachers. </w:t>
      </w:r>
      <w:r w:rsidRPr="002356E0">
        <w:t xml:space="preserve">For instance, U.S. history text- books often distort, omit, and stereotype the histories of communities of color (Council on Interracial Books for Children, 1977). </w:t>
      </w:r>
      <w:r w:rsidRPr="002356E0">
        <w:rPr>
          <w:rStyle w:val="StyleUnderline"/>
        </w:rPr>
        <w:t>Teachers may not be able or willing to incorporate a challen</w:t>
      </w:r>
      <w:r>
        <w:rPr>
          <w:rStyle w:val="StyleUnderline"/>
        </w:rPr>
        <w:t>ge to the traditional, Eurocen</w:t>
      </w:r>
      <w:r w:rsidRPr="002356E0">
        <w:rPr>
          <w:rStyle w:val="StyleUnderline"/>
        </w:rPr>
        <w:t>tric versions of history conveyed by textbooks into their class lectures or discussions.</w:t>
      </w:r>
      <w:r>
        <w:t xml:space="preserve"> Barring textbooks or teache</w:t>
      </w:r>
      <w:r w:rsidRPr="002356E0">
        <w:t>rs who bring a multifaceted version of U.S. history to the curriculum, students have little access to academic discourses that decent</w:t>
      </w:r>
      <w:r>
        <w:t>er white upper/middle class ex</w:t>
      </w:r>
      <w:r w:rsidRPr="002356E0">
        <w:t>periences as the norm. Traditional curriculum discourses tend to marginalize the knowledges of students of color. For example, one curriculum unit for an entire year may be dedicated to African American or Native American histories, and even within these units, the perspective is often told from how Whites encountered these “other’’ people, which re-centers discussions about race back to the “standard,’’ White middle class. Indeed, even in institutions of higher lea</w:t>
      </w:r>
      <w:r>
        <w:t>rning, courses dedicated to ex</w:t>
      </w:r>
      <w:r w:rsidRPr="002356E0">
        <w:t xml:space="preserve">amining the knowledges of people of color are not often found outside of Ethnic Studies Departments. </w:t>
      </w:r>
      <w:r w:rsidRPr="002356E0">
        <w:rPr>
          <w:rStyle w:val="StyleUnderline"/>
        </w:rPr>
        <w:t xml:space="preserve">Beyond the structures, processes, and discourses in curriculum, there are also formal and informal aspects to the knowledge presented in schools. </w:t>
      </w:r>
      <w:r w:rsidRPr="002356E0">
        <w:t xml:space="preserve">For example, </w:t>
      </w:r>
      <w:r w:rsidRPr="002356E0">
        <w:rPr>
          <w:rStyle w:val="StyleUnderline"/>
        </w:rPr>
        <w:t>the formal goal of a magnet program may be to offer extraordinary learning opportunities to students. The informal goal of the same magnet program may be to curb White flight from public schools</w:t>
      </w:r>
      <w:r w:rsidRPr="002356E0">
        <w:t xml:space="preserve">. For instance, </w:t>
      </w:r>
      <w:r w:rsidRPr="002356E0">
        <w:rPr>
          <w:rStyle w:val="StyleUnderline"/>
        </w:rPr>
        <w:t>the Long Beach Unified School District Superintendent boasted to the Los Angeles Times about implementing the “reform’’</w:t>
      </w:r>
      <w:r>
        <w:rPr>
          <w:rStyle w:val="StyleUnderline"/>
        </w:rPr>
        <w:t xml:space="preserve"> </w:t>
      </w:r>
      <w:r w:rsidRPr="002356E0">
        <w:rPr>
          <w:rStyle w:val="StyleUnderline"/>
        </w:rPr>
        <w:t>of a high school that had apparently lost some academic “excellence’’ in the wake of demographic changes in its surrounding community: School officials also launched two magnet programs for gifted and academically talented students that are widely credited as instrumental in [Long Beach] Poly’s turnaround . . . “T</w:t>
      </w:r>
      <w:r>
        <w:rPr>
          <w:rStyle w:val="StyleUnderline"/>
        </w:rPr>
        <w:t>he magnet programs,’’ [Superin</w:t>
      </w:r>
      <w:r w:rsidRPr="002356E0">
        <w:rPr>
          <w:rStyle w:val="StyleUnderline"/>
        </w:rPr>
        <w:t>tendent] Cohen said, “were clearly designed to bring in white youngsters from the other parts of the city’’</w:t>
      </w:r>
      <w:r w:rsidRPr="002356E0">
        <w:t xml:space="preserve"> (Shuit, 1998, p. A-1). Formally, </w:t>
      </w:r>
      <w:r w:rsidRPr="002356E0">
        <w:rPr>
          <w:rStyle w:val="StyleUnderline"/>
        </w:rPr>
        <w:t>the magnet program sought to offer an optimal learning environment for “gifted and talented’’ students. Informally, the program was designed to offer an optimal learning environment for white students. The comment of the Long Beach Superintendent of schools reveals a hidden curriculum. Curriculum then has mu</w:t>
      </w:r>
      <w:r>
        <w:rPr>
          <w:rStyle w:val="StyleUnderline"/>
        </w:rPr>
        <w:t>ltiple layers, including struc</w:t>
      </w:r>
      <w:r w:rsidRPr="002356E0">
        <w:rPr>
          <w:rStyle w:val="StyleUnderline"/>
        </w:rPr>
        <w:t>tures, processes, and discourses, each of which combine to present knowledge that align with formal (overt) or informal (hidden) outcomes.</w:t>
      </w:r>
      <w:r w:rsidRPr="002356E0">
        <w:t xml:space="preserve"> </w:t>
      </w:r>
      <w:r w:rsidRPr="002356E0">
        <w:rPr>
          <w:rStyle w:val="Emphasis"/>
        </w:rPr>
        <w:t>It is important to address the inequality embedded in school curriculum before ad- dressing unequal educational outcomes</w:t>
      </w:r>
      <w:r w:rsidRPr="002356E0">
        <w:t xml:space="preserve">. Indeed, </w:t>
      </w:r>
      <w:r w:rsidRPr="002356E0">
        <w:rPr>
          <w:rStyle w:val="StyleUnderline"/>
        </w:rPr>
        <w:t>one of the first mistakes most often made by many educators and policymakers is to look at the inequalities of student outcomes and blame stude</w:t>
      </w:r>
      <w:r>
        <w:rPr>
          <w:rStyle w:val="StyleUnderline"/>
        </w:rPr>
        <w:t>nts without looking at the con</w:t>
      </w:r>
      <w:r w:rsidRPr="002356E0">
        <w:rPr>
          <w:rStyle w:val="StyleUnderline"/>
        </w:rPr>
        <w:t>ditions</w:t>
      </w:r>
      <w:r w:rsidRPr="002356E0">
        <w:t xml:space="preserve">, such as the curricular structures, processes and discourses that create unequal outcomes (People Who Care v. Rockford, 2001). </w:t>
      </w:r>
      <w:r w:rsidRPr="002356E0">
        <w:rPr>
          <w:rStyle w:val="Emphasis"/>
        </w:rPr>
        <w:t>Critic</w:t>
      </w:r>
      <w:r>
        <w:rPr>
          <w:rStyle w:val="Emphasis"/>
        </w:rPr>
        <w:t>al race theory challenges educa</w:t>
      </w:r>
      <w:r w:rsidRPr="002356E0">
        <w:rPr>
          <w:rStyle w:val="Emphasis"/>
        </w:rPr>
        <w:t xml:space="preserve">tors to expose and change the racial, gender, and class in- equalities created and maintained by traditional school curriculum. </w:t>
      </w:r>
    </w:p>
    <w:p w14:paraId="06EF68E5" w14:textId="77777777" w:rsidR="007862F0" w:rsidRDefault="007862F0" w:rsidP="007862F0">
      <w:pPr>
        <w:pStyle w:val="Heading4"/>
      </w:pPr>
      <w:r>
        <w:t>The alternative is reframing of public education that centers around antiblack education imperatives</w:t>
      </w:r>
    </w:p>
    <w:p w14:paraId="2997DE0D" w14:textId="77777777" w:rsidR="007862F0" w:rsidRPr="00D34F5E" w:rsidRDefault="007862F0" w:rsidP="007862F0">
      <w:r w:rsidRPr="00F82029">
        <w:rPr>
          <w:rStyle w:val="Style13ptBold"/>
        </w:rPr>
        <w:t>Sojoyner 13</w:t>
      </w:r>
      <w:r>
        <w:br/>
      </w:r>
      <w:r>
        <w:rPr>
          <w:rFonts w:eastAsia="MS Mincho" w:cs="Times New Roman"/>
        </w:rPr>
        <w:t xml:space="preserve">Sojoyner </w:t>
      </w:r>
      <w:r w:rsidRPr="00982029">
        <w:rPr>
          <w:rFonts w:eastAsia="MS Mincho" w:cs="Times New Roman"/>
        </w:rPr>
        <w:t>Damien</w:t>
      </w:r>
      <w:r>
        <w:rPr>
          <w:rFonts w:eastAsia="MS Mincho" w:cs="Times New Roman"/>
        </w:rPr>
        <w:t xml:space="preserve"> is a</w:t>
      </w:r>
      <w:r w:rsidRPr="00982029">
        <w:rPr>
          <w:rFonts w:eastAsia="MS Mincho" w:cs="Times New Roman"/>
        </w:rPr>
        <w:t xml:space="preserve"> Professor at U</w:t>
      </w:r>
      <w:r>
        <w:rPr>
          <w:rFonts w:eastAsia="MS Mincho" w:cs="Times New Roman"/>
        </w:rPr>
        <w:t xml:space="preserve">niversity of California Irvine. </w:t>
      </w:r>
      <w:r w:rsidRPr="00982029">
        <w:rPr>
          <w:rFonts w:eastAsia="MS Mincho" w:cs="Times New Roman"/>
        </w:rPr>
        <w:t xml:space="preserve">“Black Radicals make for Bad Citizens: Undoing the Myth of the School to Prison Pipeline,” </w:t>
      </w:r>
      <w:r w:rsidRPr="00FC3FD0">
        <w:rPr>
          <w:rFonts w:eastAsia="MS Mincho" w:cs="Times New Roman"/>
          <w:i/>
        </w:rPr>
        <w:t>Berkeley Review of Education</w:t>
      </w:r>
      <w:r>
        <w:rPr>
          <w:rFonts w:eastAsia="MS Mincho" w:cs="Times New Roman"/>
        </w:rPr>
        <w:t>.</w:t>
      </w:r>
      <w:r w:rsidRPr="00982029">
        <w:rPr>
          <w:rFonts w:eastAsia="MS Mincho" w:cs="Times New Roman"/>
        </w:rPr>
        <w:t xml:space="preserve"> </w:t>
      </w:r>
      <w:r>
        <w:rPr>
          <w:rFonts w:eastAsia="MS Mincho" w:cs="Times New Roman"/>
        </w:rPr>
        <w:t xml:space="preserve">2013. </w:t>
      </w:r>
      <w:hyperlink r:id="rId13" w:history="1">
        <w:r w:rsidRPr="00982029">
          <w:rPr>
            <w:rFonts w:eastAsia="MS Mincho" w:cs="Times New Roman"/>
          </w:rPr>
          <w:t>http://www.usprisonculture.com/blog/wp-content/uploads/2014/10/STPPcritiqueofconcept.pdf)-</w:t>
        </w:r>
      </w:hyperlink>
      <w:r>
        <w:rPr>
          <w:rFonts w:eastAsia="MS Mincho" w:cs="Times New Roman"/>
        </w:rPr>
        <w:t>JrH</w:t>
      </w:r>
    </w:p>
    <w:p w14:paraId="6E472306" w14:textId="0A8374C6" w:rsidR="009F66D6" w:rsidRPr="00651290" w:rsidRDefault="007862F0" w:rsidP="007862F0">
      <w:pPr>
        <w:pStyle w:val="ListParagraph"/>
      </w:pPr>
      <w:r w:rsidRPr="00D34F5E">
        <w:t xml:space="preserve">In order </w:t>
      </w:r>
      <w:r w:rsidRPr="00D34F5E">
        <w:rPr>
          <w:rStyle w:val="StyleUnderline"/>
        </w:rPr>
        <w:t>to move beyond the problematic pitfalls implicit within the STPP</w:t>
      </w:r>
      <w:r w:rsidRPr="00D34F5E">
        <w:t xml:space="preserve"> argumentation, </w:t>
      </w:r>
      <w:r w:rsidRPr="00D34F5E">
        <w:rPr>
          <w:rStyle w:val="Emphasis"/>
        </w:rPr>
        <w:t>it is vital to change the manner in which public education is framed. It is critical to acknowledge that the first call for public education in the United States was during Reconstruction</w:t>
      </w:r>
      <w:r w:rsidRPr="00D34F5E">
        <w:t xml:space="preserve">. DuBois (1998) elucidates </w:t>
      </w:r>
      <w:r w:rsidRPr="00D34F5E">
        <w:rPr>
          <w:rStyle w:val="StyleUnderline"/>
        </w:rPr>
        <w:t>in Black Reconstruction in America that in addition to the formation of schools, the call for public education was a strategic organizing effort on the part of Blacks to redistribute land, money, and time to the masses of poor Black and whites who were formerly under the thumb of the rigid plantation economy</w:t>
      </w:r>
      <w:r w:rsidRPr="00D34F5E">
        <w:t>. To the contrary, the</w:t>
      </w:r>
      <w:r w:rsidRPr="00D34F5E">
        <w:rPr>
          <w:rStyle w:val="StyleUnderline"/>
        </w:rPr>
        <w:t xml:space="preserve"> plantation owners fought vigorously not only to prevent the formation of public education but also to gain economic redress for their losses during the Civil War</w:t>
      </w:r>
      <w:r w:rsidRPr="00D34F5E">
        <w:t xml:space="preserve">. A </w:t>
      </w:r>
      <w:r w:rsidRPr="00D34F5E">
        <w:rPr>
          <w:rStyle w:val="StyleUnderline"/>
        </w:rPr>
        <w:t>reformist compromise between the southern plantation economy and the industrial North resulted in the industrial takeover of education</w:t>
      </w:r>
      <w:r w:rsidRPr="00D34F5E">
        <w:t xml:space="preserve">. Watkins (2001) provides an in-depth analysis of how </w:t>
      </w:r>
      <w:r w:rsidRPr="003B32E4">
        <w:rPr>
          <w:rStyle w:val="StyleUnderline"/>
        </w:rPr>
        <w:t>northern industrial philanthropy</w:t>
      </w:r>
      <w:r w:rsidRPr="00D34F5E">
        <w:t xml:space="preserve">, led by the likes of oil tycoon John D. Rockefeller and the seemingly beneficent Phelps Stokes Fund, </w:t>
      </w:r>
      <w:r w:rsidRPr="003B32E4">
        <w:rPr>
          <w:rStyle w:val="StyleUnderline"/>
        </w:rPr>
        <w:t>muted the educational demands of Blacks in order to establish a new economic order</w:t>
      </w:r>
      <w:r w:rsidRPr="00D34F5E">
        <w:t xml:space="preserve">. This history suggests that </w:t>
      </w:r>
      <w:r w:rsidRPr="003B32E4">
        <w:rPr>
          <w:rStyle w:val="Emphasis"/>
        </w:rPr>
        <w:t>every facet of education</w:t>
      </w:r>
      <w:r w:rsidRPr="003B32E4">
        <w:rPr>
          <w:rStyle w:val="StyleUnderline"/>
        </w:rPr>
        <w:t>, ranging from curriculum development to pedagogical philosophy to discipline policy, is connected to the struggle between a Black radical democratic, social vision of the educative process and an education model that reproduces the gross consumptive and oppressive desires imbedded within a system of “racial capitalism”</w:t>
      </w:r>
      <w:r w:rsidRPr="00D34F5E">
        <w:t xml:space="preserve"> (Robinson, 200</w:t>
      </w:r>
      <w:r>
        <w:t>0).</w:t>
      </w:r>
      <w:r w:rsidRPr="00D34F5E">
        <w:t xml:space="preserve"> It is within the aforementioned struggle that the contemporary relationship between prisons and education has to be situated. In order to bring this relationship to bear, I will focus on the “Youth Problems and Needs” report issued by the Los Angeles Region of the Welfare Planning Council </w:t>
      </w:r>
      <w:r w:rsidRPr="00214D97">
        <w:rPr>
          <w:rStyle w:val="StyleUnderline"/>
        </w:rPr>
        <w:t>(WPC)</w:t>
      </w:r>
      <w:r w:rsidRPr="00D34F5E">
        <w:t xml:space="preserve"> in 1961. Authored by powerful city leaders, religious organizations, heads of business, and representatives of the criminal justice system, the </w:t>
      </w:r>
      <w:r w:rsidRPr="00291532">
        <w:rPr>
          <w:rStyle w:val="StyleUnderline"/>
        </w:rPr>
        <w:t>aim of the report was to counter Black liberation efforts in Los Angeles that were taking place during the 1950s and early 1960s</w:t>
      </w:r>
      <w:r>
        <w:t>.</w:t>
      </w:r>
      <w:r w:rsidRPr="00D34F5E">
        <w:t xml:space="preserve"> Given that </w:t>
      </w:r>
      <w:r w:rsidRPr="00090F81">
        <w:rPr>
          <w:rStyle w:val="StyleUnderline"/>
        </w:rPr>
        <w:t>public education was central to Black communal organizing, schools became a primary site of contestation in the WPC report. During the latter half of the 1940s through the 1950s</w:t>
      </w:r>
      <w:r w:rsidRPr="001C0F07">
        <w:t xml:space="preserve">, with the mass migration of Black southerners from Texas and Louisiana primarily, </w:t>
      </w:r>
      <w:r w:rsidRPr="00090F81">
        <w:rPr>
          <w:rStyle w:val="StyleUnderline"/>
        </w:rPr>
        <w:t>Black youth increasingly entered public schools within Los Angeles.</w:t>
      </w:r>
      <w:r w:rsidRPr="001C0F07">
        <w:t xml:space="preserve"> Given that </w:t>
      </w:r>
      <w:r w:rsidRPr="000545E9">
        <w:rPr>
          <w:rStyle w:val="StyleUnderline"/>
        </w:rPr>
        <w:t>housing within Los Angeles was planned strictly around race</w:t>
      </w:r>
      <w:r w:rsidRPr="001C0F07">
        <w:t xml:space="preserve">, the majority of the </w:t>
      </w:r>
      <w:r w:rsidRPr="000545E9">
        <w:rPr>
          <w:rStyle w:val="StyleUnderline"/>
        </w:rPr>
        <w:t>youth attended school in the Watts and South Central</w:t>
      </w:r>
      <w:r w:rsidRPr="001C0F07">
        <w:t xml:space="preserve"> regions of Los Angeles (Davis, 1998; Lipsitz, 2011). In addition to bringing inquisitive minds, </w:t>
      </w:r>
      <w:r w:rsidRPr="000545E9">
        <w:rPr>
          <w:rStyle w:val="StyleUnderline"/>
        </w:rPr>
        <w:t>they</w:t>
      </w:r>
      <w:r w:rsidRPr="001C0F07">
        <w:t xml:space="preserve"> also </w:t>
      </w:r>
      <w:r w:rsidRPr="000545E9">
        <w:rPr>
          <w:rStyle w:val="StyleUnderline"/>
        </w:rPr>
        <w:t>brought with them a vibrant culture</w:t>
      </w:r>
      <w:r w:rsidRPr="001C0F07">
        <w:t xml:space="preserve"> that was fostered by the friends and family who made the long trip from the U.S. South.7 Gospel </w:t>
      </w:r>
      <w:r w:rsidRPr="000545E9">
        <w:rPr>
          <w:rStyle w:val="StyleUnderline"/>
        </w:rPr>
        <w:t>choirs, jazz bands, spoken word poetry, and new styles of visual art began to become a part of the official and unofficial curriculum within the schools</w:t>
      </w:r>
      <w:r w:rsidRPr="001C0F07">
        <w:t xml:space="preserve"> (Widener, 2010). While </w:t>
      </w:r>
      <w:r w:rsidRPr="000545E9">
        <w:rPr>
          <w:rStyle w:val="StyleUnderline"/>
        </w:rPr>
        <w:t>this vibrant culture transformed school environments, it also inspired fear— fear from white students and their parents who detested</w:t>
      </w:r>
      <w:r w:rsidRPr="001C0F07">
        <w:t xml:space="preserve"> the fact that these </w:t>
      </w:r>
      <w:r w:rsidRPr="000545E9">
        <w:rPr>
          <w:rStyle w:val="StyleUnderline"/>
        </w:rPr>
        <w:t>Black youth were now in schools</w:t>
      </w:r>
      <w:r w:rsidRPr="001C0F07">
        <w:t xml:space="preserve"> that were </w:t>
      </w:r>
      <w:r w:rsidRPr="000545E9">
        <w:rPr>
          <w:rStyle w:val="StyleUnderline"/>
        </w:rPr>
        <w:t>formerly all white</w:t>
      </w:r>
      <w:r w:rsidRPr="001C0F07">
        <w:t xml:space="preserve">. Such </w:t>
      </w:r>
      <w:r w:rsidRPr="000545E9">
        <w:rPr>
          <w:rStyle w:val="StyleUnderline"/>
        </w:rPr>
        <w:t>fear sparked racial violence upon Black youth such as the massive assault upon Black students at</w:t>
      </w:r>
      <w:r w:rsidRPr="001C0F07">
        <w:t xml:space="preserve"> John C. </w:t>
      </w:r>
      <w:r w:rsidRPr="000545E9">
        <w:rPr>
          <w:rStyle w:val="StyleUnderline"/>
        </w:rPr>
        <w:t>Fremont High School</w:t>
      </w:r>
      <w:r w:rsidRPr="001C0F07">
        <w:t xml:space="preserve"> in 1947 (Bass, 1947). A perusal of the high school yearbooks from schools such as Fremont reveals the dramatic demographic shifts occurring in these schools. Whereas during the 1950s there were sprinkles of Black youth in a sea of white faces, by 1968 the transformation was complete. Those same schools became predominately Black, though this did not occur without violent resistance from white families. The </w:t>
      </w:r>
      <w:r w:rsidRPr="000545E9">
        <w:rPr>
          <w:rStyle w:val="StyleUnderline"/>
        </w:rPr>
        <w:t>anti-Black racial violence enacted upon the Black community during this time period was an open secret within the political structure of Los Angeles</w:t>
      </w:r>
      <w:r w:rsidRPr="001C0F07">
        <w:t xml:space="preserve">. While it was very well understood that </w:t>
      </w:r>
      <w:r w:rsidRPr="007315B3">
        <w:rPr>
          <w:rStyle w:val="StyleUnderline"/>
        </w:rPr>
        <w:t>Black people were being harassed, beaten, and disenfranchised</w:t>
      </w:r>
      <w:r w:rsidRPr="001C0F07">
        <w:t xml:space="preserve"> throughout the 1950s and the early 1960s, the </w:t>
      </w:r>
      <w:r w:rsidRPr="007315B3">
        <w:rPr>
          <w:rStyle w:val="StyleUnderline"/>
        </w:rPr>
        <w:t>official stance emanating from city and county government officials</w:t>
      </w:r>
      <w:r w:rsidRPr="001C0F07">
        <w:t xml:space="preserve"> was that they </w:t>
      </w:r>
      <w:r w:rsidRPr="007315B3">
        <w:rPr>
          <w:rStyle w:val="StyleUnderline"/>
        </w:rPr>
        <w:t>latently condoned the abuse and were complicit in the attacks upon Blacks</w:t>
      </w:r>
      <w:r w:rsidRPr="001C0F07">
        <w:t xml:space="preserve"> (Manes, 1963). </w:t>
      </w:r>
      <w:r w:rsidRPr="00CD751C">
        <w:rPr>
          <w:rStyle w:val="StyleUnderline"/>
        </w:rPr>
        <w:t>The silent agreement was revealed through radical Black organizing within public education, which (a) challenged a social order that attempted to keep the Black community within a subservient economic and political position, (b) severely undermined the legitimacy of the political system and county leadership within the Black community, and (c) developed media propaganda based upon the stories of Black Angelinos that destroyed the public façade of Los Angeles as a racial utopia.</w:t>
      </w:r>
      <w:r w:rsidRPr="001C0F07">
        <w:t xml:space="preserve">8 In order </w:t>
      </w:r>
      <w:r w:rsidRPr="00CD751C">
        <w:rPr>
          <w:rStyle w:val="StyleUnderline"/>
        </w:rPr>
        <w:t>to counter the success of Black organizing, white Angelinos designed a campaign to blame Black people</w:t>
      </w:r>
      <w:r w:rsidRPr="001C0F07">
        <w:t xml:space="preserve">, the broader Black community, and particularly Black organizing for the violence. </w:t>
      </w:r>
      <w:r w:rsidRPr="00CD751C">
        <w:rPr>
          <w:rStyle w:val="Emphasis"/>
        </w:rPr>
        <w:t>Schools became a primary target</w:t>
      </w:r>
      <w:r w:rsidRPr="001C0F07">
        <w:t xml:space="preserve"> for the city </w:t>
      </w:r>
      <w:r w:rsidRPr="00CD751C">
        <w:rPr>
          <w:rStyle w:val="StyleUnderline"/>
        </w:rPr>
        <w:t>in an attempt to regain its lost legitimacy</w:t>
      </w:r>
      <w:r w:rsidRPr="001C0F07">
        <w:t xml:space="preserve">. Specifically, the WPC report listed the following as </w:t>
      </w:r>
      <w:r w:rsidRPr="00CD751C">
        <w:rPr>
          <w:rStyle w:val="StyleUnderline"/>
        </w:rPr>
        <w:t>“Problems” within the school system: Schools at all grade levels experience racial tension and friction when minority-group pupils enter for the first tim</w:t>
      </w:r>
      <w:r w:rsidRPr="001C0F07">
        <w:t xml:space="preserve">e. This is particularly true of the high schools. Many elementary and junior high schools in the South Central area are, in practical terms, segregated; the pupils they feed into the high schools may for the first time be finding themselves in an inter-racial situation, creating difficulties in adjustment for whites and non-whites alike. More than 25 racial incidents, so identified after careful investigation, have occurred in and around schools over the last three years. Overt conflict has developed in some junior and senior high schools. Other </w:t>
      </w:r>
      <w:r w:rsidRPr="00CD751C">
        <w:rPr>
          <w:rStyle w:val="StyleUnderline"/>
        </w:rPr>
        <w:t>juvenile gang clashes</w:t>
      </w:r>
      <w:r w:rsidRPr="001C0F07">
        <w:t xml:space="preserve"> have in some instances had racial implications. A Negro ‘hate group’ has been recruiting teen-age members in the area. </w:t>
      </w:r>
      <w:r w:rsidRPr="001C0F07">
        <w:rPr>
          <w:rFonts w:ascii="MS Mincho" w:eastAsia="MS Mincho" w:hAnsi="MS Mincho" w:cs="MS Mincho"/>
        </w:rPr>
        <w:t> </w:t>
      </w:r>
      <w:r w:rsidRPr="001C0F07">
        <w:t xml:space="preserve">(WPC, 1961, p. 8) </w:t>
      </w:r>
      <w:r w:rsidRPr="001C0F07">
        <w:rPr>
          <w:rFonts w:ascii="MS Mincho" w:eastAsia="MS Mincho" w:hAnsi="MS Mincho" w:cs="MS Mincho"/>
        </w:rPr>
        <w:t> </w:t>
      </w:r>
      <w:r w:rsidRPr="00CD751C">
        <w:rPr>
          <w:rStyle w:val="StyleUnderline"/>
        </w:rPr>
        <w:t>Setting aside for a moment the declaration of “Negro ‘hate group(s)’” in the classification of “Problems,” what is key about the list is the acknowledgement of racial violence, or “incidents” within schools</w:t>
      </w:r>
      <w:r w:rsidRPr="001C0F07">
        <w:t xml:space="preserve">. What becomes readily apparent, however, is that </w:t>
      </w:r>
      <w:r w:rsidRPr="00CD751C">
        <w:rPr>
          <w:rStyle w:val="StyleUnderline"/>
        </w:rPr>
        <w:t xml:space="preserve">there is no indication that white youth, family members, teachers, administrators, or city officials have anything to do with said incidents. Rather, the only tangible source of blame is placed upon Black organizing that suddenly takes the form of a “hate group.” </w:t>
      </w:r>
      <w:r w:rsidRPr="00CD751C">
        <w:rPr>
          <w:rStyle w:val="StyleUnderline"/>
          <w:rFonts w:ascii="MS Mincho" w:eastAsia="MS Mincho" w:hAnsi="MS Mincho" w:cs="MS Mincho"/>
        </w:rPr>
        <w:t> </w:t>
      </w:r>
    </w:p>
    <w:p w14:paraId="35A52272" w14:textId="77777777" w:rsidR="009F66D6" w:rsidRPr="009F66D6" w:rsidRDefault="009F66D6" w:rsidP="009F66D6"/>
    <w:p w14:paraId="4523974F" w14:textId="77777777" w:rsidR="003F292F" w:rsidRDefault="003F292F" w:rsidP="003F292F">
      <w:pPr>
        <w:pStyle w:val="Heading2"/>
      </w:pPr>
      <w:r w:rsidRPr="00104C0C">
        <w:t>Links</w:t>
      </w:r>
    </w:p>
    <w:p w14:paraId="79A5F037" w14:textId="5234B1E0" w:rsidR="000030AB" w:rsidRPr="00104C0C" w:rsidRDefault="000030AB" w:rsidP="000030AB">
      <w:pPr>
        <w:pStyle w:val="Heading3"/>
      </w:pPr>
      <w:r>
        <w:t>Generic Education</w:t>
      </w:r>
    </w:p>
    <w:p w14:paraId="6DFD61E4" w14:textId="77777777" w:rsidR="000030AB" w:rsidRPr="00104C0C" w:rsidRDefault="000030AB" w:rsidP="000030AB">
      <w:pPr>
        <w:pStyle w:val="Heading4"/>
      </w:pPr>
      <w:r>
        <w:t xml:space="preserve">US Education institutions and policy are animated by antiblackness– the threat of blackness underscores punitive policies against black youth and reinforces the achievement gap </w:t>
      </w:r>
    </w:p>
    <w:p w14:paraId="2CA16808" w14:textId="77777777" w:rsidR="000030AB" w:rsidRPr="004E0EDE" w:rsidRDefault="000030AB" w:rsidP="000030AB">
      <w:pPr>
        <w:rPr>
          <w:rStyle w:val="Style13ptBold"/>
        </w:rPr>
      </w:pPr>
      <w:r w:rsidRPr="004E0EDE">
        <w:rPr>
          <w:rStyle w:val="Style13ptBold"/>
        </w:rPr>
        <w:t>Dumas 15</w:t>
      </w:r>
    </w:p>
    <w:p w14:paraId="4720CCA7" w14:textId="77777777" w:rsidR="000030AB" w:rsidRPr="004E0EDE" w:rsidRDefault="000030AB" w:rsidP="000030AB">
      <w:r w:rsidRPr="004E0EDE">
        <w:t xml:space="preserve">Michael J.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His research sits at the intersection(s) of the cultural politics of Black education, the cultural political economy of urban education, and the futurity of Black childhood(s).  “Against the Dark: Antiblackness in Education Policy and Discourse”, Theory Into Practice, 2015, DOI: 10.1080/00405841.2016.1116852 </w:t>
      </w:r>
      <w:r>
        <w:t>-</w:t>
      </w:r>
      <w:r w:rsidRPr="00F82029">
        <w:rPr>
          <w:rFonts w:eastAsia="MS Mincho" w:cs="Times New Roman"/>
        </w:rPr>
        <w:t xml:space="preserve"> </w:t>
      </w:r>
      <w:r>
        <w:rPr>
          <w:rFonts w:eastAsia="MS Mincho" w:cs="Times New Roman"/>
        </w:rPr>
        <w:t>JrH</w:t>
      </w:r>
    </w:p>
    <w:p w14:paraId="50580306" w14:textId="77777777" w:rsidR="000030AB" w:rsidRDefault="000030AB" w:rsidP="000030AB">
      <w:pPr>
        <w:pStyle w:val="ListParagraph"/>
      </w:pPr>
      <w:r w:rsidRPr="00B974E5">
        <w:t xml:space="preserve">A recent issue of National Geographic (2013) </w:t>
      </w:r>
      <w:r w:rsidRPr="00B974E5">
        <w:rPr>
          <w:rStyle w:val="StyleUnderline"/>
        </w:rPr>
        <w:t>celebrated “the changing face of America” in which “race is no longer so black and white.”</w:t>
      </w:r>
      <w:r w:rsidRPr="00B974E5">
        <w:t xml:space="preserve"> Featuring </w:t>
      </w:r>
      <w:r w:rsidRPr="00B974E5">
        <w:rPr>
          <w:rStyle w:val="StyleUnderline"/>
        </w:rPr>
        <w:t>portraits of men, women and children of multiracial heritage</w:t>
      </w:r>
      <w:r w:rsidRPr="00B974E5">
        <w:t xml:space="preserve">, the story points to </w:t>
      </w:r>
      <w:r w:rsidRPr="00B974E5">
        <w:rPr>
          <w:rStyle w:val="StyleUnderline"/>
        </w:rPr>
        <w:t>the year 2060</w:t>
      </w:r>
      <w:r w:rsidRPr="00B974E5">
        <w:t xml:space="preserve">, when </w:t>
      </w:r>
      <w:r w:rsidRPr="00B974E5">
        <w:rPr>
          <w:rStyle w:val="StyleUnderline"/>
        </w:rPr>
        <w:t>the US Census Bureau estimates</w:t>
      </w:r>
      <w:r w:rsidRPr="00B974E5">
        <w:t xml:space="preserve"> that 40 </w:t>
      </w:r>
      <w:r w:rsidRPr="00B974E5">
        <w:rPr>
          <w:rStyle w:val="StyleUnderline"/>
        </w:rPr>
        <w:t>white people will no longer be the majority of the nation’s population</w:t>
      </w:r>
      <w:r w:rsidRPr="00B974E5">
        <w:t xml:space="preserve">. </w:t>
      </w:r>
      <w:r w:rsidRPr="00B974E5">
        <w:rPr>
          <w:rStyle w:val="StyleUnderline"/>
        </w:rPr>
        <w:t>These images, then, rep- resent our imagined—and ideal(ized)—future, in which we are so mixed that race becomes meaningless, or at least, more fluid</w:t>
      </w:r>
      <w:r w:rsidRPr="00B974E5">
        <w:t>. “If we can’t</w:t>
      </w:r>
      <w:r w:rsidRPr="00B974E5">
        <w:rPr>
          <w:rFonts w:ascii="MS Mincho" w:eastAsia="MS Mincho" w:hAnsi="MS Mincho" w:cs="MS Mincho"/>
        </w:rPr>
        <w:t> </w:t>
      </w:r>
      <w:r w:rsidRPr="00B974E5">
        <w:t>slot people into f</w:t>
      </w:r>
      <w:r>
        <w:t>amiliar categories,” the accom</w:t>
      </w:r>
      <w:r w:rsidRPr="00B974E5">
        <w:t>panying article explained, “perhaps we’ll be forced to reconsider existing definitions of race and identity, presumptions about who is us and who is them” (Funderburg, 2013, October).</w:t>
      </w:r>
      <w:r w:rsidRPr="00B974E5">
        <w:rPr>
          <w:rFonts w:ascii="MS Mincho" w:eastAsia="MS Mincho" w:hAnsi="MS Mincho" w:cs="MS Mincho"/>
        </w:rPr>
        <w:t> </w:t>
      </w:r>
      <w:r w:rsidRPr="00B974E5">
        <w:rPr>
          <w:rStyle w:val="StyleUnderline"/>
        </w:rPr>
        <w:t>If these portraits represent the “us,” then the</w:t>
      </w:r>
      <w:r w:rsidRPr="00B974E5">
        <w:t xml:space="preserve"> 50 </w:t>
      </w:r>
      <w:r w:rsidRPr="00B974E5">
        <w:rPr>
          <w:rStyle w:val="StyleUnderline"/>
        </w:rPr>
        <w:t>United States will be a country completely rid of dark-skinned Black people</w:t>
      </w:r>
      <w:r w:rsidRPr="00B974E5">
        <w:t xml:space="preserve">: most of the 25 people featured are light in complexion and not one is darker than the proverbial brown paper bag (Kerr, 2006). </w:t>
      </w:r>
      <w:r w:rsidRPr="00B974E5">
        <w:rPr>
          <w:rStyle w:val="StyleUnderline"/>
        </w:rPr>
        <w:t>In this nation that has “advanced” beyond Black and white, it is the Black that becomes anachronistic, an impediment to the realization of our own national-popular imagination of who “we” want to be</w:t>
      </w:r>
      <w:r w:rsidRPr="00B974E5">
        <w:rPr>
          <w:rStyle w:val="Emphasis"/>
        </w:rPr>
        <w:t>. Even as the nation</w:t>
      </w:r>
      <w:r w:rsidRPr="00B974E5">
        <w:t xml:space="preserve"> (and indeed, 60 the world) </w:t>
      </w:r>
      <w:r w:rsidRPr="00B974E5">
        <w:rPr>
          <w:rStyle w:val="Emphasis"/>
        </w:rPr>
        <w:t>embraces a certain kind of multi- culturalism, we strain against the dark</w:t>
      </w:r>
      <w:r w:rsidRPr="00B974E5">
        <w:t xml:space="preserve"> (Gordon, 1997, 2000; Kelley, 2002; Sexton, 2008, 2010; Wilderson, 2010). In this context, </w:t>
      </w:r>
      <w:r w:rsidRPr="00B974E5">
        <w:rPr>
          <w:rStyle w:val="StyleUnderline"/>
        </w:rPr>
        <w:t>Black youth, families and</w:t>
      </w:r>
      <w:r w:rsidRPr="00B974E5">
        <w:t xml:space="preserve"> 65 </w:t>
      </w:r>
      <w:r w:rsidRPr="00B974E5">
        <w:rPr>
          <w:rStyle w:val="StyleUnderline"/>
        </w:rPr>
        <w:t>communities struggle to make sense of what are widely regarded in Black cultural spaces as cases of (anti-)Black suffering and death: The killings of Oscar Grant</w:t>
      </w:r>
      <w:r w:rsidRPr="00B974E5">
        <w:t xml:space="preserve">, and more recently, </w:t>
      </w:r>
      <w:r w:rsidRPr="00B974E5">
        <w:rPr>
          <w:rStyle w:val="StyleUnderline"/>
        </w:rPr>
        <w:t xml:space="preserve">Trayvon Martin, Eric Garner, John Crawford, Mike Brown </w:t>
      </w:r>
      <w:r w:rsidRPr="00B974E5">
        <w:t>70</w:t>
      </w:r>
      <w:r w:rsidRPr="00B974E5">
        <w:rPr>
          <w:rStyle w:val="StyleUnderline"/>
        </w:rPr>
        <w:t xml:space="preserve"> and Akai Gurley. Marlene Pinnock, the 51-year- old Black grandmother, punched repeatedly in the face by a white California Highway Patrol </w:t>
      </w:r>
      <w:r w:rsidRPr="00B974E5">
        <w:t>officer;</w:t>
      </w:r>
      <w:r w:rsidRPr="00B974E5">
        <w:rPr>
          <w:rStyle w:val="StyleUnderline"/>
        </w:rPr>
        <w:t xml:space="preserve"> Jordan Davis</w:t>
      </w:r>
      <w:r w:rsidRPr="00B974E5">
        <w:t>, age 17,</w:t>
      </w:r>
      <w:r w:rsidRPr="00B974E5">
        <w:rPr>
          <w:rStyle w:val="StyleUnderline"/>
        </w:rPr>
        <w:t xml:space="preserve"> sitting in the back seat of a car with </w:t>
      </w:r>
      <w:r w:rsidRPr="00B974E5">
        <w:t>a group of</w:t>
      </w:r>
      <w:r w:rsidRPr="00B974E5">
        <w:rPr>
          <w:rStyle w:val="StyleUnderline"/>
        </w:rPr>
        <w:t xml:space="preserve"> friends, shot dead by 75 a white man who believed they were playing rap (that is, Black) music too loud; Renisha McBride, age 19, shot and killed through a locked door by a white homeowner who said he feared for his life. In schools across the nation, recent stories attest 80 to this anti-Black social imagination: A teacher in Illinois repeatedly referred to two Black students as “nigger,” even after they asked him not to (Malm, 2014, October 30). In Florida, school officials warned a young Black girl that she 85 needed to either straighten or cut off her naturally curly hair, or face expulsion (Munzenrieder, 2013, November 26). And in New York, a school principal called Black teachers “gorillas” and derided their “big lips” and “nappy hair” (Klein, 90 2013, July 10).</w:t>
      </w:r>
      <w:r w:rsidRPr="00B974E5">
        <w:rPr>
          <w:rStyle w:val="StyleUnderline"/>
          <w:rFonts w:ascii="MS Mincho" w:eastAsia="MS Mincho" w:hAnsi="MS Mincho" w:cs="MS Mincho"/>
        </w:rPr>
        <w:t> </w:t>
      </w:r>
      <w:r w:rsidRPr="00B974E5">
        <w:rPr>
          <w:rStyle w:val="StyleUnderline"/>
        </w:rPr>
        <w:t>Although most educational researchers and practitioners would acknowledge all of these stories as lamentable examples of racism or (multi)cultural insensitivity</w:t>
      </w:r>
      <w:r w:rsidRPr="00B974E5">
        <w:t xml:space="preserve"> (or in more critical 95 scholarship, as </w:t>
      </w:r>
      <w:r w:rsidRPr="00B974E5">
        <w:rPr>
          <w:rStyle w:val="StyleUnderline"/>
        </w:rPr>
        <w:t>the enactment of white supremacy),</w:t>
      </w:r>
      <w:r w:rsidRPr="00B974E5">
        <w:t xml:space="preserve"> </w:t>
      </w:r>
      <w:r w:rsidRPr="00B974E5">
        <w:rPr>
          <w:rStyle w:val="Emphasis"/>
        </w:rPr>
        <w:t>thus far there has been little theorizing in education on the specificity of anti-Black racism</w:t>
      </w:r>
      <w:r w:rsidRPr="00B974E5">
        <w:t xml:space="preserve">, or what I would contend is </w:t>
      </w:r>
      <w:r w:rsidRPr="00B974E5">
        <w:rPr>
          <w:rStyle w:val="StyleUnderline"/>
        </w:rPr>
        <w:t>the broader terrain of antiblackness</w:t>
      </w:r>
      <w:r w:rsidRPr="00B974E5">
        <w:t xml:space="preserve">. </w:t>
      </w:r>
      <w:r w:rsidRPr="00B974E5">
        <w:rPr>
          <w:rStyle w:val="StyleUnderline"/>
        </w:rPr>
        <w:t>Int</w:t>
      </w:r>
      <w:r>
        <w:rPr>
          <w:rStyle w:val="StyleUnderline"/>
        </w:rPr>
        <w:t>ellectual inquiry on antiblack</w:t>
      </w:r>
      <w:r w:rsidRPr="00B974E5">
        <w:rPr>
          <w:rStyle w:val="StyleUnderline"/>
        </w:rPr>
        <w:t>ness</w:t>
      </w:r>
      <w:r w:rsidRPr="00B974E5">
        <w:t xml:space="preserve">, </w:t>
      </w:r>
      <w:r w:rsidRPr="00165695">
        <w:t xml:space="preserve">which is mostly situated in comparative literature, philosophy, performance studies, and cultural studies, </w:t>
      </w:r>
      <w:r w:rsidRPr="00165695">
        <w:rPr>
          <w:rStyle w:val="StyleUnderline"/>
        </w:rPr>
        <w:t>insists that Black humanity is</w:t>
      </w:r>
      <w:r w:rsidRPr="00165695">
        <w:t>, as Frank Wilderson asserted</w:t>
      </w:r>
      <w:r w:rsidRPr="00165695">
        <w:rPr>
          <w:rStyle w:val="StyleUnderline"/>
        </w:rPr>
        <w:t>, “a paradigmatic impossibility” because to be Black is to be “the</w:t>
      </w:r>
      <w:r w:rsidRPr="00165695">
        <w:rPr>
          <w:rStyle w:val="StyleUnderline"/>
          <w:rFonts w:ascii="MS Mincho" w:eastAsia="MS Mincho" w:hAnsi="MS Mincho" w:cs="MS Mincho"/>
        </w:rPr>
        <w:t> </w:t>
      </w:r>
      <w:r w:rsidRPr="00165695">
        <w:rPr>
          <w:rStyle w:val="StyleUnderline"/>
        </w:rPr>
        <w:t>very antithesis of a Human subject”</w:t>
      </w:r>
      <w:r w:rsidRPr="00165695">
        <w:t xml:space="preserve"> (2010, p. 9). 105 </w:t>
      </w:r>
      <w:r w:rsidRPr="00165695">
        <w:rPr>
          <w:rStyle w:val="StyleUnderline"/>
        </w:rPr>
        <w:t xml:space="preserve">Antiblackness scholarship, </w:t>
      </w:r>
      <w:r>
        <w:t xml:space="preserve">so necessarily </w:t>
      </w:r>
      <w:r w:rsidRPr="00165695">
        <w:rPr>
          <w:rStyle w:val="StyleUnderline"/>
        </w:rPr>
        <w:t>motivated by the question of Black suffering, interrogates the psychic and material assault on Black flesh, the constant surveillance and mutilation and murder of Black people</w:t>
      </w:r>
      <w:r w:rsidRPr="00165695">
        <w:t xml:space="preserve"> (Alex- 110 ander, 1994; Tillet, 2012). It </w:t>
      </w:r>
      <w:r>
        <w:rPr>
          <w:rStyle w:val="StyleUnderline"/>
        </w:rPr>
        <w:t>also grapples with t</w:t>
      </w:r>
      <w:r w:rsidRPr="00165695">
        <w:rPr>
          <w:rStyle w:val="StyleUnderline"/>
        </w:rPr>
        <w:t>he position of the Black person as socially dead</w:t>
      </w:r>
      <w:r w:rsidRPr="00165695">
        <w:t>—that is denied humanity and thus ineligible</w:t>
      </w:r>
      <w:r w:rsidRPr="00165695">
        <w:rPr>
          <w:rFonts w:ascii="MS Mincho" w:eastAsia="MS Mincho" w:hAnsi="MS Mincho" w:cs="MS Mincho"/>
        </w:rPr>
        <w:t> </w:t>
      </w:r>
      <w:r w:rsidRPr="00165695">
        <w:t xml:space="preserve">for full citizenship and regard within the polity (Patterson, 1982). And </w:t>
      </w:r>
      <w:r w:rsidRPr="00165695">
        <w:rPr>
          <w:rStyle w:val="StyleUnderline"/>
        </w:rPr>
        <w:t xml:space="preserve">in all the theorizing on </w:t>
      </w:r>
      <w:r w:rsidRPr="00165695">
        <w:t xml:space="preserve">115 </w:t>
      </w:r>
      <w:r w:rsidRPr="00165695">
        <w:rPr>
          <w:rStyle w:val="StyleUnderline"/>
        </w:rPr>
        <w:t>antiblackness, there is a concern with what it means to have one’s very existence as Black constructed as ‘problem’—for white people, for</w:t>
      </w:r>
      <w:r w:rsidRPr="00165695">
        <w:rPr>
          <w:rStyle w:val="StyleUnderline"/>
          <w:rFonts w:ascii="MS Mincho" w:eastAsia="MS Mincho" w:hAnsi="MS Mincho" w:cs="MS Mincho"/>
        </w:rPr>
        <w:t> </w:t>
      </w:r>
      <w:r w:rsidRPr="00165695">
        <w:rPr>
          <w:rStyle w:val="StyleUnderline"/>
        </w:rPr>
        <w:t>the public (good), for the nation-state, and even</w:t>
      </w:r>
      <w:r>
        <w:rPr>
          <w:rStyle w:val="StyleUnderline"/>
          <w:rFonts w:ascii="MS Mincho" w:eastAsia="MS Mincho" w:hAnsi="MS Mincho" w:cs="MS Mincho"/>
        </w:rPr>
        <w:t xml:space="preserve"> </w:t>
      </w:r>
      <w:r w:rsidRPr="00165695">
        <w:rPr>
          <w:rStyle w:val="StyleUnderline"/>
        </w:rPr>
        <w:t>as a problem</w:t>
      </w:r>
      <w:r w:rsidRPr="00165695">
        <w:t xml:space="preserve"> for (the celebration of) </w:t>
      </w:r>
      <w:r w:rsidRPr="00165695">
        <w:rPr>
          <w:rStyle w:val="StyleUnderline"/>
        </w:rPr>
        <w:t>racial  difference</w:t>
      </w:r>
      <w:r w:rsidRPr="00165695">
        <w:t xml:space="preserve"> (Gordon, 1997, 2000; Melamed, 2011).</w:t>
      </w:r>
      <w:r w:rsidRPr="00165695">
        <w:rPr>
          <w:rStyle w:val="StyleUnderline"/>
        </w:rPr>
        <w:t xml:space="preserve"> Inspired by</w:t>
      </w:r>
      <w:r w:rsidRPr="00165695">
        <w:t xml:space="preserve"> thi</w:t>
      </w:r>
      <w:r>
        <w:t xml:space="preserve">s theoretical </w:t>
      </w:r>
      <w:r w:rsidRPr="00165695">
        <w:rPr>
          <w:rStyle w:val="StyleUnderline"/>
        </w:rPr>
        <w:t>work on antiblackness</w:t>
      </w:r>
      <w:r w:rsidRPr="00165695">
        <w:t xml:space="preserve">, I argue here that </w:t>
      </w:r>
      <w:r w:rsidRPr="00165695">
        <w:rPr>
          <w:rStyle w:val="Emphasis"/>
        </w:rPr>
        <w:t>any incisive analyses of racial(ised) discourse and policy processes in</w:t>
      </w:r>
      <w:r w:rsidRPr="00165695">
        <w:t xml:space="preserve"> 125 </w:t>
      </w:r>
      <w:r w:rsidRPr="00165695">
        <w:rPr>
          <w:rStyle w:val="Emphasis"/>
        </w:rPr>
        <w:t>education must grapple with cultural disregard</w:t>
      </w:r>
      <w:r w:rsidRPr="00165695">
        <w:rPr>
          <w:rStyle w:val="Emphasis"/>
          <w:rFonts w:ascii="MS Mincho" w:eastAsia="MS Mincho" w:hAnsi="MS Mincho" w:cs="MS Mincho"/>
        </w:rPr>
        <w:t> </w:t>
      </w:r>
      <w:r w:rsidRPr="00165695">
        <w:rPr>
          <w:rStyle w:val="Emphasis"/>
        </w:rPr>
        <w:t>for and disgust with blackness.</w:t>
      </w:r>
      <w:r w:rsidRPr="00165695">
        <w:t xml:space="preserve"> I aim to explain</w:t>
      </w:r>
      <w:r>
        <w:rPr>
          <w:rFonts w:ascii="MS Mincho" w:eastAsia="MS Mincho" w:hAnsi="MS Mincho" w:cs="MS Mincho"/>
        </w:rPr>
        <w:t xml:space="preserve"> </w:t>
      </w:r>
      <w:r w:rsidRPr="00165695">
        <w:t xml:space="preserve">how </w:t>
      </w:r>
      <w:r w:rsidRPr="00165695">
        <w:rPr>
          <w:rStyle w:val="StyleUnderline"/>
        </w:rPr>
        <w:t>a theorization of antiblackness allows us to</w:t>
      </w:r>
      <w:r w:rsidRPr="00165695">
        <w:rPr>
          <w:rStyle w:val="StyleUnderline"/>
          <w:rFonts w:ascii="MS Mincho" w:eastAsia="MS Mincho" w:hAnsi="MS Mincho" w:cs="MS Mincho"/>
        </w:rPr>
        <w:t> </w:t>
      </w:r>
      <w:r w:rsidRPr="00165695">
        <w:rPr>
          <w:rStyle w:val="StyleUnderline"/>
        </w:rPr>
        <w:t xml:space="preserve">more precisely identify and respond to racism in education discourse and in the </w:t>
      </w:r>
      <w:r w:rsidRPr="00165695">
        <w:rPr>
          <w:rStyle w:val="Emphasis"/>
        </w:rPr>
        <w:t>formation and  implementation of education policy</w:t>
      </w:r>
      <w:r w:rsidRPr="00165695">
        <w:rPr>
          <w:rStyle w:val="StyleUnderline"/>
        </w:rPr>
        <w:t>.</w:t>
      </w:r>
      <w:r w:rsidRPr="00165695">
        <w:t xml:space="preserve"> Briefly,</w:t>
      </w:r>
      <w:r w:rsidRPr="00165695">
        <w:rPr>
          <w:rFonts w:ascii="MS Mincho" w:eastAsia="MS Mincho" w:hAnsi="MS Mincho" w:cs="MS Mincho"/>
        </w:rPr>
        <w:t> </w:t>
      </w:r>
      <w:r w:rsidRPr="00165695">
        <w:t xml:space="preserve">I contend that </w:t>
      </w:r>
      <w:r w:rsidRPr="005D5585">
        <w:rPr>
          <w:rStyle w:val="StyleUnderline"/>
        </w:rPr>
        <w:t>deeply and inextricably embedded within racialized policy discourses is not merely a general and generalizable concern about dis- proportionality or inequality, but</w:t>
      </w:r>
      <w:r w:rsidRPr="00165695">
        <w:t xml:space="preserve"> also, </w:t>
      </w:r>
      <w:r w:rsidRPr="005D5585">
        <w:rPr>
          <w:rStyle w:val="Emphasis"/>
        </w:rPr>
        <w:t>fundamentally</w:t>
      </w:r>
      <w:r w:rsidRPr="005D5585">
        <w:rPr>
          <w:rStyle w:val="StyleUnderline"/>
        </w:rPr>
        <w:t xml:space="preserve"> and</w:t>
      </w:r>
      <w:r w:rsidRPr="00165695">
        <w:t xml:space="preserve"> quite </w:t>
      </w:r>
      <w:r w:rsidRPr="005D5585">
        <w:rPr>
          <w:rStyle w:val="Emphasis"/>
        </w:rPr>
        <w:t>specifically</w:t>
      </w:r>
      <w:r w:rsidRPr="005D5585">
        <w:t>, a concern with the bodies of Black people, the signification of (their) blackness, and the</w:t>
      </w:r>
      <w:r w:rsidRPr="005D5585">
        <w:rPr>
          <w:rStyle w:val="Emphasis"/>
        </w:rPr>
        <w:t xml:space="preserve"> threat </w:t>
      </w:r>
      <w:r w:rsidRPr="005D5585">
        <w:t>posed by the Black to the educational well-being of other students</w:t>
      </w:r>
      <w:r>
        <w:t>.</w:t>
      </w:r>
    </w:p>
    <w:p w14:paraId="5B78EDA5" w14:textId="77777777" w:rsidR="000030AB" w:rsidRDefault="000030AB" w:rsidP="000030AB"/>
    <w:p w14:paraId="4941C56E" w14:textId="77777777" w:rsidR="000030AB" w:rsidRDefault="000030AB" w:rsidP="000030AB"/>
    <w:p w14:paraId="7B3FFBC7" w14:textId="4A98C780" w:rsidR="000030AB" w:rsidRDefault="000030AB" w:rsidP="000030AB">
      <w:pPr>
        <w:pStyle w:val="Heading3"/>
      </w:pPr>
      <w:r>
        <w:t>Education Policy</w:t>
      </w:r>
    </w:p>
    <w:p w14:paraId="60AAF3EE" w14:textId="77777777" w:rsidR="000030AB" w:rsidRDefault="000030AB" w:rsidP="000030AB">
      <w:pPr>
        <w:pStyle w:val="Heading4"/>
      </w:pPr>
      <w:r>
        <w:t>Education policy is fundamentally anti-Black – reforming and reformulating education programs ignores the ways in which black students are constructed as “problems” and “threats”</w:t>
      </w:r>
    </w:p>
    <w:p w14:paraId="195CEE5E" w14:textId="77777777" w:rsidR="000030AB" w:rsidRPr="004E0EDE" w:rsidRDefault="000030AB" w:rsidP="000030AB">
      <w:pPr>
        <w:rPr>
          <w:rStyle w:val="Style13ptBold"/>
        </w:rPr>
      </w:pPr>
      <w:r w:rsidRPr="004E0EDE">
        <w:rPr>
          <w:rStyle w:val="Style13ptBold"/>
        </w:rPr>
        <w:t>Dumas 15</w:t>
      </w:r>
    </w:p>
    <w:p w14:paraId="1D315E1F" w14:textId="77777777" w:rsidR="000030AB" w:rsidRPr="004E0EDE" w:rsidRDefault="000030AB" w:rsidP="000030AB">
      <w:r w:rsidRPr="004E0EDE">
        <w:t xml:space="preserve">Michael J.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His research sits at the intersection(s) of the cultural politics of Black education, the cultural political economy of urban education, and the futurity of Black childhood(s).  “Against the Dark: Antiblackness in Education Policy and Discourse”, Theory Into Practice, 2015, DOI: 10.1080/00405841.2016.1116852 </w:t>
      </w:r>
      <w:r>
        <w:t>-</w:t>
      </w:r>
      <w:r w:rsidRPr="00F82029">
        <w:rPr>
          <w:rFonts w:eastAsia="MS Mincho" w:cs="Times New Roman"/>
        </w:rPr>
        <w:t xml:space="preserve"> </w:t>
      </w:r>
      <w:r>
        <w:rPr>
          <w:rFonts w:eastAsia="MS Mincho" w:cs="Times New Roman"/>
        </w:rPr>
        <w:t>JrH</w:t>
      </w:r>
    </w:p>
    <w:p w14:paraId="09F49A2A" w14:textId="77777777" w:rsidR="000030AB" w:rsidRDefault="000030AB" w:rsidP="000030AB">
      <w:pPr>
        <w:pStyle w:val="ListParagraph"/>
        <w:rPr>
          <w:rStyle w:val="StyleUnderline"/>
        </w:rPr>
      </w:pPr>
      <w:r w:rsidRPr="007763A6">
        <w:rPr>
          <w:rStyle w:val="StyleUnderline"/>
        </w:rPr>
        <w:t>What does it mean</w:t>
      </w:r>
      <w:r w:rsidRPr="00B75BEA">
        <w:t xml:space="preserve"> to suggest that </w:t>
      </w:r>
      <w:r w:rsidRPr="007763A6">
        <w:rPr>
          <w:rStyle w:val="Emphasis"/>
        </w:rPr>
        <w:t>education policy is a site of antiblackness</w:t>
      </w:r>
      <w:r w:rsidRPr="00B75BEA">
        <w:t xml:space="preserve">? Fundamentally, </w:t>
      </w:r>
      <w:r w:rsidRPr="007763A6">
        <w:rPr>
          <w:rStyle w:val="StyleUnderline"/>
        </w:rPr>
        <w:t>it is an acknowledgment of the long history of Black struggle for educational opportunity</w:t>
      </w:r>
      <w:r w:rsidRPr="00B75BEA">
        <w:t xml:space="preserve">, which is to say </w:t>
      </w:r>
      <w:r w:rsidRPr="00862A9D">
        <w:rPr>
          <w:rStyle w:val="StyleUnderline"/>
        </w:rPr>
        <w:t>a struggle against what has always been</w:t>
      </w:r>
      <w:r w:rsidRPr="00B75BEA">
        <w:t xml:space="preserve"> (</w:t>
      </w:r>
      <w:r w:rsidRPr="00862A9D">
        <w:rPr>
          <w:rStyle w:val="StyleUnderline"/>
        </w:rPr>
        <w:t>and continues to be</w:t>
      </w:r>
      <w:r w:rsidRPr="00B75BEA">
        <w:t xml:space="preserve">) </w:t>
      </w:r>
      <w:r w:rsidRPr="00862A9D">
        <w:rPr>
          <w:rStyle w:val="StyleUnderline"/>
        </w:rPr>
        <w:t>a struggle against specific anti-Black ideologies, discourses, represen- tations, (mal)distribution of material resources, and physical and psychic assaults on Black bodies in schools</w:t>
      </w:r>
      <w:r w:rsidRPr="00B75BEA">
        <w:t xml:space="preserve">. </w:t>
      </w:r>
      <w:r w:rsidRPr="00862A9D">
        <w:t>During the years of state- sanctioned slavery,</w:t>
      </w:r>
      <w:r w:rsidRPr="00B75BEA">
        <w:t xml:space="preserve"> </w:t>
      </w:r>
      <w:r w:rsidRPr="00862A9D">
        <w:rPr>
          <w:rStyle w:val="StyleUnderline"/>
        </w:rPr>
        <w:t xml:space="preserve">white slaveowners would </w:t>
      </w:r>
      <w:r w:rsidRPr="00862A9D">
        <w:t>often</w:t>
      </w:r>
      <w:r w:rsidRPr="00862A9D">
        <w:rPr>
          <w:rStyle w:val="StyleUnderline"/>
        </w:rPr>
        <w:t xml:space="preserve"> beat their Black property for attempting to learn to read; </w:t>
      </w:r>
      <w:r w:rsidRPr="00862A9D">
        <w:t xml:space="preserve">for Black people </w:t>
      </w:r>
      <w:r w:rsidRPr="00862A9D">
        <w:rPr>
          <w:rStyle w:val="StyleUnderline"/>
        </w:rPr>
        <w:t xml:space="preserve">in bondage, learning to read was understood not only as a pathway to economic mobility, </w:t>
      </w:r>
      <w:r w:rsidRPr="00862A9D">
        <w:t>but perhaps more</w:t>
      </w:r>
      <w:r w:rsidRPr="00862A9D">
        <w:rPr>
          <w:rStyle w:val="StyleUnderline"/>
        </w:rPr>
        <w:t xml:space="preserve"> importantly as assertion of their own humanity, a resistance to being propertied</w:t>
      </w:r>
      <w:r w:rsidRPr="00B75BEA">
        <w:t xml:space="preserve"> (Anderson, 1988; Dumas, 2010). </w:t>
      </w:r>
      <w:r w:rsidRPr="00862A9D">
        <w:rPr>
          <w:rStyle w:val="StyleUnderline"/>
        </w:rPr>
        <w:t>A century later, Black children faced down snarling, spitting mobs of white parents and elected officials who were incensed that their own white children would have to sit next to Black children, and fearful that their white education would be sullied by the presence of the Black</w:t>
      </w:r>
      <w:r w:rsidRPr="00B75BEA">
        <w:t xml:space="preserve">. And </w:t>
      </w:r>
      <w:r w:rsidRPr="003E640A">
        <w:rPr>
          <w:rStyle w:val="StyleUnderline"/>
        </w:rPr>
        <w:t>this</w:t>
      </w:r>
      <w:r w:rsidRPr="00B75BEA">
        <w:t xml:space="preserve">, then, </w:t>
      </w:r>
      <w:r w:rsidRPr="003E640A">
        <w:rPr>
          <w:rStyle w:val="StyleUnderline"/>
        </w:rPr>
        <w:t>is</w:t>
      </w:r>
      <w:r w:rsidRPr="003E640A">
        <w:rPr>
          <w:rStyle w:val="Emphasis"/>
        </w:rPr>
        <w:t xml:space="preserve"> the essence of antiblackness in education policy:</w:t>
      </w:r>
      <w:r w:rsidRPr="00B75BEA">
        <w:t xml:space="preserve"> </w:t>
      </w:r>
      <w:r w:rsidRPr="003E640A">
        <w:rPr>
          <w:rStyle w:val="Emphasis"/>
        </w:rPr>
        <w:t>the Black is constructed as always already Problem—as non- Human, inherently uneducable, or at very least, unworthy of education, and even in a multiracial society, always a threat to what Sexton described</w:t>
      </w:r>
      <w:r w:rsidRPr="003E640A">
        <w:rPr>
          <w:rStyle w:val="Emphasis"/>
          <w:rFonts w:ascii="MS Mincho" w:eastAsia="MS Mincho" w:hAnsi="MS Mincho" w:cs="MS Mincho"/>
        </w:rPr>
        <w:t> </w:t>
      </w:r>
      <w:r w:rsidRPr="003E640A">
        <w:rPr>
          <w:rStyle w:val="Emphasis"/>
        </w:rPr>
        <w:t xml:space="preserve">as “everything else.” </w:t>
      </w:r>
      <w:r w:rsidRPr="00B75BEA">
        <w:t xml:space="preserve">470 </w:t>
      </w:r>
      <w:r w:rsidRPr="003E640A">
        <w:rPr>
          <w:rStyle w:val="StyleUnderline"/>
        </w:rPr>
        <w:t>School desegregation is</w:t>
      </w:r>
      <w:r w:rsidRPr="00B75BEA">
        <w:t xml:space="preserve"> perhaps </w:t>
      </w:r>
      <w:r w:rsidRPr="003E640A">
        <w:rPr>
          <w:rStyle w:val="StyleUnderline"/>
        </w:rPr>
        <w:t xml:space="preserve">the most prominent education policy of the past century in which Black people have been positioned as Problem. Racial desegregation of schools </w:t>
      </w:r>
      <w:r w:rsidRPr="00B75BEA">
        <w:t xml:space="preserve">in the United States has </w:t>
      </w:r>
      <w:r w:rsidRPr="003E640A">
        <w:rPr>
          <w:rStyle w:val="StyleUnderline"/>
        </w:rPr>
        <w:t>been made necessary due to generations of state-supported residential segre- gation</w:t>
      </w:r>
      <w:r w:rsidRPr="00B75BEA">
        <w:t xml:space="preserve">, a form of “American apartheid” (Massey &amp; Denton, 1993) in which government housing policies allowed whites to accumulate land (and therefore wealth) at the expense of Black people 480 (Dumas, 2015; Roithmayr, 2014). </w:t>
      </w:r>
      <w:r w:rsidRPr="003E640A">
        <w:rPr>
          <w:rStyle w:val="StyleUnderline"/>
        </w:rPr>
        <w:t>Residential segregation was rationalized as a necessary means to avoid “race-mixing”—</w:t>
      </w:r>
      <w:r w:rsidRPr="00B75BEA">
        <w:t xml:space="preserve">the presence of Black people particularly, but other people of </w:t>
      </w:r>
      <w:r w:rsidRPr="003E640A">
        <w:t>color as well, was seen as</w:t>
      </w:r>
      <w:r w:rsidRPr="003E640A">
        <w:rPr>
          <w:rStyle w:val="StyleUnderline"/>
        </w:rPr>
        <w:t xml:space="preserve"> a detriment to the quality of life and economic stability to which white people were entitled</w:t>
      </w:r>
      <w:r w:rsidRPr="00B75BEA">
        <w:t xml:space="preserve"> as a result of their skin color. </w:t>
      </w:r>
      <w:r w:rsidRPr="003E640A">
        <w:rPr>
          <w:rStyle w:val="StyleUnderline"/>
        </w:rPr>
        <w:t>A similar narrative emerged as whites organized in opposition to school integration;</w:t>
      </w:r>
      <w:r w:rsidRPr="00B75BEA">
        <w:t xml:space="preserve"> </w:t>
      </w:r>
      <w:r w:rsidRPr="003E640A">
        <w:rPr>
          <w:rStyle w:val="StyleUnderline"/>
        </w:rPr>
        <w:t>anti-Black racism was at least one primary cause</w:t>
      </w:r>
      <w:r w:rsidRPr="00B75BEA">
        <w:t xml:space="preserve"> 490 </w:t>
      </w:r>
      <w:r w:rsidRPr="003E640A">
        <w:rPr>
          <w:rStyle w:val="StyleUnderline"/>
        </w:rPr>
        <w:t>of white flight from school districts that were ordered to desegregate</w:t>
      </w:r>
      <w:r w:rsidRPr="00B75BEA">
        <w:t xml:space="preserve"> (Kohn, 1996). In many cities, </w:t>
      </w:r>
      <w:r w:rsidRPr="003E640A">
        <w:rPr>
          <w:rStyle w:val="StyleUnderline"/>
        </w:rPr>
        <w:t xml:space="preserve">whites went to great lengths to create districts </w:t>
      </w:r>
      <w:r w:rsidRPr="003E640A">
        <w:t xml:space="preserve">or school-assignment plans </w:t>
      </w:r>
      <w:r>
        <w:rPr>
          <w:rStyle w:val="StyleUnderline"/>
        </w:rPr>
        <w:t>that concen</w:t>
      </w:r>
      <w:r w:rsidRPr="003E640A">
        <w:rPr>
          <w:rStyle w:val="StyleUnderline"/>
        </w:rPr>
        <w:t>trated whites in the most heavily resourced</w:t>
      </w:r>
      <w:r w:rsidRPr="00B75BEA">
        <w:t xml:space="preserve"> 495 </w:t>
      </w:r>
      <w:r w:rsidRPr="003E640A">
        <w:rPr>
          <w:rStyle w:val="StyleUnderline"/>
        </w:rPr>
        <w:t>schools, and relegated Black children to under- funded schools with less experienced teachers and crumbling physical infrastructures (</w:t>
      </w:r>
      <w:r w:rsidRPr="00B75BEA">
        <w:t xml:space="preserve">Dumas, 2011, 2014; Horsford, Sampson &amp; Forletta, 2013). In short, </w:t>
      </w:r>
      <w:r w:rsidRPr="003E640A">
        <w:rPr>
          <w:rStyle w:val="Emphasis"/>
        </w:rPr>
        <w:t xml:space="preserve">school desegregation policy was precipitated by antiblackness. </w:t>
      </w:r>
      <w:r w:rsidRPr="00B75BEA">
        <w:t xml:space="preserve">However, </w:t>
      </w:r>
      <w:r w:rsidRPr="003E640A">
        <w:rPr>
          <w:rStyle w:val="StyleUnderline"/>
        </w:rPr>
        <w:t>school desegregation researchers are more likely to frame their analyses through the lenses of access</w:t>
      </w:r>
      <w:r>
        <w:rPr>
          <w:rStyle w:val="StyleUnderline"/>
          <w:rFonts w:ascii="MS Mincho" w:eastAsia="MS Mincho" w:hAnsi="MS Mincho" w:cs="MS Mincho"/>
        </w:rPr>
        <w:t xml:space="preserve"> </w:t>
      </w:r>
      <w:r w:rsidRPr="003E640A">
        <w:rPr>
          <w:rStyle w:val="StyleUnderline"/>
        </w:rPr>
        <w:t>and diversity,</w:t>
      </w:r>
      <w:r w:rsidRPr="00B75BEA">
        <w:t xml:space="preserve"> emphasizing the educational benefits of cross-cultural interaction and the importance of</w:t>
      </w:r>
      <w:r>
        <w:t xml:space="preserve"> providing more equitable allo</w:t>
      </w:r>
      <w:r w:rsidRPr="00B75BEA">
        <w:t xml:space="preserve">cation of educational resources (Orfield &amp; Eaton, 1996; Orfield &amp; Lee, 2004; Wells, 1995; Wells, Duran &amp; White, 2008). </w:t>
      </w:r>
      <w:r w:rsidRPr="003E640A">
        <w:rPr>
          <w:rStyle w:val="StyleUnderline"/>
        </w:rPr>
        <w:t>In contrast, theorizing antiblackness in school desegregation policy shifts our focus to interrogation of policies that led to the displacement of Black educators and</w:t>
      </w:r>
      <w:r w:rsidRPr="003E640A">
        <w:rPr>
          <w:rStyle w:val="StyleUnderline"/>
          <w:rFonts w:ascii="MS Mincho" w:eastAsia="MS Mincho" w:hAnsi="MS Mincho" w:cs="MS Mincho"/>
        </w:rPr>
        <w:t> </w:t>
      </w:r>
      <w:r w:rsidRPr="003E640A">
        <w:rPr>
          <w:rStyle w:val="StyleUnderline"/>
        </w:rPr>
        <w:t>the destruction of school communities which affirmed Black humanity</w:t>
      </w:r>
      <w:r w:rsidRPr="00B75BEA">
        <w:t xml:space="preserve"> (Tillman, 2004). </w:t>
      </w:r>
      <w:r w:rsidRPr="003E640A">
        <w:rPr>
          <w:rStyle w:val="StyleUnderline"/>
        </w:rPr>
        <w:t>Anti- blackness allows us to capture the depths of suffering of Black children and educators in predominantly white schools, and connect this contemporary trauma to</w:t>
      </w:r>
      <w:r w:rsidRPr="00B75BEA">
        <w:t xml:space="preserve"> the longue dure ́e of </w:t>
      </w:r>
      <w:r w:rsidRPr="003E640A">
        <w:rPr>
          <w:rStyle w:val="StyleUnderline"/>
        </w:rPr>
        <w:t>slavery from bon</w:t>
      </w:r>
      <w:r>
        <w:rPr>
          <w:rStyle w:val="StyleUnderline"/>
        </w:rPr>
        <w:t>dage to its afterlife in deseg</w:t>
      </w:r>
      <w:r w:rsidRPr="003E640A">
        <w:rPr>
          <w:rStyle w:val="StyleUnderline"/>
        </w:rPr>
        <w:t>regating (and now resegregating) schools.</w:t>
      </w:r>
      <w:r w:rsidRPr="00B75BEA">
        <w:t xml:space="preserve"> And </w:t>
      </w:r>
      <w:r w:rsidRPr="003E640A">
        <w:rPr>
          <w:rStyle w:val="StyleUnderline"/>
        </w:rPr>
        <w:t>taking Sexton’s</w:t>
      </w:r>
      <w:r w:rsidRPr="00B75BEA">
        <w:t xml:space="preserve"> (2008) </w:t>
      </w:r>
      <w:r w:rsidRPr="003E640A">
        <w:rPr>
          <w:rStyle w:val="StyleUnderline"/>
        </w:rPr>
        <w:t>analysis of multiracialism into account leads to a more nuanced and careful critique of how schools pit the academic success of (some) Asian American students against and above the academic difficulties of Black students.</w:t>
      </w:r>
      <w:r w:rsidRPr="00B75BEA">
        <w:t xml:space="preserve"> Here</w:t>
      </w:r>
      <w:r w:rsidRPr="003E640A">
        <w:rPr>
          <w:rStyle w:val="StyleUnderline"/>
        </w:rPr>
        <w:t>, schools can be celebrated as “diverse” despite the absence of Black students in the building and/or in the higher academic tracks</w:t>
      </w:r>
      <w:r w:rsidRPr="003E640A">
        <w:rPr>
          <w:rStyle w:val="Emphasis"/>
        </w:rPr>
        <w:t>.</w:t>
      </w:r>
      <w:r w:rsidRPr="00B75BEA">
        <w:t xml:space="preserve"> 530 Ultimately, the </w:t>
      </w:r>
      <w:r w:rsidRPr="003E640A">
        <w:rPr>
          <w:rStyle w:val="Emphasis"/>
        </w:rPr>
        <w:t xml:space="preserve">Slave has no place in the most privileged and highly-regarded school spaces; </w:t>
      </w:r>
      <w:r w:rsidRPr="003E640A">
        <w:rPr>
          <w:rStyle w:val="StyleUnderline"/>
        </w:rPr>
        <w:t xml:space="preserve">the Black becomes </w:t>
      </w:r>
      <w:r>
        <w:rPr>
          <w:rStyle w:val="StyleUnderline"/>
        </w:rPr>
        <w:t>a kind of educational anachron</w:t>
      </w:r>
      <w:r w:rsidRPr="003E640A">
        <w:rPr>
          <w:rStyle w:val="StyleUnderline"/>
        </w:rPr>
        <w:t xml:space="preserve">ism, not quite suited for our idealized multi- cultural learning community. </w:t>
      </w:r>
    </w:p>
    <w:p w14:paraId="4E9A6B10" w14:textId="1550E40E" w:rsidR="00E27ABF" w:rsidRDefault="000E15C7" w:rsidP="00E27ABF">
      <w:pPr>
        <w:pStyle w:val="Heading3"/>
      </w:pPr>
      <w:r>
        <w:t>Social E</w:t>
      </w:r>
      <w:r w:rsidR="00E27ABF">
        <w:t>fficiency</w:t>
      </w:r>
    </w:p>
    <w:p w14:paraId="150A1CB5" w14:textId="77777777" w:rsidR="00E27ABF" w:rsidRDefault="00E27ABF" w:rsidP="00E27ABF">
      <w:pPr>
        <w:pStyle w:val="Heading4"/>
      </w:pPr>
      <w:r>
        <w:t>The affirmative’s proposed education reform replicates the antiblack and neoliberal social efficiency model which reinforces existing hierarchies of domination and exploitation</w:t>
      </w:r>
    </w:p>
    <w:p w14:paraId="3FFC01B4" w14:textId="77777777" w:rsidR="00E27ABF" w:rsidRPr="009046D4" w:rsidRDefault="00E27ABF" w:rsidP="00E27ABF">
      <w:pPr>
        <w:rPr>
          <w:b/>
          <w:sz w:val="26"/>
        </w:rPr>
      </w:pPr>
      <w:r w:rsidRPr="009046D4">
        <w:rPr>
          <w:rStyle w:val="Style13ptBold"/>
        </w:rPr>
        <w:t>Yosso 02</w:t>
      </w:r>
      <w:r>
        <w:rPr>
          <w:rStyle w:val="Style13ptBold"/>
        </w:rPr>
        <w:t xml:space="preserve"> </w:t>
      </w:r>
      <w:r>
        <w:rPr>
          <w:rStyle w:val="Style13ptBold"/>
        </w:rPr>
        <w:br/>
      </w:r>
      <w:r w:rsidRPr="009046D4">
        <w:t>Tara Yosso is a Chicana &amp; Chicano Studies Department at the University of California, Santa Barbara. “Toward a Critical Race Curriculum”, Equity &amp; Excellence in Education. 35(2):93</w:t>
      </w:r>
      <w:r>
        <w:t>-107, 2002-JrH</w:t>
      </w:r>
    </w:p>
    <w:p w14:paraId="41DA27D7" w14:textId="77777777" w:rsidR="00E27ABF" w:rsidRDefault="00E27ABF" w:rsidP="00E27ABF">
      <w:pPr>
        <w:pStyle w:val="ListParagraph"/>
      </w:pPr>
      <w:r w:rsidRPr="00651290">
        <w:rPr>
          <w:rStyle w:val="StyleUnderline"/>
        </w:rPr>
        <w:t>Critical race scholars in education utilize the his- torical experiences of communities of color to analyze race- and gender-based epistemologies</w:t>
      </w:r>
      <w:r w:rsidRPr="00651290">
        <w:t xml:space="preserve"> (Delgado Bernal, 1998; Ladson-Billings, 2000). They describe </w:t>
      </w:r>
      <w:r w:rsidRPr="00651290">
        <w:rPr>
          <w:rStyle w:val="StyleUnderline"/>
        </w:rPr>
        <w:t>the impor- tance of building curriculum from knowledges that orig- inate from the very people who have been pushed to “the bottom of society’s well’’</w:t>
      </w:r>
      <w:r w:rsidRPr="00651290">
        <w:t xml:space="preserve"> (Bell, 1992, p. v). </w:t>
      </w:r>
      <w:r w:rsidRPr="009046D4">
        <w:rPr>
          <w:rStyle w:val="Emphasis"/>
        </w:rPr>
        <w:t>This has not been the traditio</w:t>
      </w:r>
      <w:r>
        <w:rPr>
          <w:rStyle w:val="Emphasis"/>
        </w:rPr>
        <w:t>nal method of curriculum devel</w:t>
      </w:r>
      <w:r w:rsidRPr="009046D4">
        <w:rPr>
          <w:rStyle w:val="Emphasis"/>
        </w:rPr>
        <w:t>opment</w:t>
      </w:r>
      <w:r w:rsidRPr="00651290">
        <w:t xml:space="preserve">. While some </w:t>
      </w:r>
      <w:r>
        <w:t>scholars have advocated for cur</w:t>
      </w:r>
      <w:r w:rsidRPr="00651290">
        <w:t xml:space="preserve">riculum to facilitate critical thinking and even critical consciousness so that students would be prepared to create more equitable societal conditions (Freire, 1973), </w:t>
      </w:r>
      <w:r w:rsidRPr="009046D4">
        <w:rPr>
          <w:rStyle w:val="StyleUnderline"/>
        </w:rPr>
        <w:t>traditional school curriculum is grounded in a model of social efficiency</w:t>
      </w:r>
      <w:r w:rsidRPr="00651290">
        <w:t xml:space="preserve"> (Kl</w:t>
      </w:r>
      <w:r>
        <w:t xml:space="preserve">iebard, 1992). The </w:t>
      </w:r>
      <w:r w:rsidRPr="009046D4">
        <w:rPr>
          <w:rStyle w:val="StyleUnderline"/>
        </w:rPr>
        <w:t>social efficiency model aims to fill students up with knowledge so they can supply society’s needs.</w:t>
      </w:r>
      <w:r w:rsidRPr="00651290">
        <w:t xml:space="preserve"> Paulo Freire (1970) termed </w:t>
      </w:r>
      <w:r w:rsidRPr="009046D4">
        <w:rPr>
          <w:rStyle w:val="StyleUnderline"/>
        </w:rPr>
        <w:t xml:space="preserve">this the “banking method’’ of education, wherein schools deposit knowledge into students and society withdraws that knowledge from students to reproduce itself. </w:t>
      </w:r>
      <w:r>
        <w:rPr>
          <w:rStyle w:val="StyleUnderline"/>
        </w:rPr>
        <w:t xml:space="preserve"> </w:t>
      </w:r>
      <w:r w:rsidRPr="009046D4">
        <w:rPr>
          <w:rStyle w:val="StyleUnderline"/>
        </w:rPr>
        <w:t xml:space="preserve">Socially efficient curriculum structures, processes, and discourses are based on “scientific management,’’ </w:t>
      </w:r>
      <w:r w:rsidRPr="00651290">
        <w:t>as outlined by Frederick Taylor in 1911. Inspired by the productivity of the industr</w:t>
      </w:r>
      <w:r>
        <w:t>ial revolution, scholars theor</w:t>
      </w:r>
      <w:r w:rsidRPr="00651290">
        <w:t>ized that the functionality of the industrial assembly line should transfer to the curriculum—to the schoolhouse. This meant developing school curriculum that could pro- duce top-of-the-line students (Bloom, 1966, 1969; Bobbitt, 1918, 1924). Ralph Tyler (1949) dre</w:t>
      </w:r>
      <w:r>
        <w:t>w on the ideas of social effi</w:t>
      </w:r>
      <w:r w:rsidRPr="00651290">
        <w:t xml:space="preserve">iency when he set out a rationale for setting, implement- ing, and evaluating educational objectives. </w:t>
      </w:r>
      <w:r w:rsidRPr="009046D4">
        <w:rPr>
          <w:rStyle w:val="StyleUnderline"/>
        </w:rPr>
        <w:t>Curriculum was predetermined and students were expected to ac- quire a socially useful body of knowledge.</w:t>
      </w:r>
      <w:r>
        <w:t xml:space="preserve"> Tyler’s app</w:t>
      </w:r>
      <w:r w:rsidRPr="00651290">
        <w:t xml:space="preserve">roach epitomizes the traditional curriculum approach that has functioned for the most part of the 20th century in U.S. curriculum theory and practice. </w:t>
      </w:r>
      <w:r>
        <w:rPr>
          <w:rStyle w:val="StyleUnderline"/>
        </w:rPr>
        <w:t>The epistemo</w:t>
      </w:r>
      <w:r w:rsidRPr="009046D4">
        <w:rPr>
          <w:rStyle w:val="StyleUnderline"/>
        </w:rPr>
        <w:t>logical implications</w:t>
      </w:r>
      <w:r w:rsidRPr="00651290">
        <w:t xml:space="preserve"> of the Tyler rationale </w:t>
      </w:r>
      <w:r w:rsidRPr="009046D4">
        <w:rPr>
          <w:rStyle w:val="StyleUnderline"/>
        </w:rPr>
        <w:t>are twofold: (1) Curriculum is defined as a tangible product, such as a plan or a document fo</w:t>
      </w:r>
      <w:r>
        <w:rPr>
          <w:rStyle w:val="StyleUnderline"/>
        </w:rPr>
        <w:t>r teaching specific subject ar</w:t>
      </w:r>
      <w:r w:rsidRPr="009046D4">
        <w:rPr>
          <w:rStyle w:val="StyleUnderline"/>
        </w:rPr>
        <w:t>eas; and (2) curriculum knowledge is defined by special- ists, passed on to teachers, and deposited into students</w:t>
      </w:r>
      <w:r w:rsidRPr="00651290">
        <w:t xml:space="preserve"> (Feinberg, 1990). Following this argument, </w:t>
      </w:r>
      <w:r w:rsidRPr="009046D4">
        <w:rPr>
          <w:rStyle w:val="StyleUnderline"/>
        </w:rPr>
        <w:t>the formal school curriculum is presumed to be neutrally developed and objectively evaluated. This contradicts the subjective purposes of</w:t>
      </w:r>
      <w:r w:rsidRPr="009046D4">
        <w:rPr>
          <w:rStyle w:val="Emphasis"/>
        </w:rPr>
        <w:t xml:space="preserve"> informal </w:t>
      </w:r>
      <w:r w:rsidRPr="00651290">
        <w:t>(hidden</w:t>
      </w:r>
      <w:r w:rsidRPr="009046D4">
        <w:rPr>
          <w:rStyle w:val="StyleUnderline"/>
        </w:rPr>
        <w:t>) school curricula which work to produce an effective citizenry, prepared to take hierarchically arranged social, political, and economic positions.</w:t>
      </w:r>
      <w:r w:rsidRPr="00651290">
        <w:t xml:space="preserve"> </w:t>
      </w:r>
      <w:r w:rsidRPr="009046D4">
        <w:rPr>
          <w:rStyle w:val="StyleUnderline"/>
        </w:rPr>
        <w:t>Traditional school curricula prepare white and upper/middle class students to make decisions and problem solve so that they can become leaders in the workplace.</w:t>
      </w:r>
      <w:r w:rsidRPr="00651290">
        <w:t xml:space="preserve"> </w:t>
      </w:r>
      <w:r w:rsidRPr="009046D4">
        <w:t>For example, Peter Cookson and Caroline Hodges Persell (1985) explain that: The people who founded American boarding schools during the time of robber barons were far from innocent or na ̈ıve about how the wor</w:t>
      </w:r>
      <w:r>
        <w:t>ld worked . . . . [They] recog</w:t>
      </w:r>
      <w:r w:rsidRPr="009046D4">
        <w:t xml:space="preserve">nized that unless their sons and grandsons were willing to take up the struggle for the preservation of their class interests, privilege would slip from the hands of the elite (p. 24). </w:t>
      </w:r>
      <w:r w:rsidRPr="009046D4">
        <w:rPr>
          <w:rStyle w:val="StyleUnderline"/>
        </w:rPr>
        <w:t xml:space="preserve">For white upper class </w:t>
      </w:r>
      <w:r w:rsidRPr="009046D4">
        <w:t xml:space="preserve">boys and girls then, the </w:t>
      </w:r>
      <w:r w:rsidRPr="009046D4">
        <w:rPr>
          <w:rStyle w:val="Emphasis"/>
        </w:rPr>
        <w:t>school curriculum functions to maintain hierarchical social and economic power.</w:t>
      </w:r>
      <w:r w:rsidRPr="009046D4">
        <w:t xml:space="preserve"> </w:t>
      </w:r>
      <w:r w:rsidRPr="009046D4">
        <w:rPr>
          <w:rStyle w:val="StyleUnderline"/>
        </w:rPr>
        <w:t>In contra</w:t>
      </w:r>
      <w:r>
        <w:rPr>
          <w:rStyle w:val="StyleUnderline"/>
        </w:rPr>
        <w:t>st to an intellectually stimul</w:t>
      </w:r>
      <w:r w:rsidRPr="009046D4">
        <w:rPr>
          <w:rStyle w:val="StyleUnderline"/>
        </w:rPr>
        <w:t>ating curriculum, public</w:t>
      </w:r>
      <w:r>
        <w:rPr>
          <w:rStyle w:val="StyleUnderline"/>
        </w:rPr>
        <w:t xml:space="preserve"> schools too often prepare stu</w:t>
      </w:r>
      <w:r w:rsidRPr="009046D4">
        <w:rPr>
          <w:rStyle w:val="StyleUnderline"/>
        </w:rPr>
        <w:t>dents of color and low-income students to take direction without question, memorize without critical analysis, and focus on remedial</w:t>
      </w:r>
      <w:r>
        <w:rPr>
          <w:rStyle w:val="StyleUnderline"/>
        </w:rPr>
        <w:t>, manual labor-focused curricu</w:t>
      </w:r>
      <w:r w:rsidRPr="009046D4">
        <w:rPr>
          <w:rStyle w:val="StyleUnderline"/>
        </w:rPr>
        <w:t>lum rather than a college bound curriculum</w:t>
      </w:r>
      <w:r w:rsidRPr="009046D4">
        <w:t xml:space="preserve">. Indeed, the </w:t>
      </w:r>
      <w:r w:rsidRPr="009046D4">
        <w:rPr>
          <w:rStyle w:val="StyleUnderline"/>
        </w:rPr>
        <w:t>traditional curriculum prepares students of color to serve upper and middle class interests</w:t>
      </w:r>
      <w:r w:rsidRPr="009046D4">
        <w:t xml:space="preserve"> (Anyon, 1980; Bowles &amp; Gintis, 1976; McLaren, 1994), </w:t>
      </w:r>
      <w:r w:rsidRPr="009046D4">
        <w:rPr>
          <w:rStyle w:val="StyleUnderline"/>
        </w:rPr>
        <w:t>which</w:t>
      </w:r>
      <w:r w:rsidRPr="009046D4">
        <w:t xml:space="preserve"> simultaneously </w:t>
      </w:r>
      <w:r w:rsidRPr="009046D4">
        <w:rPr>
          <w:rStyle w:val="StyleUnderline"/>
        </w:rPr>
        <w:t>upholds white privilege</w:t>
      </w:r>
      <w:r w:rsidRPr="009046D4">
        <w:t>. Through the</w:t>
      </w:r>
      <w:r>
        <w:t xml:space="preserve"> curriculum, </w:t>
      </w:r>
      <w:r w:rsidRPr="009046D4">
        <w:rPr>
          <w:rStyle w:val="StyleUnderline"/>
        </w:rPr>
        <w:t>students of color are socially, politically, and economically marginalized</w:t>
      </w:r>
      <w:r w:rsidRPr="009046D4">
        <w:t xml:space="preserve"> (Young, 1990). </w:t>
      </w:r>
      <w:r w:rsidRPr="009046D4">
        <w:rPr>
          <w:rStyle w:val="StyleUnderline"/>
        </w:rPr>
        <w:t>While their white counter- parts are “preparing for power’’</w:t>
      </w:r>
      <w:r w:rsidRPr="009046D4">
        <w:t xml:space="preserve"> (Cookson &amp; Persell, 1985), </w:t>
      </w:r>
      <w:r w:rsidRPr="009046D4">
        <w:rPr>
          <w:rStyle w:val="StyleUnderline"/>
        </w:rPr>
        <w:t>students of color are prepared to fill the ranks of the working class through a curriculum that minimizes their intellectual growth and maximizes opportunities to teach menial labor skills.</w:t>
      </w:r>
      <w:r w:rsidRPr="009046D4">
        <w:t xml:space="preserve"> </w:t>
      </w:r>
      <w:r w:rsidRPr="009046D4">
        <w:rPr>
          <w:rStyle w:val="StyleUnderline"/>
        </w:rPr>
        <w:t>While the traditiona</w:t>
      </w:r>
      <w:r>
        <w:rPr>
          <w:rStyle w:val="StyleUnderline"/>
        </w:rPr>
        <w:t>l curriculum purports to be ob</w:t>
      </w:r>
      <w:r w:rsidRPr="009046D4">
        <w:rPr>
          <w:rStyle w:val="StyleUnderline"/>
        </w:rPr>
        <w:t>jective, neutral, and merit</w:t>
      </w:r>
      <w:r>
        <w:rPr>
          <w:rStyle w:val="StyleUnderline"/>
        </w:rPr>
        <w:t>ocratic, it prepackages knowle</w:t>
      </w:r>
      <w:r w:rsidRPr="009046D4">
        <w:rPr>
          <w:rStyle w:val="StyleUnderline"/>
        </w:rPr>
        <w:t>dge to serve economic and social purposes. According to the socially efficient, traditional view, knowledge is static and defined by “exp</w:t>
      </w:r>
      <w:r>
        <w:rPr>
          <w:rStyle w:val="StyleUnderline"/>
        </w:rPr>
        <w:t>erts’’ who have a vested inter</w:t>
      </w:r>
      <w:r w:rsidRPr="009046D4">
        <w:rPr>
          <w:rStyle w:val="StyleUnderline"/>
        </w:rPr>
        <w:t>est in the system</w:t>
      </w:r>
      <w:r w:rsidRPr="009046D4">
        <w:t xml:space="preserve"> (Kincheloe, 1993). In contrast, </w:t>
      </w:r>
      <w:r w:rsidRPr="009046D4">
        <w:rPr>
          <w:rStyle w:val="Emphasis"/>
        </w:rPr>
        <w:t xml:space="preserve">a critical race epistemology recognizes people of color as “holders and creators of knowledge” </w:t>
      </w:r>
      <w:r w:rsidRPr="009046D4">
        <w:t xml:space="preserve">(Delgado Bernal, 2002). </w:t>
      </w:r>
      <w:r>
        <w:t xml:space="preserve"> </w:t>
      </w:r>
    </w:p>
    <w:p w14:paraId="79CAA8CA" w14:textId="1C1B4A68" w:rsidR="006B582F" w:rsidRPr="006B582F" w:rsidRDefault="006B582F" w:rsidP="006B582F">
      <w:pPr>
        <w:pStyle w:val="Heading3"/>
      </w:pPr>
      <w:r w:rsidRPr="006B582F">
        <w:t>Model Minority</w:t>
      </w:r>
    </w:p>
    <w:p w14:paraId="6EBA409F" w14:textId="77777777" w:rsidR="006B582F" w:rsidRDefault="006B582F" w:rsidP="006B582F">
      <w:pPr>
        <w:pStyle w:val="Heading4"/>
      </w:pPr>
      <w:r>
        <w:t xml:space="preserve">STEM reform exasperate the achievement by reinstituting deficit models of learning that pathologizes students of color </w:t>
      </w:r>
    </w:p>
    <w:p w14:paraId="7A4DFBAF" w14:textId="77777777" w:rsidR="006B582F" w:rsidRPr="003C03FD" w:rsidRDefault="006B582F" w:rsidP="006B582F">
      <w:pPr>
        <w:rPr>
          <w:rStyle w:val="Style13ptBold"/>
        </w:rPr>
      </w:pPr>
      <w:r>
        <w:rPr>
          <w:rStyle w:val="Style13ptBold"/>
        </w:rPr>
        <w:t xml:space="preserve">Leyva and Battey 16 </w:t>
      </w:r>
      <w:r w:rsidRPr="005208D3">
        <w:t xml:space="preserve">A Framework for Understanding Whiteness in Mathematics Education Journal of Urban Mathematics Education December 2016, Vol. 9, No. 2, pp. 49–80 ©JUME. http://education.gsu.edu/JUME DAN BATTEY is an associate professor in the Department Learning and Teaching at Rutgers, The State University of New Jersey, Graduate School of Education, LUIS A. LEYVA is an assistant professor in the Department of Teaching and Learning at Vanderbilt University, Peabody College of Education and Human Development </w:t>
      </w:r>
    </w:p>
    <w:p w14:paraId="1CBD6662" w14:textId="77777777" w:rsidR="006B582F" w:rsidRDefault="006B582F" w:rsidP="006B582F">
      <w:pPr>
        <w:rPr>
          <w:sz w:val="16"/>
        </w:rPr>
      </w:pPr>
      <w:r w:rsidRPr="003C03FD">
        <w:rPr>
          <w:sz w:val="16"/>
        </w:rPr>
        <w:t xml:space="preserve">While there is limited work on whiteness in mathematics </w:t>
      </w:r>
      <w:r w:rsidRPr="003C03FD">
        <w:rPr>
          <w:rStyle w:val="Style13ptBold"/>
          <w:sz w:val="16"/>
        </w:rPr>
        <w:t>education</w:t>
      </w:r>
      <w:r w:rsidRPr="003C03FD">
        <w:rPr>
          <w:sz w:val="16"/>
        </w:rPr>
        <w:t xml:space="preserve">, the approaches taken to examine whiteness have been quite varied. Researchers have examined whiteness as hegemonic discourse, property, identity, and privilege. Stinson (2008, 2011), for example, explores how academically and mathematically successful African American male students negotiate discourses of whiteness. In particular, Battey &amp; Leyva Whiteness in Mathematics Education Journal of Urban Mathematics Education Vol. 9, No. 2 52 the African American male participants of his study responded to Fordham and Ogbu’s (1986) burden of acting White theory (among others) to show how they accommodated, reconfigured, or resisted the discourse. Stinson claimed that the burden of acting White was most often an oversimplification or misinterpretation of their experiences; in that, the participants did not place academic success as only within whiteness or somehow outside blackness. Instead, they experienced whiteness more generally as pressure to mold themselves into a White ideal rather than being called out as acting White by Black peers. The young African American men in Stinson’s study, however, were able to navigate the expectations of whiteness successfully. This work represents a unique approach in having African American students, through counter-storytelling, deconstruct the hegemonic narratives of whiteness. Taking a different approach to whiteness, </w:t>
      </w:r>
      <w:r w:rsidRPr="003750BE">
        <w:rPr>
          <w:rStyle w:val="StyleUnderline"/>
        </w:rPr>
        <w:t xml:space="preserve">Battey (2013a) provides </w:t>
      </w:r>
      <w:r w:rsidRPr="003C03FD">
        <w:rPr>
          <w:rStyle w:val="StyleUnderline"/>
        </w:rPr>
        <w:t>an example of whiteness at an institutional level</w:t>
      </w:r>
      <w:r w:rsidRPr="003750BE">
        <w:rPr>
          <w:rStyle w:val="StyleUnderline"/>
        </w:rPr>
        <w:t xml:space="preserve">. In his project, </w:t>
      </w:r>
      <w:r w:rsidRPr="003C03FD">
        <w:rPr>
          <w:rStyle w:val="StyleUnderline"/>
          <w:highlight w:val="cyan"/>
        </w:rPr>
        <w:t>Battey calculated the investment in whiteness</w:t>
      </w:r>
      <w:r w:rsidRPr="003750BE">
        <w:rPr>
          <w:rStyle w:val="StyleUnderline"/>
        </w:rPr>
        <w:t xml:space="preserve"> due to mathematics course taking in the United States. In this sense, </w:t>
      </w:r>
      <w:r w:rsidRPr="003C03FD">
        <w:rPr>
          <w:rStyle w:val="StyleUnderline"/>
          <w:highlight w:val="cyan"/>
        </w:rPr>
        <w:t>he examined access to mathematics education as property</w:t>
      </w:r>
      <w:r w:rsidRPr="003750BE">
        <w:rPr>
          <w:rStyle w:val="StyleUnderline"/>
        </w:rPr>
        <w:t>.</w:t>
      </w:r>
      <w:r w:rsidRPr="003C03FD">
        <w:rPr>
          <w:sz w:val="16"/>
        </w:rPr>
        <w:t xml:space="preserve"> Given that there is no reason to expect different “races” to do better or worse in terms of mathematics—other than historical and institutional inequities producing differential opportunities and access—the differences in course taking can be tied to racist structures</w:t>
      </w:r>
      <w:r w:rsidRPr="003750BE">
        <w:rPr>
          <w:rStyle w:val="StyleUnderline"/>
        </w:rPr>
        <w:t xml:space="preserve">. </w:t>
      </w:r>
      <w:r w:rsidRPr="003C03FD">
        <w:rPr>
          <w:rStyle w:val="StyleUnderline"/>
          <w:highlight w:val="cyan"/>
        </w:rPr>
        <w:t>Battey examined data</w:t>
      </w:r>
      <w:r w:rsidRPr="003750BE">
        <w:rPr>
          <w:rStyle w:val="StyleUnderline"/>
        </w:rPr>
        <w:t xml:space="preserve"> from three time points, 1982, 1992, and 2004, using mathematics coursework as a proxy for property</w:t>
      </w:r>
      <w:r w:rsidRPr="003C03FD">
        <w:rPr>
          <w:rStyle w:val="StyleUnderline"/>
          <w:highlight w:val="cyan"/>
        </w:rPr>
        <w:t>, to predict differential racial investments upwards of $1.5 trillion ad</w:t>
      </w:r>
      <w:r>
        <w:rPr>
          <w:rStyle w:val="StyleUnderline"/>
          <w:highlight w:val="cyan"/>
        </w:rPr>
        <w:t xml:space="preserve">vantaging Whites over Latin@s, </w:t>
      </w:r>
      <w:r w:rsidRPr="003C03FD">
        <w:rPr>
          <w:rStyle w:val="StyleUnderline"/>
          <w:highlight w:val="cyan"/>
        </w:rPr>
        <w:t xml:space="preserve"> African Americans, and Native Americans</w:t>
      </w:r>
      <w:r w:rsidRPr="003750BE">
        <w:rPr>
          <w:rStyle w:val="StyleUnderline"/>
        </w:rPr>
        <w:t>.</w:t>
      </w:r>
      <w:r w:rsidRPr="003C03FD">
        <w:rPr>
          <w:sz w:val="16"/>
        </w:rPr>
        <w:t xml:space="preserve"> While 25% of this total can be attributable solely to race (see Rose &amp; Betts, 2001), a net advantage for Whites of over $400 billion still remains. These calculations illustrate how </w:t>
      </w:r>
      <w:r w:rsidRPr="003C03FD">
        <w:rPr>
          <w:rStyle w:val="StyleUnderline"/>
          <w:highlight w:val="cyan"/>
        </w:rPr>
        <w:t>mathematics education reproduces racial income and wealth differences that perpetuate an ideology of whiteness</w:t>
      </w:r>
      <w:r w:rsidRPr="003C03FD">
        <w:rPr>
          <w:sz w:val="16"/>
        </w:rPr>
        <w:t xml:space="preserve">. At an individual level, Brewley-Kennedy (2005) explores how </w:t>
      </w:r>
      <w:r w:rsidRPr="003750BE">
        <w:rPr>
          <w:rStyle w:val="StyleUnderline"/>
        </w:rPr>
        <w:t xml:space="preserve">one </w:t>
      </w:r>
      <w:r w:rsidRPr="003C03FD">
        <w:rPr>
          <w:rStyle w:val="StyleUnderline"/>
          <w:highlight w:val="cyan"/>
        </w:rPr>
        <w:t>mathematics teacher</w:t>
      </w:r>
      <w:r w:rsidRPr="003750BE">
        <w:rPr>
          <w:rStyle w:val="StyleUnderline"/>
        </w:rPr>
        <w:t xml:space="preserve"> educator’s White identity </w:t>
      </w:r>
      <w:r w:rsidRPr="003C03FD">
        <w:rPr>
          <w:rStyle w:val="StyleUnderline"/>
          <w:highlight w:val="cyan"/>
        </w:rPr>
        <w:t>influenced</w:t>
      </w:r>
      <w:r w:rsidRPr="003750BE">
        <w:rPr>
          <w:rStyle w:val="StyleUnderline"/>
        </w:rPr>
        <w:t xml:space="preserve"> her </w:t>
      </w:r>
      <w:r w:rsidRPr="003C03FD">
        <w:rPr>
          <w:rStyle w:val="StyleUnderline"/>
          <w:highlight w:val="cyan"/>
        </w:rPr>
        <w:t>instructional practices</w:t>
      </w:r>
      <w:r w:rsidRPr="003750BE">
        <w:rPr>
          <w:rStyle w:val="StyleUnderline"/>
        </w:rPr>
        <w:t xml:space="preserve"> in a mathematics methods course</w:t>
      </w:r>
      <w:r w:rsidRPr="003C03FD">
        <w:rPr>
          <w:sz w:val="16"/>
        </w:rPr>
        <w:t xml:space="preserve">. From interviews and observations, Brewley-Kennedy found that the teacher educator encountered several struggles when attempting to implement an “equity” agenda. First, the teacher educator worried about creating an emotionally heated space if she explicitly challenged preservice teachers’ beliefs about race and poverty. Rather than an intellectually challenging space, she wished to maintain a “safe space.” </w:t>
      </w:r>
      <w:r w:rsidRPr="003750BE">
        <w:rPr>
          <w:rStyle w:val="StyleUnderline"/>
        </w:rPr>
        <w:t xml:space="preserve">In addition to worrying about her preparedness with pedagogical practices and having simply “book knowledge,” she also avoided exploring equity more broadly due to the pre-service teachers’ resistance about dis- cussing it. While the teacher educator was comfortable with discussing gender and special education because they were not, from her perspective, emotionally loaded, </w:t>
      </w:r>
      <w:r w:rsidRPr="003C03FD">
        <w:rPr>
          <w:rStyle w:val="StyleUnderline"/>
          <w:highlight w:val="cyan"/>
        </w:rPr>
        <w:t>she was worried about “politically correct” terms and overly generalized issues of race</w:t>
      </w:r>
      <w:r w:rsidRPr="003C03FD">
        <w:rPr>
          <w:sz w:val="16"/>
        </w:rPr>
        <w:t xml:space="preserve">. Brewley-Kennedy’s research illustrates how an identity of whiteness serves to constrain a teacher educator in discussing equity with future teachers. Her research exemplifies what DiAngelo (2011) calls </w:t>
      </w:r>
      <w:r w:rsidRPr="003750BE">
        <w:rPr>
          <w:u w:val="single"/>
        </w:rPr>
        <w:t>“</w:t>
      </w:r>
      <w:r w:rsidRPr="003C03FD">
        <w:rPr>
          <w:highlight w:val="cyan"/>
          <w:u w:val="single"/>
        </w:rPr>
        <w:t>white fragility,” or Whites’ discomfort with race resulting in behaviors of silence, fear, guilt, or avoiding discussions about race altogether, which serves to reproduce a status quo of White supremacy</w:t>
      </w:r>
      <w:r w:rsidRPr="003750BE">
        <w:rPr>
          <w:u w:val="single"/>
        </w:rPr>
        <w:t>.</w:t>
      </w:r>
      <w:r w:rsidRPr="003C03FD">
        <w:rPr>
          <w:sz w:val="16"/>
        </w:rPr>
        <w:t xml:space="preserve"> The most extensive work on whiteness in mathematics education comes from Martin (see, e.g., 2007, 2008, 2009, 2013), who has discussed various concepts such as racialized mathematics identity, White privilege, and White institutional space in his scholarship. Because we review Martin’s work on White institutional space later, here we focus on his research on racialized mathematics identity and White privilege. In his article “Beyond Missionaries or Cannibals: Who Should Teach Mathematics to African American Children?” Martin (2007), drawing from the work of Bonilla-Silva (e.g., 2003), discussed </w:t>
      </w:r>
      <w:r w:rsidRPr="003C03FD">
        <w:rPr>
          <w:rStyle w:val="Emphasis"/>
          <w:highlight w:val="cyan"/>
        </w:rPr>
        <w:t>four ideological frames—liberal individualism, naturalism, cultural racism, and minimization of racism</w:t>
      </w:r>
      <w:r w:rsidRPr="003750BE">
        <w:rPr>
          <w:rStyle w:val="Emphasis"/>
        </w:rPr>
        <w:t xml:space="preserve">—that </w:t>
      </w:r>
      <w:r w:rsidRPr="003C03FD">
        <w:rPr>
          <w:rStyle w:val="Emphasis"/>
          <w:highlight w:val="cyan"/>
        </w:rPr>
        <w:t>can constrain White teachers’ expectations and teaching of African American children and youth. These frames serve to position African American students as deficient and as needing to “live up,” so to speak, to White norms of behavior and achievement</w:t>
      </w:r>
      <w:r w:rsidRPr="003750BE">
        <w:rPr>
          <w:rStyle w:val="Emphasis"/>
        </w:rPr>
        <w:t>.</w:t>
      </w:r>
      <w:r w:rsidRPr="003C03FD">
        <w:rPr>
          <w:sz w:val="16"/>
        </w:rPr>
        <w:t xml:space="preserve"> The flip side to these frames is the assumed privilege that they bestow to White students. </w:t>
      </w:r>
      <w:r w:rsidRPr="003C03FD">
        <w:rPr>
          <w:rStyle w:val="StyleUnderline"/>
          <w:highlight w:val="cyan"/>
        </w:rPr>
        <w:t>Assumptions of Whites’ high ability in mathematics and avoidance of pathologizing Whites serve to privilege them as a group</w:t>
      </w:r>
      <w:r w:rsidRPr="003750BE">
        <w:rPr>
          <w:rStyle w:val="StyleUnderline"/>
        </w:rPr>
        <w:t xml:space="preserve">. For instance, </w:t>
      </w:r>
      <w:r w:rsidRPr="003C03FD">
        <w:rPr>
          <w:rStyle w:val="StyleUnderline"/>
          <w:highlight w:val="cyan"/>
        </w:rPr>
        <w:t>despite mathematics achievement tests showing Asian American students outperforming White students, society resists pathologizing Whites’ underachievement</w:t>
      </w:r>
      <w:r w:rsidRPr="003C03FD">
        <w:rPr>
          <w:sz w:val="16"/>
        </w:rPr>
        <w:t xml:space="preserve"> (Martin, 2009). Whiteness here serves as a means to resist attaching deficient frames to White students. Across this work, scholars discuss various aspects of mathematics education and whiteness. We take a broad view of mathematics education that includes policy, ideologies, research, curriculum, instruction, identities, and the people who populate the field. As noted in the introduction, we aim to introduce the research base for mathematics education scholars and practitioners to better understand critical facets of whiteness.</w:t>
      </w:r>
    </w:p>
    <w:p w14:paraId="290D702E" w14:textId="77777777" w:rsidR="006B582F" w:rsidRPr="005208D3" w:rsidRDefault="006B582F" w:rsidP="006B582F"/>
    <w:p w14:paraId="03955F7E" w14:textId="77777777" w:rsidR="006B582F" w:rsidRPr="003371E5" w:rsidRDefault="006B582F" w:rsidP="006B582F">
      <w:pPr>
        <w:pStyle w:val="ListParagraph"/>
      </w:pPr>
    </w:p>
    <w:p w14:paraId="248FEAEE" w14:textId="1924BC65" w:rsidR="000030AB" w:rsidRDefault="000030AB" w:rsidP="003F292F">
      <w:pPr>
        <w:pStyle w:val="Heading3"/>
      </w:pPr>
      <w:r>
        <w:t>STEM</w:t>
      </w:r>
    </w:p>
    <w:p w14:paraId="5F508B24" w14:textId="7D14DCEC" w:rsidR="000030AB" w:rsidRDefault="000030AB" w:rsidP="000030AB">
      <w:pPr>
        <w:pStyle w:val="Heading4"/>
      </w:pPr>
      <w:r>
        <w:t xml:space="preserve">STEM Education is marred by racist imperatives that deny students of color opportunities to learn – turns case exasperating the achievement gap and diversity problem in STEM fields </w:t>
      </w:r>
    </w:p>
    <w:p w14:paraId="2FF6BCB8" w14:textId="77777777" w:rsidR="000030AB" w:rsidRPr="000030AB" w:rsidRDefault="000030AB" w:rsidP="000030AB">
      <w:r w:rsidRPr="000030AB">
        <w:rPr>
          <w:rStyle w:val="Style13ptBold"/>
        </w:rPr>
        <w:t xml:space="preserve">Brown et. al. 16 </w:t>
      </w:r>
      <w:r w:rsidRPr="00F52024">
        <w:t>Bryan A. Brown is an associate professor of science education at Stanford University.Charmaine Mangram is a doctoral</w:t>
      </w:r>
      <w:r w:rsidRPr="000030AB">
        <w:t xml:space="preserve"> candidate in Curriculum and Teacher Education program at Stanford’s Graduate School of Education., Kathy Liu Sun is an advanced doctoral student in math education at Stanford University’s Graduate School of Education Erin Raab is an advanced doctoral student in Stanford’s Graduate school of Education. Keith Cross is a songwriter, vocalist and Hip Hop emceeas well as a doctoral student at stanford. Representing Racial Identity: Identity, Race, the Construction of the African American STEM Students, Urban Education 1–37, 2016</w:t>
      </w:r>
    </w:p>
    <w:p w14:paraId="27B2B41D" w14:textId="77777777" w:rsidR="000030AB" w:rsidRDefault="000030AB" w:rsidP="000030AB">
      <w:pPr>
        <w:pStyle w:val="ListParagraph"/>
      </w:pPr>
      <w:r w:rsidRPr="003371E5">
        <w:t>As the U.S. economy continues to rely on science and technology to sustain economic growth, science educators must prepare the next generation of scientists</w:t>
      </w:r>
      <w:r w:rsidRPr="000A30BA">
        <w:rPr>
          <w:rStyle w:val="StyleUnderline"/>
        </w:rPr>
        <w:t xml:space="preserve">. </w:t>
      </w:r>
      <w:r w:rsidRPr="003371E5">
        <w:rPr>
          <w:rStyle w:val="Emphasis"/>
          <w:highlight w:val="cyan"/>
        </w:rPr>
        <w:t>The lack of African Americans in the field presents a complex challenge for science education.</w:t>
      </w:r>
      <w:r w:rsidRPr="003371E5">
        <w:t xml:space="preserve"> Science careers reflect access to the strength of our economic infrastructure. Despite past economic recessions, biotech, engineering, health care, and computer science industries have sustained strong economic growth. As a result, </w:t>
      </w:r>
      <w:r w:rsidRPr="003371E5">
        <w:rPr>
          <w:rStyle w:val="StyleUnderline"/>
        </w:rPr>
        <w:t>those with access to careers in science were less likely to suffer from the dire consequences of the economic downturn</w:t>
      </w:r>
      <w:r w:rsidRPr="003371E5">
        <w:t xml:space="preserve">. In this way, </w:t>
      </w:r>
      <w:r w:rsidRPr="006759DD">
        <w:rPr>
          <w:rStyle w:val="StyleUnderline"/>
        </w:rPr>
        <w:t xml:space="preserve">science fields serve as a source of economic prosperity for those who can become participants. </w:t>
      </w:r>
      <w:r w:rsidRPr="003371E5">
        <w:t xml:space="preserve">President Obama’s increased fiscal dedication to science and his call for the training of over 100,000 new science teachers in 10 years heightened the value of science education in the public arena (Epstein &amp; Miller, 2011). Considering this challenge, </w:t>
      </w:r>
      <w:r w:rsidRPr="003371E5">
        <w:rPr>
          <w:rStyle w:val="StyleUnderline"/>
        </w:rPr>
        <w:t>a paradox exists in science education as we need to allow those traditionally cast as outsiders to benefit from one of the nation’s strongest areas of economic empowerment.</w:t>
      </w:r>
      <w:r w:rsidRPr="003371E5">
        <w:t xml:space="preserve"> As a result, scholars sought to understand why African Americans are rarely among those earning degrees in science (Espinosa, 2011; Furhrmann, Halme, O’Sullivan, &amp; Lindstaedt, 2011; Maltese &amp; Tai, 2012). Some would argue this limited access to science careers constitutes a civil rights issue (Tate, 2001</w:t>
      </w:r>
      <w:r w:rsidRPr="006759DD">
        <w:rPr>
          <w:rStyle w:val="StyleUnderline"/>
          <w:highlight w:val="cyan"/>
        </w:rPr>
        <w:t>). Recent studies of science education identified that opportunities to this right are limited as early as middle school for African American students</w:t>
      </w:r>
      <w:r w:rsidRPr="003371E5">
        <w:t xml:space="preserve"> (Alexander, Entwisle, &amp; Kabbani, 2001; Maltese &amp; Tai, 2011; Rampey, Dion, &amp; Donahue, 2009</w:t>
      </w:r>
      <w:r w:rsidRPr="003371E5">
        <w:rPr>
          <w:rStyle w:val="StyleUnderline"/>
        </w:rPr>
        <w:t xml:space="preserve">). </w:t>
      </w:r>
      <w:r w:rsidRPr="003371E5">
        <w:rPr>
          <w:rStyle w:val="StyleUnderline"/>
          <w:highlight w:val="cyan"/>
        </w:rPr>
        <w:t>One rationale for this lack of access is the impact of assessments that emphasize math and literacy at the expense of science</w:t>
      </w:r>
      <w:r w:rsidRPr="003371E5">
        <w:rPr>
          <w:rStyle w:val="StyleUnderline"/>
        </w:rPr>
        <w:t>.</w:t>
      </w:r>
      <w:r w:rsidRPr="003371E5">
        <w:t xml:space="preserve"> Johnson and Fargo (2010) explained, </w:t>
      </w:r>
      <w:r w:rsidRPr="003371E5">
        <w:rPr>
          <w:rStyle w:val="StyleUnderline"/>
        </w:rPr>
        <w:t xml:space="preserve">The unintended reality of </w:t>
      </w:r>
      <w:r w:rsidRPr="003371E5">
        <w:rPr>
          <w:rStyle w:val="StyleUnderline"/>
          <w:highlight w:val="cyan"/>
        </w:rPr>
        <w:t>NCLB,</w:t>
      </w:r>
      <w:r w:rsidRPr="003371E5">
        <w:rPr>
          <w:rStyle w:val="StyleUnderline"/>
        </w:rPr>
        <w:t xml:space="preserve"> </w:t>
      </w:r>
      <w:r w:rsidRPr="003371E5">
        <w:t>which places emphasis in areas of reading and mathematics to determine if individual schools are making adequate yearly progress (AYP),</w:t>
      </w:r>
      <w:r w:rsidRPr="003371E5">
        <w:rPr>
          <w:rStyle w:val="StyleUnderline"/>
        </w:rPr>
        <w:t xml:space="preserve"> is </w:t>
      </w:r>
      <w:r w:rsidRPr="003371E5">
        <w:rPr>
          <w:rStyle w:val="StyleUnderline"/>
          <w:highlight w:val="cyan"/>
        </w:rPr>
        <w:t>decreased emphasis on science instruction in struggling schools</w:t>
      </w:r>
      <w:r w:rsidRPr="003371E5">
        <w:rPr>
          <w:rStyle w:val="StyleUnderline"/>
        </w:rPr>
        <w:t xml:space="preserve"> and use of science instructional time for increased focus on reading and mathematics</w:t>
      </w:r>
      <w:r w:rsidRPr="003371E5">
        <w:t xml:space="preserve"> (Johnson &amp; Fargo, 2010, p. 5</w:t>
      </w:r>
      <w:r w:rsidRPr="003371E5">
        <w:rPr>
          <w:highlight w:val="cyan"/>
        </w:rPr>
        <w:t xml:space="preserve">). </w:t>
      </w:r>
      <w:r w:rsidRPr="003371E5">
        <w:rPr>
          <w:rStyle w:val="StyleUnderline"/>
          <w:highlight w:val="cyan"/>
        </w:rPr>
        <w:t>The</w:t>
      </w:r>
      <w:r w:rsidRPr="003371E5">
        <w:rPr>
          <w:rStyle w:val="StyleUnderline"/>
        </w:rPr>
        <w:t xml:space="preserve"> </w:t>
      </w:r>
      <w:r w:rsidRPr="003371E5">
        <w:t xml:space="preserve">unintended </w:t>
      </w:r>
      <w:r w:rsidRPr="003371E5">
        <w:rPr>
          <w:rStyle w:val="StyleUnderline"/>
          <w:highlight w:val="cyan"/>
        </w:rPr>
        <w:t xml:space="preserve">consequence is that </w:t>
      </w:r>
      <w:r w:rsidRPr="003371E5">
        <w:rPr>
          <w:rStyle w:val="Emphasis"/>
          <w:highlight w:val="cyan"/>
        </w:rPr>
        <w:t>science becomes a fixture in wealthier schools and is marginalized in schools that traditionally serve African American students</w:t>
      </w:r>
      <w:r w:rsidRPr="003371E5">
        <w:rPr>
          <w:rStyle w:val="StyleUnderline"/>
          <w:highlight w:val="cyan"/>
        </w:rPr>
        <w:t>.</w:t>
      </w:r>
      <w:r w:rsidRPr="003371E5">
        <w:t xml:space="preserve"> Years later, </w:t>
      </w:r>
      <w:r w:rsidRPr="003371E5">
        <w:rPr>
          <w:rStyle w:val="StyleUnderline"/>
          <w:highlight w:val="cyan"/>
        </w:rPr>
        <w:t>when these</w:t>
      </w:r>
      <w:r w:rsidRPr="003371E5">
        <w:rPr>
          <w:rStyle w:val="StyleUnderline"/>
        </w:rPr>
        <w:t xml:space="preserve"> very </w:t>
      </w:r>
      <w:r w:rsidRPr="003371E5">
        <w:rPr>
          <w:rStyle w:val="StyleUnderline"/>
          <w:highlight w:val="cyan"/>
        </w:rPr>
        <w:t>students enter college they rarely major in science fields and opt out of science majors at higher rates than their non-minority counterparts</w:t>
      </w:r>
      <w:r w:rsidRPr="003371E5">
        <w:rPr>
          <w:rStyle w:val="StyleUnderline"/>
        </w:rPr>
        <w:t>.</w:t>
      </w:r>
      <w:r>
        <w:rPr>
          <w:rStyle w:val="StyleUnderline"/>
        </w:rPr>
        <w:t xml:space="preserve"> </w:t>
      </w:r>
      <w:r w:rsidRPr="000A30BA">
        <w:rPr>
          <w:rStyle w:val="StyleUnderline"/>
        </w:rPr>
        <w:t>Contemporary</w:t>
      </w:r>
      <w:r w:rsidRPr="003371E5">
        <w:t xml:space="preserve"> research traced the current disparities in science for African Americans to problems in K-12 education. A 2010 report of the National Committee of Educational Statistics documents that only </w:t>
      </w:r>
      <w:r w:rsidRPr="003371E5">
        <w:rPr>
          <w:rStyle w:val="StyleUnderline"/>
          <w:highlight w:val="cyan"/>
        </w:rPr>
        <w:t xml:space="preserve">30.7% of African Americans complete high school </w:t>
      </w:r>
      <w:r w:rsidRPr="006759DD">
        <w:rPr>
          <w:rStyle w:val="StyleUnderline"/>
          <w:highlight w:val="cyan"/>
        </w:rPr>
        <w:t>Physics and only 25</w:t>
      </w:r>
      <w:r w:rsidRPr="003371E5">
        <w:rPr>
          <w:rStyle w:val="StyleUnderline"/>
          <w:highlight w:val="cyan"/>
        </w:rPr>
        <w:t xml:space="preserve">.4% </w:t>
      </w:r>
      <w:r w:rsidRPr="006759DD">
        <w:rPr>
          <w:rStyle w:val="StyleUnderline"/>
        </w:rPr>
        <w:t xml:space="preserve">of them </w:t>
      </w:r>
      <w:r w:rsidRPr="003371E5">
        <w:rPr>
          <w:rStyle w:val="StyleUnderline"/>
          <w:highlight w:val="cyan"/>
        </w:rPr>
        <w:t>complete a combination of Biology, Chemistry, and Physics courses</w:t>
      </w:r>
      <w:r w:rsidRPr="003371E5">
        <w:t xml:space="preserve"> (National Center for Educational Statistics [NCES], 2012). </w:t>
      </w:r>
      <w:r w:rsidRPr="000A30BA">
        <w:rPr>
          <w:rStyle w:val="StyleUnderline"/>
        </w:rPr>
        <w:t>The result</w:t>
      </w:r>
      <w:r w:rsidRPr="003371E5">
        <w:t xml:space="preserve"> of this lack of early exposure </w:t>
      </w:r>
      <w:r w:rsidRPr="000A30BA">
        <w:rPr>
          <w:rStyle w:val="StyleUnderline"/>
        </w:rPr>
        <w:t xml:space="preserve">is that </w:t>
      </w:r>
      <w:r w:rsidRPr="003371E5">
        <w:rPr>
          <w:rStyle w:val="StyleUnderline"/>
          <w:highlight w:val="cyan"/>
        </w:rPr>
        <w:t>African American students</w:t>
      </w:r>
      <w:r w:rsidRPr="000A30BA">
        <w:rPr>
          <w:rStyle w:val="StyleUnderline"/>
        </w:rPr>
        <w:t xml:space="preserve"> interested in science </w:t>
      </w:r>
      <w:r w:rsidRPr="003371E5">
        <w:rPr>
          <w:rStyle w:val="StyleUnderline"/>
          <w:highlight w:val="cyan"/>
        </w:rPr>
        <w:t>will either be among the 25.4% who completed the prerequisites or will be taking complex science courses for the first time as university students</w:t>
      </w:r>
      <w:r w:rsidRPr="000A30BA">
        <w:rPr>
          <w:rStyle w:val="StyleUnderline"/>
        </w:rPr>
        <w:t>.</w:t>
      </w:r>
      <w:r w:rsidRPr="003371E5">
        <w:t xml:space="preserve"> In a recent study, Maltese and Tai (2011) documented that </w:t>
      </w:r>
      <w:r w:rsidRPr="003371E5">
        <w:rPr>
          <w:rStyle w:val="StyleUnderline"/>
          <w:highlight w:val="cyan"/>
        </w:rPr>
        <w:t xml:space="preserve">the decision to pursue careers in science was made at </w:t>
      </w:r>
      <w:r w:rsidRPr="006759DD">
        <w:rPr>
          <w:rStyle w:val="StyleUnderline"/>
          <w:highlight w:val="cyan"/>
        </w:rPr>
        <w:t>the high school level</w:t>
      </w:r>
      <w:r w:rsidRPr="006759DD">
        <w:rPr>
          <w:rStyle w:val="StyleUnderline"/>
        </w:rPr>
        <w:t xml:space="preserve"> rather than at universities.</w:t>
      </w:r>
      <w:r w:rsidRPr="003371E5">
        <w:t xml:space="preserve"> These findings present a complex dilemma, where students decide to pursue science careers in high school, </w:t>
      </w:r>
      <w:r w:rsidRPr="006759DD">
        <w:t>but</w:t>
      </w:r>
      <w:r w:rsidRPr="003371E5">
        <w:rPr>
          <w:highlight w:val="cyan"/>
        </w:rPr>
        <w:t xml:space="preserve"> </w:t>
      </w:r>
      <w:r w:rsidRPr="003371E5">
        <w:rPr>
          <w:rStyle w:val="StyleUnderline"/>
          <w:highlight w:val="cyan"/>
        </w:rPr>
        <w:t>African American students are unlikely to have early access to science</w:t>
      </w:r>
      <w:r w:rsidRPr="000A30BA">
        <w:rPr>
          <w:rStyle w:val="StyleUnderline"/>
        </w:rPr>
        <w:t xml:space="preserve"> and are unlikely to have completed the prerequisite courses necessary for college success.</w:t>
      </w:r>
      <w:r w:rsidRPr="003371E5">
        <w:t xml:space="preserve"> As a discipline, </w:t>
      </w:r>
      <w:r w:rsidRPr="000A30BA">
        <w:rPr>
          <w:rStyle w:val="StyleUnderline"/>
        </w:rPr>
        <w:t>advanced science degrees are difficult for anyone to acquire</w:t>
      </w:r>
      <w:r w:rsidRPr="003371E5">
        <w:t xml:space="preserve"> as they are among the degrees earned least (NCES, 2012; Institute of Educational Sciences, 2011). </w:t>
      </w:r>
      <w:r w:rsidRPr="003371E5">
        <w:rPr>
          <w:rStyle w:val="Emphasis"/>
          <w:highlight w:val="cyan"/>
        </w:rPr>
        <w:t>The distribution of these degrees for African Americans reveals issues of limited access</w:t>
      </w:r>
      <w:r w:rsidRPr="003371E5">
        <w:rPr>
          <w:rStyle w:val="Emphasis"/>
        </w:rPr>
        <w:t xml:space="preserve">. </w:t>
      </w:r>
      <w:r w:rsidRPr="003371E5">
        <w:t xml:space="preserve">The most prevalent degrees earned are in Education (36% of total), Health fields (11.7%), and Psychology (9%). What is disconcerting is the small percentage of advanced degrees earned in Engineering (3.6%), Physical Science (2.4%), and Biology (6.2%; Aud et al., 2010). Given this problem, the percentage of advanced degrees in science is not at all surprising. </w:t>
      </w:r>
      <w:r w:rsidRPr="000A30BA">
        <w:rPr>
          <w:rStyle w:val="StyleUnderline"/>
        </w:rPr>
        <w:t>Although these results are disappointing, they draw attention to the need to improve our understanding of science education for African Americans</w:t>
      </w:r>
      <w:r w:rsidRPr="003371E5">
        <w:t xml:space="preserve"> throughout the K-University pipeline.</w:t>
      </w:r>
    </w:p>
    <w:p w14:paraId="29E99584" w14:textId="77777777" w:rsidR="0090561B" w:rsidRDefault="0090561B" w:rsidP="000030AB">
      <w:pPr>
        <w:pStyle w:val="ListParagraph"/>
      </w:pPr>
    </w:p>
    <w:p w14:paraId="31BBD216" w14:textId="5B49B4CA" w:rsidR="005B735E" w:rsidRDefault="005B735E" w:rsidP="005B735E">
      <w:pPr>
        <w:pStyle w:val="Heading3"/>
      </w:pPr>
      <w:r>
        <w:t xml:space="preserve">Whiteness as Property </w:t>
      </w:r>
    </w:p>
    <w:p w14:paraId="0D776F29" w14:textId="77777777" w:rsidR="005B735E" w:rsidRPr="00F80ABD" w:rsidRDefault="005B735E" w:rsidP="005B735E">
      <w:pPr>
        <w:pStyle w:val="Heading4"/>
      </w:pPr>
      <w:r>
        <w:t xml:space="preserve">Whiteness as property undergirds the affirmatives’ reform – failure to challenge white supremacy in education ensures inequalities in school discipline, testing and culturally relevant curricula </w:t>
      </w:r>
    </w:p>
    <w:p w14:paraId="39F03137" w14:textId="77777777" w:rsidR="005B735E" w:rsidRPr="001C1BEE" w:rsidRDefault="005B735E" w:rsidP="005B735E">
      <w:pPr>
        <w:rPr>
          <w:rStyle w:val="Style13ptBold"/>
        </w:rPr>
      </w:pPr>
      <w:r w:rsidRPr="001C1BEE">
        <w:rPr>
          <w:rStyle w:val="Style13ptBold"/>
        </w:rPr>
        <w:t>Dumas and Ross 16</w:t>
      </w:r>
    </w:p>
    <w:p w14:paraId="4E9CE318" w14:textId="77777777" w:rsidR="005B735E" w:rsidRPr="004C7522" w:rsidRDefault="005B735E" w:rsidP="005B735E">
      <w:r w:rsidRPr="00675292">
        <w:t>Michael J.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His research sits at the intersection(s) of the cultural politics of Black education, the cultural political economy of urban education, and the futurity of Black childhood(s).  Kihana Miraya Ross is a PhD candidate in the Social and Cultural Studies program in the School of Education at University of California, Berkeley. Her program of research explores the experiences of black students in a variety of formal educational settings with a focus on racialization, anti-blackness, and resistance in urban schools. </w:t>
      </w:r>
      <w:r w:rsidRPr="001C1BEE">
        <w:t xml:space="preserve">“Be Real Black for Me”: Imagining BlackCrit in Education”, Urban Education. 51(4) 415-442. DOI: 10.1177/0042085916628611 </w:t>
      </w:r>
      <w:r>
        <w:t>-</w:t>
      </w:r>
      <w:r w:rsidRPr="00F82029">
        <w:rPr>
          <w:rFonts w:eastAsia="MS Mincho" w:cs="Times New Roman"/>
        </w:rPr>
        <w:t xml:space="preserve"> </w:t>
      </w:r>
      <w:r>
        <w:rPr>
          <w:rFonts w:eastAsia="MS Mincho" w:cs="Times New Roman"/>
        </w:rPr>
        <w:t>JrH</w:t>
      </w:r>
    </w:p>
    <w:p w14:paraId="73C100EF" w14:textId="77777777" w:rsidR="005B735E" w:rsidRPr="00C1730B" w:rsidRDefault="005B735E" w:rsidP="005B735E">
      <w:pPr>
        <w:pStyle w:val="ListParagraph"/>
      </w:pPr>
      <w:r w:rsidRPr="00C1730B">
        <w:t xml:space="preserve">In Derrick </w:t>
      </w:r>
      <w:r w:rsidRPr="00C1730B">
        <w:rPr>
          <w:rStyle w:val="StyleUnderline"/>
        </w:rPr>
        <w:t>Bell’s</w:t>
      </w:r>
      <w:r w:rsidRPr="00C1730B">
        <w:t xml:space="preserve"> (1993) allegorical tale, “The </w:t>
      </w:r>
      <w:r w:rsidRPr="00C1730B">
        <w:rPr>
          <w:rStyle w:val="StyleUnderline"/>
        </w:rPr>
        <w:t>Space Traders,” aliens come to Earth and promise the United States gold and a sustainable solution to</w:t>
      </w:r>
      <w:r w:rsidRPr="00C1730B">
        <w:t xml:space="preserve"> the nation’s </w:t>
      </w:r>
      <w:r w:rsidRPr="00C1730B">
        <w:rPr>
          <w:rStyle w:val="StyleUnderline"/>
        </w:rPr>
        <w:t>energy and fuel shortage, all in exchan</w:t>
      </w:r>
      <w:r>
        <w:rPr>
          <w:rStyle w:val="StyleUnderline"/>
        </w:rPr>
        <w:t>ge for the entire Black popula</w:t>
      </w:r>
      <w:r w:rsidRPr="00C1730B">
        <w:rPr>
          <w:rStyle w:val="StyleUnderline"/>
        </w:rPr>
        <w:t>tion. The aliens insist that the decision is entirely up to the U.S. government</w:t>
      </w:r>
      <w:r w:rsidRPr="00C1730B">
        <w:t xml:space="preserve">; they will not take the nation’s Black citizens by force. The news of the aliens’ offer provokes a nationwide debate, with the White House and most U.S. citi- zens heavily in favor of forcing the removal of Black citizens. Opponents of the trade included some corporate interests, liberal political groups, and of course, Black people themselves, represented primarily by Black civil rights and church leaders. Although corporate executives empha- sized lost revenues from Black consumers, and the loss of cheap labor pro- vided by Black workers, liberal activists warned of a slippery slope, in which the aliens might return for other maligned groups. </w:t>
      </w:r>
      <w:r w:rsidRPr="00C1730B">
        <w:rPr>
          <w:rStyle w:val="StyleUnderline"/>
        </w:rPr>
        <w:t>In the end, the decision was put to a “democratic” vote, and Black people lost. Bell’s story ends, “There was no escape, no alternative. Heads bowed, arms now linked by slender chains, black people left the New World as their forebears had arrived”</w:t>
      </w:r>
      <w:r w:rsidRPr="00C1730B">
        <w:t xml:space="preserve"> (p. 194). We highlight “The </w:t>
      </w:r>
      <w:r w:rsidRPr="00C1730B">
        <w:rPr>
          <w:rStyle w:val="StyleUnderline"/>
        </w:rPr>
        <w:t xml:space="preserve">Space Traders” </w:t>
      </w:r>
      <w:r w:rsidRPr="00C1730B">
        <w:t xml:space="preserve">here because it </w:t>
      </w:r>
      <w:r w:rsidRPr="00C1730B">
        <w:rPr>
          <w:rStyle w:val="StyleUnderline"/>
        </w:rPr>
        <w:t>exemplifies much of the theoretical imagination of CRT.</w:t>
      </w:r>
      <w:r w:rsidRPr="00C1730B">
        <w:t xml:space="preserve"> Key concepts such as </w:t>
      </w:r>
      <w:r w:rsidRPr="00D716F4">
        <w:rPr>
          <w:rStyle w:val="StyleUnderline"/>
        </w:rPr>
        <w:t>interest-convergence and whiteness as property are explored as racial allegiances are formed and broken, and the nation claimed as the inherent entitlement of White citizens.</w:t>
      </w:r>
      <w:r w:rsidRPr="00C1730B">
        <w:t xml:space="preserve"> And, </w:t>
      </w:r>
      <w:r w:rsidRPr="00D716F4">
        <w:rPr>
          <w:rStyle w:val="StyleUnderline"/>
        </w:rPr>
        <w:t>foundational to Bell’s future-world is a nation in which the social and economic condition of Black people has drastically declined, laws to address the legacy of slavery and Jim Crow eviscerated, and White commitment to racial equity and justice all but gone</w:t>
      </w:r>
      <w:r w:rsidRPr="00C1730B">
        <w:t xml:space="preserve">. But, what </w:t>
      </w:r>
      <w:r w:rsidRPr="00D716F4">
        <w:rPr>
          <w:rStyle w:val="StyleUnderline"/>
        </w:rPr>
        <w:t xml:space="preserve">we want to emphasize here </w:t>
      </w:r>
      <w:r w:rsidRPr="00C1730B">
        <w:t xml:space="preserve">is that “The </w:t>
      </w:r>
      <w:r w:rsidRPr="00D716F4">
        <w:rPr>
          <w:rStyle w:val="StyleUnderline"/>
        </w:rPr>
        <w:t xml:space="preserve">Space Traders,” this classic CRT allegory, </w:t>
      </w:r>
      <w:r w:rsidRPr="00D716F4">
        <w:rPr>
          <w:rStyle w:val="Emphasis"/>
        </w:rPr>
        <w:t>is not about White supremacy or racism</w:t>
      </w:r>
      <w:r w:rsidRPr="00D716F4">
        <w:rPr>
          <w:rStyle w:val="StyleUnderline"/>
        </w:rPr>
        <w:t xml:space="preserve"> in general</w:t>
      </w:r>
      <w:r w:rsidRPr="00D716F4">
        <w:rPr>
          <w:rStyle w:val="Emphasis"/>
        </w:rPr>
        <w:t>, but in relation to</w:t>
      </w:r>
      <w:r w:rsidRPr="00D716F4">
        <w:rPr>
          <w:rStyle w:val="StyleUnderline"/>
        </w:rPr>
        <w:t xml:space="preserve"> Black people and Black </w:t>
      </w:r>
      <w:r w:rsidRPr="00D716F4">
        <w:rPr>
          <w:rStyle w:val="Emphasis"/>
        </w:rPr>
        <w:t>experience of racial suffering</w:t>
      </w:r>
      <w:r w:rsidRPr="00D716F4">
        <w:rPr>
          <w:rStyle w:val="StyleUnderline"/>
        </w:rPr>
        <w:t xml:space="preserve"> in the United States quite specifically. </w:t>
      </w:r>
      <w:r w:rsidRPr="00D716F4">
        <w:t>It</w:t>
      </w:r>
      <w:r w:rsidRPr="00D716F4">
        <w:rPr>
          <w:rStyle w:val="StyleUnderline"/>
        </w:rPr>
        <w:t xml:space="preserve"> draws on the history of anti-Black animus and disregard to depict a society quite eager to be rid of Black people, and </w:t>
      </w:r>
      <w:r w:rsidRPr="00CE092B">
        <w:t>able to</w:t>
      </w:r>
      <w:r w:rsidRPr="00D716F4">
        <w:rPr>
          <w:rStyle w:val="StyleUnderline"/>
        </w:rPr>
        <w:t xml:space="preserve"> craft justifications based not sim- ply on broad ideas about prejudice or opposition to diversity, but a pointed antipathy to Black existence</w:t>
      </w:r>
      <w:r w:rsidRPr="00C1730B">
        <w:t xml:space="preserve">. The story is an exploration of how </w:t>
      </w:r>
      <w:r w:rsidRPr="004C7522">
        <w:rPr>
          <w:rStyle w:val="StyleUnderline"/>
        </w:rPr>
        <w:t>Whites, across temporal space, participat</w:t>
      </w:r>
      <w:r w:rsidRPr="00C1730B">
        <w:t>e—here quite literally—</w:t>
      </w:r>
      <w:r w:rsidRPr="004C7522">
        <w:rPr>
          <w:rStyle w:val="StyleUnderline"/>
        </w:rPr>
        <w:t>in the fungibility of Black bodies</w:t>
      </w:r>
      <w:r w:rsidRPr="00C1730B">
        <w:t xml:space="preserve"> (Hartman, 1997), the easy market exchange of Black things for other desired goods. </w:t>
      </w:r>
      <w:r w:rsidRPr="004C7522">
        <w:rPr>
          <w:rStyle w:val="StyleUnderline"/>
        </w:rPr>
        <w:t>This leads us to Cheryl Harris’s</w:t>
      </w:r>
      <w:r w:rsidRPr="00C1730B">
        <w:t xml:space="preserve"> (1993) seminal essay, “</w:t>
      </w:r>
      <w:r w:rsidRPr="004C7522">
        <w:rPr>
          <w:rStyle w:val="StyleUnderline"/>
        </w:rPr>
        <w:t>Whiteness as Property,” which traces how whiteness evolved from a racial identity to a form of protected property.</w:t>
      </w:r>
      <w:r w:rsidRPr="00C1730B">
        <w:t xml:space="preserve"> Harris argues that </w:t>
      </w:r>
      <w:r w:rsidRPr="004C7522">
        <w:rPr>
          <w:rStyle w:val="StyleUnderline"/>
        </w:rPr>
        <w:t>whiteness was first constructed to secure for Whites specific entitlement to domination over Black and Indigenous peoples, and then, after the end of formal racial segregation, con- tinued to preserve for Whites certain benefits in social status, material resources, and political power.</w:t>
      </w:r>
      <w:r w:rsidRPr="00C1730B">
        <w:t xml:space="preserve"> Because </w:t>
      </w:r>
      <w:r w:rsidRPr="004C7522">
        <w:rPr>
          <w:rStyle w:val="StyleUnderline"/>
        </w:rPr>
        <w:t>whiteness as property is</w:t>
      </w:r>
      <w:r w:rsidRPr="00C1730B">
        <w:t xml:space="preserve"> so </w:t>
      </w:r>
      <w:r w:rsidRPr="004C7522">
        <w:rPr>
          <w:rStyle w:val="StyleUnderline"/>
        </w:rPr>
        <w:t>rarely acknowledged, however, claims for redress become powerfully imagined as unwarranted and unequal taking from Whites, even as they operationalize their whiteness to maintain and increase advantage</w:t>
      </w:r>
      <w:r w:rsidRPr="00C1730B">
        <w:t xml:space="preserve">. Harris concludes her essay with a discussion of how, in the United States, the legal and popular conceptualization of affirmative action as “equal treatment” occludes the necessity for “equalizing treatment” (p. 1788)—that is, redistributive policies and practices that might follow from an ideological challenge to the right to exclusivity that is inherent in the social construction of whiteness. </w:t>
      </w:r>
      <w:r w:rsidRPr="004C7522">
        <w:rPr>
          <w:rStyle w:val="Emphasis"/>
        </w:rPr>
        <w:t xml:space="preserve">In education </w:t>
      </w:r>
      <w:r w:rsidRPr="004C7522">
        <w:rPr>
          <w:rStyle w:val="StyleUnderline"/>
        </w:rPr>
        <w:t>research,</w:t>
      </w:r>
      <w:r w:rsidRPr="00C1730B">
        <w:t xml:space="preserve"> </w:t>
      </w:r>
      <w:r w:rsidRPr="004C7522">
        <w:rPr>
          <w:rStyle w:val="StyleUnderline"/>
        </w:rPr>
        <w:t>“whiteness as proper</w:t>
      </w:r>
      <w:r>
        <w:rPr>
          <w:rStyle w:val="StyleUnderline"/>
        </w:rPr>
        <w:t>ty” is often invoked in analys</w:t>
      </w:r>
      <w:r w:rsidRPr="004C7522">
        <w:rPr>
          <w:rStyle w:val="StyleUnderline"/>
        </w:rPr>
        <w:t>es of educational policies and practices that</w:t>
      </w:r>
      <w:r>
        <w:rPr>
          <w:rStyle w:val="StyleUnderline"/>
        </w:rPr>
        <w:t xml:space="preserve"> maintain educational dispropor</w:t>
      </w:r>
      <w:r w:rsidRPr="004C7522">
        <w:rPr>
          <w:rStyle w:val="StyleUnderline"/>
        </w:rPr>
        <w:t>tionalities in such areas as school discipline, testing and tracking policies, and access to culturally relevant curricul</w:t>
      </w:r>
      <w:r w:rsidRPr="00C1730B">
        <w:t>a (Leonardo &amp; Broderick, 2011; Matias, 2015; Matias, Mitchell, Wade-Garrison, Ta</w:t>
      </w:r>
      <w:r>
        <w:t>ndon, &amp; Galindo, 2014). In gen</w:t>
      </w:r>
      <w:r w:rsidRPr="00C1730B">
        <w:t>eral, the argument is that wh</w:t>
      </w:r>
      <w:r w:rsidRPr="004C7522">
        <w:rPr>
          <w:rStyle w:val="StyleUnderline"/>
        </w:rPr>
        <w:t>iteness accords to White students, parents, and communities a sense of entitlement to educational opportunities, privileged spaces, and structural advantages</w:t>
      </w:r>
      <w:r w:rsidRPr="00C1730B">
        <w:t xml:space="preserve"> (Dumas, 2015; Leonardo, 2009). This is all valuable work, in its own right. At the same </w:t>
      </w:r>
      <w:r w:rsidRPr="004C7522">
        <w:t>time, Harris is clear that</w:t>
      </w:r>
      <w:r w:rsidRPr="004C7522">
        <w:rPr>
          <w:rStyle w:val="StyleUnderline"/>
        </w:rPr>
        <w:t xml:space="preserve"> white- ness is constructed as property based on two related notions: one, that Black people are</w:t>
      </w:r>
      <w:r w:rsidRPr="004C7522">
        <w:t>, in fact,</w:t>
      </w:r>
      <w:r w:rsidRPr="004C7522">
        <w:rPr>
          <w:rStyle w:val="StyleUnderline"/>
        </w:rPr>
        <w:t xml:space="preserve"> not people at all, but a form of property to which Whites are entitled; and two, that all land is White property </w:t>
      </w:r>
      <w:r w:rsidRPr="004C7522">
        <w:t>as well,</w:t>
      </w:r>
      <w:r>
        <w:rPr>
          <w:rStyle w:val="StyleUnderline"/>
        </w:rPr>
        <w:t xml:space="preserve"> Indigenous peo</w:t>
      </w:r>
      <w:r w:rsidRPr="004C7522">
        <w:rPr>
          <w:rStyle w:val="StyleUnderline"/>
        </w:rPr>
        <w:t xml:space="preserve">ples are not entitled to property, or to even be on property. </w:t>
      </w:r>
      <w:r w:rsidRPr="00C1730B">
        <w:t xml:space="preserve">Thus, whiteness puts Black people to work as exploited labor, or more accurately, </w:t>
      </w:r>
      <w:r>
        <w:rPr>
          <w:rStyle w:val="Emphasis"/>
        </w:rPr>
        <w:t>Black prop</w:t>
      </w:r>
      <w:r w:rsidRPr="004C7522">
        <w:rPr>
          <w:rStyle w:val="Emphasis"/>
        </w:rPr>
        <w:t xml:space="preserve">erty works to maintain and expand the property of Whites </w:t>
      </w:r>
      <w:r w:rsidRPr="00C1730B">
        <w:t xml:space="preserve">(Smith, 2014). At the same time, </w:t>
      </w:r>
      <w:r w:rsidRPr="004C7522">
        <w:rPr>
          <w:rStyle w:val="StyleUnderline"/>
        </w:rPr>
        <w:t>whiteness makes necessary t</w:t>
      </w:r>
      <w:r>
        <w:rPr>
          <w:rStyle w:val="StyleUnderline"/>
        </w:rPr>
        <w:t>he dispossession and extermina</w:t>
      </w:r>
      <w:r w:rsidRPr="004C7522">
        <w:rPr>
          <w:rStyle w:val="StyleUnderline"/>
        </w:rPr>
        <w:t>tion of Indigenous peoples, as there is no land upon which they could right- fully stand that is not always already the property of Whites</w:t>
      </w:r>
      <w:r w:rsidRPr="00C1730B">
        <w:t>. Slavery in particular, Harris contends, was both justified by and furthered the need for the construction of whiteness as property. She notes, The construction of white identity and the ideology of racial hierarchy . . . were intimately tied to the evolution and expansion of the system of chattel slavery. The further entrenchment of plantation slavery was in part an answer to a social crisis produced by the eroding capacity of the landed class to control the wh</w:t>
      </w:r>
      <w:r>
        <w:t xml:space="preserve">ite labor population. (p. 1716) </w:t>
      </w:r>
      <w:r w:rsidRPr="004C7522">
        <w:rPr>
          <w:rStyle w:val="StyleUnderline"/>
        </w:rPr>
        <w:t>Whiteness, then, as a form of entitlement, a birthright that can be enjoyed and repeatedly cashed in, becomes especially important as a possession of poor Whites who will never have much actual cash.</w:t>
      </w:r>
      <w:r w:rsidRPr="00C1730B">
        <w:t xml:space="preserve"> Placated by this fictive prop- erty, poor Whites imagine themselves as always worth more than Black beings, and as connected to propertied Whites with whom they otherwise have no shared interests. Because slavery was based solely on race, “ it became crucial to be ‘white,’ to be identified as white, to have the property of being white,” Harris explains. “Whiteness was</w:t>
      </w:r>
      <w:r>
        <w:t xml:space="preserve"> the characteristic, the attri</w:t>
      </w:r>
      <w:r w:rsidRPr="00C1730B">
        <w:t xml:space="preserve">bute, the property of free human beings” (p. 1721). </w:t>
      </w:r>
      <w:r w:rsidRPr="004C7522">
        <w:rPr>
          <w:rStyle w:val="StyleUnderline"/>
        </w:rPr>
        <w:t>Our point here is to insist that implicit in the construction of whiteness as property</w:t>
      </w:r>
      <w:r w:rsidRPr="00C1730B">
        <w:t xml:space="preserve">, and in Harris’ theorizing, </w:t>
      </w:r>
      <w:r w:rsidRPr="004C7522">
        <w:rPr>
          <w:rStyle w:val="StyleUnderline"/>
        </w:rPr>
        <w:t>is an understanding of the foundational importance of Black people as the property of Whites</w:t>
      </w:r>
      <w:r w:rsidRPr="00C1730B">
        <w:t xml:space="preserve">, and, we should say, </w:t>
      </w:r>
      <w:r w:rsidRPr="004C7522">
        <w:rPr>
          <w:rStyle w:val="StyleUnderline"/>
        </w:rPr>
        <w:t>the lands of Indigenous peoples as always also the property of Whites.</w:t>
      </w:r>
      <w:r w:rsidRPr="00C1730B">
        <w:t xml:space="preserve"> </w:t>
      </w:r>
      <w:r w:rsidRPr="004C7522">
        <w:t>Although</w:t>
      </w:r>
      <w:r w:rsidRPr="004C7522">
        <w:rPr>
          <w:rStyle w:val="StyleUnderline"/>
        </w:rPr>
        <w:t xml:space="preserve"> we </w:t>
      </w:r>
      <w:r w:rsidRPr="004C7522">
        <w:t xml:space="preserve">may now </w:t>
      </w:r>
      <w:r w:rsidRPr="004C7522">
        <w:rPr>
          <w:rStyle w:val="StyleUnderline"/>
        </w:rPr>
        <w:t xml:space="preserve">theorize and </w:t>
      </w:r>
      <w:r w:rsidRPr="004C7522">
        <w:t>identify instances of</w:t>
      </w:r>
      <w:r w:rsidRPr="004C7522">
        <w:rPr>
          <w:rStyle w:val="StyleUnderline"/>
        </w:rPr>
        <w:t xml:space="preserve"> whiteness as property in CRT scholarship,</w:t>
      </w:r>
      <w:r w:rsidRPr="00C1730B">
        <w:t xml:space="preserve"> </w:t>
      </w:r>
      <w:r w:rsidRPr="004C7522">
        <w:rPr>
          <w:rStyle w:val="Emphasis"/>
        </w:rPr>
        <w:t>without actually taking into account Black and Indigenous exploitation and removal</w:t>
      </w:r>
      <w:r w:rsidRPr="00C1730B">
        <w:t xml:space="preserve">, we believe </w:t>
      </w:r>
      <w:r w:rsidRPr="004C7522">
        <w:t xml:space="preserve">a </w:t>
      </w:r>
      <w:r w:rsidRPr="00C1730B">
        <w:t xml:space="preserve">renascent </w:t>
      </w:r>
      <w:r w:rsidRPr="004C7522">
        <w:rPr>
          <w:rStyle w:val="Emphasis"/>
        </w:rPr>
        <w:t>BlackCrit</w:t>
      </w:r>
      <w:r w:rsidRPr="00C1730B">
        <w:t xml:space="preserve"> might </w:t>
      </w:r>
      <w:r w:rsidRPr="004C7522">
        <w:rPr>
          <w:rStyle w:val="StyleUnderline"/>
        </w:rPr>
        <w:t>more fully explore what it means to take a historical account of being owned by proper- tied Whites</w:t>
      </w:r>
      <w:r w:rsidRPr="00C1730B">
        <w:t xml:space="preserve">, and then, even in this historical moment, owing an ongoing debt of deference—dare we say, servitude?—to all Whites, regardless of class. </w:t>
      </w:r>
    </w:p>
    <w:p w14:paraId="1F76F4CA" w14:textId="3815EC18" w:rsidR="0055085B" w:rsidRDefault="0055085B" w:rsidP="0055085B">
      <w:pPr>
        <w:pStyle w:val="Heading3"/>
      </w:pPr>
      <w:r>
        <w:t>Indigenous/Native curriculum</w:t>
      </w:r>
    </w:p>
    <w:p w14:paraId="3199BEA7" w14:textId="77777777" w:rsidR="0055085B" w:rsidRPr="00906D5F" w:rsidRDefault="0055085B" w:rsidP="0055085B">
      <w:pPr>
        <w:pStyle w:val="Heading4"/>
      </w:pPr>
      <w:r>
        <w:t>US Education-craft replicates hierarchal networks of power which subordinate Indigenous and Native Americans through invocations of paternalism and white supremacist discourse</w:t>
      </w:r>
    </w:p>
    <w:p w14:paraId="7233DB44" w14:textId="77777777" w:rsidR="0055085B" w:rsidRPr="00906D5F" w:rsidRDefault="0055085B" w:rsidP="0055085B">
      <w:r w:rsidRPr="00906D5F">
        <w:rPr>
          <w:rStyle w:val="Style13ptBold"/>
        </w:rPr>
        <w:t>Hickling Hudson and Ahlquist 03</w:t>
      </w:r>
      <w:r w:rsidRPr="00906D5F">
        <w:t xml:space="preserve"> Contesting the curriculum in the schooling of indigenous children in Australia and the USA: from Eurocentrism to culturally powerful pedagogies. Anne Hickling-Hudson (University of Queensland) PhD (University of Queensland), MA (University of Hong Kong), MEd (University of The West Indies), GDMedia (Aust Film,T.V. &amp; Radio Sch.), DipEd (University of The West Indies), BA (University of The West Indies)&amp; Roberta Ahlquist (California State University at San Jose) is professor in the School of Education at California State University, San Jose. Her most recent research is in the area of global approaches to multicultural science and mathematics, indigenous education, and antiracist curriculum. C</w:t>
      </w:r>
      <w:r w:rsidRPr="00906D5F">
        <w:rPr>
          <w:highlight w:val="cyan"/>
        </w:rPr>
        <w:t>o</w:t>
      </w:r>
      <w:r w:rsidRPr="00906D5F">
        <w:t>mparative Education Review, Vol 47, No. 1, 2003, pp. 64-89.</w:t>
      </w:r>
    </w:p>
    <w:p w14:paraId="4A6FAE4C" w14:textId="77777777" w:rsidR="0055085B" w:rsidRPr="00EF28C7" w:rsidRDefault="0055085B" w:rsidP="0055085B">
      <w:pPr>
        <w:rPr>
          <w:sz w:val="12"/>
        </w:rPr>
      </w:pPr>
      <w:r w:rsidRPr="00EF28C7">
        <w:rPr>
          <w:sz w:val="12"/>
        </w:rPr>
        <w:t xml:space="preserve">Our case studies helped us to understand more clearly the nature of the problematic curriculum with which many, perhaps most indigenous students are faced, and the distance that schools need to travel to change this. Australian and </w:t>
      </w:r>
      <w:r w:rsidRPr="0086148C">
        <w:rPr>
          <w:rStyle w:val="StyleUnderline"/>
          <w:highlight w:val="cyan"/>
        </w:rPr>
        <w:t>US schools are characterised by</w:t>
      </w:r>
      <w:r w:rsidRPr="0086148C">
        <w:rPr>
          <w:rStyle w:val="StyleUnderline"/>
        </w:rPr>
        <w:t xml:space="preserve"> what Sleeter35 describes as ‘</w:t>
      </w:r>
      <w:r w:rsidRPr="0086148C">
        <w:rPr>
          <w:rStyle w:val="StyleUnderline"/>
          <w:highlight w:val="cyan"/>
        </w:rPr>
        <w:t xml:space="preserve">the </w:t>
      </w:r>
      <w:r w:rsidRPr="0086148C">
        <w:rPr>
          <w:rStyle w:val="Emphasis"/>
          <w:highlight w:val="cyan"/>
        </w:rPr>
        <w:t>overwhelming presence of whiteness’</w:t>
      </w:r>
      <w:r w:rsidRPr="0086148C">
        <w:rPr>
          <w:rStyle w:val="StyleUnderline"/>
        </w:rPr>
        <w:t xml:space="preserve"> </w:t>
      </w:r>
      <w:r w:rsidRPr="0086148C">
        <w:rPr>
          <w:rStyle w:val="StyleUnderline"/>
          <w:highlight w:val="cyan"/>
        </w:rPr>
        <w:t>in the teaching</w:t>
      </w:r>
      <w:r w:rsidRPr="0086148C">
        <w:rPr>
          <w:rStyle w:val="StyleUnderline"/>
        </w:rPr>
        <w:t xml:space="preserve"> and administrative </w:t>
      </w:r>
      <w:r w:rsidRPr="0086148C">
        <w:rPr>
          <w:rStyle w:val="StyleUnderline"/>
          <w:highlight w:val="cyan"/>
        </w:rPr>
        <w:t>staff,</w:t>
      </w:r>
      <w:r w:rsidRPr="0086148C">
        <w:rPr>
          <w:rStyle w:val="StyleUnderline"/>
        </w:rPr>
        <w:t xml:space="preserve"> in the </w:t>
      </w:r>
      <w:r w:rsidRPr="0086148C">
        <w:rPr>
          <w:rStyle w:val="StyleUnderline"/>
          <w:highlight w:val="cyan"/>
        </w:rPr>
        <w:t>student body,</w:t>
      </w:r>
      <w:r w:rsidRPr="0086148C">
        <w:rPr>
          <w:rStyle w:val="StyleUnderline"/>
        </w:rPr>
        <w:t xml:space="preserve"> in social relations between groups, </w:t>
      </w:r>
      <w:r w:rsidRPr="0086148C">
        <w:rPr>
          <w:rStyle w:val="StyleUnderline"/>
          <w:highlight w:val="cyan"/>
        </w:rPr>
        <w:t>and</w:t>
      </w:r>
      <w:r w:rsidRPr="0086148C">
        <w:rPr>
          <w:rStyle w:val="StyleUnderline"/>
        </w:rPr>
        <w:t xml:space="preserve"> in the </w:t>
      </w:r>
      <w:r w:rsidRPr="0086148C">
        <w:rPr>
          <w:rStyle w:val="StyleUnderline"/>
          <w:highlight w:val="cyan"/>
        </w:rPr>
        <w:t>curriculum</w:t>
      </w:r>
      <w:r w:rsidRPr="0086148C">
        <w:rPr>
          <w:rStyle w:val="StyleUnderline"/>
        </w:rPr>
        <w:t>.</w:t>
      </w:r>
      <w:r w:rsidRPr="00EF28C7">
        <w:rPr>
          <w:sz w:val="12"/>
        </w:rPr>
        <w:t xml:space="preserve"> While this is clearly so, a further point is that most </w:t>
      </w:r>
      <w:r w:rsidRPr="0086148C">
        <w:rPr>
          <w:rStyle w:val="StyleUnderline"/>
          <w:highlight w:val="cyan"/>
        </w:rPr>
        <w:t>indigenous</w:t>
      </w:r>
      <w:r w:rsidRPr="00185D13">
        <w:rPr>
          <w:rStyle w:val="StyleUnderline"/>
        </w:rPr>
        <w:t xml:space="preserve"> students</w:t>
      </w:r>
      <w:r w:rsidRPr="0086148C">
        <w:rPr>
          <w:rStyle w:val="StyleUnderline"/>
        </w:rPr>
        <w:t xml:space="preserve"> in state schools are not given the high quality of schooling that is available to elite groups of whites.</w:t>
      </w:r>
      <w:r w:rsidRPr="00EF28C7">
        <w:rPr>
          <w:sz w:val="12"/>
        </w:rPr>
        <w:t xml:space="preserve"> </w:t>
      </w:r>
      <w:r w:rsidRPr="0086148C">
        <w:rPr>
          <w:rStyle w:val="StyleUnderline"/>
        </w:rPr>
        <w:t xml:space="preserve">Their </w:t>
      </w:r>
      <w:r w:rsidRPr="0086148C">
        <w:rPr>
          <w:rStyle w:val="StyleUnderline"/>
          <w:highlight w:val="cyan"/>
        </w:rPr>
        <w:t>schooling is</w:t>
      </w:r>
      <w:r w:rsidRPr="0086148C">
        <w:rPr>
          <w:rStyle w:val="StyleUnderline"/>
        </w:rPr>
        <w:t xml:space="preserve"> not only </w:t>
      </w:r>
      <w:r w:rsidRPr="0086148C">
        <w:rPr>
          <w:rStyle w:val="StyleUnderline"/>
          <w:highlight w:val="cyan"/>
        </w:rPr>
        <w:t>Anglocentric and white- dominated:</w:t>
      </w:r>
      <w:r w:rsidRPr="0086148C">
        <w:rPr>
          <w:rStyle w:val="StyleUnderline"/>
        </w:rPr>
        <w:t xml:space="preserve"> it is also </w:t>
      </w:r>
      <w:r w:rsidRPr="0086148C">
        <w:rPr>
          <w:rStyle w:val="StyleUnderline"/>
          <w:highlight w:val="cyan"/>
        </w:rPr>
        <w:t>outdated, didactic and not geared to producing a positive and selfconfident scholastic identity.</w:t>
      </w:r>
      <w:r w:rsidRPr="00EF28C7">
        <w:rPr>
          <w:sz w:val="12"/>
        </w:rPr>
        <w:t xml:space="preserve"> These characteristics became clear from our first two case studies. They are only two cases, but our regular visits to schools as teacher educators suggests to us that </w:t>
      </w:r>
      <w:r w:rsidRPr="0086148C">
        <w:rPr>
          <w:rStyle w:val="StyleUnderline"/>
        </w:rPr>
        <w:t xml:space="preserve">the model of schooling described here is generalisable to </w:t>
      </w:r>
      <w:r w:rsidRPr="0086148C">
        <w:rPr>
          <w:rStyle w:val="StyleUnderline"/>
          <w:highlight w:val="cyan"/>
        </w:rPr>
        <w:t>many schools</w:t>
      </w:r>
      <w:r w:rsidRPr="0086148C">
        <w:rPr>
          <w:rStyle w:val="StyleUnderline"/>
        </w:rPr>
        <w:t>.</w:t>
      </w:r>
      <w:r w:rsidRPr="00EF28C7">
        <w:rPr>
          <w:sz w:val="12"/>
        </w:rPr>
        <w:t xml:space="preserve"> The two state schools, School 1, educating Australian Aboriginal children, and </w:t>
      </w:r>
      <w:r w:rsidRPr="0086148C">
        <w:rPr>
          <w:rStyle w:val="StyleUnderline"/>
        </w:rPr>
        <w:t>School 2, educating mainly American Indian and Mexican American children,</w:t>
      </w:r>
      <w:r w:rsidRPr="0086148C">
        <w:rPr>
          <w:rStyle w:val="Emphasis"/>
        </w:rPr>
        <w:t xml:space="preserve"> </w:t>
      </w:r>
      <w:r w:rsidRPr="0086148C">
        <w:rPr>
          <w:rStyle w:val="Emphasis"/>
          <w:highlight w:val="cyan"/>
        </w:rPr>
        <w:t>were perpetuating a European industrial factory model of schooling, which regiments learners and disregards their interests and backgrounds.</w:t>
      </w:r>
      <w:r w:rsidRPr="00EF28C7">
        <w:rPr>
          <w:sz w:val="12"/>
        </w:rPr>
        <w:t xml:space="preserve"> In this model, most teachers pay no heed to the tenets of progressive education that advocate cultural diversity. If </w:t>
      </w:r>
      <w:r w:rsidRPr="0086148C">
        <w:rPr>
          <w:rStyle w:val="StyleUnderline"/>
          <w:highlight w:val="cyan"/>
        </w:rPr>
        <w:t>‘world’ history and geography</w:t>
      </w:r>
      <w:r w:rsidRPr="0086148C">
        <w:rPr>
          <w:rStyle w:val="StyleUnderline"/>
        </w:rPr>
        <w:t xml:space="preserve"> are taught, these </w:t>
      </w:r>
      <w:r w:rsidRPr="0086148C">
        <w:rPr>
          <w:rStyle w:val="StyleUnderline"/>
          <w:highlight w:val="cyan"/>
        </w:rPr>
        <w:t xml:space="preserve">are </w:t>
      </w:r>
      <w:r w:rsidRPr="0086148C">
        <w:rPr>
          <w:rStyle w:val="Emphasis"/>
          <w:highlight w:val="cyan"/>
        </w:rPr>
        <w:t>conceptualised in a Eurocentric fashion</w:t>
      </w:r>
      <w:r w:rsidRPr="0086148C">
        <w:rPr>
          <w:rStyle w:val="StyleUnderline"/>
        </w:rPr>
        <w:t xml:space="preserve">. </w:t>
      </w:r>
      <w:r w:rsidRPr="00EF28C7">
        <w:rPr>
          <w:sz w:val="12"/>
        </w:rPr>
        <w:t>Organisation is so rigid, hierarchical and teacher-controlled that there is little or no space for student collaborative responsibility</w:t>
      </w:r>
      <w:r w:rsidRPr="00EF28C7">
        <w:rPr>
          <w:sz w:val="12"/>
          <w:highlight w:val="cyan"/>
        </w:rPr>
        <w:t xml:space="preserve">. </w:t>
      </w:r>
      <w:r w:rsidRPr="0086148C">
        <w:rPr>
          <w:rStyle w:val="Emphasis"/>
          <w:highlight w:val="cyan"/>
        </w:rPr>
        <w:t>The curriculum foregrounds the doings of white folk to such an extent that children of color do not see themselves represented</w:t>
      </w:r>
      <w:r w:rsidRPr="00EF28C7">
        <w:rPr>
          <w:sz w:val="12"/>
        </w:rPr>
        <w:t xml:space="preserve"> in most of the written materials, texts, movies, videos or literature. They are not visible as contributors to the development of science, mathematics, histories, or literatures. From this perspective it is white men who made history, discovered other lands, shaped the histories of science, the arts and humanities, made the ‘important’ contributions to the world</w:t>
      </w:r>
      <w:r w:rsidRPr="00EF28C7">
        <w:rPr>
          <w:sz w:val="12"/>
          <w:highlight w:val="cyan"/>
        </w:rPr>
        <w:t xml:space="preserve">. </w:t>
      </w:r>
      <w:r w:rsidRPr="0086148C">
        <w:rPr>
          <w:rStyle w:val="StyleUnderline"/>
          <w:highlight w:val="cyan"/>
        </w:rPr>
        <w:t>This kind of curriculum pays little attention to social context, ignoring the systemic structural factors which produce inequities of race, class and gender as part of corporate capitalism</w:t>
      </w:r>
      <w:r w:rsidRPr="0086148C">
        <w:rPr>
          <w:rStyle w:val="StyleUnderline"/>
        </w:rPr>
        <w:t>.</w:t>
      </w:r>
      <w:r w:rsidRPr="00EF28C7">
        <w:rPr>
          <w:sz w:val="12"/>
        </w:rPr>
        <w:t xml:space="preserve"> Pedagogy is teacher-centered and test driven. The focus is on rote learning and memorization of atomised factual data. The methods are driven by the demands of curriculum content, rather than being student and problem-centered. Parents and elders do not play an important role in the school: indeed, they have little to do with it. The ethos of this kind of schooling is remarkably similar to that of the school experience of forty years ago described by Kris Johnston, an Australian Aboriginal woman: ‘When I think of “School” I think of a white institution I attended through the 1960s. A place of sour milk, marching, standing to attention, singing “God Save the Queen” while the national flag, a symbol of Empire and the oppression of Aboriginal people, got raised. It was a place with many rules and regulations – none of which seemed to have any relevance to me’ 36. </w:t>
      </w:r>
    </w:p>
    <w:p w14:paraId="1329F659" w14:textId="77777777" w:rsidR="00D0587C" w:rsidRDefault="00D0587C" w:rsidP="00D0587C">
      <w:pPr>
        <w:pStyle w:val="Heading3"/>
      </w:pPr>
      <w:r>
        <w:t>Multiculturalism/Coalitions/BW Binary</w:t>
      </w:r>
    </w:p>
    <w:p w14:paraId="4BDC6EB3" w14:textId="77777777" w:rsidR="00D0587C" w:rsidRDefault="00D0587C" w:rsidP="00D0587C">
      <w:pPr>
        <w:pStyle w:val="Heading4"/>
      </w:pPr>
      <w:r>
        <w:t xml:space="preserve">The affirmative replicates neoliberal humanism by reanimating the black-white binary –the construction black people as “threats” to multiracial coalitions is just a form of racist victim blaming – reject it </w:t>
      </w:r>
    </w:p>
    <w:p w14:paraId="628FB5F9" w14:textId="77777777" w:rsidR="00D0587C" w:rsidRPr="00AE5AF4" w:rsidRDefault="00D0587C" w:rsidP="00D0587C">
      <w:pPr>
        <w:rPr>
          <w:rStyle w:val="Style13ptBold"/>
        </w:rPr>
      </w:pPr>
      <w:r w:rsidRPr="00AE5AF4">
        <w:rPr>
          <w:rStyle w:val="Style13ptBold"/>
        </w:rPr>
        <w:t>Sefa Dei 17</w:t>
      </w:r>
    </w:p>
    <w:p w14:paraId="3E44EF58" w14:textId="65E48756" w:rsidR="00D0587C" w:rsidRPr="009C0A2C" w:rsidRDefault="00D0587C" w:rsidP="00D0587C">
      <w:r w:rsidRPr="00AE5AF4">
        <w:t>Dr. George Sefa Dei is a professor of Social Justice Education at the University of Toronto. Dr. Dei's teaching and research interests are in the areas of anti-racism education, development education, international development, indigenous knowledges and anti-colonial thought. </w:t>
      </w:r>
      <w:r w:rsidRPr="00AE5AF4">
        <w:rPr>
          <w:i/>
        </w:rPr>
        <w:t>Reframing Blackness and Black Solidarities through Anti-colonial and Decolonial Prisms</w:t>
      </w:r>
      <w:r w:rsidRPr="00AE5AF4">
        <w:t xml:space="preserve">. Springer International Publishing. 2017. </w:t>
      </w:r>
      <w:r w:rsidR="00F46BBD">
        <w:t xml:space="preserve">Pg. 55-57. </w:t>
      </w:r>
      <w:r w:rsidRPr="00AE5AF4">
        <w:t>Critical Studies of Education Series, Vol. 4 Series Editors: Shirley R. Steinberg, University of Calgary, Montreal, Québec, Canada Editorial Board : Kevin Alderson, University of Calgary, Calgary, Canada Rochelle Brock, University of Indiana, Gary, USA</w:t>
      </w:r>
      <w:r w:rsidRPr="00AE5AF4">
        <w:rPr>
          <w:rFonts w:ascii="MS Mincho" w:eastAsia="MS Mincho" w:hAnsi="MS Mincho" w:cs="MS Mincho"/>
        </w:rPr>
        <w:t> </w:t>
      </w:r>
      <w:r w:rsidRPr="00AE5AF4">
        <w:t>Alejandro J. Gallard, Georgia Southern University, Statesboro, Georgia, USA Bettina Love, University of Georgia, Athens, USA</w:t>
      </w:r>
      <w:r w:rsidRPr="00AE5AF4">
        <w:rPr>
          <w:rFonts w:ascii="MS Mincho" w:eastAsia="MS Mincho" w:hAnsi="MS Mincho" w:cs="MS Mincho"/>
        </w:rPr>
        <w:t> </w:t>
      </w:r>
      <w:r w:rsidRPr="00AE5AF4">
        <w:t xml:space="preserve">Christine Quail, State University of New York, Oneonta, USA Leila Villaverde, University of North Carolina, Greensboro, USA Peter Charles Taylor, Curtin University, Perth, Western Australia John Willinsky, Stanford University, USA </w:t>
      </w:r>
      <w:r>
        <w:t>-JrH</w:t>
      </w:r>
    </w:p>
    <w:p w14:paraId="759ECD4B" w14:textId="77777777" w:rsidR="00D0587C" w:rsidRPr="009C0A2C" w:rsidRDefault="00D0587C" w:rsidP="008B79D8">
      <w:pPr>
        <w:pStyle w:val="ListParagraph"/>
      </w:pPr>
      <w:r w:rsidRPr="009C0A2C">
        <w:rPr>
          <w:rStyle w:val="StyleUnderline"/>
        </w:rPr>
        <w:t>Race is salient in the constructions of Blackness, Whiteness, anti-Blackness, and particularly, in the maintenance of the logics and structures of White supremacy and global capitalism</w:t>
      </w:r>
      <w:r w:rsidRPr="009C0A2C">
        <w:t xml:space="preserve">. </w:t>
      </w:r>
      <w:r w:rsidRPr="009C0A2C">
        <w:rPr>
          <w:rStyle w:val="Emphasis"/>
        </w:rPr>
        <w:t>There is no escaping</w:t>
      </w:r>
      <w:r w:rsidRPr="009C0A2C">
        <w:t xml:space="preserve"> </w:t>
      </w:r>
      <w:r w:rsidRPr="009C0A2C">
        <w:rPr>
          <w:rStyle w:val="StyleUnderline"/>
        </w:rPr>
        <w:t>the fact as to who is at the bottom of the global racial hierarchy</w:t>
      </w:r>
      <w:r w:rsidRPr="009C0A2C">
        <w:t xml:space="preserve">. As Smith (2006) points out, </w:t>
      </w:r>
      <w:r w:rsidRPr="009C0A2C">
        <w:rPr>
          <w:rStyle w:val="StyleUnderline"/>
        </w:rPr>
        <w:t xml:space="preserve">Blackness has and continues to be equated with </w:t>
      </w:r>
      <w:r w:rsidRPr="009C0A2C">
        <w:rPr>
          <w:rStyle w:val="Emphasis"/>
        </w:rPr>
        <w:t>slaveability</w:t>
      </w:r>
      <w:r w:rsidRPr="009C0A2C">
        <w:rPr>
          <w:rStyle w:val="StyleUnderline"/>
        </w:rPr>
        <w:t xml:space="preserve"> and the on-going criminalization of Blackness serves “as a logical extension of the Blackness as property thesis</w:t>
      </w:r>
      <w:r w:rsidRPr="009C0A2C">
        <w:t xml:space="preserve">” (p. 67). A </w:t>
      </w:r>
      <w:r w:rsidRPr="009C0A2C">
        <w:rPr>
          <w:rStyle w:val="StyleUnderline"/>
        </w:rPr>
        <w:t xml:space="preserve">Black-White paradigm has served to structure and justify </w:t>
      </w:r>
      <w:r w:rsidRPr="009C0A2C">
        <w:t>signi</w:t>
      </w:r>
      <w:r>
        <w:t>fi</w:t>
      </w:r>
      <w:r w:rsidRPr="009C0A2C">
        <w:t>cant</w:t>
      </w:r>
      <w:r w:rsidRPr="009C0A2C">
        <w:rPr>
          <w:rStyle w:val="StyleUnderline"/>
        </w:rPr>
        <w:t xml:space="preserve"> social relations, practices and histories</w:t>
      </w:r>
      <w:r w:rsidRPr="009C0A2C">
        <w:t xml:space="preserve"> in our communities (Smith 2006). Therefore, </w:t>
      </w:r>
      <w:r w:rsidRPr="009C0A2C">
        <w:rPr>
          <w:rStyle w:val="Emphasis"/>
        </w:rPr>
        <w:t>an anti-colonial theorization of Blackness,</w:t>
      </w:r>
      <w:r w:rsidRPr="009C0A2C">
        <w:t xml:space="preserve"> while </w:t>
      </w:r>
      <w:r w:rsidRPr="009C0A2C">
        <w:rPr>
          <w:rStyle w:val="StyleUnderline"/>
        </w:rPr>
        <w:t>complicating the Black-White binary</w:t>
      </w:r>
      <w:r w:rsidRPr="009C0A2C">
        <w:t xml:space="preserve">, </w:t>
      </w:r>
      <w:r w:rsidRPr="009C0A2C">
        <w:rPr>
          <w:rStyle w:val="StyleUnderline"/>
        </w:rPr>
        <w:t>must</w:t>
      </w:r>
      <w:r w:rsidRPr="009C0A2C">
        <w:t xml:space="preserve"> nonetheless </w:t>
      </w:r>
      <w:r w:rsidRPr="009C0A2C">
        <w:rPr>
          <w:rStyle w:val="StyleUnderline"/>
        </w:rPr>
        <w:t>affirrm the potent force of the Black-White paradigm in recognition of the saliency of race, skin color and anti-Black racism</w:t>
      </w:r>
      <w:r w:rsidRPr="009C0A2C">
        <w:t xml:space="preserve"> in our societies. </w:t>
      </w:r>
      <w:r w:rsidRPr="009C0A2C">
        <w:rPr>
          <w:rStyle w:val="StyleUnderline"/>
        </w:rPr>
        <w:t>Skin color and anti-Blackness operate</w:t>
      </w:r>
      <w:r>
        <w:t xml:space="preserve"> to fix African-descended peo-</w:t>
      </w:r>
      <w:r w:rsidRPr="009C0A2C">
        <w:t xml:space="preserve">ple in a state of permanent visibility, and, paradoxically, selective invisibility (Deliovsky and Kitossa 2013). Moreover, as noted in Dei et al. (2004, p. 92), </w:t>
      </w:r>
      <w:r w:rsidRPr="009C0A2C">
        <w:rPr>
          <w:rStyle w:val="Emphasis"/>
        </w:rPr>
        <w:t>the “economy of racial visibility,”</w:t>
      </w:r>
      <w:r w:rsidRPr="009C0A2C">
        <w:t xml:space="preserve"> </w:t>
      </w:r>
      <w:r w:rsidRPr="009C0A2C">
        <w:rPr>
          <w:rStyle w:val="StyleUnderline"/>
        </w:rPr>
        <w:t>whereby skin color operates as a signifier of social value and moral worth</w:t>
      </w:r>
      <w:r w:rsidRPr="009C0A2C">
        <w:t xml:space="preserve">, </w:t>
      </w:r>
      <w:r w:rsidRPr="009C0A2C">
        <w:rPr>
          <w:rStyle w:val="Emphasis"/>
        </w:rPr>
        <w:t>is a function of power</w:t>
      </w:r>
      <w:r w:rsidRPr="009C0A2C">
        <w:t xml:space="preserve">. Deliovsky and Kitossa (2013) make an excellent point when they emphasize that </w:t>
      </w:r>
      <w:r w:rsidRPr="009C0A2C">
        <w:rPr>
          <w:rStyle w:val="StyleUnderline"/>
        </w:rPr>
        <w:t>the issue is not the phenotype of Blackness,</w:t>
      </w:r>
      <w:r w:rsidRPr="009C0A2C">
        <w:t xml:space="preserve"> as South Asians who can be darker than many African Americans and Africans would have different but shared experiences. </w:t>
      </w:r>
      <w:r w:rsidRPr="009C0A2C">
        <w:rPr>
          <w:rStyle w:val="StyleUnderline"/>
        </w:rPr>
        <w:t>Rather, the issue is the social construction of Blackness,</w:t>
      </w:r>
      <w:r w:rsidRPr="009C0A2C">
        <w:t xml:space="preserve"> along with the imagined ideal African phenotype, that is deeply grounded in Western culture and upholds the Black-White paradigm (Deliovsky and Kitossa 2013, p. 170). </w:t>
      </w:r>
      <w:r>
        <w:t xml:space="preserve"> </w:t>
      </w:r>
      <w:r w:rsidRPr="009C0A2C">
        <w:rPr>
          <w:rStyle w:val="StyleUnderline"/>
        </w:rPr>
        <w:t xml:space="preserve">The liberal pluralistic discourse such as </w:t>
      </w:r>
      <w:r w:rsidRPr="009C0A2C">
        <w:rPr>
          <w:rStyle w:val="Emphasis"/>
        </w:rPr>
        <w:t>multiculturalism</w:t>
      </w:r>
      <w:r w:rsidRPr="009C0A2C">
        <w:rPr>
          <w:rStyle w:val="StyleUnderline"/>
        </w:rPr>
        <w:t xml:space="preserve"> and indeed some artic- ulations of anti-oppression that ask us “to go beyond the simplistic Black-White divide” can be problematic</w:t>
      </w:r>
      <w:r w:rsidRPr="009C0A2C">
        <w:t xml:space="preserve">. In their article Beyond Black and White: When Going Beyond May Take Us Out of Bounds, Deliovsky and Kitossa (2013) examine a selec- tion of North American scholarly research that </w:t>
      </w:r>
      <w:r w:rsidRPr="009C0A2C">
        <w:rPr>
          <w:rStyle w:val="StyleUnderline"/>
        </w:rPr>
        <w:t>calls for “moving beyond” a Black/ White binary</w:t>
      </w:r>
      <w:r w:rsidRPr="009C0A2C">
        <w:t xml:space="preserve"> paradigm and the implications for advancing this agenda for African descended peoples as well as other people of color. Some scholars suggest that this paradigm exclusivel</w:t>
      </w:r>
      <w:r>
        <w:t>y focuses on people socially defi</w:t>
      </w:r>
      <w:r w:rsidRPr="009C0A2C">
        <w:t xml:space="preserve">ned as Black and White and excludes other racial groups such as Asian Americans. As such, these </w:t>
      </w:r>
      <w:r w:rsidRPr="009C0A2C">
        <w:rPr>
          <w:rStyle w:val="StyleUnderline"/>
        </w:rPr>
        <w:t>scholars argue that alternatives to Black/White paradigm are needed to capture the complexity of racism and process of racialization outside of this binary</w:t>
      </w:r>
      <w:r w:rsidRPr="009C0A2C">
        <w:t xml:space="preserve">. Deliovsky and Kitossa ask </w:t>
      </w:r>
      <w:r w:rsidRPr="009C0A2C">
        <w:rPr>
          <w:rStyle w:val="StyleUnderline"/>
        </w:rPr>
        <w:t>what “moving beyond” means,</w:t>
      </w:r>
      <w:r w:rsidRPr="009C0A2C">
        <w:t xml:space="preserve"> </w:t>
      </w:r>
      <w:r w:rsidRPr="009C0A2C">
        <w:rPr>
          <w:rStyle w:val="StyleUnderline"/>
        </w:rPr>
        <w:t>and for whom? What are the implications and limitations of this call</w:t>
      </w:r>
      <w:r w:rsidRPr="009C0A2C">
        <w:t>? How might we understand relations and dynamics of oppression and advantage or privilege from this viewpoint? Furthermore</w:t>
      </w:r>
      <w:r w:rsidRPr="009C0A2C">
        <w:rPr>
          <w:rStyle w:val="StyleUnderline"/>
        </w:rPr>
        <w:t>, if we are to move beyond, where are we moving to, and does this “place” have the analytical depth and clarity essential to the struggle for social transformation?</w:t>
      </w:r>
      <w:r w:rsidRPr="009C0A2C">
        <w:t xml:space="preserve"> </w:t>
      </w:r>
      <w:r>
        <w:t xml:space="preserve"> </w:t>
      </w:r>
      <w:r w:rsidRPr="009C0A2C">
        <w:t xml:space="preserve">These </w:t>
      </w:r>
      <w:r w:rsidRPr="009C0A2C">
        <w:rPr>
          <w:rStyle w:val="Emphasis"/>
        </w:rPr>
        <w:t>articulations to “move beyond” can serve to deny the saliency of race and the Blackness in society</w:t>
      </w:r>
      <w:r w:rsidRPr="009C0A2C">
        <w:t xml:space="preserve"> and what can be termed </w:t>
      </w:r>
      <w:r w:rsidRPr="009C0A2C">
        <w:rPr>
          <w:rStyle w:val="StyleUnderline"/>
        </w:rPr>
        <w:t>the “severity of issues for Black bodies in White supremacist contexts”</w:t>
      </w:r>
      <w:r w:rsidRPr="009C0A2C">
        <w:t xml:space="preserve"> (Dei 1996). Deliovsky and Kitossa’s (2013) work </w:t>
      </w:r>
      <w:r w:rsidRPr="006D2699">
        <w:rPr>
          <w:rStyle w:val="StyleUnderline"/>
        </w:rPr>
        <w:t>is relevant to discussions of multiracial coalition/alliance building</w:t>
      </w:r>
      <w:r>
        <w:t>. They sup</w:t>
      </w:r>
      <w:r w:rsidRPr="009C0A2C">
        <w:t xml:space="preserve">port Sexton’s (2010) views on the Black/White paradigm, whereby </w:t>
      </w:r>
      <w:r w:rsidRPr="00EE43C1">
        <w:rPr>
          <w:rStyle w:val="StyleUnderline"/>
        </w:rPr>
        <w:t>the call to move beyond is fundamentally flawed because it is built on an inadequate understanding of power relations that structure what is, in fact, a Black/White Manicheanism</w:t>
      </w:r>
      <w:r w:rsidRPr="009C0A2C">
        <w:t xml:space="preserve">. Furthermore, </w:t>
      </w:r>
      <w:r w:rsidRPr="00EE43C1">
        <w:rPr>
          <w:rStyle w:val="StyleUnderline"/>
        </w:rPr>
        <w:t>the discourse sets up Blackness</w:t>
      </w:r>
      <w:r w:rsidRPr="009C0A2C">
        <w:t xml:space="preserve"> (interestingly enough, not Whitene</w:t>
      </w:r>
      <w:r>
        <w:t xml:space="preserve">ss), </w:t>
      </w:r>
      <w:r w:rsidRPr="00EE43C1">
        <w:rPr>
          <w:rStyle w:val="StyleUnderline"/>
        </w:rPr>
        <w:t>and</w:t>
      </w:r>
      <w:r>
        <w:t xml:space="preserve"> by extension </w:t>
      </w:r>
      <w:r w:rsidRPr="00EE43C1">
        <w:rPr>
          <w:rStyle w:val="StyleUnderline"/>
        </w:rPr>
        <w:t>people defined as Black, as an imp</w:t>
      </w:r>
      <w:r>
        <w:rPr>
          <w:rStyle w:val="StyleUnderline"/>
        </w:rPr>
        <w:t>ediment to a multiracial coali</w:t>
      </w:r>
      <w:r w:rsidRPr="00EE43C1">
        <w:rPr>
          <w:rStyle w:val="StyleUnderline"/>
        </w:rPr>
        <w:t>tion</w:t>
      </w:r>
      <w:r w:rsidRPr="009C0A2C">
        <w:t xml:space="preserve">. Deliovsky and Kitossa note that </w:t>
      </w:r>
      <w:r w:rsidRPr="00EE43C1">
        <w:rPr>
          <w:rStyle w:val="StyleUnderline"/>
        </w:rPr>
        <w:t xml:space="preserve">uncritical acceptance of the </w:t>
      </w:r>
      <w:r w:rsidRPr="00EE43C1">
        <w:rPr>
          <w:rStyle w:val="Emphasis"/>
        </w:rPr>
        <w:t>“moving beyond”</w:t>
      </w:r>
      <w:r w:rsidRPr="009C0A2C">
        <w:t xml:space="preserve"> thesis </w:t>
      </w:r>
      <w:r w:rsidRPr="00EE43C1">
        <w:rPr>
          <w:rStyle w:val="StyleUnderline"/>
        </w:rPr>
        <w:t>creates an implicit allegation that African-descended peoples are complicit in the silencing and/or erasure of other voices in a multiracial alliance</w:t>
      </w:r>
      <w:r w:rsidRPr="009C0A2C">
        <w:t xml:space="preserve"> (p. 164). </w:t>
      </w:r>
      <w:r w:rsidRPr="00EE43C1">
        <w:rPr>
          <w:rStyle w:val="StyleUnderline"/>
        </w:rPr>
        <w:t>History and social relations dictate that Africans are not granted the privilege of moving beyond a Manicheanism that situates them as the primary antagonist to the system of Whiteness</w:t>
      </w:r>
      <w:r w:rsidRPr="009C0A2C">
        <w:t xml:space="preserve">. Thus, Deliovsky and Kitossa (2013) argue that </w:t>
      </w:r>
      <w:r w:rsidRPr="00EE43C1">
        <w:rPr>
          <w:rStyle w:val="StyleUnderline"/>
        </w:rPr>
        <w:t>to develop an epistemologically deep understanding of race, racialization, and racism in North America</w:t>
      </w:r>
      <w:r w:rsidRPr="009C0A2C">
        <w:t xml:space="preserve">, </w:t>
      </w:r>
      <w:r w:rsidRPr="00EE43C1">
        <w:rPr>
          <w:rStyle w:val="Emphasis"/>
        </w:rPr>
        <w:t xml:space="preserve">the </w:t>
      </w:r>
      <w:r>
        <w:rPr>
          <w:rStyle w:val="Emphasis"/>
        </w:rPr>
        <w:t>signific</w:t>
      </w:r>
      <w:r w:rsidRPr="00EE43C1">
        <w:rPr>
          <w:rStyle w:val="Emphasis"/>
        </w:rPr>
        <w:t xml:space="preserve">cance of anti-Blackness must be understood </w:t>
      </w:r>
      <w:r w:rsidRPr="00EE43C1">
        <w:rPr>
          <w:rStyle w:val="StyleUnderline"/>
        </w:rPr>
        <w:t>not as a superior form of oppression, but as a form that gives shape and context to the oppression of other racially marginalized groups (</w:t>
      </w:r>
      <w:r w:rsidRPr="009C0A2C">
        <w:t xml:space="preserve">p. 173). </w:t>
      </w:r>
      <w:r w:rsidRPr="00EE43C1">
        <w:rPr>
          <w:rStyle w:val="StyleUnderline"/>
        </w:rPr>
        <w:t>The Black/White Manicheanism is a key factor in social differentiation of human beings in the West and is used to create racial hierarchies</w:t>
      </w:r>
      <w:r w:rsidRPr="009C0A2C">
        <w:t xml:space="preserve">. However, </w:t>
      </w:r>
      <w:r w:rsidRPr="00EE43C1">
        <w:rPr>
          <w:rStyle w:val="Emphasis"/>
        </w:rPr>
        <w:t>it must be clear</w:t>
      </w:r>
      <w:r w:rsidRPr="009C0A2C">
        <w:t xml:space="preserve"> </w:t>
      </w:r>
      <w:r w:rsidRPr="00EE43C1">
        <w:rPr>
          <w:rStyle w:val="StyleUnderline"/>
        </w:rPr>
        <w:t>that this does not negate the absolute domination of Indigenous peoples and the theft of their Land through White settler colonialism, nor does it disregard colonialism and imperialism toward other people of color around the world.</w:t>
      </w:r>
      <w:r w:rsidRPr="009C0A2C">
        <w:t xml:space="preserve"> </w:t>
      </w:r>
      <w:r w:rsidRPr="00EE43C1">
        <w:rPr>
          <w:rStyle w:val="Emphasis"/>
        </w:rPr>
        <w:t>We must be critical of how and by whom the “move beyond” is narrated</w:t>
      </w:r>
      <w:r w:rsidRPr="009C0A2C">
        <w:t xml:space="preserve">, </w:t>
      </w:r>
      <w:r w:rsidRPr="00EE43C1">
        <w:rPr>
          <w:rStyle w:val="StyleUnderline"/>
        </w:rPr>
        <w:t>especially since this would structure the relations between communities of color</w:t>
      </w:r>
      <w:r w:rsidRPr="009C0A2C">
        <w:t xml:space="preserve">. </w:t>
      </w:r>
    </w:p>
    <w:p w14:paraId="6836BDA4" w14:textId="77777777" w:rsidR="00D0587C" w:rsidRPr="009C0A2C" w:rsidRDefault="00D0587C" w:rsidP="00D0587C"/>
    <w:p w14:paraId="79E4A161" w14:textId="3C0F2318" w:rsidR="000B4FC2" w:rsidRPr="00B775E9" w:rsidRDefault="000B4FC2" w:rsidP="000B4FC2">
      <w:pPr>
        <w:pStyle w:val="Heading3"/>
      </w:pPr>
      <w:r>
        <w:t>Curriculum</w:t>
      </w:r>
    </w:p>
    <w:p w14:paraId="673C9ECC" w14:textId="3523F9D9" w:rsidR="008A1AC4" w:rsidRDefault="008A1AC4" w:rsidP="000B4FC2">
      <w:pPr>
        <w:pStyle w:val="Heading4"/>
      </w:pPr>
      <w:r>
        <w:t>The affirmative only serves to normalize whiteness - Curriculum adjustments/reforms fail to challenge white supremacy and reinforce fraudulent narratives of a post racial America</w:t>
      </w:r>
    </w:p>
    <w:p w14:paraId="2A329F05" w14:textId="28275388" w:rsidR="000B4FC2" w:rsidRPr="00F52024" w:rsidRDefault="000B4FC2" w:rsidP="000B4FC2">
      <w:pPr>
        <w:rPr>
          <w:b/>
          <w:sz w:val="26"/>
        </w:rPr>
      </w:pPr>
      <w:r w:rsidRPr="008A1AC4">
        <w:rPr>
          <w:rStyle w:val="Style13ptBold"/>
        </w:rPr>
        <w:t>Peters 15</w:t>
      </w:r>
      <w:r>
        <w:t xml:space="preserve">(Michael A. Peters: Professor of Education at the University of Waikato, New Zealand and Emeritus Professor in Educational Policy, Organization, and Leadership at the University of Illinois at Urbana–Champaign, Executive editor of the journal Educational Philosophy and Theory, and editor of three international ejournals, Policy Futures in Education, E-Learning and </w:t>
      </w:r>
      <w:r w:rsidRPr="005175FF">
        <w:t>Digital</w:t>
      </w:r>
      <w:r>
        <w:t xml:space="preserve"> Media, and Knowledge Cultures, 5-1-2015, "Why is My Curriculum White?," Taylor &amp; Francis, </w:t>
      </w:r>
      <w:hyperlink r:id="rId14" w:history="1">
        <w:r w:rsidRPr="00136303">
          <w:rPr>
            <w:rStyle w:val="Hyperlink"/>
          </w:rPr>
          <w:t>http://www.tandfonline.com/doi/full/10.1080/00131857.2015.1037227?src=recsys</w:t>
        </w:r>
      </w:hyperlink>
      <w:r>
        <w:t xml:space="preserve">) </w:t>
      </w:r>
    </w:p>
    <w:p w14:paraId="730B5F20" w14:textId="77777777" w:rsidR="000B4FC2" w:rsidRDefault="000B4FC2" w:rsidP="008A1AC4">
      <w:pPr>
        <w:pStyle w:val="ListParagraph"/>
      </w:pPr>
      <w:r w:rsidRPr="005175FF">
        <w:t xml:space="preserve">Salami makes reference to a 20-minute video with the title Why is My Curriculum White? made by UCL (University College London) students who propose responses to this question pointing out </w:t>
      </w:r>
      <w:r w:rsidRPr="00926E8D">
        <w:rPr>
          <w:rStyle w:val="StyleUnderline"/>
        </w:rPr>
        <w:t xml:space="preserve">the </w:t>
      </w:r>
      <w:r w:rsidRPr="00F607A8">
        <w:rPr>
          <w:rStyle w:val="StyleUnderline"/>
          <w:highlight w:val="yellow"/>
        </w:rPr>
        <w:t>lack of awareness that the curriculum is white comprised of ‘white ideas’ by ‘white authors’ and is a result of colonialism that has normalized whiteness and made blackness invisible</w:t>
      </w:r>
      <w:r w:rsidRPr="00926E8D">
        <w:rPr>
          <w:rStyle w:val="StyleUnderline"/>
        </w:rPr>
        <w:t>.</w:t>
      </w:r>
      <w:r w:rsidRPr="005175FF">
        <w:t xml:space="preserve"> </w:t>
      </w:r>
      <w:r w:rsidRPr="00B775E9">
        <w:t>This is a fundamental educational challenge that has not been addressed by the educational establishment, nor by the majority of philosophers including philosophers of education. Racism rarely figures on philosophy of education conference agendas and papers discussing the ethics of education that tend to talk in general and abstract terms neglecting issues of race or gender. Salami is writing a blog rather than a philosophy paper yet she makes the argument that ‘we should not dismiss white, western, or male thinking simply on the premises that it is white, western, or male’ while at the same time acknowledging, by reference to Michael McEachrane’s statement, ‘Modern philosophical concepts of personhood, human rights, justice and modernity are deeply shaped by race.’My purpose was not to take issue with Salami but to take seriously the issues that she and UCL students are making. In view of the events in Ferguson, USA, where social unrest and a series on ongoing protests began the day after the shooting of Michael Brown (9, August 2014), it is necessary to raise the question again of the roots of US racism and racism in general. This is exactly the topic of The Stone interviews conducted by George Yancy of prominent American philosophers. The Stone features the writing of contemporary philosophers for the New York Times moderated by Simon Critchley. Yancy’s latest interview features ‘Noam Chomsky on the Roots of American Racism. Chomsky provides a brief history in terms of slave labor camps, a major factor in American’s success and current wealth, the harsh criminalization that followed after the end of slavery and the new Jim Crow that neoliberalism under Reagan initiated in the 1970s as part of the ‘drug war.’ Chomsky says: The national poet, Walt Whitman, captured the general understanding when he wrote that “The nigger, like the Injun, will be eliminated; it is the law of the races, history … A superior grade of rats come and then all the minor rats are cleared out.” It wasn’t until the 1960s that the scale of the atrocities and their character began to enter even scholarship, and to some extent popular consciousness, though there is a long way to go. Yet Ferguson demonstrates that Obama’s ‘post-racial America’ is a kind of mythology despite the critical scholarship of Yancy and Chomsky and others. In this regard see James Anderson’s AERA lecture, ‘A Long Shadow: The American Pursuit of Political Justice and Education Equality’, that explores the historic and inseparable relationship between the right and freedom to vote and the pursuit of education equality. Part of the problem is what scholars call internal colonization that Cesaire, Fanon, and Malcolm X knew too well mean that the dominant ideology had become internalized and thus part of the psychological make-up of the oppressed.</w:t>
      </w:r>
      <w:r>
        <w:t xml:space="preserve"> </w:t>
      </w:r>
      <w:r w:rsidRPr="00F607A8">
        <w:rPr>
          <w:rStyle w:val="StyleUnderline"/>
        </w:rPr>
        <w:t xml:space="preserve">Afro-American studies departments emerged in the 1960s </w:t>
      </w:r>
      <w:r w:rsidRPr="00496470">
        <w:rPr>
          <w:rStyle w:val="StyleUnderline"/>
          <w:highlight w:val="yellow"/>
        </w:rPr>
        <w:t>after student activism</w:t>
      </w:r>
      <w:r w:rsidRPr="00F607A8">
        <w:rPr>
          <w:rStyle w:val="StyleUnderline"/>
        </w:rPr>
        <w:t xml:space="preserve"> although </w:t>
      </w:r>
      <w:r w:rsidRPr="00496470">
        <w:rPr>
          <w:rStyle w:val="StyleUnderline"/>
          <w:highlight w:val="yellow"/>
        </w:rPr>
        <w:t>the reconstruction of African-American history began much earlier</w:t>
      </w:r>
      <w:r w:rsidRPr="00F607A8">
        <w:rPr>
          <w:rStyle w:val="StyleUnderline"/>
        </w:rPr>
        <w:t xml:space="preserve"> with W.E.B. Du Bois in the late nineteenth century</w:t>
      </w:r>
      <w:r w:rsidRPr="005175FF">
        <w:t xml:space="preserve">. </w:t>
      </w:r>
      <w:r w:rsidRPr="00B775E9">
        <w:t>The origins cannot be separated from the Civil Rights context</w:t>
      </w:r>
      <w:r w:rsidRPr="005175FF">
        <w:t xml:space="preserve">. </w:t>
      </w:r>
      <w:r w:rsidRPr="00F607A8">
        <w:rPr>
          <w:rStyle w:val="StyleUnderline"/>
        </w:rPr>
        <w:t>Students for a Democratic Society at Berkeley held a conference called ‘Black Power and its Challenges’ inviting Black civil rights leaders.</w:t>
      </w:r>
      <w:r w:rsidRPr="005175FF">
        <w:t xml:space="preserve"> </w:t>
      </w:r>
      <w:r w:rsidRPr="008C1AE2">
        <w:rPr>
          <w:rStyle w:val="StyleUnderline"/>
          <w:highlight w:val="yellow"/>
        </w:rPr>
        <w:t>Then came the demand for Black Studies</w:t>
      </w:r>
      <w:r w:rsidRPr="008C1AE2">
        <w:rPr>
          <w:rStyle w:val="StyleUnderline"/>
        </w:rPr>
        <w:t>:</w:t>
      </w:r>
      <w:r>
        <w:t xml:space="preserve"> </w:t>
      </w:r>
      <w:r w:rsidRPr="00B775E9">
        <w:t>The black freedom movement, in both the civil rights phase (1955–1965) and Black Power component (1966–1975), fostered the racial desegregation and the empowerment of black people within previously all-white institutions. The racial composition of U.S. colleges changed dramatically. In 1950 approximately 75,000 blacks were enrolled in colleges and universities. In the 1960s three quarters of all black students attended HBCUs. By 1970, approximately 700,000 blacks were enrolled in college, three quarters of whom were in predominantly white institutions.</w:t>
      </w:r>
      <w:r>
        <w:t xml:space="preserve"> </w:t>
      </w:r>
      <w:r w:rsidRPr="00B775E9">
        <w:t>Black Studies was also strengthened through the growth of Black Legal Studies and Critical Legal Studies in the 1970s that drew heavily of changes to the political culture occurring during the counter culture of the 1960s. Critical Legal Studies explored how the practices of legal institutions, legal doctrine, and legal education worked to buttress dominant white culture and rule of law devoid of hidden class and race interests. Critical race studies applied critical theory to the intersections of race, law, and power providing a critique of liberalism and revisionist accounts of American civil rights law. Critical race theory and critical pedagogy also pursued these issues theorizing the notion of whiteness as property. Although CRT began as a movement in the law, it has rapidly spread beyond that discipline. Today</w:t>
      </w:r>
      <w:r w:rsidRPr="005175FF">
        <w:t xml:space="preserve">, </w:t>
      </w:r>
      <w:r w:rsidRPr="00F607A8">
        <w:rPr>
          <w:rStyle w:val="StyleUnderline"/>
        </w:rPr>
        <w:t>many in the field of education consider themselves critical race theorists who use CRT’s ideas to understand issues of school discipline and hierarchy</w:t>
      </w:r>
      <w:r w:rsidRPr="005175FF">
        <w:t xml:space="preserve">, </w:t>
      </w:r>
      <w:r w:rsidRPr="00B775E9">
        <w:t>tracking, controversies over curriculum and history, and IQ and achievement testing. Even with these movements for justice and social change, recent surveys would suggest that little progress has been made in eliminating systematic or institutional racism in the US.Anti-racist education differed strongly from multicultural education, designed to eliminate the practice of classifying people according to their skin color or racial identity. Anti-racist education in Britain and the US criticized the liberal assumptions of multiculturalism by uncovering and dismantling the hidden power structures that were responsible for inequality and racism in institutions.</w:t>
      </w:r>
      <w:r w:rsidRPr="005175FF">
        <w:t xml:space="preserve"> </w:t>
      </w:r>
      <w:r w:rsidRPr="005175FF">
        <w:rPr>
          <w:rStyle w:val="StyleUnderline"/>
          <w:highlight w:val="yellow"/>
        </w:rPr>
        <w:t>Educational institutions</w:t>
      </w:r>
      <w:r w:rsidRPr="00F607A8">
        <w:rPr>
          <w:rStyle w:val="StyleUnderline"/>
        </w:rPr>
        <w:t xml:space="preserve">, in particular, </w:t>
      </w:r>
      <w:r w:rsidRPr="005175FF">
        <w:rPr>
          <w:rStyle w:val="StyleUnderline"/>
          <w:highlight w:val="yellow"/>
        </w:rPr>
        <w:t>it is claimed play a fundamental role in reproducing white privilege and</w:t>
      </w:r>
      <w:r w:rsidRPr="00F607A8">
        <w:rPr>
          <w:rStyle w:val="StyleUnderline"/>
        </w:rPr>
        <w:t xml:space="preserve"> schools are seen as places </w:t>
      </w:r>
      <w:r w:rsidRPr="005175FF">
        <w:rPr>
          <w:rStyle w:val="StyleUnderline"/>
          <w:highlight w:val="yellow"/>
        </w:rPr>
        <w:t>where racism and stereotypes against ethnic and minority groups take place</w:t>
      </w:r>
      <w:r w:rsidRPr="00F607A8">
        <w:rPr>
          <w:rStyle w:val="StyleUnderline"/>
        </w:rPr>
        <w:t xml:space="preserve"> through a variety of means.</w:t>
      </w:r>
      <w:r w:rsidRPr="005175FF">
        <w:t xml:space="preserve"> </w:t>
      </w:r>
      <w:r w:rsidRPr="00B775E9">
        <w:t>The curriculum and pedagogy have been analyzed as sites for this kind of reproduction that takes place through misinterpretations of history and the ‘othering’ of minorities, shaping both white and non-white subjectivities and identities. Focusing on the UK argues</w:t>
      </w:r>
      <w:r w:rsidRPr="00F607A8">
        <w:rPr>
          <w:rStyle w:val="StyleUnderline"/>
        </w:rPr>
        <w:t xml:space="preserve"> ‘</w:t>
      </w:r>
      <w:r w:rsidRPr="005175FF">
        <w:rPr>
          <w:rStyle w:val="StyleUnderline"/>
          <w:highlight w:val="yellow"/>
        </w:rPr>
        <w:t>conventional forms of anti-racism have proven unable to keep pace with</w:t>
      </w:r>
      <w:r w:rsidRPr="00F607A8">
        <w:rPr>
          <w:rStyle w:val="StyleUnderline"/>
        </w:rPr>
        <w:t xml:space="preserve"> the development of </w:t>
      </w:r>
      <w:r w:rsidRPr="005175FF">
        <w:rPr>
          <w:rStyle w:val="Emphasis"/>
          <w:highlight w:val="yellow"/>
        </w:rPr>
        <w:t>increasingly racist and exclusionary education policies</w:t>
      </w:r>
      <w:r w:rsidRPr="00F607A8">
        <w:rPr>
          <w:rStyle w:val="StyleUnderline"/>
        </w:rPr>
        <w:t xml:space="preserve"> that operate beneath a veneer of professed tolerance and diversity’</w:t>
      </w:r>
      <w:r w:rsidRPr="005175FF">
        <w:t xml:space="preserve">, especially in the context of ‘conservative modernization’ and the resurgence of racist nationalism which if anything has increased under austerity programs since Gillborn wrote his essay. He concludes by suggesting ‘Racism is complex, contradictory, and fast-changing: it follows that anti-racism must be equally dynamic’ Gillborn’s analysis is entirely salutary. </w:t>
      </w:r>
      <w:r w:rsidRPr="005175FF">
        <w:rPr>
          <w:rStyle w:val="StyleUnderline"/>
          <w:highlight w:val="yellow"/>
        </w:rPr>
        <w:t>After</w:t>
      </w:r>
      <w:r w:rsidRPr="00F607A8">
        <w:rPr>
          <w:rStyle w:val="StyleUnderline"/>
        </w:rPr>
        <w:t xml:space="preserve"> 50 </w:t>
      </w:r>
      <w:r w:rsidRPr="005175FF">
        <w:rPr>
          <w:rStyle w:val="Emphasis"/>
          <w:highlight w:val="yellow"/>
        </w:rPr>
        <w:t>years</w:t>
      </w:r>
      <w:r w:rsidRPr="005175FF">
        <w:rPr>
          <w:rStyle w:val="StyleUnderline"/>
          <w:highlight w:val="yellow"/>
        </w:rPr>
        <w:t xml:space="preserve"> of struggle in the form of multiple movements, it is</w:t>
      </w:r>
      <w:r w:rsidRPr="00F607A8">
        <w:rPr>
          <w:rStyle w:val="StyleUnderline"/>
        </w:rPr>
        <w:t xml:space="preserve"> heartbreaking and extremely </w:t>
      </w:r>
      <w:r w:rsidRPr="005175FF">
        <w:rPr>
          <w:rStyle w:val="Emphasis"/>
          <w:highlight w:val="yellow"/>
        </w:rPr>
        <w:t>frustrating</w:t>
      </w:r>
      <w:r w:rsidRPr="005175FF">
        <w:rPr>
          <w:rStyle w:val="StyleUnderline"/>
          <w:highlight w:val="yellow"/>
        </w:rPr>
        <w:t xml:space="preserve"> for Blacks</w:t>
      </w:r>
      <w:r w:rsidRPr="00F607A8">
        <w:rPr>
          <w:rStyle w:val="StyleUnderline"/>
        </w:rPr>
        <w:t xml:space="preserve">, for </w:t>
      </w:r>
      <w:r w:rsidRPr="005175FF">
        <w:rPr>
          <w:rStyle w:val="StyleUnderline"/>
          <w:highlight w:val="yellow"/>
        </w:rPr>
        <w:t>indigenous peoples</w:t>
      </w:r>
      <w:r w:rsidRPr="00F607A8">
        <w:rPr>
          <w:rStyle w:val="StyleUnderline"/>
        </w:rPr>
        <w:t xml:space="preserve">, for </w:t>
      </w:r>
      <w:r w:rsidRPr="005175FF">
        <w:rPr>
          <w:rStyle w:val="StyleUnderline"/>
          <w:highlight w:val="yellow"/>
        </w:rPr>
        <w:t>minority groups</w:t>
      </w:r>
      <w:r w:rsidRPr="00F607A8">
        <w:rPr>
          <w:rStyle w:val="StyleUnderline"/>
        </w:rPr>
        <w:t xml:space="preserve"> </w:t>
      </w:r>
      <w:r w:rsidRPr="005175FF">
        <w:rPr>
          <w:rStyle w:val="StyleUnderline"/>
          <w:highlight w:val="yellow"/>
        </w:rPr>
        <w:t>and for society</w:t>
      </w:r>
      <w:r w:rsidRPr="00F607A8">
        <w:rPr>
          <w:rStyle w:val="StyleUnderline"/>
        </w:rPr>
        <w:t xml:space="preserve"> as a whole </w:t>
      </w:r>
      <w:r w:rsidRPr="005175FF">
        <w:rPr>
          <w:rStyle w:val="StyleUnderline"/>
          <w:highlight w:val="yellow"/>
        </w:rPr>
        <w:t>that there has been</w:t>
      </w:r>
      <w:r w:rsidRPr="00F607A8">
        <w:rPr>
          <w:rStyle w:val="StyleUnderline"/>
        </w:rPr>
        <w:t xml:space="preserve"> so </w:t>
      </w:r>
      <w:r w:rsidRPr="005175FF">
        <w:rPr>
          <w:rStyle w:val="Emphasis"/>
          <w:highlight w:val="yellow"/>
        </w:rPr>
        <w:t>little progress</w:t>
      </w:r>
      <w:r w:rsidRPr="005175FF">
        <w:rPr>
          <w:rStyle w:val="Emphasis"/>
        </w:rPr>
        <w:t xml:space="preserve"> </w:t>
      </w:r>
      <w:r w:rsidRPr="005175FF">
        <w:rPr>
          <w:rStyle w:val="Emphasis"/>
          <w:highlight w:val="yellow"/>
        </w:rPr>
        <w:t>or that social change has been resisted</w:t>
      </w:r>
      <w:r w:rsidRPr="00F607A8">
        <w:rPr>
          <w:rStyle w:val="StyleUnderline"/>
        </w:rPr>
        <w:t xml:space="preserve">, destabilized, and undermined. </w:t>
      </w:r>
      <w:r w:rsidRPr="005175FF">
        <w:rPr>
          <w:rStyle w:val="StyleUnderline"/>
          <w:highlight w:val="yellow"/>
        </w:rPr>
        <w:t>At the same time, it is encouraging that a new generation of students and scholars is actively pursuing ‘whiteness as ideology’</w:t>
      </w:r>
      <w:r w:rsidRPr="005175FF">
        <w:t xml:space="preserve">. </w:t>
      </w:r>
      <w:r w:rsidRPr="00617216">
        <w:t xml:space="preserve">The UCL collective remarks: Although often treated as something biological, fixed or even benevolent, ‘race’ is an ideologically constructed social phenomenon. Therefore, </w:t>
      </w:r>
      <w:r w:rsidRPr="00617216">
        <w:rPr>
          <w:rStyle w:val="StyleUnderline"/>
        </w:rPr>
        <w:t>when we talk about whiteness, we are not talking about white people, but about an ideology that empowers people racialised as white</w:t>
      </w:r>
      <w:r w:rsidRPr="00617216">
        <w:t xml:space="preserve">. </w:t>
      </w:r>
      <w:r w:rsidRPr="00617216">
        <w:rPr>
          <w:rStyle w:val="StyleUnderline"/>
        </w:rPr>
        <w:t>To the question ‘why is the curriculum white?’</w:t>
      </w:r>
      <w:r w:rsidRPr="00617216">
        <w:t xml:space="preserve"> they provide </w:t>
      </w:r>
      <w:r w:rsidRPr="00617216">
        <w:rPr>
          <w:rStyle w:val="StyleUnderline"/>
        </w:rPr>
        <w:t>eight answers</w:t>
      </w:r>
      <w:r w:rsidRPr="00617216">
        <w:t xml:space="preserve"> (summarized here): To many, whiteness is invisible. </w:t>
      </w:r>
      <w:r w:rsidRPr="00617216">
        <w:rPr>
          <w:rFonts w:ascii="MS Mincho" w:eastAsia="MS Mincho" w:hAnsi="MS Mincho" w:cs="MS Mincho"/>
        </w:rPr>
        <w:t> </w:t>
      </w:r>
      <w:r w:rsidRPr="00617216">
        <w:rPr>
          <w:rStyle w:val="StyleUnderline"/>
        </w:rPr>
        <w:t xml:space="preserve">A curriculum racialised as white was fundamental to the development of </w:t>
      </w:r>
      <w:r w:rsidRPr="00617216">
        <w:rPr>
          <w:rStyle w:val="StyleUnderline"/>
          <w:rFonts w:ascii="MS Mincho" w:eastAsia="MS Mincho" w:hAnsi="MS Mincho" w:cs="MS Mincho"/>
        </w:rPr>
        <w:t> </w:t>
      </w:r>
      <w:r w:rsidRPr="00617216">
        <w:rPr>
          <w:rStyle w:val="StyleUnderline"/>
        </w:rPr>
        <w:t>capitalism. Because its power is intersectional.</w:t>
      </w:r>
      <w:r w:rsidRPr="00617216">
        <w:rPr>
          <w:rStyle w:val="StyleUnderline"/>
          <w:rFonts w:ascii="MS Mincho" w:eastAsia="MS Mincho" w:hAnsi="MS Mincho" w:cs="MS Mincho"/>
        </w:rPr>
        <w:t> </w:t>
      </w:r>
      <w:r w:rsidRPr="00617216">
        <w:rPr>
          <w:rStyle w:val="StyleUnderline"/>
        </w:rPr>
        <w:t>The white curriculum thinks for us; so we don’t have to. The physical environment of the academy is built on white domination. The white curriculum need not only include white people. The white curriculum is based on a (very) popular myth. Because if it isn’t white, it isn’t right (apparently)</w:t>
      </w:r>
      <w:r w:rsidRPr="00617216">
        <w:t>.</w:t>
      </w:r>
      <w:r>
        <w:t xml:space="preserve"> </w:t>
      </w:r>
      <w:r w:rsidRPr="00617216">
        <w:rPr>
          <w:rStyle w:val="Emphasis"/>
        </w:rPr>
        <w:t>Even if one disagrees with the statement of these reasons it is clear that there is a general philosophical problem concerning the curriculum and that efforts to resolve it so far have been only partially effective.</w:t>
      </w:r>
      <w:r w:rsidRPr="00617216">
        <w:t xml:space="preserve"> One of the difficulties has been that </w:t>
      </w:r>
      <w:r w:rsidRPr="00617216">
        <w:rPr>
          <w:rStyle w:val="StyleUnderline"/>
        </w:rPr>
        <w:t>western philosophy itself has been part of the problem rather than part of the solution</w:t>
      </w:r>
      <w:r w:rsidRPr="00617216">
        <w:t>. Of all discipl</w:t>
      </w:r>
      <w:r>
        <w:t xml:space="preserve">ines, </w:t>
      </w:r>
      <w:r w:rsidRPr="00617216">
        <w:rPr>
          <w:rStyle w:val="StyleUnderline"/>
        </w:rPr>
        <w:t>it has seemed most resistant to taking race seriously and only recently have Black philosophers</w:t>
      </w:r>
      <w:r w:rsidRPr="00617216">
        <w:t xml:space="preserve"> begun to </w:t>
      </w:r>
      <w:r w:rsidRPr="00617216">
        <w:rPr>
          <w:rStyle w:val="StyleUnderline"/>
        </w:rPr>
        <w:t xml:space="preserve">deconstruct and dismantle the ideology of ‘whiteness’ as it affects our institutions in </w:t>
      </w:r>
      <w:r w:rsidRPr="00617216">
        <w:rPr>
          <w:rStyle w:val="Emphasis"/>
        </w:rPr>
        <w:t>education</w:t>
      </w:r>
      <w:r w:rsidRPr="00617216">
        <w:rPr>
          <w:rStyle w:val="StyleUnderline"/>
        </w:rPr>
        <w:t>, in government, and in the law</w:t>
      </w:r>
      <w:r w:rsidRPr="00617216">
        <w:t>. I have used the term ‘</w:t>
      </w:r>
      <w:r w:rsidRPr="00617216">
        <w:rPr>
          <w:rStyle w:val="StyleUnderline"/>
        </w:rPr>
        <w:t>white philosophy’</w:t>
      </w:r>
      <w:r w:rsidRPr="00617216">
        <w:t xml:space="preserve"> to </w:t>
      </w:r>
      <w:r w:rsidRPr="00617216">
        <w:rPr>
          <w:rStyle w:val="StyleUnderline"/>
        </w:rPr>
        <w:t>designate the notion of color-blind philosophy</w:t>
      </w:r>
      <w:r w:rsidRPr="00617216">
        <w:t xml:space="preserve"> which it my view has special application to American philosophy for its </w:t>
      </w:r>
      <w:r w:rsidRPr="00617216">
        <w:rPr>
          <w:rStyle w:val="StyleUnderline"/>
        </w:rPr>
        <w:t>extraordinary capacity to ignore questions of race and for its incapacity to recognize the centrality of the empirical fact of blackness and whiteness in American society</w:t>
      </w:r>
      <w:r w:rsidRPr="00617216">
        <w:t xml:space="preserve"> and as part of the American deep unconscious structuring politics, economics and education.</w:t>
      </w:r>
      <w:r>
        <w:t xml:space="preserve"> </w:t>
      </w:r>
      <w:r w:rsidRPr="00617216">
        <w:t xml:space="preserve">I traced the development of </w:t>
      </w:r>
      <w:r w:rsidRPr="00617216">
        <w:rPr>
          <w:rStyle w:val="StyleUnderline"/>
        </w:rPr>
        <w:t>American pragmatism especially</w:t>
      </w:r>
      <w:r w:rsidRPr="00617216">
        <w:t xml:space="preserve"> in the work of Cavell and Rorty (and also Dewey) to </w:t>
      </w:r>
      <w:r w:rsidRPr="00617216">
        <w:rPr>
          <w:rStyle w:val="StyleUnderline"/>
        </w:rPr>
        <w:t>show how race is all but peripheral</w:t>
      </w:r>
      <w:r w:rsidRPr="00617216">
        <w:t xml:space="preserve"> and charted the beginning of Cornel West’s challenge to white philosophy crystallizing in the late 1980s beginning with his book The Evasion of American Philosophy (West, 1989). Interestingly, as I remark in the paper, ‘West himself names Wittgenstein, Heidegger and Dewey as those philosophers who set us free from the confines of a spurious uni- versalism based on a European projection of its own self-image’. </w:t>
      </w:r>
      <w:r w:rsidRPr="00617216">
        <w:rPr>
          <w:rStyle w:val="StyleUnderline"/>
        </w:rPr>
        <w:t>The recognition of the whiteness of philosophy and its effects is a complex matter.</w:t>
      </w:r>
      <w:r w:rsidRPr="00617216">
        <w:t xml:space="preserve"> </w:t>
      </w:r>
      <w:r w:rsidRPr="00617216">
        <w:rPr>
          <w:rStyle w:val="Emphasis"/>
        </w:rPr>
        <w:t>In education, it is important to recognize</w:t>
      </w:r>
      <w:r w:rsidRPr="00617216">
        <w:t xml:space="preserve"> with critical scholars like Michael Apple, Henry Giroux, and Peter McLaren, and sociologists like Gillborn, Barry Troyna, and Fazal Rizvi, to name only a few, that </w:t>
      </w:r>
      <w:r w:rsidRPr="00617216">
        <w:rPr>
          <w:rStyle w:val="Emphasis"/>
        </w:rPr>
        <w:t>curriculum is an official selection that structures knowledge in ways that privilege a particular construction of knowledge and the his- tory of knowledge</w:t>
      </w:r>
      <w:r w:rsidRPr="00617216">
        <w:t xml:space="preserve">. It is no longer surprising that some of the most eminent philosophers of the nineteenth and twentieth centuries—Nietzsche, Heidegger, Wittgenstein—were strongly racist, at least at some points of their lives. </w:t>
      </w:r>
      <w:r w:rsidRPr="00617216">
        <w:rPr>
          <w:rStyle w:val="StyleUnderline"/>
        </w:rPr>
        <w:t>The lack of recognition of cultural context</w:t>
      </w:r>
      <w:r w:rsidRPr="00617216">
        <w:t xml:space="preserve">, of contexualism in general, </w:t>
      </w:r>
      <w:r w:rsidRPr="00617216">
        <w:rPr>
          <w:rStyle w:val="StyleUnderline"/>
        </w:rPr>
        <w:t>in curriculum theory was perpetrated in philosophy of education</w:t>
      </w:r>
      <w:r w:rsidRPr="00617216">
        <w:t xml:space="preserve"> by the Hirst and Peters forms of knowl- edge thesis that </w:t>
      </w:r>
      <w:r w:rsidRPr="00617216">
        <w:rPr>
          <w:rStyle w:val="StyleUnderline"/>
        </w:rPr>
        <w:t xml:space="preserve">focused on propositional knowledge and admitted no historical under- standing of evolving forms of knowledge let alone their cultural variation </w:t>
      </w:r>
      <w:r w:rsidRPr="00617216">
        <w:t xml:space="preserve">(White, 2005). Park (2014) gives an account of the development of philosophy as an academic discipline in the late eighteenth and early nineteenth centuries. During this period, European philosophy influenced by Kant formulated the history of philosophy as a March of progress from the Greeks to Kant. It was an account that demolished exist- ing accounts beginning in Egypt or Western Asia thus establishing an exclusionary canon of philosophy. Hegel’s account of world history was strongly racist and imbued European philosophy with a prejudicial history we are still trying to escape from. These two philosophers contributed so much to a contemporary understanding of modernity as fundamentally Western (Peters, 2014). A critical question for me is whether the Western tradition has the intellectual resources within to transform itself and come to terms with the historical effects and traces of racism that are invested in our institutions and in our knowledge traditions. I think it has—as a teacher I have to believe this—but we are only at the very begin- ning of this process of transformation and the UCL collective has initiated a </w:t>
      </w:r>
      <w:r w:rsidRPr="00617216">
        <w:rPr>
          <w:rStyle w:val="StyleUnderline"/>
        </w:rPr>
        <w:t>student- led movement</w:t>
      </w:r>
      <w:r w:rsidRPr="00617216">
        <w:t xml:space="preserve"> that </w:t>
      </w:r>
      <w:r w:rsidRPr="00617216">
        <w:rPr>
          <w:rStyle w:val="StyleUnderline"/>
        </w:rPr>
        <w:t>has the potential to provoke and demand curriculum change</w:t>
      </w:r>
      <w:r w:rsidRPr="00617216">
        <w:t xml:space="preserve">. </w:t>
      </w:r>
    </w:p>
    <w:p w14:paraId="7EF8E67D" w14:textId="20FFB232" w:rsidR="00A410D6" w:rsidRPr="00A410D6" w:rsidRDefault="00A410D6" w:rsidP="00A410D6">
      <w:pPr>
        <w:pStyle w:val="Heading4"/>
      </w:pPr>
      <w:r w:rsidRPr="00A410D6">
        <w:t xml:space="preserve">Eurocentric curricula </w:t>
      </w:r>
      <w:r w:rsidR="00F52024" w:rsidRPr="00A410D6">
        <w:t>are</w:t>
      </w:r>
      <w:r w:rsidRPr="00A410D6">
        <w:t xml:space="preserve"> inherently racist and displays elements of colonialism</w:t>
      </w:r>
    </w:p>
    <w:p w14:paraId="2DAF4D23" w14:textId="77777777" w:rsidR="00A410D6" w:rsidRPr="00375CEF" w:rsidRDefault="00A410D6" w:rsidP="00A410D6">
      <w:pPr>
        <w:rPr>
          <w:rStyle w:val="StyleUnderline"/>
          <w:u w:val="none"/>
        </w:rPr>
      </w:pPr>
      <w:r w:rsidRPr="00375CEF">
        <w:rPr>
          <w:rStyle w:val="Style13ptBold"/>
        </w:rPr>
        <w:t>Hickling-Hudson, 06</w:t>
      </w:r>
      <w:r>
        <w:rPr>
          <w:rStyle w:val="StyleUnderline"/>
          <w:u w:val="none"/>
        </w:rPr>
        <w:t xml:space="preserve"> (Anne Hickling-Hudson. </w:t>
      </w:r>
      <w:r w:rsidRPr="00375CEF">
        <w:rPr>
          <w:rStyle w:val="StyleUnderline"/>
          <w:u w:val="none"/>
        </w:rPr>
        <w:t>(2006) Cultural complextiy, postcolonialism and educational</w:t>
      </w:r>
      <w:r>
        <w:rPr>
          <w:rStyle w:val="StyleUnderline"/>
          <w:u w:val="none"/>
        </w:rPr>
        <w:t xml:space="preserve"> </w:t>
      </w:r>
      <w:r w:rsidRPr="00375CEF">
        <w:rPr>
          <w:rStyle w:val="StyleUnderline"/>
          <w:u w:val="none"/>
        </w:rPr>
        <w:t>change: Challenges for comparative educators. International Review of Education</w:t>
      </w:r>
      <w:r>
        <w:rPr>
          <w:rStyle w:val="StyleUnderline"/>
          <w:u w:val="none"/>
        </w:rPr>
        <w:t xml:space="preserve"> </w:t>
      </w:r>
      <w:r w:rsidRPr="00375CEF">
        <w:rPr>
          <w:rStyle w:val="StyleUnderline"/>
          <w:u w:val="none"/>
        </w:rPr>
        <w:t>52:pp. 201-218</w:t>
      </w:r>
      <w:r>
        <w:rPr>
          <w:rStyle w:val="StyleUnderline"/>
          <w:u w:val="none"/>
        </w:rPr>
        <w:t>)</w:t>
      </w:r>
    </w:p>
    <w:p w14:paraId="2C12E0FB" w14:textId="11ED95BA" w:rsidR="00A410D6" w:rsidRPr="004135EC" w:rsidRDefault="00A410D6" w:rsidP="00A410D6">
      <w:r w:rsidRPr="00375CEF">
        <w:rPr>
          <w:rStyle w:val="StyleUnderline"/>
        </w:rPr>
        <w:t>The exploitative practices of colonialism were manifest in the in the poor resourcing of education systems</w:t>
      </w:r>
      <w:r>
        <w:t xml:space="preserve">, the asymmetries and exclusions </w:t>
      </w:r>
      <w:r w:rsidRPr="00375CEF">
        <w:rPr>
          <w:rStyle w:val="StyleUnderline"/>
        </w:rPr>
        <w:t>based on social class, race and gender, and the hegemony of monocultural curricula</w:t>
      </w:r>
      <w:r>
        <w:t xml:space="preserve">. The work of building alternatives has not been smooth. Drawing on concepts such as the socio-cultural contexts of diversity and hybridity, and the psycho-cultural processes of racialization, ‘othering’, ambivalence, desire, resistance and complicity, helps us to investigate the cultural complexity of our decolonising world and its diverse and interacting systems of meaning – my emphasis in this paper. We hear much about development issues and how they affect education as a system, but not enough about postcolonial issues and how they affect the lives and learning of the students and teachers involved. Fruitful lines of </w:t>
      </w:r>
      <w:r w:rsidRPr="00375CEF">
        <w:rPr>
          <w:rStyle w:val="StyleUnderline"/>
        </w:rPr>
        <w:t>research would explore the yearnings of the marginalised and their experience within traditional education, investigate the extent to which educational reform constitutes charity</w:t>
      </w:r>
      <w:r>
        <w:t xml:space="preserve"> – a flimsy and temporary bandage over deep wounds, and show that</w:t>
      </w:r>
      <w:r w:rsidRPr="00375CEF">
        <w:rPr>
          <w:rStyle w:val="StyleUnderline"/>
        </w:rPr>
        <w:t xml:space="preserve"> changing education involves striving for curricular justice as much as for institutional and structural justice.</w:t>
      </w:r>
      <w:r>
        <w:t xml:space="preserve"> Such research will lead us to the dialectical insight that </w:t>
      </w:r>
      <w:r w:rsidRPr="00375CEF">
        <w:rPr>
          <w:rStyle w:val="StyleUnderline"/>
        </w:rPr>
        <w:t>the only way the marginalised will receive education justice is to fight for it, but that their fight is hindered by the exclusions they have suffered</w:t>
      </w:r>
      <w:r>
        <w:t xml:space="preserve">. The struggle for justice can best be carried on by alliances. I have learned how important it is to work collaboratively with educators, whatever their ethnicity, who are developing effective work to combat racism and other exclusions (Hickling-Hudson 2004c).Comparative education could carry out more research than at present (Broadfoot 1999, Crossley 2000) into how the education system works to exclude the majority of poor children and adults from excellent schooling, and of how this exclusion is compounded by cultural and racial suppression. </w:t>
      </w:r>
      <w:r w:rsidRPr="00375CEF">
        <w:rPr>
          <w:rStyle w:val="StyleUnderline"/>
        </w:rPr>
        <w:t>Eurocentric education is stratifying and racist. It suppresses knowledge, distorts learning and persuades Europe and its diaspora of their putative superiority.</w:t>
      </w:r>
      <w:r>
        <w:t xml:space="preserve"> </w:t>
      </w:r>
      <w:r w:rsidRPr="00375CEF">
        <w:rPr>
          <w:rStyle w:val="StyleUnderline"/>
        </w:rPr>
        <w:t>The experience of education in the era of decolonisation indicate that socialisation in neo-colonial ideas of race is still hegemonic</w:t>
      </w:r>
      <w:r>
        <w:t xml:space="preserve"> (see Ladson-Billings, 1998, Singley, 2002). Understanding how this works will help comparative educators to carry out critical and dialogic research and teaching to explore how education can be changed to promote social justice.</w:t>
      </w:r>
    </w:p>
    <w:p w14:paraId="6AAD4A03" w14:textId="6E7A6861" w:rsidR="003F44DC" w:rsidRPr="008B31D6" w:rsidRDefault="00BE18A0" w:rsidP="003F44DC">
      <w:pPr>
        <w:pStyle w:val="Heading4"/>
        <w:rPr>
          <w:rStyle w:val="Style13ptBold"/>
          <w:b/>
        </w:rPr>
      </w:pPr>
      <w:r>
        <w:rPr>
          <w:rStyle w:val="Style13ptBold"/>
          <w:b/>
        </w:rPr>
        <w:t>The affirmative fails to grapple with textbook racism which risks the sociocultural knowledge of students of color</w:t>
      </w:r>
    </w:p>
    <w:p w14:paraId="14FD3F31" w14:textId="77777777" w:rsidR="003F44DC" w:rsidRDefault="003F44DC" w:rsidP="003F44DC">
      <w:r w:rsidRPr="008B31D6">
        <w:rPr>
          <w:rStyle w:val="Style13ptBold"/>
        </w:rPr>
        <w:t>Brown and Brown, 10</w:t>
      </w:r>
      <w:r>
        <w:t xml:space="preserve"> (Keffrelyn D. Brown </w:t>
      </w:r>
      <w:r w:rsidRPr="00A2235B">
        <w:t>is an Associate Professor of Cultural Studies in Education in the Department of Curriculum and Instruction. She is also the Elizabeth Glenadine Gibb Teaching Fellow in Education and holds a faculty appointment in the Department of African and African Diaspora Studies, the John L. Warfield Center for African and African American Studies and the Cent</w:t>
      </w:r>
      <w:r>
        <w:t>er for Women and Gender Studies. Anthony L. Brown</w:t>
      </w:r>
      <w:r w:rsidRPr="004135EC">
        <w:t xml:space="preserve"> is Associate Professor of Curriculum &amp; Instruction in Social Studies Education. He also is an affiliated faculty in the areas of cultural studies in education, the John Warfield Center of African and African American studies and the Department of Afric</w:t>
      </w:r>
      <w:r>
        <w:t xml:space="preserve">an and African Diaspora Studies. “Silenced Memories: An examination of the sociocultural knowledge on race and racial violence in official school curriculum” in Equity and Excellence in Education, pages 139 – 154. May 07, 2010. </w:t>
      </w:r>
      <w:r w:rsidRPr="008B31D6">
        <w:t>http://dx.doi.org/10.1080/10665681003719590</w:t>
      </w:r>
      <w:r>
        <w:t>)</w:t>
      </w:r>
    </w:p>
    <w:p w14:paraId="6CA9E609" w14:textId="2BAB8783" w:rsidR="003F44DC" w:rsidRDefault="003F44DC" w:rsidP="00BE18A0">
      <w:pPr>
        <w:pStyle w:val="ListParagraph"/>
      </w:pPr>
      <w:r>
        <w:t xml:space="preserve">However, in spite of the changes in the </w:t>
      </w:r>
      <w:r w:rsidRPr="00BA6369">
        <w:rPr>
          <w:rStyle w:val="StyleUnderline"/>
        </w:rPr>
        <w:t>narratives found in the textbooks about racial violence</w:t>
      </w:r>
      <w:r>
        <w:t xml:space="preserve"> and African Americans, particularly those found in discussions about slavery, these representations </w:t>
      </w:r>
      <w:r w:rsidRPr="00BA6369">
        <w:rPr>
          <w:rStyle w:val="StyleUnderline"/>
        </w:rPr>
        <w:t>fall short of adequately illustrating how racial violence operated systematically to oppress and curtail African Americans’ opportunities and social mobility in the United States.</w:t>
      </w:r>
      <w:r>
        <w:t xml:space="preserve"> </w:t>
      </w:r>
      <w:r w:rsidRPr="00BA6369">
        <w:rPr>
          <w:rStyle w:val="StyleUnderline"/>
        </w:rPr>
        <w:t>These narratives generally position the slave trade and the practice of slavery as devoid of institutional/structural ties and characterize the perpetrators of violence against enslaved Africans and African Americas</w:t>
      </w:r>
      <w:r>
        <w:t xml:space="preserve"> as individual actors, or “bad men” who behaved in ways that were deviant and not necessarily supported by larger social, economic, and political structures. When discussing resistance to racial violence, stories focus again on individual, isolated (often heroic) efforts that veil the organized and systematic ways that free blacks, enslaved Africans, and/or black Americans acted against their social condition.</w:t>
      </w:r>
      <w:r w:rsidR="00BE18A0">
        <w:t xml:space="preserve"> </w:t>
      </w:r>
      <w:r>
        <w:t>In making the above claims, we acknowledge that progress has been made with regard to transforming the sociocultural knowledge presented to K-8 students about race and racial violence in this country. As well, we argue that the sociocultural knowledge found in these textbooks should be used in elementary and middle school classrooms. What we wish to highlight, however, are the limitations and gaps found in these knowledge sources and how these shortcomings will likely impact students’ historical literacy in adverse ways.</w:t>
      </w:r>
      <w:r w:rsidR="00BE18A0">
        <w:t xml:space="preserve"> </w:t>
      </w:r>
      <w:r>
        <w:t xml:space="preserve">We contend that </w:t>
      </w:r>
      <w:r w:rsidRPr="00BA6369">
        <w:rPr>
          <w:rStyle w:val="StyleUnderline"/>
        </w:rPr>
        <w:t>the limited representation of racial violence has an adverse affect on the larger sociocultural memory and sociocultural knowledge available to students</w:t>
      </w:r>
      <w:r>
        <w:t xml:space="preserve">, thus </w:t>
      </w:r>
      <w:r w:rsidRPr="00BA6369">
        <w:rPr>
          <w:rStyle w:val="StyleUnderline"/>
        </w:rPr>
        <w:t>limiting the extent to which all students can truly understand the historical significance of racial inequities</w:t>
      </w:r>
      <w:r>
        <w:t xml:space="preserve">. We further maintain that </w:t>
      </w:r>
      <w:r w:rsidRPr="00BA6369">
        <w:rPr>
          <w:rStyle w:val="StyleUnderline"/>
        </w:rPr>
        <w:t>the</w:t>
      </w:r>
      <w:r>
        <w:t xml:space="preserve"> current </w:t>
      </w:r>
      <w:r w:rsidRPr="00BA6369">
        <w:rPr>
          <w:rStyle w:val="StyleUnderline"/>
        </w:rPr>
        <w:t>depictions</w:t>
      </w:r>
      <w:r>
        <w:t xml:space="preserve"> of racial violence found in elementary and middle school textbooks </w:t>
      </w:r>
      <w:r w:rsidRPr="00BA6369">
        <w:rPr>
          <w:rStyle w:val="StyleUnderline"/>
        </w:rPr>
        <w:t>prohibit students from acquiring the knowledge needed to understand the structural and institutional nature of racism</w:t>
      </w:r>
      <w:r>
        <w:t xml:space="preserve"> that African Americans have historically experienced. Instead, they may come to view racial violence as historic, isolated incidents that were done by a few “bad men” and that only affected the individuals directly involved in the violent act.Thus, akin to the critiques posed by critical race theorists around the limitations of school integration policies, we argue that </w:t>
      </w:r>
      <w:r w:rsidRPr="00BA6369">
        <w:rPr>
          <w:rStyle w:val="StyleUnderline"/>
        </w:rPr>
        <w:t xml:space="preserve">limitations do exist in representations of African Americans found in official school text. </w:t>
      </w:r>
      <w:r>
        <w:t xml:space="preserve">Indeed, students are not likely to benefit from representations that correspond to their own racial group if these representations fail to account for structural and deeply entrenched history of race and racism in this country.Our emphasis on the limitations of representation in official school knowledge is not a new concern. Drawing from both theoretical and argumentation approaches, scholars have previously noted the difficulties and contradictions in improving curriculum by either including or adding more representative narratives (e.g., Banks, 2003; Carlson, 1995; Fraser, 2000; Gilroy, 1993; King, 2003; Popkewitz, 2000;Wynter, 1992). Our study, however, expands on and departs from this work by empirically examining how elementary and middle school textbooks render the sociocultural knowledge of race and African Americans. We argue that the findings from this study help to clarify important gaps in the official knowledge (Apple, 1993) that students receive about these issues. </w:t>
      </w:r>
      <w:r w:rsidRPr="00BA6369">
        <w:rPr>
          <w:rStyle w:val="StyleUnderline"/>
        </w:rPr>
        <w:t>What students learn, and fail to learn, will impact the sociocultural knowledge base they will develop about the role race and racial inequity played, and continue to play, in the United States.</w:t>
      </w:r>
      <w:r>
        <w:t xml:space="preserve"> Similarly, without teachers (inservice and preservice) acquiring the needed historical and sociocultural knowledge to identify inaccurate historical narratives within the official school text, we run the risk of reproducing a population of adults who possess problematic perspectives about the historical and contemporary problems about race and racism in schools and society. In saying this, we suggest that teacher education programs, professional development and master programs for in-service teachers not only help teachers develop or adopt the necessary dispositions to work with historically underserved populations but also engage in critical inquiry around the role race has played, and continues to play, in structuring inequities in society and schools. Our assertion is that the reconceptualization of the historical and contemporary issues of racial violence is a vital and necessary step in this process.</w:t>
      </w:r>
    </w:p>
    <w:p w14:paraId="4CEADF01" w14:textId="77777777" w:rsidR="003F44DC" w:rsidRDefault="003F44DC" w:rsidP="003F44DC"/>
    <w:p w14:paraId="164D4670" w14:textId="77777777" w:rsidR="000B4FC2" w:rsidRDefault="000B4FC2" w:rsidP="000B4FC2"/>
    <w:p w14:paraId="46389C5E" w14:textId="2BC22969" w:rsidR="0055085B" w:rsidRPr="00906D5F" w:rsidRDefault="0055085B" w:rsidP="0055085B">
      <w:pPr>
        <w:pStyle w:val="Heading3"/>
      </w:pPr>
      <w:r>
        <w:t>Assessment</w:t>
      </w:r>
    </w:p>
    <w:p w14:paraId="04D38FDA" w14:textId="77777777" w:rsidR="0055085B" w:rsidRDefault="0055085B" w:rsidP="0055085B">
      <w:pPr>
        <w:pStyle w:val="Heading4"/>
      </w:pPr>
      <w:r>
        <w:t>Educational Assessments replicate culturally incompetent, white discourses on what is important or essential “knowledge” and ignore the socio-economic and political complexities of students of color lives’</w:t>
      </w:r>
    </w:p>
    <w:p w14:paraId="43425F88" w14:textId="77777777" w:rsidR="0055085B" w:rsidRPr="002E1A02" w:rsidRDefault="0055085B" w:rsidP="0055085B">
      <w:pPr>
        <w:rPr>
          <w:rStyle w:val="Style13ptBold"/>
        </w:rPr>
      </w:pPr>
      <w:r>
        <w:rPr>
          <w:rStyle w:val="Style13ptBold"/>
        </w:rPr>
        <w:t>Moore 5</w:t>
      </w:r>
      <w:r w:rsidRPr="006B582F">
        <w:t xml:space="preserve"> Washington University Journal of Law &amp; Policy Volume 18 Whiteness: Some Critical Perspectives January 2005 Testing Whiteness: No Child or No School LeBehind? Helen A. Moore Ph.D. University of California-Riverside</w:t>
      </w:r>
    </w:p>
    <w:p w14:paraId="6457CD3B" w14:textId="77777777" w:rsidR="0055085B" w:rsidRDefault="0055085B" w:rsidP="0055085B">
      <w:pPr>
        <w:pStyle w:val="ListParagraph"/>
        <w:rPr>
          <w:rStyle w:val="StyleUnderline"/>
        </w:rPr>
      </w:pPr>
      <w:r w:rsidRPr="002E1A02">
        <w:t xml:space="preserve">So why engage law students, legal scholars, and current or potential members of the judiciary in these schooling debates? In my past work with Larry P. v. Riles, 98 it became clear that </w:t>
      </w:r>
      <w:r w:rsidRPr="00C06937">
        <w:rPr>
          <w:rStyle w:val="StyleUnderline"/>
        </w:rPr>
        <w:t>courts have been nibbling around the edges of the biases of whiteness and testing.</w:t>
      </w:r>
      <w:r w:rsidRPr="002E1A02">
        <w:t xml:space="preserve"> While, in earlier decades, Lau v. Nichols focused on linguistic biases in tests,99 Larry P. challenged the cultural bias of tests and the invalid application of standardized tests for placement (or displacement) of minority students.100 Court involvement in the current debates over college admissions and test scores underline the legal elements of these educational debates. As Arthur Coleman and Scott Palmer summarize, </w:t>
      </w:r>
      <w:r w:rsidRPr="00C06937">
        <w:rPr>
          <w:rStyle w:val="StyleUnderline"/>
        </w:rPr>
        <w:t>there are two overarching federal doctrines that apply to the test standards reform movement and policies such as No Child Left Behind.101 The first is due process,102 and the second is nondiscrimination.</w:t>
      </w:r>
      <w:r w:rsidRPr="002E1A02">
        <w:t xml:space="preserve">103 As Coleman and Palmer point out, “[f]ederal due process protections apply only to public entities, such as states, school districts, and public universities, while federal nondiscrimination laws, through various mechanisms, may apply to both public and private actors . . . .”104 Federal laws such as Title VI of the 1964 Civil Rights Act, alongside the Fourteenth Amendment, generally prohibit the “different treatment” of persons based on race, national origin or other suspect classifications.105 These statutes and their implementing regulations “also prohibit policies or programs that are neutral on their face but have the effect of discriminating in that they have an unjustified ‘disparate impact’ by race, national origin or other protected classification.”106 As these authors note, the “disparate impact” standard in an educational context is “designed to distinguish discrimination from disparity alone.”107 </w:t>
      </w:r>
      <w:r w:rsidRPr="00762104">
        <w:rPr>
          <w:rStyle w:val="StyleUnderline"/>
          <w:highlight w:val="cyan"/>
        </w:rPr>
        <w:t>When we ponder the NCLB requirements for sanctioning schools</w:t>
      </w:r>
      <w:r w:rsidRPr="00C06937">
        <w:rPr>
          <w:rStyle w:val="StyleUnderline"/>
        </w:rPr>
        <w:t xml:space="preserve">, or the resulting patterns of dropout rates, the questions </w:t>
      </w:r>
      <w:r w:rsidRPr="00762104">
        <w:rPr>
          <w:rStyle w:val="StyleUnderline"/>
          <w:highlight w:val="cyan"/>
        </w:rPr>
        <w:t>we ask should focus on the disproportionate impact on minority students.</w:t>
      </w:r>
      <w:r w:rsidRPr="00C06937">
        <w:rPr>
          <w:rStyle w:val="StyleUnderline"/>
        </w:rPr>
        <w:t xml:space="preserve"> As Coleman and Palmer state, the </w:t>
      </w:r>
      <w:r w:rsidRPr="00762104">
        <w:rPr>
          <w:rStyle w:val="StyleUnderline"/>
          <w:highlight w:val="cyan"/>
        </w:rPr>
        <w:t>disparate impact standard requires that we ask: (1) Does the policy result in a significant disparity in the distribution of benefits by race or national origin? (2) If so, is the policy educationally justified? (3) If so, is there an alternative policy that would equally serve the institution’s goals with lesser disparity?</w:t>
      </w:r>
      <w:r w:rsidRPr="002E1A02">
        <w:t xml:space="preserve">108 Larry P. raised the question of whether test scores standardized on white, middle-class populations can be used as an educational justification and whether these are valid indicators of learning for poor and minority students.109 </w:t>
      </w:r>
      <w:r w:rsidRPr="00C06937">
        <w:rPr>
          <w:rStyle w:val="StyleUnderline"/>
        </w:rPr>
        <w:t xml:space="preserve">The district court also noted that, historically, </w:t>
      </w:r>
      <w:r w:rsidRPr="00762104">
        <w:rPr>
          <w:rStyle w:val="StyleUnderline"/>
          <w:highlight w:val="cyan"/>
        </w:rPr>
        <w:t>testing experts have revised standardized intelligence tests when sample tests yielded different test scores for boys and girls.110 No such systematic modifications have been made by testing companies on the basis of racial categories</w:t>
      </w:r>
      <w:r w:rsidRPr="00C06937">
        <w:rPr>
          <w:rStyle w:val="StyleUnderline"/>
        </w:rPr>
        <w:t>.</w:t>
      </w:r>
      <w:r w:rsidRPr="002E1A02">
        <w:t xml:space="preserve">111 Test companies are privately held and nationally unregulated and unaudited; largely, they lack accountability. I bring to this discussion of whiteness and testing four criticisms of standardized tests. In each criticism, I examine the technicalities of test construction, the court issues in Larry P., as well as the political framework provided by critical race theorists, who consider tests as white (middle class and male) purveyors of privilege. A. Test Scores Are Mutable Test scores, even IQ tests and other achievement scores, can and do change substantially for individual students over time and across testing conditions.112 All intellectual, standardized test scores, including IQ tests scores, are mutable (i.e., changeable, inconsistent, unsettled, capricious, alterable). Why else would some higher education campuses encourage, and others discourage, potential applicants to retake standardized exams such as the GRE and LSAT? Indeed, how could major test preparation corporations even exist were it not for the potential “retake” of standardized tests? How do we technically account for this? Most test specialists recognize that the conditions under which tests are administered may vary or contain stress. But generic stress is considered a reasonable condition for testing. There is a language for “test anxiety” and it is assumed that it is up to the individual to control the stressors.113 The ability to control stress and reduce its impact on our tests may be a good predictor of the ability to “work under fire”—which is probably why some professional schools rely on cutoffs for the MCAT, LSAT, and GRE. Perhaps we want to know something about the individual’s ability to “gut it out” in a high stakes situation. Motivation is often considered a screening factor at the point of taking a test—particularly a college or professional school admissions test. That is, if you are not motivated to apply, you will not take the test. However, we know that certain forms of test motivation become well patterned across testing even at the occasion of our first standardized test, typically taken in the first grade. NCLB requires testing by the third grade.114 In some states (Missouri, for example), you are required to participate even if you are a recently immigrated ELL student who arrived in school yesterday.115 We have a lengthy and contradictory research history on the issue of tests and motivation for students. Fordham and Ogbu assert that African-American students in general develop a collective identity that rejects school activities (including attendance and testing) that they regard as characteristic of a “whiteness that effaces their identity and culture.”116 Achievement in schools and on tests may be viewed as threatening identity with social peers and may significantly reduce motivation and achievement for racial/ethnic minority groups.117 Sociologists understand that motivation can be suppressed by conditions of threat (e.g., a threat to identity, to your school, to your ability to be credentialed). Claude Steele’s classic research on “stereotype threat” traces the consequences for </w:t>
      </w:r>
      <w:r w:rsidRPr="00762104">
        <w:rPr>
          <w:rStyle w:val="StyleUnderline"/>
          <w:highlight w:val="cyan"/>
        </w:rPr>
        <w:t>minority students who take tests in a threat setting in which their social/racial identity (and gender) significantly reduces test performance outcomes.118</w:t>
      </w:r>
      <w:r w:rsidRPr="002E1A02">
        <w:rPr>
          <w:rStyle w:val="StyleUnderline"/>
        </w:rPr>
        <w:t xml:space="preserve"> After adjusting for differences in skill levels, he found that </w:t>
      </w:r>
      <w:r w:rsidRPr="00762104">
        <w:rPr>
          <w:rStyle w:val="StyleUnderline"/>
          <w:highlight w:val="cyan"/>
        </w:rPr>
        <w:t>black Stanford University students solved fewer verbal problems than white students when the test was presented as diagnostic of group ability.</w:t>
      </w:r>
      <w:r w:rsidRPr="00762104">
        <w:rPr>
          <w:highlight w:val="cyan"/>
          <w:u w:val="single"/>
        </w:rPr>
        <w:t>119 But blacks performed just as well as whites when the same test was presented as not diagnostic of ability</w:t>
      </w:r>
      <w:r w:rsidRPr="002E1A02">
        <w:t xml:space="preserve">.120 These controlled experiments were conducted with high-functioning college students matriculating at Stanford University. What would be the outcomes for students in poorly funded public schools with high teacher- and student-turnover rates and under the threat of federal sanctions? Despite recognizing this threat condition, students are generally still encouraged by most schools to participate in standardized testing whether for assessment or admissions purposes. The Law School Admissions Council (LSAC) website encourages minority students to participate in the LSAT test process because: Standardized Tests are Everywhere It’s unlikely that standardized tests will be eliminated in the near future. Look at the large role such tests play in society, from teacher accreditation to other professional certifications. You are likely to see more standardized tests in your professional lifetime. Rather than fearing testing, you should develop test-taking strategies now that may serve you well in the future. If you know you have difficulty in testing, talk to your college advisors or counselors about your problem. Many schools hire professionals specifically to help students develop better testtaking skills.121 Given findings that test scores are changeable over time for individuals under varying conditions of threat, motivation and stress (or the systematic removal of threats, motivators or stressors) the American Educational Research Association (AERA) argues that no test should be a single-stake—or high-stake—test for individuals or schools.122 B. Test Content Can Be Biased and Invalid Most of us are familiar with the concept of test bias, the notion that individual items on a test may be systematically less familiar to some cultural groups in a given society. As early as the 1930s, George Sanchez provided a systematic critique of the cultural bias in tests.123 Kamin also identifies elements of IQ tests that are imbedded in the experiences of children whose schools and families provide systematic access to cultural artifacts that are valued by the makers of tests.124 </w:t>
      </w:r>
      <w:r w:rsidRPr="00762104">
        <w:rPr>
          <w:rStyle w:val="StyleUnderline"/>
          <w:highlight w:val="cyan"/>
        </w:rPr>
        <w:t>Other biases come from unequal educational opportunities and access to curricula that prepare for positive testing outcomes. High proportions of low-income and minority students are enrolled in urban or rural public schools that disproportionately lack adequate facilities, enough teachers, and proper teaching materials, in addition to having a host of other socio-economic problems that their suburban counterparts may not have</w:t>
      </w:r>
      <w:r w:rsidRPr="00C06937">
        <w:rPr>
          <w:rStyle w:val="StyleUnderline"/>
        </w:rPr>
        <w:t>.</w:t>
      </w:r>
      <w:r w:rsidRPr="002E1A02">
        <w:t xml:space="preserve"> A joint study performed by Columbia University and Michigan State University raises concerns about high stakes tests and their potential to further exacerbate already substantial inequities in schooling outcomes.125 One author of the study concludes: “I am opposed to only holding kids accountable and not holding anyone else accountable. Right now, only kids—and particularly poor and minority kids—are bearing the burden.”126 After several decades of criticism, major testing organizations have moved to two solutions to counter claims of test bias. The first is to remove specific test items that over time are deemed culturally “biased” due to distinctive response sets in some sub-groups.127 The second approach is to inject items that are more “abstract and conceptual”—i.e., that provide analytic forms of standardized tests relying on spatial relationships or logical consequences.128 In the end, testing organizations have not been held accountable for creating tests that are normed on the full diversity of school matriculants. Such a test, by statistical definition, would not yield divergent average test scores and standard deviations by categories of students. Instead of placing the burden of proper test development on testing corporations, NCLB sanctions have been placed on schools that are already underfunded. Additionally, critics charge that the culturally specific content is set according to the standards of external test “experts” who do not know the day-to-day curriculum goals in a specific classroom.129 These universal “standards” can bias results for individual students or groups of students. Kamin argues that test items are normed on the culture of those who construct the test rather than the school curriculum as represented reliably and validly by the test items.</w:t>
      </w:r>
      <w:r w:rsidRPr="00C06937">
        <w:rPr>
          <w:rStyle w:val="StyleUnderline"/>
        </w:rPr>
        <w:t xml:space="preserve">130 </w:t>
      </w:r>
      <w:r w:rsidRPr="00762104">
        <w:rPr>
          <w:rStyle w:val="StyleUnderline"/>
          <w:highlight w:val="cyan"/>
        </w:rPr>
        <w:t>Students whose family background and experiences diverge from those test-defining norms will reduce the probability that the student “passes” for graduation, or contributes a “proficient” level score to his or her school</w:t>
      </w:r>
      <w:r w:rsidRPr="002E1A02">
        <w:t xml:space="preserve">.131 When standards are set far away (and far from the local classroom or community culture), Kornhaber cautions that these do not necessarily “get into the classroom or into the curriculum in the expected ways.”132 These standards may be “slow to seep in” and may not mesh with the concerns of local schools and teachers and communities.133 Bartolome and Macedo argue that policymakers and public opinion shapers reward “the demonizing of other cultural subjects” and promote an “a-critical education.”134 They challenge the notion of testing one “American common culture . . . in view of the quasi-apartheid conditions that have relegated American Indians to reservations, created ghettos. and supported the affirmative action of red-lining . . . .”135 Thus, testing is an arena of cultural dominance and racism that hides behind the equity issues asserted by NCLB. The validity of state achievement tests such as the Texas Assessment of Academic Skills (TAAS) test is questionable, given that increases in state scores are not reflected in increases in the National Assessment of Educational Progress or on college entrance exams or advanced placement tests.136 Although test scores on state administered tests usually increase somewhat after high stakes testing policies are implemented,137 evidence suggests that students are learning the content of the state-administered test and perhaps little else.138 This learning does not appear to have any meaningful carryover effect. Amrein and Berliner’s assessment of a range of studies suggest that after high school graduation exams are implemented, state scores on the SAT and ACT actually decrease for those students.139 Thus, preparing for one set of exams does not correlate with preparation for a different set of exams. NCLB may serve the purpose of narrowing course curriculum content to “teach to the test.” </w:t>
      </w:r>
      <w:r w:rsidRPr="00C06937">
        <w:rPr>
          <w:rStyle w:val="StyleUnderline"/>
        </w:rPr>
        <w:t>Potentially, few states under NCLB will ever test in student skills in foreign language, art, music, poetry, political science, history, psychology, family studies, etc. “Teaching to the test” will be considered in more detail below, but the problem of rote instruction to the test has cropped up in numerous cities as teachers respond to the threat of “reconfiguration.”</w:t>
      </w:r>
      <w:r w:rsidRPr="002E1A02">
        <w:t xml:space="preserve"> Teachers have returned to rote drill in Chicago to ensure that test materials are highlighted.140 In Texas, several schools serving poor and minority students changed their instruction on writing essays to parallel the TAAS.141 Students in those schools learned to write only one form of essay, short passage reading and responses in line with the test requirements.142 Their study found that students were less able to read extended literature and the classroom content was lost.143 Amrein and Berliner conclude that early research on high stakes tests demonstrates mostly negative consequences on student achievement, including a growth in the gap between minority and non-minority students in school retention and graduation.144 Other researchers have noted that </w:t>
      </w:r>
      <w:r w:rsidRPr="00762104">
        <w:rPr>
          <w:rStyle w:val="StyleUnderline"/>
          <w:highlight w:val="cyan"/>
        </w:rPr>
        <w:t>standardized testing exerts negative effects on the academic achievement of poor and minority youth in particular</w:t>
      </w:r>
      <w:r w:rsidRPr="00C06937">
        <w:rPr>
          <w:rStyle w:val="StyleUnderline"/>
        </w:rPr>
        <w:t>.</w:t>
      </w:r>
      <w:r w:rsidRPr="002E1A02">
        <w:t xml:space="preserve">145 This operates primarily through increased drop-out rates and lack of retention—that is, voluntary or involuntary removal of large numbers of students from the pool of test takers.146 In my own research on school success and the predictive ability of standardized tests such as the GRE, I found that test scores do not predict beyond a minimal set of educational outcomes. Across the nation, GRE scores for sociology graduate students predict only their first-year theory and methods-course grades. These scores specifically did not predict: (1) grades beyond first year; (2) who was accepted as a graduate teaching or research assistant; or (3) who completed the degree. Educators all have stories of students with high admission-test scores and disappointing performance. But these test scores are used with a discretionary outcome not explicit to the exam. </w:t>
      </w:r>
      <w:r w:rsidRPr="00C06937">
        <w:rPr>
          <w:rStyle w:val="StyleUnderline"/>
        </w:rPr>
        <w:t>Minority students with test scores equivalent to or higher than those of their peers are significantly less likely to be invited onto a research team, funded as a graduate research assistant, or credited as a coauthor in professional papers.</w:t>
      </w:r>
      <w:r w:rsidRPr="002E1A02">
        <w:t>147 It is important to remember that in Larry P. the court cited the cultural bias in tests, and then raised concerns about the biases in other more subjective evaluations as well.148 Even when adding multiple indicators such as teacher evaluations, or perhaps building a team with social workers or psychologists, you cannot erase the potential biases in a single evaluation. C</w:t>
      </w:r>
      <w:r w:rsidRPr="00C06937">
        <w:rPr>
          <w:u w:val="single"/>
        </w:rPr>
        <w:t xml:space="preserve">. </w:t>
      </w:r>
      <w:r w:rsidRPr="00762104">
        <w:rPr>
          <w:highlight w:val="cyan"/>
          <w:u w:val="single"/>
        </w:rPr>
        <w:t>Testing Itself Is a Culturally Specific Process Testing</w:t>
      </w:r>
      <w:r w:rsidRPr="002E1A02">
        <w:t xml:space="preserve">, as a process, may intersect with mutable test scores and biased and invalid test content because test-taking itself (not the content) is an acquired individual skill. When and how are we taught to take tests and to be motivated to test well? We know that </w:t>
      </w:r>
      <w:r w:rsidRPr="00762104">
        <w:rPr>
          <w:rStyle w:val="StyleUnderline"/>
          <w:highlight w:val="cyan"/>
        </w:rPr>
        <w:t>most students begin taking standardized tests as early as the first grade, but some students are prepared by their families to “answer” and quickly recall facts</w:t>
      </w:r>
      <w:r w:rsidRPr="002E1A02">
        <w:t xml:space="preserve"> (whether to learn their numbers, or to identify nonEnglish words for objects in their homes). We do not know all of these answers, but we do know that </w:t>
      </w:r>
      <w:r w:rsidRPr="00762104">
        <w:rPr>
          <w:rStyle w:val="StyleUnderline"/>
          <w:highlight w:val="cyan"/>
        </w:rPr>
        <w:t>test-taking techniques can be taught and manipulated</w:t>
      </w:r>
      <w:r w:rsidRPr="002E1A02">
        <w:rPr>
          <w:rStyle w:val="StyleUnderline"/>
        </w:rPr>
        <w:t>.</w:t>
      </w:r>
      <w:r w:rsidRPr="002E1A02">
        <w:t xml:space="preserve"> At least one company guarantees it.149 Delpit highlights these codes or rules for participating in power in schools. She describes in rich detail a “culture of power” that includes testing, communicative strategies, ways of talking, dressing and interacting.</w:t>
      </w:r>
      <w:r w:rsidRPr="002E1A02">
        <w:rPr>
          <w:rStyle w:val="StyleUnderline"/>
        </w:rPr>
        <w:t xml:space="preserve">150 </w:t>
      </w:r>
      <w:r w:rsidRPr="00762104">
        <w:rPr>
          <w:rStyle w:val="StyleUnderline"/>
          <w:highlight w:val="cyan"/>
        </w:rPr>
        <w:t>The rules of the “culture of power” reflect the culture of those who have power—it is their language and their valued cultural objects that are represented and teste</w:t>
      </w:r>
      <w:r w:rsidRPr="002E1A02">
        <w:rPr>
          <w:rStyle w:val="StyleUnderline"/>
        </w:rPr>
        <w:t>d.</w:t>
      </w:r>
      <w:r w:rsidRPr="002E1A02">
        <w:t xml:space="preserve">151 Delpit is concerned that students and parents who are not already participants in the culture of power are told explicitly that following the rules of that dominant culture makes acquiring power easier.152 Each of these power dynamics applies to “tests” and high stakes evaluations in the classroom as well. Numerous demonstrations have shown that test-score gaps can be reduced substantially by intensive one-on-one coaching. Edgar Epps and others have consistently reduced the gap between minority and non-minority scores by teaching underlying test processes, not content.153 First, they increase student motivation with positive material rewards (in contrast to the looming negative sanctions of NCLB).154 Second, they teach testtaking techniques (techniques similar to those in corporate test preparation classes that are available to students in families that can afford the tuition).155 Finally, as role models for their racial/ethnic minority groups, these minority researchers provided same-ethnicity leadership and confidence that the materials were knowable.156 They “raised” test scores to close those gaps that NCLB targets. Why are these research-based strategies ignored in federal policy? D. Invalidity of Tests as a Marker of “Learning” and “Teaching” at the School Level. The AERA states that </w:t>
      </w:r>
      <w:r w:rsidRPr="00762104">
        <w:rPr>
          <w:rStyle w:val="StyleUnderline"/>
          <w:highlight w:val="cyan"/>
        </w:rPr>
        <w:t>tests that are validated for one use in one setting or for one purpose may be invalid for another</w:t>
      </w:r>
      <w:r w:rsidRPr="002E1A02">
        <w:rPr>
          <w:rStyle w:val="StyleUnderline"/>
        </w:rPr>
        <w:t xml:space="preserve">.157 That is, each separate use of a high stakes test (for individual graduation, school evaluation, curricular reform, teacher assessment) “requires a separate evaluation of the strengths and limitations of both the testing program and the test itself.”158 </w:t>
      </w:r>
      <w:r w:rsidRPr="00762104">
        <w:rPr>
          <w:rStyle w:val="StyleUnderline"/>
          <w:highlight w:val="cyan"/>
        </w:rPr>
        <w:t>Validation requires a high number of cases, over time, with long-term outcome indicators. This standard has not been applied in NCLB.</w:t>
      </w:r>
      <w:r w:rsidRPr="002E1A02">
        <w:rPr>
          <w:rStyle w:val="StyleUnderline"/>
        </w:rPr>
        <w:t xml:space="preserve"> </w:t>
      </w:r>
      <w:r w:rsidRPr="002E1A02">
        <w:t xml:space="preserve">Kornhaber discusses the potential for teachers, schools, and districts to engage in NCLB “gaming.”159 That is, </w:t>
      </w:r>
      <w:r w:rsidRPr="002E1A02">
        <w:rPr>
          <w:rStyle w:val="StyleUnderline"/>
        </w:rPr>
        <w:t>test scores can be changed by manipulating conditions unrelated to teaching a curriculum or improving generalized learning.</w:t>
      </w:r>
      <w:r w:rsidRPr="002E1A02">
        <w:t xml:space="preserve">160 These strategies might include “changing the pool of test takers to weed out those that are struggling.”161 She points to the noticeable increase in the proportions of students grade-retained in the year prior to taking a high stakes test in the states of Texas and Massachusetts.162 Retaining a student provides a second chance to cover materials and remove the student from the test for a particular grade level.163 Educators know that retention in a grade is the variable most highly correlated to dropping out, rather than with increased learning.164 A second form of “gaming” is to reset the bar. As more schools “fail,” more states reduce standards.165 Michigan redefined its cutoff and reduced its number of “failing schools.”166 Less obvious (and more desperate) are “gaming” efforts by teachers and administrators who coach their children directly to test items, or who cheat on testing procedures in order to increase school test scores.167 Cizek cites examples of school principals who give vocabulary words in their morning announcements.168 This is not a bad idea, but immoral when the principal holds the vocabulary section of the state-mandated test in hand.169 Cheating by teachers might involve failing to monitor students during tests, or encouraging students who test poorly to be absent on test days.170 Others “prescreen” answer sheets for “stray marks.”171 In Austin, Texas, school administrators entered incorrect ID numbers on the answer sheets of low-scoring students, which invalidated those scores.172 The largest cheating scandal occurred in the New York City school district.173 One teacher had students write answers on a separate sheet of paper and then corrected answers before they bubbled their official answer sheets.174 Others wrote test questions and answers on the chalkboard.175 Ten teachers were ultimately recommended for termination.176 Important consequences for teachers include undermining their professional autonomy and commitment. Hinde found </w:t>
      </w:r>
      <w:r w:rsidRPr="002E1A02">
        <w:rPr>
          <w:rStyle w:val="StyleUnderline"/>
        </w:rPr>
        <w:t xml:space="preserve">that elementary school teachers recognized that </w:t>
      </w:r>
      <w:r w:rsidRPr="00762104">
        <w:rPr>
          <w:rStyle w:val="StyleUnderline"/>
          <w:highlight w:val="cyan"/>
        </w:rPr>
        <w:t>the widening disparity between the privileged and non-privileged students was a result of biased assessments and contradictory to sound education practices</w:t>
      </w:r>
      <w:r w:rsidRPr="002E1A02">
        <w:t>.177 Teachers in her research had strong objections to a testing system that undermined their professional control of the curriculum and the classroom.178 These participating teachers were amenable to recognizing the testing standards as valid tools for lesson and unit planning, but they were offended by the threat posed to their instructional autonomy by the standardized tests.179 Like other professionals,</w:t>
      </w:r>
      <w:r w:rsidRPr="002E1A02">
        <w:rPr>
          <w:rStyle w:val="StyleUnderline"/>
        </w:rPr>
        <w:t xml:space="preserve"> teachers feel that they alone can understand fully the inner workings of their professional turf: the classroom. Likely they view non-practitioners (especially legislators) with suspicion for imposing their lay philosophies and methods on them</w:t>
      </w:r>
      <w:r w:rsidRPr="002E1A02">
        <w:t xml:space="preserve">. One participant teacher in the study summarized the mixed feelings about the standards and accompanying tests: “I think they [standards] give you a starting point, but there’s more to it than just the standards. I mean it all has to go with your school and your principal and your teachers and your team.”180 The national AERA High Stakes Testing policy states: </w:t>
      </w:r>
      <w:r w:rsidRPr="002E1A02">
        <w:rPr>
          <w:rStyle w:val="StyleUnderline"/>
        </w:rPr>
        <w:t>[I]f high stakes testing programs are implemented in circumstances where tests lack sufficient reliability and validity for their intended purposes, there is potential for harm. Policy makers and the public may be misled by the spurious test score increases unrelated to any fundamental educational improvement; students may be placed at increased risk of educational failure and dropping out;</w:t>
      </w:r>
      <w:r w:rsidRPr="002E1A02">
        <w:t xml:space="preserve"> teachers may be blamed or punished for inequitable resources over which they have no control; and curriculum and instruction may be severely distorted if high test scores per se, rather than learning, become the overriding goal of classroom instruction.181 In summary, we have learned from prior court cases that standardized tests have clear biases.182 Researchers continue to demonstrate that test score gaps are not necessarily indicators of reduced individual motivation or intelligence, and that schools have the capacity to “game” test score results to their favor.183</w:t>
      </w:r>
      <w:r w:rsidRPr="002E1A02">
        <w:rPr>
          <w:rStyle w:val="StyleUnderline"/>
        </w:rPr>
        <w:t xml:space="preserve"> </w:t>
      </w:r>
      <w:r w:rsidRPr="00762104">
        <w:rPr>
          <w:rStyle w:val="StyleUnderline"/>
          <w:highlight w:val="cyan"/>
        </w:rPr>
        <w:t>The discriminatory educational outcomes from NCLB for minority students</w:t>
      </w:r>
      <w:r w:rsidRPr="002E1A02">
        <w:rPr>
          <w:rStyle w:val="StyleUnderline"/>
        </w:rPr>
        <w:t xml:space="preserve"> (and perhaps for schools) </w:t>
      </w:r>
      <w:r w:rsidRPr="00762104">
        <w:rPr>
          <w:rStyle w:val="StyleUnderline"/>
          <w:highlight w:val="cyan"/>
        </w:rPr>
        <w:t>can be challenged on a constitutional basis.</w:t>
      </w:r>
      <w:r w:rsidRPr="002E1A02">
        <w:rPr>
          <w:rStyle w:val="StyleUnderline"/>
        </w:rPr>
        <w:t xml:space="preserve"> </w:t>
      </w:r>
    </w:p>
    <w:p w14:paraId="17692EB2" w14:textId="77777777" w:rsidR="0055085B" w:rsidRDefault="0055085B" w:rsidP="0055085B">
      <w:pPr>
        <w:pStyle w:val="ListParagraph"/>
        <w:rPr>
          <w:rStyle w:val="StyleUnderline"/>
        </w:rPr>
      </w:pPr>
    </w:p>
    <w:p w14:paraId="39312979" w14:textId="77777777" w:rsidR="0055085B" w:rsidRPr="00C51324" w:rsidRDefault="0055085B" w:rsidP="0055085B">
      <w:pPr>
        <w:pStyle w:val="Heading4"/>
      </w:pPr>
      <w:r>
        <w:t xml:space="preserve">Standardized testing and assessments only serve to </w:t>
      </w:r>
      <w:r w:rsidRPr="000030AB">
        <w:t>redraw</w:t>
      </w:r>
      <w:r>
        <w:t xml:space="preserve"> the color lines</w:t>
      </w:r>
    </w:p>
    <w:p w14:paraId="2E10D363" w14:textId="77777777" w:rsidR="0055085B" w:rsidRPr="00C51324" w:rsidRDefault="0055085B" w:rsidP="0055085B">
      <w:r w:rsidRPr="00C51324">
        <w:rPr>
          <w:rStyle w:val="Style13ptBold"/>
        </w:rPr>
        <w:t>Leonard 07</w:t>
      </w:r>
      <w:r w:rsidRPr="00C51324">
        <w:t xml:space="preserve"> Race Ethnicity and Education Vol. 10, No. 3, September 2007, pp. 261–278 ISSN 1361-3324 (print)/ISSN 1470-109X (online)/07/030261–18 © 2007 Taylor &amp; Francis DOI: 10.1080/13613320701503249 The war on schools: NCLB, nation creation and the educational construction of whiteness Zeus Leonardo* Zeus Leonardo is Associate Professor of Social and Cultural Studies in Education, at the Graduate School of Education, University of California, Berkeley. </w:t>
      </w:r>
      <w:hyperlink r:id="rId15" w:history="1">
        <w:r w:rsidRPr="00C06524">
          <w:rPr>
            <w:rStyle w:val="Hyperlink"/>
          </w:rPr>
          <w:t>http://gse.berkeley.edu/sites/default/files/docs/leep/The%20war%20on%20schools%20NCLB,%20nation%20creation%20and%20the%20educational%20construction%20of%20whiteness%20(Leonardo,%202007).pdf</w:t>
        </w:r>
      </w:hyperlink>
      <w:r>
        <w:t xml:space="preserve"> </w:t>
      </w:r>
      <w:r w:rsidRPr="00C51324">
        <w:t>University of California, Berkeley, USA</w:t>
      </w:r>
    </w:p>
    <w:p w14:paraId="568A3AEE" w14:textId="77777777" w:rsidR="0055085B" w:rsidRPr="00EF28C7" w:rsidRDefault="0055085B" w:rsidP="0055085B">
      <w:pPr>
        <w:rPr>
          <w:rStyle w:val="Emphasis"/>
        </w:rPr>
      </w:pPr>
      <w:r w:rsidRPr="00EF28C7">
        <w:rPr>
          <w:sz w:val="16"/>
        </w:rPr>
        <w:t xml:space="preserve">It is from within this historical condition of color-blindness that No Child Left Behind originated. Therefore, it is a symptom of our times. When NCLB received overwhelming support from both Democrats and Republicans in 2001, it was hailed as the most sweeping educational reform since the original Elementary and Secondary Education Act (ESEA) 40 years ago. The name was adopted from the Children’s Defense Fund, ‘Leave No Child Behind’ (Welner &amp; Weitzman, 2005). Noble in its ostensive intent, NCLB reached across the political aisle when it recognized a pattern whereby certain groups of students were not succeeding compared to their counterparts. It sought out these groups and enacted a federal mandate from a political party that usually favors state sovereignty. Although Republican history certainly shows a proclivity for states’ rights, in his two terms President Bush has supported a particular deployment of federal action as part of nation creation, sparked by the Supreme Court’s decision giving the nod to President Bush’s first term. NCLB is the educational cognate of the Patriot Act following the terrorist attacks on the World Trade Center in 2001, through its emphasis on nationhood and Americanism. It was foreshadowed by A Nation at Risk, a report commissioned by the Reagan administration in the 1980s.Consistent with the discourse of the War on Terror, if there are any failing schools in the USA, NCLB will ‘smoke ’em out.’ In contrast to previous reforms where underperforming schools were provided resources for remediation, NCLB introduces the threat of student exit from schools and bleeding of moneys from low-performing schools (Sunderman &amp; Kim, 2005). It is the educational War on Terror that will show the rest of the globe that Americans ‘mean business.’ In fact, NCLB contains Section 9528, a provision that obligates schools to provide access to military recruiters or risk losing funding (Furumoto, 2005). One might ask what the military has to do with education. As part of nation building, social institutions (what Althusser called Ideological State Apparatuses), such as schools, have always been part of the military project, of inculcating militaristic values and their endorsement. With the help of NCLB, the Pentagon would like to double Latino presence in the armed forces to 22%, which would increase the current 60% of soldiers of color in a nation represented by roughly 70% whites, a veritable dark wall of protection for whiteness. As the educational Patriot Act, NCLB sends a message to young children regarding what it means to act like a patriot: accept the rightness of whiteness. </w:t>
      </w:r>
      <w:r w:rsidRPr="00756869">
        <w:rPr>
          <w:rStyle w:val="Emphasis"/>
          <w:highlight w:val="cyan"/>
        </w:rPr>
        <w:t>The whiteness of NCLB is the hidden referent of the federal act</w:t>
      </w:r>
      <w:r w:rsidRPr="00EF28C7">
        <w:rPr>
          <w:sz w:val="16"/>
        </w:rPr>
        <w:t xml:space="preserve">. </w:t>
      </w:r>
      <w:r w:rsidRPr="00756869">
        <w:rPr>
          <w:rStyle w:val="StyleUnderline"/>
          <w:highlight w:val="cyan"/>
        </w:rPr>
        <w:t>It is the guiding ideology</w:t>
      </w:r>
      <w:r w:rsidRPr="00F10825">
        <w:rPr>
          <w:rStyle w:val="StyleUnderline"/>
        </w:rPr>
        <w:t xml:space="preserve"> that frames how school failure will be explained and how it should be remedied</w:t>
      </w:r>
      <w:r w:rsidRPr="00EF28C7">
        <w:rPr>
          <w:sz w:val="16"/>
        </w:rPr>
        <w:t>. As Melissa Da Silva (2005) puts it, ‘</w:t>
      </w:r>
      <w:r w:rsidRPr="00756869">
        <w:rPr>
          <w:rStyle w:val="StyleUnderline"/>
          <w:highlight w:val="cyan"/>
        </w:rPr>
        <w:t>appealing to a white-normed commonsense</w:t>
      </w:r>
      <w:r w:rsidRPr="00F10825">
        <w:rPr>
          <w:rStyle w:val="StyleUnderline"/>
        </w:rPr>
        <w:t xml:space="preserve"> highlight[s] the real danger of NCLB</w:t>
      </w:r>
      <w:r w:rsidRPr="00EF28C7">
        <w:rPr>
          <w:sz w:val="16"/>
        </w:rPr>
        <w:t>, that is, all the ways in which it reinforces and contributes to color-blind racism…the preservation of white privilege—that is, the rational, material interests…of American whites.’ NCLB overtly targets improving four subgroups of student performance: minority children, students with disabilities, poor children and English language learners. Regarding race, it would be tempting to dub NCLB as ‘No Color Left Behind.’ In principle, it is laudable to hold schools to higher standards with a promise of academic proficiency in at least the three Rs. It is about time that someone insisted on an accountability system with an attitude. For the degradation of students of color has lasted long enough and NCLB represents the chutzpah that educational reformers have been waiting for. However, consistent with a racial formation analysis</w:t>
      </w:r>
      <w:r w:rsidRPr="00F10825">
        <w:rPr>
          <w:rStyle w:val="Emphasis"/>
        </w:rPr>
        <w:t xml:space="preserve">, </w:t>
      </w:r>
      <w:r w:rsidRPr="00756869">
        <w:rPr>
          <w:rStyle w:val="Emphasis"/>
          <w:highlight w:val="cyan"/>
        </w:rPr>
        <w:t>with NCLB</w:t>
      </w:r>
      <w:r w:rsidRPr="00F10825">
        <w:rPr>
          <w:rStyle w:val="Emphasis"/>
        </w:rPr>
        <w:t xml:space="preserve"> it seems that </w:t>
      </w:r>
      <w:r w:rsidRPr="00756869">
        <w:rPr>
          <w:rStyle w:val="Emphasis"/>
          <w:highlight w:val="cyan"/>
        </w:rPr>
        <w:t>‘the color line has not been erased so much as it has been redrawn’</w:t>
      </w:r>
      <w:r w:rsidRPr="00F10825">
        <w:rPr>
          <w:rStyle w:val="Emphasis"/>
        </w:rPr>
        <w:t xml:space="preserve"> </w:t>
      </w:r>
      <w:r w:rsidRPr="00EF28C7">
        <w:rPr>
          <w:sz w:val="16"/>
        </w:rPr>
        <w:t>(Freeman, 2005, p. 191</w:t>
      </w:r>
      <w:r w:rsidRPr="00F10825">
        <w:rPr>
          <w:rStyle w:val="Emphasis"/>
        </w:rPr>
        <w:t xml:space="preserve">). Insofar as </w:t>
      </w:r>
      <w:r w:rsidRPr="00756869">
        <w:rPr>
          <w:rStyle w:val="Emphasis"/>
          <w:highlight w:val="cyan"/>
        </w:rPr>
        <w:t>NCLB</w:t>
      </w:r>
      <w:r w:rsidRPr="00F10825">
        <w:rPr>
          <w:rStyle w:val="Emphasis"/>
        </w:rPr>
        <w:t xml:space="preserve"> is guided by an ideology of whiteness, it </w:t>
      </w:r>
      <w:r w:rsidRPr="00756869">
        <w:rPr>
          <w:rStyle w:val="Emphasis"/>
          <w:highlight w:val="cyan"/>
        </w:rPr>
        <w:t>depends on the continuation of racial differences as part of a logical, rather than social, outcome</w:t>
      </w:r>
      <w:r w:rsidRPr="00F10825">
        <w:rPr>
          <w:rStyle w:val="Emphasis"/>
        </w:rPr>
        <w:t xml:space="preserve">. In other words, </w:t>
      </w:r>
      <w:r w:rsidRPr="00756869">
        <w:rPr>
          <w:rStyle w:val="Emphasis"/>
          <w:highlight w:val="cyan"/>
        </w:rPr>
        <w:t>by ostensibly giving public schools a chance to show progress, NCLB gives whiteness the license to declare students of color failures under a presumed-to-be fair system</w:t>
      </w:r>
      <w:r w:rsidRPr="00F10825">
        <w:rPr>
          <w:rStyle w:val="Emphasis"/>
        </w:rPr>
        <w:t>.</w:t>
      </w:r>
      <w:r w:rsidRPr="00EF28C7">
        <w:rPr>
          <w:sz w:val="16"/>
        </w:rPr>
        <w:t xml:space="preserve"> On prima facie, NCLB seems to be driven by a racial understanding. </w:t>
      </w:r>
      <w:r w:rsidRPr="00F10825">
        <w:rPr>
          <w:rStyle w:val="StyleUnderline"/>
        </w:rPr>
        <w:t xml:space="preserve">But </w:t>
      </w:r>
      <w:r w:rsidRPr="00756869">
        <w:rPr>
          <w:rStyle w:val="StyleUnderline"/>
          <w:highlight w:val="cyan"/>
        </w:rPr>
        <w:t>recognizing a problem does not equate with locating the source of that problem</w:t>
      </w:r>
      <w:r w:rsidRPr="00F10825">
        <w:rPr>
          <w:rStyle w:val="StyleUnderline"/>
        </w:rPr>
        <w:t>.</w:t>
      </w:r>
      <w:r w:rsidRPr="00EF28C7">
        <w:rPr>
          <w:sz w:val="16"/>
        </w:rPr>
        <w:t xml:space="preserve"> In other words, </w:t>
      </w:r>
      <w:r w:rsidRPr="00756869">
        <w:rPr>
          <w:rStyle w:val="StyleUnderline"/>
          <w:highlight w:val="cyan"/>
        </w:rPr>
        <w:t>NCLB acknowledges the symptoms, but not the causes of the achievement problem affecting children of color</w:t>
      </w:r>
      <w:r w:rsidRPr="00756869">
        <w:rPr>
          <w:rStyle w:val="Emphasis"/>
          <w:highlight w:val="cyan"/>
        </w:rPr>
        <w:t>. It frames race as incidental</w:t>
      </w:r>
      <w:r w:rsidRPr="00EF28C7">
        <w:rPr>
          <w:sz w:val="16"/>
        </w:rPr>
        <w:t xml:space="preserve"> (‘they happen to be whites or blacks, etc.’), rather than causal (‘because they are whites or blacks, etc.’), to student disparities in achievement. Deserving to be quoted at length, Welner and Weitzman (2005) declare: Americans appreciate the notion of accountability, at least in theory. Students should be responsible for their own learning. Teachers should be responsible for teaching. Principals and school districts should provide teachers and students the resources needed for success. If any of these people do not carry out their responsibilities, there should be repercussions. When students underperform, they should be failed and their teachers and school administrators should be sanctioned or fired. But confronted with the reality of the crisis conditions in many American schools, these simplistic responses amount to little more than empty blustering. More to the point, they amount to a cry that something—some unspecified thing—needs to be done and that teachers and educational authorities know what that thing is and will do it if only a big enough sword is held over their heads. (p. 246</w:t>
      </w:r>
      <w:r w:rsidRPr="00F10825">
        <w:rPr>
          <w:rStyle w:val="StyleUnderline"/>
        </w:rPr>
        <w:t xml:space="preserve">) </w:t>
      </w:r>
      <w:r w:rsidRPr="00756869">
        <w:rPr>
          <w:rStyle w:val="StyleUnderline"/>
          <w:highlight w:val="cyan"/>
        </w:rPr>
        <w:t>NCLB does not make visible the structural obstacles that children of color and their families face</w:t>
      </w:r>
      <w:r w:rsidRPr="00F10825">
        <w:rPr>
          <w:rStyle w:val="StyleUnderline"/>
        </w:rPr>
        <w:t>, such as health disparities, labor market discrimination and the like, processes that a class analysis alone cannot unmask</w:t>
      </w:r>
      <w:r w:rsidRPr="00EF28C7">
        <w:rPr>
          <w:sz w:val="16"/>
        </w:rPr>
        <w:t xml:space="preserve"> (Brown et al., 2003</w:t>
      </w:r>
      <w:r w:rsidRPr="00756869">
        <w:rPr>
          <w:sz w:val="16"/>
          <w:highlight w:val="cyan"/>
        </w:rPr>
        <w:t xml:space="preserve">). </w:t>
      </w:r>
      <w:r w:rsidRPr="00756869">
        <w:rPr>
          <w:rStyle w:val="Emphasis"/>
          <w:highlight w:val="cyan"/>
        </w:rPr>
        <w:t>This is vintage whiteness</w:t>
      </w:r>
      <w:r w:rsidRPr="00F10825">
        <w:rPr>
          <w:rStyle w:val="Emphasis"/>
        </w:rPr>
        <w:t>.</w:t>
      </w:r>
      <w:r w:rsidRPr="00EF28C7">
        <w:rPr>
          <w:sz w:val="16"/>
        </w:rPr>
        <w:t xml:space="preserve"> In fact</w:t>
      </w:r>
      <w:r w:rsidRPr="00F10825">
        <w:rPr>
          <w:rStyle w:val="StyleUnderline"/>
        </w:rPr>
        <w:t xml:space="preserve">, </w:t>
      </w:r>
      <w:r w:rsidRPr="00756869">
        <w:rPr>
          <w:rStyle w:val="StyleUnderline"/>
          <w:highlight w:val="cyan"/>
        </w:rPr>
        <w:t>NCLB hides these dynamics</w:t>
      </w:r>
      <w:r w:rsidRPr="00F10825">
        <w:rPr>
          <w:rStyle w:val="StyleUnderline"/>
        </w:rPr>
        <w:t xml:space="preserve"> even more efficiently, tucked away in the language of tough love and harsh sanctions</w:t>
      </w:r>
      <w:r w:rsidRPr="00EF28C7">
        <w:rPr>
          <w:sz w:val="16"/>
        </w:rPr>
        <w:t xml:space="preserve">. Employment discrimination disappears in the abstract individualism of NCLB, where the threat of laissez-faire market forces becomes the final stop for persistently failing schools that will finally succumb to privatization under the voucher system. Some analysts have pointed out that NCLB is an attack on public schools, showcasing their hopelessness and moribund status (DarlingHammond, 2004). This is what Kohn (2004) calls NCLB’s ‘clever gambit’ that forces educators and families either to be against public schools or accept mediocrity. This does not suggest that if NCLB were to acknowledge structural, racial inequalities, it would succeed in eliminating them, thereby saving public schools. But their absence signals its ultimate and perhaps predictable failure— its ‘conciliatory nature’ (Freeman, 2005, p. 196)—like the fate of many reforms squeamish about race before it. The intractability of systemic school reform should not be underestimated and we should not pretend that it will take less than a Herculean effort, but some of the causes of school failure are not a mystery either. A nation that supports an undeclared apartheid through color-blind policies produces foreseeable results. It is difficult to be surprised when such policies do not make a dent in narrowing the achievement gap. It would be quite hopeful to expect major federal or even less ambitious educational policies to address these structurally determining factors. But such expectations would be a sign of either naivety or blind optimism. That said, from an analyst’s point of view, </w:t>
      </w:r>
      <w:r w:rsidRPr="00756869">
        <w:rPr>
          <w:sz w:val="16"/>
          <w:szCs w:val="16"/>
        </w:rPr>
        <w:t>NCLB’s inability to locate educational disparities within larger relations of power does not just betray its color-blind ideology, but its reinforcement of whiteness.</w:t>
      </w:r>
      <w:r w:rsidRPr="00EF28C7">
        <w:rPr>
          <w:sz w:val="16"/>
        </w:rPr>
        <w:t xml:space="preserve"> Ultimately, it subverts its own claims to ‘fix the problem’ because it confuses symptoms for substance, implicating it in a certain performative contradiction. It is unable to deliver its own promise even as it annunciates it. All four subgroups targeted by NCLB implicate children of color. It is a well-known fact (or a dirty little secret) that African Americans, particularly boys, are diagnosed with difficulties overrepresenting them in special education; English language learning impacts more non-whites; and NCLB’s targeting of minority children speaks for itself. The fourth category of children who live in poverty includes white children but their whiteness is not responsible for their poverty, rather their class status or their position in the relations of production. White working-class people embody the contradictions of both race and class, but NCLB does not leave them behind because they are whites, but because they are poor. One of these contradictions is showcased by poor whites’ capacity to cope with their poverty due to the consolation provided by their membership in the white race. Living an exploitative, material life, poor whites often displace their critique of the bourgeoisie with animosity towards poor minorities in particular, and people of color in general. This leads Roediger (1994) to suggest that poor whites’ ‘correct’ analysis of their impoverished condition is bound up with a racial analysis; that is, their economic liberation is at once their racial emancipation. That said, and without minimizing the exploitation that poor or working-class whites experience, their whiteness alleviates some of their suffering through what Du Bois (1998) called whites’ ‘public and psychological wages’ (see also Roediger, 1991). In other words, poor whites are not poor because they are whites, but despite this. It would be a bit like arguing that if Stephen Hawking were to become Prime Minister of the United Kingdom, it is due to his physical disabilities. Rather, Hawking would have to compensate for his physical disadvantages, such as being the brightest mind on the planet. He would earn the title despite his challenges. Poor whites have racial advantages despite their poverty. White bodies register this contradiction and it is not possible to separate out their white identity from their class experience. Poor or working-class whites feel their exploitation as concrete white subjects. They cannot parse out the portion of their identity that is responsible for their suffering, and that for their privilege. That said, analysis is poor without a sense of causality. Or as Brown et al. (2003) remark, ‘White Americans may face difficulties in life…but race is not one of them’ (p. 34). Structurally speaking</w:t>
      </w:r>
      <w:r w:rsidRPr="00756869">
        <w:rPr>
          <w:rStyle w:val="StyleUnderline"/>
          <w:highlight w:val="cyan"/>
        </w:rPr>
        <w:t>, policy analysis must be able to trace the origins of benefits and disadvantages</w:t>
      </w:r>
      <w:r w:rsidRPr="00EF28C7">
        <w:rPr>
          <w:rStyle w:val="StyleUnderline"/>
        </w:rPr>
        <w:t>.</w:t>
      </w:r>
      <w:r w:rsidRPr="00EF28C7">
        <w:rPr>
          <w:sz w:val="16"/>
        </w:rPr>
        <w:t xml:space="preserve"> Without a discourse of causality, educators confuse epiphenomena with substance, correlations with causation. Regarding people of color, structural racism usually takes on an economic form or has economic ramifications through employment discrimination and the racial division of labor. In contrast to whites, many people of color under white supremacy are poor because they are racialized minorities, not despite this. We may repeat the same reasoning for whites with disabilities, whose whiteness is not the source of their problem unlike students of color with disabilities, whose racial identity influences their overrepresentation in special education programs. Students of color diagnosed with disabilities face at least two strikes against them. If Novak and Fuller (2003) are correct in suggesting that </w:t>
      </w:r>
      <w:r w:rsidRPr="00756869">
        <w:rPr>
          <w:rStyle w:val="StyleUnderline"/>
          <w:highlight w:val="cyan"/>
        </w:rPr>
        <w:t>NCLB comes with a ‘diversity penalty’ by punishing schools with higher populations of students of color</w:t>
      </w:r>
      <w:r w:rsidRPr="00EF28C7">
        <w:rPr>
          <w:sz w:val="16"/>
        </w:rPr>
        <w:t xml:space="preserve">, then the opposite must also be true insofar as </w:t>
      </w:r>
      <w:r w:rsidRPr="00756869">
        <w:rPr>
          <w:rStyle w:val="StyleUnderline"/>
          <w:highlight w:val="cyan"/>
        </w:rPr>
        <w:t>NCLB comes with a whiteness reward for mostly white schools</w:t>
      </w:r>
      <w:r w:rsidRPr="00EF28C7">
        <w:rPr>
          <w:rStyle w:val="StyleUnderline"/>
        </w:rPr>
        <w:t xml:space="preserve">. </w:t>
      </w:r>
      <w:r w:rsidRPr="00EF28C7">
        <w:rPr>
          <w:sz w:val="16"/>
        </w:rPr>
        <w:t xml:space="preserve">Although this language may appear like the ‘oppression sweepstakes’ discourse, it is an attempt to disaggregate causality from correlations between oppression and one’s identity. Despite my sympathies with Marxism, </w:t>
      </w:r>
      <w:r w:rsidRPr="00756869">
        <w:rPr>
          <w:rStyle w:val="Emphasis"/>
          <w:highlight w:val="cyan"/>
        </w:rPr>
        <w:t>the root of racial disparity is not economic in nature</w:t>
      </w:r>
      <w:r w:rsidRPr="00EF28C7">
        <w:rPr>
          <w:sz w:val="16"/>
        </w:rPr>
        <w:t xml:space="preserve"> since an analysis of the inner workings of capitalism alone cannot explain it (see Leonardo, 2005). </w:t>
      </w:r>
      <w:r w:rsidRPr="00EF28C7">
        <w:rPr>
          <w:rStyle w:val="Emphasis"/>
        </w:rPr>
        <w:t>Rather, racial oppression takes an economic form without necessarily being economic in nature.</w:t>
      </w:r>
      <w:r w:rsidRPr="00EF28C7">
        <w:rPr>
          <w:sz w:val="16"/>
        </w:rPr>
        <w:t xml:space="preserve"> Because the hidden referent of NCLB is whiteness and its ideology is color-blind, it is tempting to dub it ‘No Caucasian Left Behind.</w:t>
      </w:r>
      <w:r w:rsidRPr="00756869">
        <w:rPr>
          <w:rStyle w:val="Emphasis"/>
          <w:highlight w:val="cyan"/>
        </w:rPr>
        <w:t>’ NCLB’s ‘pull yourselves up by your own schoolstraps’ mentality betrays a certain lack of appreciation for the racial conditions in which schools exist</w:t>
      </w:r>
      <w:r w:rsidRPr="00756869">
        <w:rPr>
          <w:rStyle w:val="StyleUnderline"/>
          <w:highlight w:val="cyan"/>
        </w:rPr>
        <w:t>.</w:t>
      </w:r>
      <w:r w:rsidRPr="00EF28C7">
        <w:rPr>
          <w:rStyle w:val="StyleUnderline"/>
        </w:rPr>
        <w:t xml:space="preserve"> For example, </w:t>
      </w:r>
      <w:r w:rsidRPr="00756869">
        <w:rPr>
          <w:rStyle w:val="StyleUnderline"/>
          <w:highlight w:val="cyan"/>
        </w:rPr>
        <w:t>it pretends that the achievement gap is ultimately a problem of both teaching and the educational state apparatus</w:t>
      </w:r>
      <w:r w:rsidRPr="00EF28C7">
        <w:rPr>
          <w:rStyle w:val="StyleUnderline"/>
        </w:rPr>
        <w:t>, something that could be addressed by putting pressure on teachers to ‘do their job.’</w:t>
      </w:r>
      <w:r w:rsidRPr="00EF28C7">
        <w:rPr>
          <w:sz w:val="16"/>
        </w:rPr>
        <w:t xml:space="preserve"> This is why NCLB defines funding for the Act in a manner that only covers testing costs, since teaching grade and subject proficiency is already a teacher’s job. It does not acknowledge the resources required to provide struggling students the opportunity to excel. Although it is common that authorized funds do not match appropriate funds, NCLB’s appropriation for Title I, Part A for the first four years (2002–05) of its enactment shows a $21.5 billion shortfall (or 31% missing) (Welner &amp; Weitzman, 2005). This is tantamount to providing funds to test children but not to teach them, according to Senator Kennedy. Or as DarlingHammond (2004) observes, NCLB ‘ignores the important inputs of resources that enable school quality, [which] mistakes measuring schools for fixing them’ (pp. 8–9). Although President Bush is right to criticize the ‘soft bigotry of low expectations,’ this funding shortfall creates what Welner and Weitzman call the ‘soft bigotry of low expenditures’ (p. 242). According to one conservative estimate, total national spending on education would need to increase by $137.8 billion, more than 11 times the current Title I funding. Even if schools continue the upward trend in progress evidenced in the 1990s, one analyst calculates that schools would take more than 100 years to reach the NCLB’s target (see Darling Hammond, 2004). Even this figure is conservative, if reforms fail to address the structures of racism. It might be tempting to declare NCLB a naive attempt to reform public schools. Nothing could be farther from the truth. It is a well-informed and brilliant strategy of color-blind proportions. As it stands, </w:t>
      </w:r>
      <w:r w:rsidRPr="00756869">
        <w:rPr>
          <w:rStyle w:val="Emphasis"/>
          <w:highlight w:val="cyan"/>
        </w:rPr>
        <w:t>NCLB’s color-blindness ensures that school reform will proceed at the snail’s pace of whiteness.</w:t>
      </w:r>
    </w:p>
    <w:p w14:paraId="35929B9C" w14:textId="52BB64E1" w:rsidR="008A1AC4" w:rsidRPr="008A1AC4" w:rsidRDefault="008A1AC4" w:rsidP="008A1AC4">
      <w:pPr>
        <w:pStyle w:val="Heading3"/>
      </w:pPr>
      <w:r w:rsidRPr="008A1AC4">
        <w:t xml:space="preserve">Schooling </w:t>
      </w:r>
    </w:p>
    <w:p w14:paraId="2D93FB40" w14:textId="54688C95" w:rsidR="000B4FC2" w:rsidRDefault="000B4FC2" w:rsidP="000B4FC2">
      <w:pPr>
        <w:pStyle w:val="Heading4"/>
        <w:rPr>
          <w:rFonts w:eastAsia="Times New Roman" w:cs="Arial"/>
          <w:color w:val="222222"/>
          <w:sz w:val="24"/>
          <w:szCs w:val="24"/>
        </w:rPr>
      </w:pPr>
      <w:r>
        <w:rPr>
          <w:rStyle w:val="m-18111535872067097style13ptbold0"/>
          <w:rFonts w:eastAsia="Times New Roman" w:cs="Arial"/>
          <w:color w:val="222222"/>
        </w:rPr>
        <w:t>Modern schooling forces youth into a curriculum designed to maintain the contemporary economic disparity by contributing to the prejudice of society and the privilege of the rich. </w:t>
      </w:r>
      <w:r>
        <w:rPr>
          <w:rStyle w:val="apple-converted-space"/>
          <w:rFonts w:eastAsia="Times New Roman" w:cs="Arial"/>
          <w:color w:val="222222"/>
        </w:rPr>
        <w:t> </w:t>
      </w:r>
    </w:p>
    <w:p w14:paraId="211A8172" w14:textId="77777777" w:rsidR="000B4FC2" w:rsidRDefault="000B4FC2" w:rsidP="000B4FC2">
      <w:pPr>
        <w:pStyle w:val="NormalWeb"/>
        <w:spacing w:before="0" w:beforeAutospacing="0" w:after="0" w:afterAutospacing="0"/>
        <w:rPr>
          <w:rFonts w:ascii="Arial" w:hAnsi="Arial" w:cs="Arial"/>
          <w:color w:val="222222"/>
          <w:sz w:val="19"/>
          <w:szCs w:val="19"/>
        </w:rPr>
      </w:pPr>
      <w:r>
        <w:rPr>
          <w:rStyle w:val="m8137575568361134013style13ptbold"/>
          <w:rFonts w:cs="Arial"/>
          <w:b/>
          <w:bCs/>
          <w:color w:val="222222"/>
          <w:sz w:val="26"/>
          <w:szCs w:val="26"/>
        </w:rPr>
        <w:t>Illich 71</w:t>
      </w:r>
      <w:r>
        <w:rPr>
          <w:rStyle w:val="apple-converted-space"/>
          <w:rFonts w:cs="Arial"/>
          <w:color w:val="222222"/>
          <w:sz w:val="16"/>
          <w:szCs w:val="16"/>
          <w:u w:val="single"/>
        </w:rPr>
        <w:t> </w:t>
      </w:r>
      <w:r>
        <w:rPr>
          <w:rStyle w:val="m8137575568361134013styleunderline"/>
          <w:rFonts w:cs="Arial"/>
          <w:color w:val="222222"/>
          <w:sz w:val="16"/>
          <w:szCs w:val="16"/>
        </w:rPr>
        <w:t>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p. 25, 1971 (Deschooling Society, Published by Harper and Row, Available Online at</w:t>
      </w:r>
      <w:r>
        <w:rPr>
          <w:rStyle w:val="apple-converted-space"/>
          <w:rFonts w:cs="Arial"/>
          <w:color w:val="222222"/>
          <w:sz w:val="16"/>
          <w:szCs w:val="16"/>
          <w:u w:val="single"/>
        </w:rPr>
        <w:t> </w:t>
      </w:r>
      <w:r w:rsidR="005B6044">
        <w:fldChar w:fldCharType="begin"/>
      </w:r>
      <w:r w:rsidR="005B6044">
        <w:instrText xml:space="preserve"> HYPERLINK "http://www.arvindguptatoys.com/arvindgupta/DESCHOOLING.pdf" \t "_blank" </w:instrText>
      </w:r>
      <w:r w:rsidR="005B6044">
        <w:fldChar w:fldCharType="separate"/>
      </w:r>
      <w:r>
        <w:rPr>
          <w:rStyle w:val="Hyperlink"/>
          <w:rFonts w:ascii="Calibri" w:hAnsi="Calibri" w:cs="Arial"/>
          <w:color w:val="1155CC"/>
          <w:sz w:val="16"/>
          <w:szCs w:val="16"/>
        </w:rPr>
        <w:t>http://www.arvindguptatoys.com/arvindgupta/DESCHOOLING.pdf</w:t>
      </w:r>
      <w:r w:rsidR="005B6044">
        <w:rPr>
          <w:rStyle w:val="Hyperlink"/>
          <w:rFonts w:ascii="Calibri" w:hAnsi="Calibri" w:cs="Arial"/>
          <w:color w:val="1155CC"/>
          <w:sz w:val="16"/>
          <w:szCs w:val="16"/>
        </w:rPr>
        <w:fldChar w:fldCharType="end"/>
      </w:r>
      <w:r>
        <w:rPr>
          <w:rStyle w:val="m8137575568361134013styleunderline"/>
          <w:rFonts w:cs="Arial"/>
          <w:color w:val="222222"/>
          <w:sz w:val="16"/>
          <w:szCs w:val="16"/>
        </w:rPr>
        <w:t>, Accessed 4-20-17)</w:t>
      </w:r>
      <w:r>
        <w:rPr>
          <w:rStyle w:val="apple-converted-space"/>
          <w:rFonts w:cs="Arial"/>
          <w:color w:val="222222"/>
          <w:sz w:val="16"/>
          <w:szCs w:val="16"/>
          <w:u w:val="single"/>
        </w:rPr>
        <w:t> </w:t>
      </w:r>
    </w:p>
    <w:p w14:paraId="10E4B8ED" w14:textId="77777777" w:rsidR="000B4FC2" w:rsidRDefault="000B4FC2" w:rsidP="000B4FC2">
      <w:pPr>
        <w:pStyle w:val="NormalWeb"/>
        <w:spacing w:before="0" w:beforeAutospacing="0" w:after="0" w:afterAutospacing="0"/>
        <w:rPr>
          <w:rFonts w:ascii="Arial" w:hAnsi="Arial" w:cs="Arial"/>
          <w:color w:val="222222"/>
          <w:sz w:val="19"/>
          <w:szCs w:val="19"/>
        </w:rPr>
      </w:pPr>
      <w:r>
        <w:rPr>
          <w:rFonts w:ascii="Arial" w:hAnsi="Arial" w:cs="Arial"/>
          <w:color w:val="222222"/>
          <w:sz w:val="19"/>
          <w:szCs w:val="19"/>
        </w:rPr>
        <w:t> </w:t>
      </w:r>
    </w:p>
    <w:p w14:paraId="0ACD311F" w14:textId="6524AC5F" w:rsidR="000B4FC2" w:rsidRPr="00D762A2" w:rsidRDefault="000B4FC2" w:rsidP="00D762A2">
      <w:pPr>
        <w:pStyle w:val="ListParagraph"/>
      </w:pPr>
      <w:r w:rsidRPr="004832AB">
        <w:rPr>
          <w:rStyle w:val="StyleUnderline"/>
        </w:rPr>
        <w:t xml:space="preserve">Classroom attendance removes children from the everyday world of Western culture and plunges them into an environment far more primitive, </w:t>
      </w:r>
      <w:r w:rsidRPr="004832AB">
        <w:t>magical, and deadly serious. School could not create such an enclave within which the rules of ordinary reality are suspended, unless it physically incarcerated the young during many successive years on sacred territory. The attendance rule makes it possible for the schoolroom to serve as a magic womb, from which </w:t>
      </w:r>
      <w:r w:rsidRPr="004832AB">
        <w:rPr>
          <w:rStyle w:val="StyleUnderline"/>
        </w:rPr>
        <w:t>the child is delivered periodically at the school days and school year's completion until he is finally expelled into adult life.</w:t>
      </w:r>
      <w:r>
        <w:rPr>
          <w:rStyle w:val="apple-converted-space"/>
          <w:rFonts w:cs="Arial"/>
          <w:color w:val="222222"/>
          <w:szCs w:val="22"/>
          <w:u w:val="single"/>
        </w:rPr>
        <w:t> </w:t>
      </w:r>
      <w:r w:rsidRPr="004832AB">
        <w:t>Neither universal extended childhood nor the smothering atmosphere of the classroom could exist without schools. Yet schools, as compulsory channels for learning, could exist without either and be more repressive and destructive than anything we have come to know. To understand what it means to deschool society, and not just to reform the educational establishment, </w:t>
      </w:r>
      <w:r w:rsidRPr="004832AB">
        <w:rPr>
          <w:rStyle w:val="StyleUnderline"/>
        </w:rPr>
        <w:t>we must now focus on the hidden curriculum of schooling. We are not concerned here, directly, with the hidden curriculum of the ghetto streets which brands the poor or with the hidden curriculum of the drawing room which benefits the rich. We are rather concerned to call attention to the fact that the ceremonial or ritual of schooling itself constitutes such a hidden curriculum. Even the best of teachers cannot entirely protect his pupils from it. Inevitably, this hidden curriculum of schooling adds prejudice and guilt to the discrimination which a society practices </w:t>
      </w:r>
      <w:r>
        <w:rPr>
          <w:rStyle w:val="m8137575568361134013styleunderline"/>
          <w:rFonts w:cs="Arial"/>
          <w:color w:val="222222"/>
          <w:szCs w:val="22"/>
        </w:rPr>
        <w:t>against some of its members</w:t>
      </w:r>
      <w:r>
        <w:rPr>
          <w:rStyle w:val="apple-converted-space"/>
          <w:rFonts w:cs="Arial"/>
          <w:color w:val="222222"/>
          <w:szCs w:val="22"/>
          <w:u w:val="single"/>
        </w:rPr>
        <w:t> </w:t>
      </w:r>
      <w:r w:rsidRPr="004832AB">
        <w:rPr>
          <w:rStyle w:val="StyleUnderline"/>
        </w:rPr>
        <w:t xml:space="preserve">and compounds the privilege of others with </w:t>
      </w:r>
      <w:r w:rsidRPr="004832AB">
        <w:t>a new title to condescend to the majority. Just as inevitably, this hidden curriculum serves as a ritual of initiation into a growth-oriented consumer society for rich and poor alike.</w:t>
      </w:r>
    </w:p>
    <w:p w14:paraId="7CE22C8D" w14:textId="41FE6CA0" w:rsidR="000B4FC2" w:rsidRDefault="00A41FB5" w:rsidP="000B4FC2">
      <w:pPr>
        <w:pStyle w:val="Heading4"/>
        <w:rPr>
          <w:rFonts w:eastAsia="Times New Roman" w:cs="Arial"/>
          <w:color w:val="222222"/>
          <w:sz w:val="24"/>
          <w:szCs w:val="24"/>
        </w:rPr>
      </w:pPr>
      <w:r>
        <w:rPr>
          <w:rStyle w:val="m-18111535872067097style13ptbold0"/>
          <w:rFonts w:eastAsia="Times New Roman" w:cs="Arial"/>
          <w:color w:val="222222"/>
        </w:rPr>
        <w:t xml:space="preserve">School reforms ignore the inherent racist and neoliberal imperatives that underpin </w:t>
      </w:r>
      <w:r w:rsidRPr="00A41FB5">
        <w:rPr>
          <w:rStyle w:val="m-18111535872067097style13ptbold0"/>
          <w:rFonts w:eastAsia="Times New Roman" w:cs="Arial"/>
          <w:i/>
          <w:color w:val="222222"/>
          <w:u w:val="single"/>
        </w:rPr>
        <w:t>schooling</w:t>
      </w:r>
      <w:r>
        <w:rPr>
          <w:rStyle w:val="m-18111535872067097style13ptbold0"/>
          <w:rFonts w:eastAsia="Times New Roman" w:cs="Arial"/>
          <w:color w:val="222222"/>
        </w:rPr>
        <w:t xml:space="preserve"> </w:t>
      </w:r>
      <w:r w:rsidR="00D762A2">
        <w:rPr>
          <w:rStyle w:val="m-18111535872067097style13ptbold0"/>
          <w:rFonts w:eastAsia="Times New Roman" w:cs="Arial"/>
          <w:color w:val="222222"/>
        </w:rPr>
        <w:t xml:space="preserve"> </w:t>
      </w:r>
    </w:p>
    <w:p w14:paraId="0BD42991" w14:textId="77777777" w:rsidR="000B4FC2" w:rsidRDefault="000B4FC2" w:rsidP="000B4FC2">
      <w:pPr>
        <w:pStyle w:val="NormalWeb"/>
        <w:spacing w:before="0" w:beforeAutospacing="0" w:after="0" w:afterAutospacing="0"/>
        <w:rPr>
          <w:rFonts w:ascii="Arial" w:hAnsi="Arial" w:cs="Arial"/>
          <w:color w:val="222222"/>
          <w:sz w:val="19"/>
          <w:szCs w:val="19"/>
        </w:rPr>
      </w:pPr>
      <w:r>
        <w:rPr>
          <w:rStyle w:val="m8137575568361134013style13ptbold"/>
          <w:rFonts w:cs="Arial"/>
          <w:b/>
          <w:bCs/>
          <w:color w:val="222222"/>
          <w:sz w:val="26"/>
          <w:szCs w:val="26"/>
        </w:rPr>
        <w:t>Illich 71</w:t>
      </w:r>
      <w:r>
        <w:rPr>
          <w:rStyle w:val="apple-converted-space"/>
          <w:rFonts w:cs="Arial"/>
          <w:color w:val="222222"/>
          <w:sz w:val="16"/>
          <w:szCs w:val="16"/>
          <w:u w:val="single"/>
        </w:rPr>
        <w:t> </w:t>
      </w:r>
      <w:r>
        <w:rPr>
          <w:rStyle w:val="m8137575568361134013styleunderline"/>
          <w:rFonts w:cs="Arial"/>
          <w:color w:val="222222"/>
          <w:sz w:val="16"/>
          <w:szCs w:val="16"/>
        </w:rPr>
        <w:t>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p. 48-49, 1971 (Deschooling Society, Published by Harper and Row, Available Online at</w:t>
      </w:r>
      <w:r>
        <w:rPr>
          <w:rStyle w:val="apple-converted-space"/>
          <w:rFonts w:cs="Arial"/>
          <w:color w:val="222222"/>
          <w:sz w:val="16"/>
          <w:szCs w:val="16"/>
          <w:u w:val="single"/>
        </w:rPr>
        <w:t> </w:t>
      </w:r>
      <w:r w:rsidR="005B6044">
        <w:fldChar w:fldCharType="begin"/>
      </w:r>
      <w:r w:rsidR="005B6044">
        <w:instrText xml:space="preserve"> HYPERLINK "http://www.</w:instrText>
      </w:r>
      <w:r w:rsidR="005B6044">
        <w:instrText xml:space="preserve">arvindguptatoys.com/arvindgupta/DESCHOOLING.pdf" \t "_blank" </w:instrText>
      </w:r>
      <w:r w:rsidR="005B6044">
        <w:fldChar w:fldCharType="separate"/>
      </w:r>
      <w:r>
        <w:rPr>
          <w:rStyle w:val="Hyperlink"/>
          <w:rFonts w:ascii="Calibri" w:hAnsi="Calibri" w:cs="Arial"/>
          <w:color w:val="1155CC"/>
          <w:sz w:val="16"/>
          <w:szCs w:val="16"/>
        </w:rPr>
        <w:t>http://www.arvindguptatoys.com/arvindgupta/DESCHOOLING.pdf</w:t>
      </w:r>
      <w:r w:rsidR="005B6044">
        <w:rPr>
          <w:rStyle w:val="Hyperlink"/>
          <w:rFonts w:ascii="Calibri" w:hAnsi="Calibri" w:cs="Arial"/>
          <w:color w:val="1155CC"/>
          <w:sz w:val="16"/>
          <w:szCs w:val="16"/>
        </w:rPr>
        <w:fldChar w:fldCharType="end"/>
      </w:r>
      <w:r>
        <w:rPr>
          <w:rStyle w:val="m8137575568361134013styleunderline"/>
          <w:rFonts w:cs="Arial"/>
          <w:color w:val="222222"/>
          <w:sz w:val="16"/>
          <w:szCs w:val="16"/>
        </w:rPr>
        <w:t>, Accessed 4-20-17)</w:t>
      </w:r>
      <w:r>
        <w:rPr>
          <w:rStyle w:val="apple-converted-space"/>
          <w:rFonts w:cs="Arial"/>
          <w:color w:val="222222"/>
          <w:sz w:val="16"/>
          <w:szCs w:val="16"/>
          <w:u w:val="single"/>
        </w:rPr>
        <w:t> </w:t>
      </w:r>
    </w:p>
    <w:p w14:paraId="654B5B64" w14:textId="198A2E73" w:rsidR="000B4FC2" w:rsidRDefault="000B4FC2" w:rsidP="000030AB">
      <w:pPr>
        <w:pStyle w:val="ListParagraph"/>
      </w:pPr>
      <w:r w:rsidRPr="004832AB">
        <w:t>It appears, therefore, that the attempt to produce specified behavioral changes which can be measured and for which the processor can be held accountable is just one side of a coin, whose other side is the pacification of the new generation within specially engineered enclaves which will seduce them into the dream world of their elders. These pacified in society are well described by Dewey, who wants us to "make each one of our schools an embryonic community life, active with types of occupations that reflect the life of the larger society, and permeate it with the spirit of art, history and science." In this historical perspective,</w:t>
      </w:r>
      <w:r>
        <w:rPr>
          <w:rStyle w:val="m8137575568361134013styleunderline"/>
          <w:rFonts w:cs="Arial"/>
          <w:color w:val="222222"/>
          <w:szCs w:val="22"/>
        </w:rPr>
        <w:t xml:space="preserve"> </w:t>
      </w:r>
      <w:r w:rsidRPr="004832AB">
        <w:rPr>
          <w:rStyle w:val="StyleUnderline"/>
          <w:highlight w:val="yellow"/>
        </w:rPr>
        <w:t>it would be a grave mistake to interpret the current three</w:t>
      </w:r>
      <w:r w:rsidR="00D762A2">
        <w:rPr>
          <w:rStyle w:val="StyleUnderline"/>
          <w:highlight w:val="yellow"/>
        </w:rPr>
        <w:t xml:space="preserve"> </w:t>
      </w:r>
      <w:r w:rsidRPr="004832AB">
        <w:rPr>
          <w:rStyle w:val="StyleUnderline"/>
          <w:highlight w:val="yellow"/>
        </w:rPr>
        <w:t>cornered controversy between the school establishment, the educational technologists and the free schools as the prelude to a revolution in education.</w:t>
      </w:r>
      <w:r w:rsidRPr="004832AB">
        <w:rPr>
          <w:rStyle w:val="StyleUnderline"/>
        </w:rPr>
        <w:t> </w:t>
      </w:r>
      <w:r w:rsidRPr="004832AB">
        <w:t>This controversy reflects rather a stage of an attempt to escalate an old dream into fact, and to finally make all valuable learning the result of professional teaching. Most educational alternatives proposed converge toward goals which are immanent in the production of the cooperative man whose individual needs are met by means of his specialization in the American system: They are oriented toward the improvement of what--for lack of a better phrase--I call the schooled society. </w:t>
      </w:r>
      <w:r w:rsidRPr="004832AB">
        <w:rPr>
          <w:rStyle w:val="StyleUnderline"/>
          <w:highlight w:val="yellow"/>
        </w:rPr>
        <w:t>Even the seemingly radical critics of the school system are not willing to abandon</w:t>
      </w:r>
      <w:r>
        <w:rPr>
          <w:rStyle w:val="apple-converted-space"/>
          <w:rFonts w:cs="Arial"/>
          <w:color w:val="222222"/>
          <w:szCs w:val="22"/>
          <w:u w:val="single"/>
        </w:rPr>
        <w:t> </w:t>
      </w:r>
      <w:r w:rsidRPr="004832AB">
        <w:t>the idea that they have an obligation to the young, especially to the poor, an obligation to process them, whether by love or by fear, into </w:t>
      </w:r>
      <w:r w:rsidRPr="004832AB">
        <w:rPr>
          <w:rStyle w:val="StyleUnderline"/>
          <w:highlight w:val="yellow"/>
        </w:rPr>
        <w:t>a society which needs disciplined specialization as much from its producers as from its consumers and also their full commitment to</w:t>
      </w:r>
      <w:r w:rsidRPr="004832AB">
        <w:rPr>
          <w:rStyle w:val="StyleUnderline"/>
        </w:rPr>
        <w:t> </w:t>
      </w:r>
      <w:r w:rsidRPr="004832AB">
        <w:t>the ideology which puts </w:t>
      </w:r>
      <w:r w:rsidRPr="004832AB">
        <w:rPr>
          <w:rStyle w:val="StyleUnderline"/>
          <w:highlight w:val="yellow"/>
        </w:rPr>
        <w:t>economic growth first. Dissent veils the contradictions inherent in the very idea of school.</w:t>
      </w:r>
      <w:r>
        <w:rPr>
          <w:rStyle w:val="apple-converted-space"/>
          <w:rFonts w:cs="Arial"/>
          <w:color w:val="222222"/>
          <w:szCs w:val="22"/>
          <w:u w:val="single"/>
        </w:rPr>
        <w:t> </w:t>
      </w:r>
      <w:r>
        <w:t>The established teachers unions, the technological wizards, and</w:t>
      </w:r>
      <w:r>
        <w:rPr>
          <w:rStyle w:val="apple-converted-space"/>
          <w:rFonts w:cs="Arial"/>
          <w:color w:val="222222"/>
          <w:sz w:val="16"/>
          <w:szCs w:val="16"/>
        </w:rPr>
        <w:t> </w:t>
      </w:r>
      <w:r w:rsidRPr="004832AB">
        <w:rPr>
          <w:rStyle w:val="StyleUnderline"/>
          <w:highlight w:val="yellow"/>
        </w:rPr>
        <w:t>the educational liberation movement reinforce the commitment of the entire society</w:t>
      </w:r>
      <w:r w:rsidRPr="004832AB">
        <w:rPr>
          <w:rStyle w:val="StyleUnderline"/>
        </w:rPr>
        <w:t> </w:t>
      </w:r>
      <w:r w:rsidRPr="004832AB">
        <w:t>to the fundamental axioms of a schooled</w:t>
      </w:r>
      <w:r>
        <w:rPr>
          <w:rStyle w:val="m8137575568361134013styleunderline"/>
          <w:rFonts w:cs="Arial"/>
          <w:color w:val="222222"/>
          <w:szCs w:val="22"/>
        </w:rPr>
        <w:t xml:space="preserve"> </w:t>
      </w:r>
      <w:r w:rsidRPr="004832AB">
        <w:t>world</w:t>
      </w:r>
      <w:r w:rsidRPr="004832AB">
        <w:rPr>
          <w:rStyle w:val="StyleUnderline"/>
          <w:highlight w:val="yellow"/>
        </w:rPr>
        <w:t>, somewhat in the manner in which many peace and protest movements reinforce the commitments of their members--</w:t>
      </w:r>
      <w:r w:rsidRPr="004832AB">
        <w:t>be they black, female, young, or poor--to seek justice through the growth of the gross national income. Some of the tenets which now go unchallenged are easy to list. There is, first, the shared belief that behavior which has been acquired in the sight of a pedagogue is of special value to the pupil and of special benefit to society. This is related to the assumption that social man is born only in adolescence, and properly born only if he matures in the school-womb, which some want to gentle by permissiveness, others to stuff with gadgets, and still others to varnish with a liberal tradition. And there is, finally, a shared view of youth which is psychologically romantic and politically conservative. According to this view, </w:t>
      </w:r>
      <w:r w:rsidRPr="004832AB">
        <w:rPr>
          <w:rStyle w:val="StyleUnderline"/>
          <w:highlight w:val="yellow"/>
        </w:rPr>
        <w:t>changes in society must be brought about by burdening the young with the responsibility of transforming it-but only after their eventual release from school</w:t>
      </w:r>
      <w:r w:rsidRPr="004832AB">
        <w:t>. It is easy for a society founded on such tenets to build up a sense of its responsibility for the education of the new generation, and this inevitably means that some men may set, specify, and evaluate the personal goals of others. In a "passage from an imaginary Deschooling Society Page # 49 Chinese encyclopedia," Jorge Luis Borges tries to evoke the sense of giddiness such an attempt must produce. He tells us that animals are divided into the following classes: "(a) those belonging to the emperor, (b) those that are embalmed, (c) those that are domesticated, (d) the suckling pigs, (e) the sirens, (f) fabulous ones, (g) the roaming dogs, (h) those included in the present classification, (i) those that drive themselves crazy, (j) innumerable ones, (k) those painted with a very fine brush of camel hair, (1) et cetera, (m) those who have just broken the jug, (n) those who resemble flies from afar." Now, such a taxonomy does not come into being unless somebody feels it can serve his purpose: in this case, I suppose, that somebody was a tax collector. For him, at least, this taxonomy of beasts must have made sense, the same way in which the taxonomy of educational objectives makes sense to scientific authors. </w:t>
      </w:r>
    </w:p>
    <w:p w14:paraId="52DFA7E0" w14:textId="77777777" w:rsidR="003F292F" w:rsidRPr="00651290" w:rsidRDefault="003F292F" w:rsidP="003F292F"/>
    <w:p w14:paraId="7FAE9E37" w14:textId="77777777" w:rsidR="003F292F" w:rsidRDefault="003F292F" w:rsidP="003F292F">
      <w:pPr>
        <w:rPr>
          <w:rStyle w:val="StyleUnderline"/>
        </w:rPr>
      </w:pPr>
    </w:p>
    <w:p w14:paraId="398E6603" w14:textId="77777777" w:rsidR="003F292F" w:rsidRDefault="003F292F" w:rsidP="003F292F">
      <w:pPr>
        <w:rPr>
          <w:rStyle w:val="StyleUnderline"/>
        </w:rPr>
      </w:pPr>
    </w:p>
    <w:p w14:paraId="26EC4F9E" w14:textId="47E19C6A" w:rsidR="003F292F" w:rsidRPr="00286DD2" w:rsidRDefault="00A41FB5" w:rsidP="003F292F">
      <w:pPr>
        <w:pStyle w:val="Heading3"/>
      </w:pPr>
      <w:r>
        <w:t xml:space="preserve">School </w:t>
      </w:r>
      <w:r w:rsidR="000E15C7">
        <w:t>D</w:t>
      </w:r>
      <w:r>
        <w:t>esegregation</w:t>
      </w:r>
    </w:p>
    <w:p w14:paraId="52B721A9" w14:textId="5F84E9FE" w:rsidR="003F292F" w:rsidRPr="00286DD2" w:rsidRDefault="008A4DE1" w:rsidP="003F292F">
      <w:pPr>
        <w:pStyle w:val="Heading4"/>
      </w:pPr>
      <w:r>
        <w:t xml:space="preserve">Desegregation reforms reinvest hope in legal victories obscuring the ways white supremacy “rolls back”, “circumvents” and “shifts” anti-black violence in schools </w:t>
      </w:r>
    </w:p>
    <w:p w14:paraId="56933240" w14:textId="77777777" w:rsidR="003F292F" w:rsidRPr="001C1BEE" w:rsidRDefault="003F292F" w:rsidP="003F292F">
      <w:pPr>
        <w:rPr>
          <w:rStyle w:val="Style13ptBold"/>
        </w:rPr>
      </w:pPr>
      <w:r w:rsidRPr="001C1BEE">
        <w:rPr>
          <w:rStyle w:val="Style13ptBold"/>
        </w:rPr>
        <w:t>Dumas and Ross 16</w:t>
      </w:r>
    </w:p>
    <w:p w14:paraId="67FBA3A1" w14:textId="77777777" w:rsidR="003F292F" w:rsidRPr="00286DD2" w:rsidRDefault="003F292F" w:rsidP="003F292F">
      <w:pPr>
        <w:rPr>
          <w:rStyle w:val="StyleUnderline"/>
          <w:u w:val="none"/>
        </w:rPr>
      </w:pPr>
      <w:r w:rsidRPr="00675292">
        <w:t>Michael J.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His research sits at the intersection(s) of the cultural politics of Black education, the cultural political economy of urban education, and the futurity of Black childhood(s).  Kihana Miraya Ross is a PhD candidate in the Social and Cultural Studies program in the School of Education at University of California, Berkeley. Her program of research explores the experiences of black students in a variety of formal educational settings with a focus on racialization, anti-blackness, and resistance in urban schools. </w:t>
      </w:r>
      <w:r w:rsidRPr="001C1BEE">
        <w:t xml:space="preserve">“Be Real Black for Me”: Imagining BlackCrit in Education”, Urban Education. 51(4) 415-442. DOI: 10.1177/0042085916628611 </w:t>
      </w:r>
      <w:r>
        <w:t>-</w:t>
      </w:r>
      <w:r w:rsidRPr="00F82029">
        <w:rPr>
          <w:rFonts w:eastAsia="MS Mincho" w:cs="Times New Roman"/>
        </w:rPr>
        <w:t xml:space="preserve"> </w:t>
      </w:r>
      <w:r>
        <w:rPr>
          <w:rFonts w:eastAsia="MS Mincho" w:cs="Times New Roman"/>
        </w:rPr>
        <w:t>JrH</w:t>
      </w:r>
    </w:p>
    <w:p w14:paraId="3BC14449" w14:textId="77777777" w:rsidR="003F292F" w:rsidRDefault="003F292F" w:rsidP="003F292F">
      <w:pPr>
        <w:pStyle w:val="ListParagraph"/>
      </w:pPr>
      <w:r w:rsidRPr="000668E1">
        <w:t xml:space="preserve">School Desegregation: On Carelessly Moving Black Bodies Around </w:t>
      </w:r>
      <w:r w:rsidRPr="008C0208">
        <w:rPr>
          <w:rStyle w:val="Emphasis"/>
        </w:rPr>
        <w:t>School desegregation</w:t>
      </w:r>
      <w:r w:rsidRPr="00774497">
        <w:rPr>
          <w:rStyle w:val="StyleUnderline"/>
        </w:rPr>
        <w:t xml:space="preserve"> research tends to assess effectiveness in terms of legal victories and policy compliance, the willingness of Whites to participate in busing programs rather than flee public schools, and the extent to which desegregation contributes to cross-cultural learning and the reduction of prejudice</w:t>
      </w:r>
      <w:r w:rsidRPr="000668E1">
        <w:t xml:space="preserve"> (Orfield &amp; Eaton, 1996; Orfield &amp; Lee, 2004; Wells, 1995; Wells, Duran, &amp; White, 2008). CRT scholars have rightly criticized </w:t>
      </w:r>
      <w:r w:rsidRPr="00774497">
        <w:rPr>
          <w:rStyle w:val="StyleUnderline"/>
        </w:rPr>
        <w:t>school deseg- regation policies</w:t>
      </w:r>
      <w:r w:rsidRPr="000668E1">
        <w:t xml:space="preserve">, and the aims of integration more broadly, as </w:t>
      </w:r>
      <w:r w:rsidRPr="00286DD2">
        <w:rPr>
          <w:rStyle w:val="StyleUnderline"/>
        </w:rPr>
        <w:t>efforts</w:t>
      </w:r>
      <w:r w:rsidRPr="000668E1">
        <w:t xml:space="preserve"> which </w:t>
      </w:r>
      <w:r w:rsidRPr="00286DD2">
        <w:rPr>
          <w:rStyle w:val="StyleUnderline"/>
        </w:rPr>
        <w:t>have done more to maintain White material</w:t>
      </w:r>
      <w:r>
        <w:rPr>
          <w:rStyle w:val="StyleUnderline"/>
        </w:rPr>
        <w:t xml:space="preserve"> advantage than extend opportu</w:t>
      </w:r>
      <w:r w:rsidRPr="00286DD2">
        <w:rPr>
          <w:rStyle w:val="StyleUnderline"/>
        </w:rPr>
        <w:t>nities for Black children</w:t>
      </w:r>
      <w:r w:rsidRPr="000668E1">
        <w:t xml:space="preserve"> (Dumas, 2011, 2014, 2015; Horsford, Sampson, &amp; Forletta, 2013; Ladson-Billings, 1998; Tillman, 2004). </w:t>
      </w:r>
      <w:r w:rsidRPr="00286DD2">
        <w:rPr>
          <w:rStyle w:val="StyleUnderline"/>
        </w:rPr>
        <w:t>White resistance to school desegregation has always been fierce,</w:t>
      </w:r>
      <w:r w:rsidRPr="000668E1">
        <w:t xml:space="preserve"> and opponents have used th</w:t>
      </w:r>
      <w:r w:rsidRPr="00286DD2">
        <w:rPr>
          <w:rStyle w:val="StyleUnderline"/>
        </w:rPr>
        <w:t>e courts and the legislative process to undermine integration altogether, or implement policies that provide special educational benefits for White chil- dren, and create more segregated spaces within and across schools, in which White children will not have to be in the same classrooms as Black children.</w:t>
      </w:r>
      <w:r>
        <w:rPr>
          <w:rStyle w:val="StyleUnderline"/>
        </w:rPr>
        <w:t xml:space="preserve"> </w:t>
      </w:r>
      <w:r w:rsidRPr="009E2109">
        <w:t xml:space="preserve">Perhaps </w:t>
      </w:r>
      <w:r w:rsidRPr="009E2109">
        <w:rPr>
          <w:rStyle w:val="StyleUnderline"/>
        </w:rPr>
        <w:t>most significantly for BlackCrit,</w:t>
      </w:r>
      <w:r w:rsidRPr="009E2109">
        <w:t xml:space="preserve"> </w:t>
      </w:r>
      <w:r w:rsidRPr="009E2109">
        <w:rPr>
          <w:rStyle w:val="StyleUnderline"/>
        </w:rPr>
        <w:t>critical race theorists have also called attention to</w:t>
      </w:r>
      <w:r w:rsidRPr="009E2109">
        <w:t xml:space="preserve"> the myriad ways that </w:t>
      </w:r>
      <w:r w:rsidRPr="009E2109">
        <w:rPr>
          <w:rStyle w:val="StyleUnderline"/>
        </w:rPr>
        <w:t>school desegregation has been deleterious to the stability of Black communities and families, the development of healthy Black racial identities, and the emotional and social well-being of Black children</w:t>
      </w:r>
      <w:r w:rsidRPr="009E2109">
        <w:t xml:space="preserve"> placed at risk in what Ladson-Billings (2014) has called “a deal with the devil.” Derrick Bell (2004) in reflecting critically on his own experience championing school desegregation, notes the damage done to Black children: In these white schools, black children all too often met naked race-hatred and a curriculum blind to their needs. Black parents, who often lived far from the schools where their children were sent, had no input into the school policies and little opportunity to involve themselves in school life. (p. 112) </w:t>
      </w:r>
      <w:r w:rsidRPr="003A124B">
        <w:rPr>
          <w:rStyle w:val="StyleUnderline"/>
        </w:rPr>
        <w:t>BlackCrit follows CRT in interrogating the White supremacy inherent in the formation of, and White resistance to, school desegregation, and embraces CRT’s reliance on the lived experiences of Black children, parents, and com- munities as counterstories to the liberal hegemonic frame used in assessing the effectiveness of integration policies and practices.</w:t>
      </w:r>
      <w:r w:rsidRPr="009E2109">
        <w:t xml:space="preserve"> Where </w:t>
      </w:r>
      <w:r w:rsidRPr="003A124B">
        <w:rPr>
          <w:rStyle w:val="Emphasis"/>
        </w:rPr>
        <w:t>BlackCrit goes further is in analyzing the specific formations of antiblackness that serve as the foundation for opposition to school desegregation</w:t>
      </w:r>
      <w:r w:rsidRPr="009E2109">
        <w:t xml:space="preserve">, but which are also embedded in various attempts to implement policies intended to bring racial balance. For example, to convince White families to send their children to predominantly Black schools, district leaders often placed attractive magnet programs in these schools, which had often been long deprived of resources. Although these specialized programs were ostensibly open to all students, the overwhelming number of spaces were occupied by White students. The very fact that such programs were not offered to Black students prior to integration is a clear case of disregard for Black bodies, and is informed by a deep belief that Black people are undeserving of strong academic programs, and worse, simply would not have the capacity to succeed in more rigorous courses of study. </w:t>
      </w:r>
      <w:r w:rsidRPr="003A124B">
        <w:rPr>
          <w:rStyle w:val="StyleUnderline"/>
        </w:rPr>
        <w:t>The antiblackness is only compounded when Black students—children all—had to endure seeing their White peers offered higher status and greater resources in schools that had historically been places of Black pride and com- munity uplift.</w:t>
      </w:r>
      <w:r w:rsidRPr="009E2109">
        <w:t xml:space="preserve"> </w:t>
      </w:r>
    </w:p>
    <w:p w14:paraId="00657479" w14:textId="424801BB" w:rsidR="003F292F" w:rsidRDefault="003F292F" w:rsidP="003F292F">
      <w:pPr>
        <w:pStyle w:val="Heading3"/>
      </w:pPr>
      <w:r>
        <w:t>STTP</w:t>
      </w:r>
    </w:p>
    <w:p w14:paraId="16A91644" w14:textId="4C7DD4DD" w:rsidR="003A541A" w:rsidRPr="008340E1" w:rsidRDefault="003A541A" w:rsidP="003A541A">
      <w:pPr>
        <w:pStyle w:val="Heading4"/>
      </w:pPr>
      <w:r>
        <w:t xml:space="preserve">The affirmative </w:t>
      </w:r>
      <w:r w:rsidRPr="003A541A">
        <w:rPr>
          <w:i/>
          <w:u w:val="single"/>
        </w:rPr>
        <w:t>incorrectly</w:t>
      </w:r>
      <w:r>
        <w:t xml:space="preserve"> charts the problem of the School-To-Prison-Pipeline (STPP) as one of education policy – this understanding obscures the centrality of anti-Black racism in civil society and masks the ways black activism is co-opted by public educational institutions</w:t>
      </w:r>
    </w:p>
    <w:p w14:paraId="4A24158B" w14:textId="77777777" w:rsidR="003F292F" w:rsidRPr="00FC3FD0" w:rsidRDefault="003F292F" w:rsidP="003F292F">
      <w:r w:rsidRPr="00F82029">
        <w:rPr>
          <w:rStyle w:val="Style13ptBold"/>
        </w:rPr>
        <w:t>Sojoyner 13</w:t>
      </w:r>
      <w:r>
        <w:br/>
      </w:r>
      <w:r>
        <w:rPr>
          <w:rFonts w:eastAsia="MS Mincho" w:cs="Times New Roman"/>
        </w:rPr>
        <w:t xml:space="preserve">Sojoyner </w:t>
      </w:r>
      <w:r w:rsidRPr="00982029">
        <w:rPr>
          <w:rFonts w:eastAsia="MS Mincho" w:cs="Times New Roman"/>
        </w:rPr>
        <w:t>Damien</w:t>
      </w:r>
      <w:r>
        <w:rPr>
          <w:rFonts w:eastAsia="MS Mincho" w:cs="Times New Roman"/>
        </w:rPr>
        <w:t xml:space="preserve"> is a</w:t>
      </w:r>
      <w:r w:rsidRPr="00982029">
        <w:rPr>
          <w:rFonts w:eastAsia="MS Mincho" w:cs="Times New Roman"/>
        </w:rPr>
        <w:t xml:space="preserve"> Professor at U</w:t>
      </w:r>
      <w:r>
        <w:rPr>
          <w:rFonts w:eastAsia="MS Mincho" w:cs="Times New Roman"/>
        </w:rPr>
        <w:t xml:space="preserve">niversity of California Irvine. </w:t>
      </w:r>
      <w:r w:rsidRPr="00982029">
        <w:rPr>
          <w:rFonts w:eastAsia="MS Mincho" w:cs="Times New Roman"/>
        </w:rPr>
        <w:t xml:space="preserve">“Black Radicals make for Bad Citizens: Undoing the Myth of the School to Prison Pipeline,” </w:t>
      </w:r>
      <w:r w:rsidRPr="00FC3FD0">
        <w:rPr>
          <w:rFonts w:eastAsia="MS Mincho" w:cs="Times New Roman"/>
          <w:i/>
        </w:rPr>
        <w:t>Berkeley Review of Education</w:t>
      </w:r>
      <w:r>
        <w:rPr>
          <w:rFonts w:eastAsia="MS Mincho" w:cs="Times New Roman"/>
        </w:rPr>
        <w:t>.</w:t>
      </w:r>
      <w:r w:rsidRPr="00982029">
        <w:rPr>
          <w:rFonts w:eastAsia="MS Mincho" w:cs="Times New Roman"/>
        </w:rPr>
        <w:t xml:space="preserve"> </w:t>
      </w:r>
      <w:r>
        <w:rPr>
          <w:rFonts w:eastAsia="MS Mincho" w:cs="Times New Roman"/>
        </w:rPr>
        <w:t xml:space="preserve">2013. </w:t>
      </w:r>
      <w:hyperlink r:id="rId16" w:history="1">
        <w:r w:rsidRPr="00982029">
          <w:rPr>
            <w:rFonts w:eastAsia="MS Mincho" w:cs="Times New Roman"/>
          </w:rPr>
          <w:t>http://www.usprisonculture.com/blog/wp-content/uploads/2014/10/STPPcritiqueofconcept.pdf)-</w:t>
        </w:r>
      </w:hyperlink>
      <w:r>
        <w:rPr>
          <w:rFonts w:eastAsia="MS Mincho" w:cs="Times New Roman"/>
        </w:rPr>
        <w:t>JrH</w:t>
      </w:r>
    </w:p>
    <w:p w14:paraId="655B4704" w14:textId="77777777" w:rsidR="003F292F" w:rsidRDefault="003F292F" w:rsidP="003F292F">
      <w:pPr>
        <w:pStyle w:val="ListParagraph"/>
      </w:pPr>
      <w:r w:rsidRPr="00E56586">
        <w:t xml:space="preserve">Over the past 50 years, the </w:t>
      </w:r>
      <w:r w:rsidRPr="00E56586">
        <w:rPr>
          <w:rStyle w:val="StyleUnderline"/>
        </w:rPr>
        <w:t>invocation and utilization of policy to address fundamental issues of racism has been heralded as</w:t>
      </w:r>
      <w:r w:rsidRPr="00E56586">
        <w:t xml:space="preserve"> a </w:t>
      </w:r>
      <w:r w:rsidRPr="00E56586">
        <w:rPr>
          <w:rStyle w:val="StyleUnderline"/>
        </w:rPr>
        <w:t>progressive</w:t>
      </w:r>
      <w:r w:rsidRPr="00E56586">
        <w:t xml:space="preserve"> turn within the United States. </w:t>
      </w:r>
      <w:r w:rsidRPr="00E56586">
        <w:rPr>
          <w:rStyle w:val="Emphasis"/>
        </w:rPr>
        <w:t>Yet the result of said strategy</w:t>
      </w:r>
      <w:r w:rsidRPr="00E56586">
        <w:t xml:space="preserve"> </w:t>
      </w:r>
      <w:r w:rsidRPr="00E56586">
        <w:rPr>
          <w:rStyle w:val="StyleUnderline"/>
        </w:rPr>
        <w:t xml:space="preserve">has born the spoiled fruit of incarceration, homelessness, unemployment, negative health outcomes, and </w:t>
      </w:r>
      <w:r w:rsidRPr="00E56586">
        <w:rPr>
          <w:rStyle w:val="Emphasis"/>
        </w:rPr>
        <w:t>education</w:t>
      </w:r>
      <w:r w:rsidRPr="00E56586">
        <w:rPr>
          <w:rStyle w:val="StyleUnderline"/>
        </w:rPr>
        <w:t xml:space="preserve"> calamities for Black people.</w:t>
      </w:r>
      <w:r w:rsidRPr="00E56586">
        <w:t xml:space="preserve"> In this vein, I echo Daniel Martinez HoSang’s query pertaining to </w:t>
      </w:r>
      <w:r w:rsidRPr="00E56586">
        <w:rPr>
          <w:rStyle w:val="StyleUnderline"/>
        </w:rPr>
        <w:t>the role of formal politics and the maintenance of race</w:t>
      </w:r>
      <w:r w:rsidRPr="00E56586">
        <w:t xml:space="preserve">. HoSang (2010) questions, “[W]hat if the central narratives of postwar liberalism—celebrations of rights, freedom, opportunity, inequality—have ultimately sustained, rather than displaced, patterns of racial domination?” (p. 2). HoSang further points out </w:t>
      </w:r>
      <w:r w:rsidRPr="00E56586">
        <w:rPr>
          <w:rStyle w:val="StyleUnderline"/>
        </w:rPr>
        <w:t>the façade of the formal policy making process with regards to race</w:t>
      </w:r>
      <w:r w:rsidRPr="00E56586">
        <w:t xml:space="preserve"> and </w:t>
      </w:r>
      <w:r w:rsidRPr="00E56586">
        <w:rPr>
          <w:rStyle w:val="StyleUnderline"/>
        </w:rPr>
        <w:t>details</w:t>
      </w:r>
      <w:r w:rsidRPr="00E56586">
        <w:t xml:space="preserve"> the manner by which </w:t>
      </w:r>
      <w:r w:rsidRPr="00E56586">
        <w:rPr>
          <w:rStyle w:val="StyleUnderline"/>
        </w:rPr>
        <w:t>legislative and political systems have served to undermine mass mobilizations for substantive change</w:t>
      </w:r>
      <w:r w:rsidRPr="00E56586">
        <w:t xml:space="preserve">. It is at </w:t>
      </w:r>
      <w:r w:rsidRPr="00E56586">
        <w:rPr>
          <w:rStyle w:val="StyleUnderline"/>
        </w:rPr>
        <w:t>this juncture of historic and contemporary tension between Black communities and representatives of the state that educational policy has become wed to multifaceted modalities of anti-Black discipline.</w:t>
      </w:r>
      <w:r w:rsidRPr="00E56586">
        <w:t xml:space="preserve"> As a reactionary strategy in response to Black movements for freedom, </w:t>
      </w:r>
      <w:r w:rsidRPr="00E56586">
        <w:rPr>
          <w:rStyle w:val="Emphasis"/>
        </w:rPr>
        <w:t>discipline practices are best understood as attempts to make Black liberation irrational and Black subjugation</w:t>
      </w:r>
      <w:r w:rsidRPr="00E56586">
        <w:t xml:space="preserve">, </w:t>
      </w:r>
      <w:r w:rsidRPr="00E56586">
        <w:rPr>
          <w:rStyle w:val="StyleUnderline"/>
        </w:rPr>
        <w:t>its logical converse, commonsensical.</w:t>
      </w:r>
      <w:r w:rsidRPr="00E56586">
        <w:t xml:space="preserve"> It is incumbent to realize </w:t>
      </w:r>
      <w:r w:rsidRPr="00E56586">
        <w:rPr>
          <w:rStyle w:val="StyleUnderline"/>
        </w:rPr>
        <w:t>that the current relationship between Black students and education will never occur with reliance upon policy initiatives as the primary organ of change</w:t>
      </w:r>
      <w:r w:rsidRPr="00E56586">
        <w:t xml:space="preserve">. I posit that </w:t>
      </w:r>
      <w:r w:rsidRPr="008F5BB3">
        <w:rPr>
          <w:rStyle w:val="StyleUnderline"/>
        </w:rPr>
        <w:t xml:space="preserve">we have to take a long, hard look at the formation and utilization of policy and question its overall effect and its implicit intent. </w:t>
      </w:r>
      <w:r w:rsidRPr="00E56586">
        <w:t xml:space="preserve">Carol Anderson’s (2003) insightful analysis of </w:t>
      </w:r>
      <w:r w:rsidRPr="008F5BB3">
        <w:rPr>
          <w:rStyle w:val="StyleUnderline"/>
        </w:rPr>
        <w:t xml:space="preserve">the underhanded and reactionary manner in which the United States has utilized policy coded in a language of civil rights to enforce Black subjugation and create reformist realities to undermine radical politics is a </w:t>
      </w:r>
      <w:r w:rsidRPr="008F5BB3">
        <w:rPr>
          <w:rStyle w:val="Emphasis"/>
        </w:rPr>
        <w:t xml:space="preserve">cautionary tale that casts a foreboding pall upon policy driven models. </w:t>
      </w:r>
      <w:r w:rsidRPr="00E56586">
        <w:t>Specifically, in the case of my paper</w:t>
      </w:r>
      <w:r w:rsidRPr="008F5BB3">
        <w:rPr>
          <w:rStyle w:val="StyleUnderline"/>
        </w:rPr>
        <w:t xml:space="preserve">, this presents a glaring problem for a utilization of the school-to- prison-pipeline (STPP) framework, as the primary site of “change” has been at the policy level. </w:t>
      </w:r>
      <w:r w:rsidRPr="00E56586">
        <w:t xml:space="preserve">Thus, central to my argument is that </w:t>
      </w:r>
      <w:r w:rsidRPr="008F5BB3">
        <w:rPr>
          <w:rStyle w:val="Emphasis"/>
        </w:rPr>
        <w:t>the utilization of policy as a means to address issues of Black subjugation has resulted in the converse</w:t>
      </w:r>
      <w:r w:rsidRPr="00E56586">
        <w:t>. That is, policy</w:t>
      </w:r>
      <w:r w:rsidRPr="008F5BB3">
        <w:rPr>
          <w:rStyle w:val="StyleUnderline"/>
        </w:rPr>
        <w:t>-based strategies have produced a set of conditions that reinforce anti-Black racism and simultaneously function to discipline Black movements for liberation</w:t>
      </w:r>
      <w:r w:rsidRPr="00E56586">
        <w:t xml:space="preserve">. Further, </w:t>
      </w:r>
      <w:r w:rsidRPr="008F5BB3">
        <w:rPr>
          <w:rStyle w:val="StyleUnderline"/>
        </w:rPr>
        <w:t>the STPP framework does not provide room to analyze the manner in which the technologies of control and enclosure models utilized within the current prison regime were foregrounded by processes set into motion over 50 years ago in the realm of public education</w:t>
      </w:r>
      <w:r w:rsidRPr="00E56586">
        <w:t xml:space="preserve">. The term enclosure is derived from the work of Clyde Woods (1998) who argues that </w:t>
      </w:r>
      <w:r w:rsidRPr="008F5BB3">
        <w:rPr>
          <w:rStyle w:val="StyleUnderline"/>
        </w:rPr>
        <w:t>enclosures are processes enacted by regional blocs during particular historic moments in an attempt to “gain control over resources and over the ideological and distributive institutions governing their allocation</w:t>
      </w:r>
      <w:r w:rsidRPr="00E56586">
        <w:t xml:space="preserve">” (p. 26). </w:t>
      </w:r>
      <w:r w:rsidRPr="008F5BB3">
        <w:rPr>
          <w:rStyle w:val="StyleUnderline"/>
        </w:rPr>
        <w:t>Enacted through</w:t>
      </w:r>
      <w:r w:rsidRPr="00E56586">
        <w:t xml:space="preserve"> various </w:t>
      </w:r>
      <w:r w:rsidRPr="008F5BB3">
        <w:rPr>
          <w:rStyle w:val="StyleUnderline"/>
        </w:rPr>
        <w:t>strategies such as forced removal, benign neglect, abandonment, and incapacitation, the goal of enclosures is to blur the social vision of Black communities</w:t>
      </w:r>
      <w:r w:rsidRPr="00E56586">
        <w:t>. That is</w:t>
      </w:r>
      <w:r w:rsidRPr="008F5BB3">
        <w:rPr>
          <w:rStyle w:val="Emphasis"/>
        </w:rPr>
        <w:t xml:space="preserve">, rather than a school to prison pipeline, the structure of public education is just as and maybe even more so culpable in the enclosure of Black freedom, </w:t>
      </w:r>
      <w:r w:rsidRPr="008F5BB3">
        <w:rPr>
          <w:rStyle w:val="StyleUnderline"/>
        </w:rPr>
        <w:t>which in turn has informed the development of prisons.</w:t>
      </w:r>
      <w:r w:rsidRPr="00E56586">
        <w:t xml:space="preserve"> Herein lies </w:t>
      </w:r>
      <w:r w:rsidRPr="008F5BB3">
        <w:rPr>
          <w:rStyle w:val="StyleUnderline"/>
        </w:rPr>
        <w:t>the impact of history</w:t>
      </w:r>
      <w:r w:rsidRPr="00E56586">
        <w:t xml:space="preserve"> that Cedric </w:t>
      </w:r>
      <w:r w:rsidRPr="008F5BB3">
        <w:rPr>
          <w:rStyle w:val="StyleUnderline"/>
        </w:rPr>
        <w:t xml:space="preserve">Robinson implores us to account for in our current conceptualizations of both theory and practical solutions. </w:t>
      </w:r>
      <w:r w:rsidRPr="008F5BB3">
        <w:t>The following paper is located in an intersectional framework that draws from several approaches including archival, conceptual, and theoretical methodologies in order to buttress my claims. The information, data, and framework for this paper would have not been possible without the resources made available by the Southern California Library (SCL) located in Los Angeles, California. In addition, the many conversations and extreme generosity of Ayanna Harris, Kristie Hernandez, André Larry, and Seanna Cade Leath from the Claremont Colleges has been invaluable in the course of developing my arguments.</w:t>
      </w:r>
      <w:r w:rsidRPr="00E56586">
        <w:t xml:space="preserve"> </w:t>
      </w:r>
    </w:p>
    <w:p w14:paraId="79C05644" w14:textId="4AC76FD9" w:rsidR="003F292F" w:rsidRDefault="00ED1F1C" w:rsidP="003F292F">
      <w:pPr>
        <w:pStyle w:val="Heading4"/>
      </w:pPr>
      <w:r>
        <w:t xml:space="preserve">Focus on STPP </w:t>
      </w:r>
      <w:r w:rsidRPr="00ED1F1C">
        <w:rPr>
          <w:i/>
          <w:u w:val="single"/>
        </w:rPr>
        <w:t xml:space="preserve">trades off with </w:t>
      </w:r>
      <w:r w:rsidRPr="00ED1F1C">
        <w:t>and</w:t>
      </w:r>
      <w:r w:rsidRPr="00ED1F1C">
        <w:rPr>
          <w:i/>
          <w:u w:val="single"/>
        </w:rPr>
        <w:t xml:space="preserve"> obscures</w:t>
      </w:r>
      <w:r>
        <w:t xml:space="preserve"> the fundamental problem of anti-Blackness – The affirmative’s challenge to STPP misses the mark and fails to understand why black youth are being criminalized in educational settings </w:t>
      </w:r>
    </w:p>
    <w:p w14:paraId="62BA6B88" w14:textId="77777777" w:rsidR="003F292F" w:rsidRPr="00FC3FD0" w:rsidRDefault="003F292F" w:rsidP="003F292F">
      <w:r w:rsidRPr="00F82029">
        <w:rPr>
          <w:rStyle w:val="Style13ptBold"/>
        </w:rPr>
        <w:t>Sojoyner 13</w:t>
      </w:r>
      <w:r>
        <w:br/>
      </w:r>
      <w:r>
        <w:rPr>
          <w:rFonts w:eastAsia="MS Mincho" w:cs="Times New Roman"/>
        </w:rPr>
        <w:t xml:space="preserve">Sojoyner </w:t>
      </w:r>
      <w:r w:rsidRPr="00982029">
        <w:rPr>
          <w:rFonts w:eastAsia="MS Mincho" w:cs="Times New Roman"/>
        </w:rPr>
        <w:t>Damien</w:t>
      </w:r>
      <w:r>
        <w:rPr>
          <w:rFonts w:eastAsia="MS Mincho" w:cs="Times New Roman"/>
        </w:rPr>
        <w:t xml:space="preserve"> is a</w:t>
      </w:r>
      <w:r w:rsidRPr="00982029">
        <w:rPr>
          <w:rFonts w:eastAsia="MS Mincho" w:cs="Times New Roman"/>
        </w:rPr>
        <w:t xml:space="preserve"> Professor at U</w:t>
      </w:r>
      <w:r>
        <w:rPr>
          <w:rFonts w:eastAsia="MS Mincho" w:cs="Times New Roman"/>
        </w:rPr>
        <w:t xml:space="preserve">niversity of California Irvine. </w:t>
      </w:r>
      <w:r w:rsidRPr="00982029">
        <w:rPr>
          <w:rFonts w:eastAsia="MS Mincho" w:cs="Times New Roman"/>
        </w:rPr>
        <w:t xml:space="preserve">“Black Radicals make for Bad Citizens: Undoing the Myth of the School to Prison Pipeline,” </w:t>
      </w:r>
      <w:r w:rsidRPr="00FC3FD0">
        <w:rPr>
          <w:rFonts w:eastAsia="MS Mincho" w:cs="Times New Roman"/>
          <w:i/>
        </w:rPr>
        <w:t>Berkeley Review of Education</w:t>
      </w:r>
      <w:r>
        <w:rPr>
          <w:rFonts w:eastAsia="MS Mincho" w:cs="Times New Roman"/>
        </w:rPr>
        <w:t>.</w:t>
      </w:r>
      <w:r w:rsidRPr="00982029">
        <w:rPr>
          <w:rFonts w:eastAsia="MS Mincho" w:cs="Times New Roman"/>
        </w:rPr>
        <w:t xml:space="preserve"> </w:t>
      </w:r>
      <w:r>
        <w:rPr>
          <w:rFonts w:eastAsia="MS Mincho" w:cs="Times New Roman"/>
        </w:rPr>
        <w:t xml:space="preserve">2013. </w:t>
      </w:r>
      <w:hyperlink r:id="rId17" w:history="1">
        <w:r w:rsidRPr="00982029">
          <w:rPr>
            <w:rFonts w:eastAsia="MS Mincho" w:cs="Times New Roman"/>
          </w:rPr>
          <w:t>http://www.usprisonculture.com/blog/wp-content/uploads/2014/10/STPPcritiqueofconcept.pdf)-</w:t>
        </w:r>
      </w:hyperlink>
      <w:r>
        <w:rPr>
          <w:rFonts w:eastAsia="MS Mincho" w:cs="Times New Roman"/>
        </w:rPr>
        <w:t>JrH</w:t>
      </w:r>
    </w:p>
    <w:p w14:paraId="24BC31ED" w14:textId="77777777" w:rsidR="003F292F" w:rsidRPr="001B5D10" w:rsidRDefault="003F292F" w:rsidP="00B4279E">
      <w:pPr>
        <w:pStyle w:val="ListParagraph"/>
      </w:pPr>
      <w:r w:rsidRPr="001B5D10">
        <w:rPr>
          <w:rStyle w:val="StyleUnderline"/>
        </w:rPr>
        <w:t xml:space="preserve">While community organizations across the country have been fighting </w:t>
      </w:r>
      <w:r w:rsidRPr="001B5D10">
        <w:t xml:space="preserve">to identify and eradicate the multilayered connections between </w:t>
      </w:r>
      <w:r w:rsidRPr="001B5D10">
        <w:rPr>
          <w:rStyle w:val="StyleUnderline"/>
        </w:rPr>
        <w:t>the nation’s schools and prisons, this has not been the articulated aims of the STPP discourse.</w:t>
      </w:r>
      <w:r w:rsidRPr="001B5D10">
        <w:t xml:space="preserve"> For example, the central document that laid the groundwork for the discursive framing of the STPP, Deconstructing the School-to-Prison Pipeline (Wald &amp; Losen, 2003), details a funneling mechanism that transfers minoritized youth from schools to prisons but neglects to interrogate the coalescence of schools and prisons including the political, economic, racial, gendered, and sexed complexities that undergird both of their foundations. </w:t>
      </w:r>
      <w:r w:rsidRPr="001B5D10">
        <w:rPr>
          <w:rStyle w:val="StyleUnderline"/>
        </w:rPr>
        <w:t>This narrow understanding of the relationship between schools and prisons has become increasingly popular</w:t>
      </w:r>
      <w:r w:rsidRPr="001B5D10">
        <w:t xml:space="preserve">ized within the past decade. Philanthropic organizations and </w:t>
      </w:r>
      <w:r w:rsidRPr="001B5D10">
        <w:rPr>
          <w:rStyle w:val="StyleUnderline"/>
        </w:rPr>
        <w:t>national and state government offices have highlighted the pipeline as a reformist attempt to assuage the demands of community and neighborhood organizing</w:t>
      </w:r>
      <w:r w:rsidRPr="001B5D10">
        <w:t xml:space="preserve">.2 </w:t>
      </w:r>
      <w:r w:rsidRPr="001B5D10">
        <w:rPr>
          <w:rStyle w:val="StyleUnderline"/>
        </w:rPr>
        <w:t>The STPP discourse has not only been used by government</w:t>
      </w:r>
      <w:r w:rsidRPr="001B5D10">
        <w:t xml:space="preserve"> officials to describe the relationship between schools and prisons, </w:t>
      </w:r>
      <w:r w:rsidRPr="001B5D10">
        <w:rPr>
          <w:rStyle w:val="StyleUnderline"/>
        </w:rPr>
        <w:t>it has also been repackaged as a non-threatening, ubiquitous, rhetorical device for community organizers</w:t>
      </w:r>
      <w:r w:rsidRPr="001B5D10">
        <w:t xml:space="preserve">. This disturbing trend follows in an eerily similar path as the development of the “Schools not Jails” campaign during the late 1990s. As argued by Camille Acey (2000), the Schools not Jails movement undercut the radical and valid critique that students and community members had regarding the function of school in the United States. According to Acey (2000): The slogan “education not incarceration” grew out of the link between university student anti-Proposition 209 activism and grass-roots high school student activism. In the mid- to late 1990s, a number of student walkouts and protests were led throughout the state of California. The main emphasis of university students was on increasing access to the university for poor, working-class communities of color and promoting more relevant curricula. High school students from those communities voiced concerns over insufficient educational resources, declining economic opportunity, and the growing criminalization of their generation. Often, many of the organizations came together to develop more comprehensive, radical critiques of these issues and strategies for political education. Though it is often believed that SNJ [Schools not Jails] is a variation on “education not incarceration,” I would argue that that it is a corruption. (p. 208) In recent years, </w:t>
      </w:r>
      <w:r w:rsidRPr="001B5D10">
        <w:rPr>
          <w:rStyle w:val="StyleUnderline"/>
        </w:rPr>
        <w:t>the co-optation of the STPP discourse has shifted the conversation away from key historical issues that constituted the generative core of radical community organizing</w:t>
      </w:r>
      <w:r w:rsidRPr="001B5D10">
        <w:t xml:space="preserve">. Over the past ten years, conferences and workshops have convened </w:t>
      </w:r>
      <w:r w:rsidRPr="001B5D10">
        <w:rPr>
          <w:rStyle w:val="StyleUnderline"/>
        </w:rPr>
        <w:t>non- profit organizations, academic scholars, philanthropic foundations, and legislative bodies</w:t>
      </w:r>
      <w:r w:rsidRPr="001B5D10">
        <w:t xml:space="preserve"> to </w:t>
      </w:r>
      <w:r w:rsidRPr="001B5D10">
        <w:rPr>
          <w:rStyle w:val="StyleUnderline"/>
        </w:rPr>
        <w:t>analyze causes and solutions to</w:t>
      </w:r>
      <w:r w:rsidRPr="001B5D10">
        <w:t xml:space="preserve"> the </w:t>
      </w:r>
      <w:r w:rsidRPr="001B5D10">
        <w:rPr>
          <w:rStyle w:val="StyleUnderline"/>
        </w:rPr>
        <w:t>STPP</w:t>
      </w:r>
      <w:r w:rsidRPr="001B5D10">
        <w:t xml:space="preserve">. To date, </w:t>
      </w:r>
      <w:r w:rsidRPr="001B5D10">
        <w:rPr>
          <w:rStyle w:val="StyleUnderline"/>
        </w:rPr>
        <w:t>the primary answer to the STPP has been to focus on student behavior and policy transformation</w:t>
      </w:r>
      <w:r w:rsidRPr="001B5D10">
        <w:t>; that is, the response has been to focus on the way that discipline policies are levied out based upon racialized conceptualizations of student behavior (Kim, Losen, &amp; Hewitt, 2010</w:t>
      </w:r>
      <w:r w:rsidRPr="001B5D10">
        <w:rPr>
          <w:rStyle w:val="StyleUnderline"/>
        </w:rPr>
        <w:t>). An underlying logic of these solutions is that by altering behaviors and certain policies, students will no longer be pushed out or arrested. Subsequently, these strategies would help to greatly reduce students’ chances of being sent to prison.</w:t>
      </w:r>
      <w:r w:rsidRPr="001B5D10">
        <w:t xml:space="preserve"> </w:t>
      </w:r>
      <w:r w:rsidRPr="001B5D10">
        <w:rPr>
          <w:rStyle w:val="StyleUnderline"/>
        </w:rPr>
        <w:t>While there is general agreement that Black students are unfairly disciplined within the realm of public education and that predominately Black schools are mired in a labyrinth of policing procedures,</w:t>
      </w:r>
      <w:r w:rsidRPr="001B5D10">
        <w:rPr>
          <w:rStyle w:val="Emphasis"/>
        </w:rPr>
        <w:t xml:space="preserve"> I argue that the STPP framework provides an overdetermined, analytic model and an undertheorized solution set to address issues that are both historical in nature and extremely complex</w:t>
      </w:r>
      <w:r w:rsidRPr="001B5D10">
        <w:t xml:space="preserve">. Specifically, the </w:t>
      </w:r>
      <w:r w:rsidRPr="001B5D10">
        <w:rPr>
          <w:rStyle w:val="StyleUnderline"/>
        </w:rPr>
        <w:t xml:space="preserve">STPP is a concept that is predicated upon an analysis of power that follows an arc whereby the supposed beholders of power have complete control of </w:t>
      </w:r>
      <w:r w:rsidRPr="001B5D10">
        <w:t>the</w:t>
      </w:r>
      <w:r w:rsidRPr="001B5D10">
        <w:rPr>
          <w:rStyle w:val="StyleUnderline"/>
        </w:rPr>
        <w:t xml:space="preserve"> </w:t>
      </w:r>
      <w:r w:rsidRPr="001B5D10">
        <w:t>“other”—</w:t>
      </w:r>
      <w:r w:rsidRPr="001B5D10">
        <w:rPr>
          <w:rStyle w:val="StyleUnderline"/>
        </w:rPr>
        <w:t>Black youth</w:t>
      </w:r>
      <w:r w:rsidRPr="001B5D10">
        <w:t>. Similar to Cedric Robinson’s (2007) critique of Foucault’s analysis of power, the same argument can be made with respect to the STPP. Specifically, Robinson (2007) states: It is as if systems of power never encounter the stranger, or that strangers can be seamlessly abducted into a system of oppression</w:t>
      </w:r>
      <w:r w:rsidRPr="001B5D10">
        <w:rPr>
          <w:rStyle w:val="StyleUnderline"/>
        </w:rPr>
        <w:t>. In our own interrogations this amounts to the presumption that the exposing of the invention of race subjects is a sufficient method for recognizing and explaining difference</w:t>
      </w:r>
      <w:r w:rsidRPr="001B5D10">
        <w:t xml:space="preserve">. (p. xii) </w:t>
      </w:r>
      <w:r w:rsidRPr="001B5D10">
        <w:rPr>
          <w:rStyle w:val="Emphasis"/>
        </w:rPr>
        <w:t xml:space="preserve">The glaring problem with the STPP’s framework is that it never accounts for the possibility that the structure of public education is responding to the actions taken by Black students that are perceived to threaten the status quo. </w:t>
      </w:r>
      <w:r w:rsidRPr="001B5D10">
        <w:t xml:space="preserve">In this regard, </w:t>
      </w:r>
      <w:r w:rsidRPr="001B5D10">
        <w:rPr>
          <w:rStyle w:val="StyleUnderline"/>
        </w:rPr>
        <w:t>the criminalization of Black youth is not only intentional, but it is in response to direct agitation on the part of Black people.</w:t>
      </w:r>
      <w:r w:rsidRPr="001B5D10">
        <w:t xml:space="preserve"> Thus, </w:t>
      </w:r>
      <w:r w:rsidRPr="001B5D10">
        <w:rPr>
          <w:rStyle w:val="StyleUnderline"/>
        </w:rPr>
        <w:t xml:space="preserve">strategies to address the STPP that focus on shifting behaviors serve to legitimate the idea that disciplining student behavior is necessary, as long as the mechanisms do not push students out of school or entail arrests. </w:t>
      </w:r>
      <w:r w:rsidRPr="001B5D10">
        <w:t xml:space="preserve">While </w:t>
      </w:r>
      <w:r w:rsidRPr="001B5D10">
        <w:rPr>
          <w:rStyle w:val="StyleUnderline"/>
        </w:rPr>
        <w:t>the STPP framework</w:t>
      </w:r>
      <w:r w:rsidRPr="001B5D10">
        <w:t xml:space="preserve"> may challenge the basic tenant that the meting out of discipline is disproportional, it </w:t>
      </w:r>
      <w:r w:rsidRPr="001B5D10">
        <w:rPr>
          <w:rStyle w:val="StyleUnderline"/>
        </w:rPr>
        <w:t>fails to challenge the ethos of anti-Blackness as foundational to the formation and enactment of school discipline.</w:t>
      </w:r>
      <w:r w:rsidRPr="001B5D10">
        <w:t xml:space="preserve"> Through a brief cull of the annals of contemporary history, which the STPP framework completely disregards, I will demonstrate that the </w:t>
      </w:r>
      <w:r w:rsidRPr="00FC3FD0">
        <w:rPr>
          <w:rStyle w:val="Emphasis"/>
        </w:rPr>
        <w:t>modes of current school discipline (e.g., policing and expulsions) have developed in an attempt to suppress assertions of Black culture, Black autonomy, and Black liberation movements within schools</w:t>
      </w:r>
      <w:r w:rsidRPr="001B5D10">
        <w:t xml:space="preserve">. Very simply, the attention to reforming student behavior belies the complicity of state officials, private capital, and philanthropic organizations to undermine efforts by Black communities to dictate the parameters of Black education. </w:t>
      </w:r>
    </w:p>
    <w:p w14:paraId="62D40BB1" w14:textId="18406FF1" w:rsidR="003F292F" w:rsidRDefault="00977F9F" w:rsidP="003F292F">
      <w:pPr>
        <w:pStyle w:val="Heading3"/>
      </w:pPr>
      <w:r>
        <w:t>Discipline Gap</w:t>
      </w:r>
      <w:r w:rsidR="00BE18A0">
        <w:t>/Zero Tolerance</w:t>
      </w:r>
    </w:p>
    <w:p w14:paraId="7BD160C9" w14:textId="39EE2CCA" w:rsidR="003F292F" w:rsidRDefault="00977F9F" w:rsidP="003F292F">
      <w:pPr>
        <w:pStyle w:val="Heading4"/>
      </w:pPr>
      <w:r>
        <w:t>T</w:t>
      </w:r>
      <w:r w:rsidR="00ED1F1C">
        <w:t xml:space="preserve">he affirmative focus on education reforms over antiblackness ignores the complexity and fluidity of </w:t>
      </w:r>
      <w:r>
        <w:t>discriminatory</w:t>
      </w:r>
      <w:r w:rsidR="00ED1F1C">
        <w:t xml:space="preserve"> school disciplinary practices – only an Black</w:t>
      </w:r>
      <w:r>
        <w:t xml:space="preserve"> </w:t>
      </w:r>
      <w:r w:rsidR="00ED1F1C">
        <w:t>Critical</w:t>
      </w:r>
      <w:r>
        <w:t xml:space="preserve"> Analysis can grapple with civil society’s “fear of the Negro”</w:t>
      </w:r>
    </w:p>
    <w:p w14:paraId="2A7AF6E8" w14:textId="77777777" w:rsidR="003F292F" w:rsidRPr="001C1BEE" w:rsidRDefault="003F292F" w:rsidP="003F292F">
      <w:pPr>
        <w:rPr>
          <w:rStyle w:val="Style13ptBold"/>
        </w:rPr>
      </w:pPr>
      <w:r w:rsidRPr="001C1BEE">
        <w:rPr>
          <w:rStyle w:val="Style13ptBold"/>
        </w:rPr>
        <w:t>Dumas and Ross 16</w:t>
      </w:r>
    </w:p>
    <w:p w14:paraId="4A5EEDBC" w14:textId="77777777" w:rsidR="003F292F" w:rsidRPr="00C42321" w:rsidRDefault="003F292F" w:rsidP="003F292F">
      <w:r w:rsidRPr="00675292">
        <w:t>Michael J.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His research sits at the intersection(s) of the cultural politics of Black education, the cultural political economy of urban education, and the futurity of Black childhood(s).  Kihana Miraya Ross is a PhD candidate in the Social and Cultural Studies program in the School of Education at University of California, Berkeley. Her program of research explores the experiences of black students in a variety of formal educational settings with a focus on racialization, anti-blackness, and resistance in urban schools. </w:t>
      </w:r>
      <w:r w:rsidRPr="001C1BEE">
        <w:t xml:space="preserve">“Be Real Black for Me”: Imagining BlackCrit in Education”, Urban Education. 51(4) 415-442. DOI: 10.1177/0042085916628611 </w:t>
      </w:r>
      <w:r>
        <w:t>-</w:t>
      </w:r>
      <w:r>
        <w:rPr>
          <w:rFonts w:eastAsia="MS Mincho" w:cs="Times New Roman"/>
        </w:rPr>
        <w:t>JrH</w:t>
      </w:r>
    </w:p>
    <w:p w14:paraId="36D31BC4" w14:textId="77777777" w:rsidR="003F292F" w:rsidRPr="00C42321" w:rsidRDefault="003F292F" w:rsidP="003F292F">
      <w:pPr>
        <w:pStyle w:val="ListParagraph"/>
        <w:rPr>
          <w:rStyle w:val="Emphasis"/>
        </w:rPr>
      </w:pPr>
      <w:r w:rsidRPr="00741C1E">
        <w:rPr>
          <w:rStyle w:val="StyleUnderline"/>
        </w:rPr>
        <w:t xml:space="preserve">School Discipline: Control of Black Bodies, Already Subhuman, Already Despised </w:t>
      </w:r>
      <w:r w:rsidRPr="00741C1E">
        <w:t xml:space="preserve">Scholars have argued that </w:t>
      </w:r>
      <w:r w:rsidRPr="00741C1E">
        <w:rPr>
          <w:rStyle w:val="StyleUnderline"/>
        </w:rPr>
        <w:t>school discipline has become the new equity issue</w:t>
      </w:r>
      <w:r w:rsidRPr="00741C1E">
        <w:t xml:space="preserve"> as many wrestle </w:t>
      </w:r>
      <w:r w:rsidRPr="00741C1E">
        <w:rPr>
          <w:rStyle w:val="StyleUnderline"/>
        </w:rPr>
        <w:t>with the disproportionate number of incidents of school discipline involving Black students</w:t>
      </w:r>
      <w:r w:rsidRPr="00741C1E">
        <w:t xml:space="preserve"> (Bireda, 2002; Gordon, Piana, Keleher, 2000; Gregory, Skiba, &amp; Noguera, 2010; Gregory &amp; Weinstein, 2008; Monroe, 2005; Skiba &amp; Peterson, 2003). Even when</w:t>
      </w:r>
      <w:r w:rsidRPr="00741C1E">
        <w:rPr>
          <w:rStyle w:val="StyleUnderline"/>
        </w:rPr>
        <w:t xml:space="preserve"> controlling for socio- economic status, Black students outnumber all other groups in every aspect of the disciplinary system</w:t>
      </w:r>
      <w:r w:rsidRPr="00741C1E">
        <w:t xml:space="preserve"> (Gregory et al., 2010; Skiba et al., 2002). </w:t>
      </w:r>
      <w:r w:rsidRPr="00741C1E">
        <w:rPr>
          <w:rStyle w:val="StyleUnderline"/>
        </w:rPr>
        <w:t>BlackCrit promises to address racialized school discipline and the ways that Black chil- dren’s bodies, clothing choices, and spoken and body language represent the “outer limits in a field of comparison in which the desired norm is a docile bodily presence and the intonation and homogeneous syntax of Standard English”</w:t>
      </w:r>
      <w:r w:rsidRPr="00741C1E">
        <w:t xml:space="preserve"> (Ferguson, 2000, p. 72). </w:t>
      </w:r>
      <w:r w:rsidRPr="00C42321">
        <w:rPr>
          <w:rStyle w:val="StyleUnderline"/>
        </w:rPr>
        <w:t xml:space="preserve">BlackCrit may also forward our understanding of the symbolic role of discipline in schools. </w:t>
      </w:r>
      <w:r w:rsidRPr="00741C1E">
        <w:t xml:space="preserve">Noguera (1995) asserts, </w:t>
      </w:r>
      <w:r w:rsidRPr="00C42321">
        <w:rPr>
          <w:rStyle w:val="StyleUnderline"/>
        </w:rPr>
        <w:t xml:space="preserve">The disciplining event, whether it occurs in public or private, serves as one of the primary means through which school officials “send a message” to perpetrators of violence, and to the community generally, that the authority vested in them by the state is still secure. </w:t>
      </w:r>
      <w:r w:rsidRPr="00741C1E">
        <w:t xml:space="preserve">(p. 198) </w:t>
      </w:r>
      <w:r w:rsidRPr="00C42321">
        <w:rPr>
          <w:rStyle w:val="Emphasis"/>
        </w:rPr>
        <w:t xml:space="preserve">Where Black children’s bodies can represent the ultimate threat to authority, the disciplining of Black children can be understood as the definitive rein- forcement of security and order. </w:t>
      </w:r>
      <w:r w:rsidRPr="00741C1E">
        <w:t xml:space="preserve">Still, </w:t>
      </w:r>
      <w:r w:rsidRPr="00C42321">
        <w:rPr>
          <w:rStyle w:val="Emphasis"/>
        </w:rPr>
        <w:t>BlackCrit may offer a more robust theorizing of exactly what Black students are resisting</w:t>
      </w:r>
      <w:r w:rsidRPr="00741C1E">
        <w:t xml:space="preserve"> (Nasir, Ross, McKinney de Royston, Givens, &amp; Bryant, 2013). </w:t>
      </w:r>
      <w:r w:rsidRPr="00C42321">
        <w:rPr>
          <w:rStyle w:val="Emphasis"/>
        </w:rPr>
        <w:t>Black students are subjected to the harshest disciplinary actions, such as corporal punishment</w:t>
      </w:r>
      <w:r w:rsidRPr="00741C1E">
        <w:t xml:space="preserve"> (Gregory, 1997), </w:t>
      </w:r>
      <w:r w:rsidRPr="00C42321">
        <w:rPr>
          <w:rStyle w:val="Emphasis"/>
        </w:rPr>
        <w:t>zero tolerance policies (</w:t>
      </w:r>
      <w:r w:rsidRPr="00741C1E">
        <w:t xml:space="preserve">Skiba, 2000), </w:t>
      </w:r>
      <w:r w:rsidRPr="00C42321">
        <w:rPr>
          <w:rStyle w:val="Emphasis"/>
        </w:rPr>
        <w:t>the criminalization of student behavior</w:t>
      </w:r>
      <w:r w:rsidRPr="00741C1E">
        <w:t xml:space="preserve"> (Hirschfield, 2008), </w:t>
      </w:r>
      <w:r w:rsidRPr="00C42321">
        <w:rPr>
          <w:rStyle w:val="Emphasis"/>
        </w:rPr>
        <w:t>and the school to prison pipeline</w:t>
      </w:r>
      <w:r w:rsidRPr="00741C1E">
        <w:t xml:space="preserve"> (Toldson, 2008; Wald &amp; Losen, 2003). Certainly, this “</w:t>
      </w:r>
      <w:r w:rsidRPr="00C42321">
        <w:rPr>
          <w:rStyle w:val="StyleUnderline"/>
        </w:rPr>
        <w:t xml:space="preserve">discriminatory disciplining” mirrors racialized state repression within the larger society. </w:t>
      </w:r>
      <w:r w:rsidRPr="00741C1E">
        <w:t>As Alexander (2012) notes, “</w:t>
      </w:r>
      <w:r w:rsidRPr="00C42321">
        <w:rPr>
          <w:rStyle w:val="StyleUnderline"/>
        </w:rPr>
        <w:t>lynch mobs may be gone, but the threat of police violence is ever present</w:t>
      </w:r>
      <w:r w:rsidRPr="00741C1E">
        <w:t xml:space="preserve">” (p. 141). </w:t>
      </w:r>
      <w:r w:rsidRPr="00C42321">
        <w:rPr>
          <w:rStyle w:val="Emphasis"/>
        </w:rPr>
        <w:t>The threat of police violence is real</w:t>
      </w:r>
      <w:r w:rsidRPr="00C42321">
        <w:rPr>
          <w:rStyle w:val="StyleUnderline"/>
        </w:rPr>
        <w:t>, particularly when there are increasing examples of law enforcement officers’ ability to abuse, sometimes fatally, with total impunity.</w:t>
      </w:r>
      <w:r w:rsidRPr="00741C1E">
        <w:t xml:space="preserve"> In a song specifically about police terrorism in Black communities and police murders of young Black men, Tupac Shakur famously commented, “tell me what a Black life’s worth . . . the truth hurts” (T. Shakur, 1997). If in fact, </w:t>
      </w:r>
      <w:r w:rsidRPr="00C42321">
        <w:rPr>
          <w:rStyle w:val="Emphasis"/>
        </w:rPr>
        <w:t xml:space="preserve">#Blacklivesmatter in the educational context, BlackCrit should interrogate the dissonance between the hashtag and racialized disciplinary policies and practices in U.S. public schools. </w:t>
      </w:r>
      <w:r w:rsidRPr="00741C1E">
        <w:t xml:space="preserve">If the demand for recognition of the worth of Black lives is muted by institutionalized repression of Black students, Shakur’s question (and answer) becomes painfully salient. </w:t>
      </w:r>
      <w:r w:rsidRPr="00C42321">
        <w:rPr>
          <w:rStyle w:val="StyleUnderline"/>
        </w:rPr>
        <w:t xml:space="preserve">Although scholars tend to focus on the discipline gap itself, or on the con- nection between discipline and prison rates, the disciplining of Black chil- dren </w:t>
      </w:r>
      <w:r w:rsidRPr="00C42321">
        <w:rPr>
          <w:rStyle w:val="Emphasis"/>
        </w:rPr>
        <w:t>must</w:t>
      </w:r>
      <w:r w:rsidRPr="00C42321">
        <w:rPr>
          <w:rStyle w:val="StyleUnderline"/>
        </w:rPr>
        <w:t xml:space="preserve"> be understood in the context of larger systems of repression. This is necessary to begin thinking about strategies to combat the failure of public schools to effectively educate Black children, and their success in reproduc- ing dominant racial ideology and the repression of the Black body.</w:t>
      </w:r>
      <w:r w:rsidRPr="00741C1E">
        <w:t xml:space="preserve"> </w:t>
      </w:r>
      <w:r w:rsidRPr="00C42321">
        <w:rPr>
          <w:rStyle w:val="Emphasis"/>
        </w:rPr>
        <w:t xml:space="preserve">Referring to the current state of affairs as a “discipline gap” or as “disproportionate rates of discipline” may serve to obfuscate the egregiousness and exact sub- stance of antiblackness. </w:t>
      </w:r>
    </w:p>
    <w:p w14:paraId="5BDCF934" w14:textId="77777777" w:rsidR="003F292F" w:rsidRPr="00741C1E" w:rsidRDefault="003F292F" w:rsidP="003F292F"/>
    <w:p w14:paraId="47513946" w14:textId="77777777" w:rsidR="003F292F" w:rsidRPr="00C42321" w:rsidRDefault="003F292F" w:rsidP="003F292F"/>
    <w:p w14:paraId="2C26173D" w14:textId="77777777" w:rsidR="000E15C7" w:rsidRDefault="000E15C7" w:rsidP="000E15C7">
      <w:pPr>
        <w:pStyle w:val="Heading3"/>
      </w:pPr>
      <w:r>
        <w:t xml:space="preserve">Care ethics </w:t>
      </w:r>
    </w:p>
    <w:p w14:paraId="4C564A50" w14:textId="77777777" w:rsidR="000E15C7" w:rsidRPr="006B5BAD" w:rsidRDefault="000E15C7" w:rsidP="000E15C7">
      <w:pPr>
        <w:pStyle w:val="Heading4"/>
        <w:rPr>
          <w:rFonts w:cs="Times New Roman"/>
        </w:rPr>
      </w:pPr>
      <w:r>
        <w:rPr>
          <w:rFonts w:cs="Times New Roman"/>
        </w:rPr>
        <w:t>The affirmative’s investment in altruism reproduces care ethics wherein people of color are trapped in a lexicon of hierarchal mothering – turns case</w:t>
      </w:r>
    </w:p>
    <w:p w14:paraId="256DC006" w14:textId="77777777" w:rsidR="000E15C7" w:rsidRPr="006B5BAD" w:rsidRDefault="000E15C7" w:rsidP="000E15C7">
      <w:pPr>
        <w:rPr>
          <w:rStyle w:val="Style13ptBold"/>
        </w:rPr>
      </w:pPr>
      <w:r w:rsidRPr="006B5BAD">
        <w:rPr>
          <w:rStyle w:val="Style13ptBold"/>
        </w:rPr>
        <w:t>Beasley &amp; Bacchi 7</w:t>
      </w:r>
    </w:p>
    <w:p w14:paraId="7E6C5B4D" w14:textId="77777777" w:rsidR="000E15C7" w:rsidRPr="00AB4E9A" w:rsidRDefault="000E15C7" w:rsidP="000E15C7">
      <w:r w:rsidRPr="00AB4E9A">
        <w:t xml:space="preserve">Dr. Chris Beasley is Professor in Politics and Co-Director of the Fay Gale Centre for Research on Gender at the University of Adelaide. Dr Beasley primarily teaches in three areas of Political Studies: social and political theory, gender and sexuality studies, and cultural politics. Dr. Carol Bacchi is a Emeritus </w:t>
      </w:r>
      <w:r>
        <w:t xml:space="preserve">Professor of Politics at the University of Adelaide. </w:t>
      </w:r>
      <w:r w:rsidRPr="006B5BAD">
        <w:t xml:space="preserve">“Envisaging a new politics for an ethical future: Beyond trust, care and generosity -- towards an ethic of `social flesh'”, </w:t>
      </w:r>
      <w:r w:rsidRPr="006B5BAD">
        <w:rPr>
          <w:i/>
        </w:rPr>
        <w:t>Feminist Theory</w:t>
      </w:r>
      <w:r>
        <w:t>, 2007 -JrH</w:t>
      </w:r>
    </w:p>
    <w:p w14:paraId="1DF790DC" w14:textId="77777777" w:rsidR="000E15C7" w:rsidRDefault="000E15C7" w:rsidP="000E15C7">
      <w:pPr>
        <w:pStyle w:val="ListParagraph"/>
      </w:pPr>
      <w:r w:rsidRPr="00AB4E9A">
        <w:t xml:space="preserve">Early </w:t>
      </w:r>
      <w:r w:rsidRPr="00AB4E9A">
        <w:rPr>
          <w:rStyle w:val="StyleUnderline"/>
        </w:rPr>
        <w:t>care ethicists</w:t>
      </w:r>
      <w:r w:rsidRPr="00AB4E9A">
        <w:t xml:space="preserve"> (Gilligan, 1982; Held, 1993) </w:t>
      </w:r>
      <w:r w:rsidRPr="00AB4E9A">
        <w:rPr>
          <w:rStyle w:val="StyleUnderline"/>
        </w:rPr>
        <w:t>describe the ability to ‘care’ as a moral attribute</w:t>
      </w:r>
      <w:r w:rsidRPr="00AB4E9A">
        <w:t xml:space="preserve"> and offer</w:t>
      </w:r>
      <w:r w:rsidRPr="00AB4E9A">
        <w:rPr>
          <w:rStyle w:val="StyleUnderline"/>
        </w:rPr>
        <w:t xml:space="preserve"> a</w:t>
      </w:r>
      <w:r w:rsidRPr="00AB4E9A">
        <w:t xml:space="preserve"> stance steeped in </w:t>
      </w:r>
      <w:r w:rsidRPr="00AB4E9A">
        <w:rPr>
          <w:rStyle w:val="StyleUnderline"/>
        </w:rPr>
        <w:t>moral philosophy</w:t>
      </w:r>
      <w:r w:rsidRPr="00AB4E9A">
        <w:t xml:space="preserve"> (see Beasley and Bacchi, 2005, and Bacchi and Beasley, 2005, for examples and elaboration). </w:t>
      </w:r>
      <w:r w:rsidRPr="00AB4E9A">
        <w:rPr>
          <w:rStyle w:val="StyleUnderline"/>
        </w:rPr>
        <w:t>There is a tendency to assume that, if a person learns to care in one-to-one relationships, this will translate into a humane concern for distant others and into humane social arrangements generally</w:t>
      </w:r>
      <w:r w:rsidRPr="00AB4E9A">
        <w:t xml:space="preserve"> – locally, nationally and even internationally. The practice of </w:t>
      </w:r>
      <w:r w:rsidRPr="00AB4E9A">
        <w:rPr>
          <w:rStyle w:val="StyleUnderline"/>
        </w:rPr>
        <w:t>mothering is endorsed as a means to generate caring citizens</w:t>
      </w:r>
      <w:r w:rsidRPr="00AB4E9A">
        <w:t xml:space="preserve"> (Ruddick, 1990). </w:t>
      </w:r>
      <w:r w:rsidRPr="00AB4E9A">
        <w:rPr>
          <w:rStyle w:val="StyleUnderline"/>
        </w:rPr>
        <w:t xml:space="preserve">However, </w:t>
      </w:r>
      <w:r w:rsidRPr="00AB4E9A">
        <w:rPr>
          <w:rStyle w:val="Emphasis"/>
        </w:rPr>
        <w:t>the hierarchical nature of mothering</w:t>
      </w:r>
      <w:r w:rsidRPr="00AB4E9A">
        <w:rPr>
          <w:rStyle w:val="StyleUnderline"/>
        </w:rPr>
        <w:t xml:space="preserve"> and</w:t>
      </w:r>
      <w:r w:rsidRPr="00AB4E9A">
        <w:t xml:space="preserve"> many </w:t>
      </w:r>
      <w:r w:rsidRPr="00AB4E9A">
        <w:rPr>
          <w:rStyle w:val="StyleUnderline"/>
        </w:rPr>
        <w:t>caring relationships goes</w:t>
      </w:r>
      <w:r w:rsidRPr="00AB4E9A">
        <w:t xml:space="preserve"> almost </w:t>
      </w:r>
      <w:r w:rsidRPr="00AB4E9A">
        <w:rPr>
          <w:rStyle w:val="StyleUnderline"/>
        </w:rPr>
        <w:t>unnoticed</w:t>
      </w:r>
      <w:r w:rsidRPr="00AB4E9A">
        <w:t xml:space="preserve"> (Shakespeare, 2000; Hughes et al., 2005). In addition, as in the work of Putnam and Fukuyama, the mechanisms by which an ethic derived from interactions between particular others may be transferred to the public and international domains are taken for granted rather than explained. </w:t>
      </w:r>
      <w:r w:rsidRPr="00AB4E9A">
        <w:rPr>
          <w:rStyle w:val="StyleUnderline"/>
        </w:rPr>
        <w:t>Later contributors</w:t>
      </w:r>
      <w:r w:rsidRPr="00AB4E9A">
        <w:t xml:space="preserve"> to care ethics like Selma Sevenhuijsen (1998a, 1998b) and Joan Tronto (1993, 2001) </w:t>
      </w:r>
      <w:r w:rsidRPr="00AB4E9A">
        <w:rPr>
          <w:rStyle w:val="StyleUnderline"/>
        </w:rPr>
        <w:t>have attempted to deal directly with the limitations</w:t>
      </w:r>
      <w:r w:rsidRPr="00AB4E9A">
        <w:t xml:space="preserve"> of a moral philosophy approach. </w:t>
      </w:r>
      <w:r w:rsidRPr="00AB4E9A">
        <w:rPr>
          <w:rStyle w:val="StyleUnderline"/>
        </w:rPr>
        <w:t>They insist that care ought to be seen as an important social practice</w:t>
      </w:r>
      <w:r w:rsidRPr="00AB4E9A">
        <w:t xml:space="preserve">, which should be considered in political deliberations about institutional responses to need, </w:t>
      </w:r>
      <w:r w:rsidRPr="00AB4E9A">
        <w:rPr>
          <w:rStyle w:val="StyleUnderline"/>
        </w:rPr>
        <w:t>rather than as a moral disposition</w:t>
      </w:r>
      <w:r w:rsidRPr="00AB4E9A">
        <w:t xml:space="preserve">. </w:t>
      </w:r>
      <w:r w:rsidRPr="00AB4E9A">
        <w:rPr>
          <w:rStyle w:val="Emphasis"/>
        </w:rPr>
        <w:t>This move shifts the discussion from one-to-one caring relationships to institutional caring arrangements</w:t>
      </w:r>
      <w:r w:rsidRPr="00AB4E9A">
        <w:t xml:space="preserve"> (see also Engster, 2004). Importantly, it also draws attention to the already existing caring practices of citizens, who are often women, an insight common in feminist analyses. Nevertheless, we suggest that </w:t>
      </w:r>
      <w:r w:rsidRPr="00AB4E9A">
        <w:rPr>
          <w:rStyle w:val="StyleUnderline"/>
        </w:rPr>
        <w:t>even in the work of second generation care ethicists</w:t>
      </w:r>
      <w:r w:rsidRPr="00AB4E9A">
        <w:t xml:space="preserve"> – </w:t>
      </w:r>
      <w:r w:rsidRPr="00AB4E9A">
        <w:rPr>
          <w:rStyle w:val="StyleUnderline"/>
        </w:rPr>
        <w:t>despite expressed desires to avoid paternalism</w:t>
      </w:r>
      <w:r w:rsidRPr="00AB4E9A">
        <w:t xml:space="preserve"> – </w:t>
      </w:r>
      <w:r w:rsidRPr="00AB4E9A">
        <w:rPr>
          <w:rStyle w:val="Emphasis"/>
        </w:rPr>
        <w:t>an asymmetrical relationship is constructed between those needing care and those delivering care</w:t>
      </w:r>
      <w:r w:rsidRPr="00AB4E9A">
        <w:t xml:space="preserve">, undermining the egalitarian potential of the analysis. Sevenhuijsen (1998b: 7), for example, follows in the footsteps of early care ethicists with her detailed exploration of one-to-one caring arrangements, which presuppose </w:t>
      </w:r>
      <w:r w:rsidRPr="00C14434">
        <w:rPr>
          <w:rStyle w:val="StyleUnderline"/>
        </w:rPr>
        <w:t>relations of dependence and vulnerability</w:t>
      </w:r>
      <w:r w:rsidRPr="00AB4E9A">
        <w:t xml:space="preserve">. </w:t>
      </w:r>
      <w:r w:rsidRPr="00AB4E9A">
        <w:rPr>
          <w:rStyle w:val="StyleUnderline"/>
        </w:rPr>
        <w:t>This distinction between the needy</w:t>
      </w:r>
      <w:r w:rsidRPr="00AB4E9A">
        <w:t xml:space="preserve"> or vulnerable </w:t>
      </w:r>
      <w:r w:rsidRPr="00AB4E9A">
        <w:rPr>
          <w:rStyle w:val="StyleUnderline"/>
        </w:rPr>
        <w:t>and those attending to their needs appears</w:t>
      </w:r>
      <w:r w:rsidRPr="00AB4E9A">
        <w:t xml:space="preserve"> also</w:t>
      </w:r>
      <w:r w:rsidRPr="00AB4E9A">
        <w:rPr>
          <w:rStyle w:val="StyleUnderline"/>
        </w:rPr>
        <w:t xml:space="preserve"> in some postmodern attempts to ground a new ethical sociality</w:t>
      </w:r>
      <w:r w:rsidRPr="00AB4E9A">
        <w:t xml:space="preserve"> around the social relations of ‘care’. We turn in this context initially to Emmanuel Levinas. His work is significant because of its continuing influence in many postmodern writings, including the work of Jacques Derrida and Julia Kristeva (Beasley and Bacchi, 2005: 52; Derrida, 1994; Kristeva, 1997; Burke, 2000; Dunphy, 2004). </w:t>
      </w:r>
      <w:r w:rsidRPr="00AB4E9A">
        <w:rPr>
          <w:rStyle w:val="StyleUnderline"/>
        </w:rPr>
        <w:t>Levinas does not use the word ‘care’, but his focus on</w:t>
      </w:r>
      <w:r w:rsidRPr="00AB4E9A">
        <w:t xml:space="preserve"> a form of caritas, upon </w:t>
      </w:r>
      <w:r w:rsidRPr="00AB4E9A">
        <w:rPr>
          <w:rStyle w:val="StyleUnderline"/>
        </w:rPr>
        <w:t>responsibility, responsiveness and compassion for the ‘other’, precisely replicates the compassionate action of care ethics</w:t>
      </w:r>
      <w:r w:rsidRPr="00AB4E9A">
        <w:t xml:space="preserve">. </w:t>
      </w:r>
      <w:r w:rsidRPr="00AB4E9A">
        <w:rPr>
          <w:rStyle w:val="StyleUnderline"/>
        </w:rPr>
        <w:t>Yet Levinas’</w:t>
      </w:r>
      <w:r w:rsidRPr="00AB4E9A">
        <w:t xml:space="preserve"> influential </w:t>
      </w:r>
      <w:r w:rsidRPr="00AB4E9A">
        <w:rPr>
          <w:rStyle w:val="StyleUnderline"/>
        </w:rPr>
        <w:t>reflections on ethical responsibility</w:t>
      </w:r>
      <w:r w:rsidRPr="00AB4E9A">
        <w:t xml:space="preserve">, like those of care ethicists, </w:t>
      </w:r>
      <w:r w:rsidRPr="00AB4E9A">
        <w:rPr>
          <w:rStyle w:val="StyleUnderline"/>
        </w:rPr>
        <w:t>assume a ‘radical asymmetry’ in the ‘apprehension of the Other’, retaining a focus on ‘the fragility of the other’</w:t>
      </w:r>
      <w:r w:rsidRPr="00AB4E9A">
        <w:t xml:space="preserve"> and the ‘radical generosity of altruistic existence’ (Wyschogrod, 2003: 63), thereby </w:t>
      </w:r>
      <w:r w:rsidRPr="00AB4E9A">
        <w:rPr>
          <w:rStyle w:val="Emphasis"/>
        </w:rPr>
        <w:t>reinstating asymmetry at the core of the relationship</w:t>
      </w:r>
      <w:r w:rsidRPr="00AB4E9A">
        <w:t xml:space="preserve">. Displaying related ideas, Iris Marion Young draws upon Levinas (in Shildrick, 2001: 238) to theorize the ways in which the ‘bodily need and possibility for suffering’ of the other ‘makes an unavoidable claim on me’. In these accounts </w:t>
      </w:r>
      <w:r w:rsidRPr="00AB4E9A">
        <w:rPr>
          <w:rStyle w:val="StyleUnderline"/>
        </w:rPr>
        <w:t>the caring ‘exchange’ is viewed</w:t>
      </w:r>
      <w:r w:rsidRPr="00AB4E9A">
        <w:t xml:space="preserve"> consistently </w:t>
      </w:r>
      <w:r w:rsidRPr="00AB4E9A">
        <w:rPr>
          <w:rStyle w:val="StyleUnderline"/>
        </w:rPr>
        <w:t>as a form of altruism</w:t>
      </w:r>
      <w:r w:rsidRPr="00AB4E9A">
        <w:t xml:space="preserve"> (for an extended discussion see Beasley and Bacchi, 2005). There are several points to make here. First, we are struck by the way in which </w:t>
      </w:r>
      <w:r w:rsidRPr="00AB4E9A">
        <w:rPr>
          <w:rStyle w:val="StyleUnderline"/>
        </w:rPr>
        <w:t>establishing benevolence, compassion, gift giving, altruism or generosity as an ethical starting point</w:t>
      </w:r>
      <w:r w:rsidRPr="00AB4E9A">
        <w:t xml:space="preserve"> typically </w:t>
      </w:r>
      <w:r w:rsidRPr="00AB4E9A">
        <w:rPr>
          <w:rStyle w:val="StyleUnderline"/>
        </w:rPr>
        <w:t>involves the promotion of care as a desirable moral quality</w:t>
      </w:r>
      <w:r w:rsidRPr="00AB4E9A">
        <w:t xml:space="preserve"> or disposition held by individual citizens – akin to the focus on trust and/or respect as desirable character traits – </w:t>
      </w:r>
      <w:r w:rsidRPr="00AB4E9A">
        <w:rPr>
          <w:rStyle w:val="StyleUnderline"/>
        </w:rPr>
        <w:t>and neglects</w:t>
      </w:r>
      <w:r w:rsidRPr="00AB4E9A">
        <w:t xml:space="preserve"> or understates </w:t>
      </w:r>
      <w:r w:rsidRPr="00AB4E9A">
        <w:rPr>
          <w:rStyle w:val="StyleUnderline"/>
        </w:rPr>
        <w:t xml:space="preserve">potential connections between </w:t>
      </w:r>
      <w:r w:rsidRPr="00AB4E9A">
        <w:rPr>
          <w:rStyle w:val="Emphasis"/>
        </w:rPr>
        <w:t>care and power</w:t>
      </w:r>
      <w:r w:rsidRPr="00AB4E9A">
        <w:t xml:space="preserve">. </w:t>
      </w:r>
      <w:r w:rsidRPr="00AB4E9A">
        <w:rPr>
          <w:rStyle w:val="Emphasis"/>
        </w:rPr>
        <w:t>Such an ethical starting point reinstates</w:t>
      </w:r>
      <w:r w:rsidRPr="00AB4E9A">
        <w:t xml:space="preserve"> aspects of </w:t>
      </w:r>
      <w:r w:rsidRPr="00AB4E9A">
        <w:rPr>
          <w:rStyle w:val="Emphasis"/>
        </w:rPr>
        <w:t>hierarchy that undermine egalitarian social relations</w:t>
      </w:r>
      <w:r w:rsidRPr="00AB4E9A">
        <w:t xml:space="preserve"> (see Minow, 1990; Bacchi, 2001, 2004). Second, </w:t>
      </w:r>
      <w:r w:rsidRPr="00AB4E9A">
        <w:rPr>
          <w:rStyle w:val="StyleUnderline"/>
        </w:rPr>
        <w:t>presuming an asymmetry between the conditions of the ‘weak’ and the ‘strong’ grounds a politics limited to efforts to ‘protect’ the ‘weak’ by establishing</w:t>
      </w:r>
      <w:r w:rsidRPr="00AB4E9A">
        <w:t xml:space="preserve"> minimum resources or </w:t>
      </w:r>
      <w:r w:rsidRPr="00AB4E9A">
        <w:rPr>
          <w:rStyle w:val="StyleUnderline"/>
        </w:rPr>
        <w:t>basic rights</w:t>
      </w:r>
      <w:r w:rsidRPr="00AB4E9A">
        <w:t xml:space="preserve">, </w:t>
      </w:r>
      <w:r w:rsidRPr="00AB4E9A">
        <w:rPr>
          <w:rStyle w:val="Emphasis"/>
        </w:rPr>
        <w:t>a reformist political agenda that reinstates asymmetries of power and wealth</w:t>
      </w:r>
      <w:r w:rsidRPr="00AB4E9A">
        <w:t xml:space="preserve">. </w:t>
      </w:r>
      <w:r w:rsidRPr="00AB4E9A">
        <w:rPr>
          <w:rStyle w:val="StyleUnderline"/>
        </w:rPr>
        <w:t>In their emphasis on an embodied altruistic politics</w:t>
      </w:r>
      <w:r w:rsidRPr="00AB4E9A">
        <w:t xml:space="preserve">, </w:t>
      </w:r>
      <w:r w:rsidRPr="00AB4E9A">
        <w:rPr>
          <w:rStyle w:val="StyleUnderline"/>
        </w:rPr>
        <w:t>care ethicists can certainly be credited with offering a critique of the rational atomistic self</w:t>
      </w:r>
      <w:r w:rsidRPr="00AB4E9A">
        <w:t xml:space="preserve">/citizen </w:t>
      </w:r>
      <w:r w:rsidRPr="00AB4E9A">
        <w:rPr>
          <w:rStyle w:val="StyleUnderline"/>
        </w:rPr>
        <w:t>associated with neo-liberalism</w:t>
      </w:r>
      <w:r w:rsidRPr="00AB4E9A">
        <w:t xml:space="preserve">. </w:t>
      </w:r>
      <w:r w:rsidRPr="00AB4E9A">
        <w:rPr>
          <w:rStyle w:val="StyleUnderline"/>
        </w:rPr>
        <w:t>However, the asymmetry at the heart of the political vision of care ethics</w:t>
      </w:r>
      <w:r w:rsidRPr="00AB4E9A">
        <w:t xml:space="preserve"> in important ways </w:t>
      </w:r>
      <w:r w:rsidRPr="00AB4E9A">
        <w:rPr>
          <w:rStyle w:val="Emphasis"/>
        </w:rPr>
        <w:t>leaves in place this active independent self/citizen of neo-liberalism</w:t>
      </w:r>
      <w:r w:rsidRPr="00AB4E9A">
        <w:t xml:space="preserve">, who is </w:t>
      </w:r>
      <w:r w:rsidRPr="00AB4E9A">
        <w:rPr>
          <w:rStyle w:val="Emphasis"/>
        </w:rPr>
        <w:t>distinguished from dependent others</w:t>
      </w:r>
      <w:r w:rsidRPr="00AB4E9A">
        <w:t xml:space="preserve">. </w:t>
      </w:r>
      <w:r w:rsidRPr="00AB4E9A">
        <w:rPr>
          <w:rStyle w:val="StyleUnderline"/>
        </w:rPr>
        <w:t>Neo-liberalism</w:t>
      </w:r>
      <w:r w:rsidRPr="00AB4E9A">
        <w:t xml:space="preserve">, like all variants of liberalism, </w:t>
      </w:r>
      <w:r w:rsidRPr="00AB4E9A">
        <w:rPr>
          <w:rStyle w:val="StyleUnderline"/>
        </w:rPr>
        <w:t>rests upon hierarchical distinctions between autonomous individuals and those that are not</w:t>
      </w:r>
      <w:r w:rsidRPr="00AB4E9A">
        <w:t xml:space="preserve"> (Gunew, 1990: 17). </w:t>
      </w:r>
      <w:r w:rsidRPr="00AB4E9A">
        <w:rPr>
          <w:rStyle w:val="StyleUnderline"/>
        </w:rPr>
        <w:t>Those designated as individuals are deemed capable of independent thought and action and</w:t>
      </w:r>
      <w:r w:rsidRPr="00AB4E9A">
        <w:t xml:space="preserve"> hence </w:t>
      </w:r>
      <w:r w:rsidRPr="00AB4E9A">
        <w:rPr>
          <w:rStyle w:val="StyleUnderline"/>
        </w:rPr>
        <w:t>afforded full citizenship status and minimal government oversight</w:t>
      </w:r>
      <w:r w:rsidRPr="00AB4E9A">
        <w:t xml:space="preserve">/intervention. </w:t>
      </w:r>
      <w:r w:rsidRPr="00AB4E9A">
        <w:rPr>
          <w:rStyle w:val="StyleUnderline"/>
        </w:rPr>
        <w:t>They are defined against those deemed less capable and</w:t>
      </w:r>
      <w:r w:rsidRPr="00AB4E9A">
        <w:t xml:space="preserve"> therefore </w:t>
      </w:r>
      <w:r w:rsidRPr="00AB4E9A">
        <w:rPr>
          <w:rStyle w:val="Emphasis"/>
        </w:rPr>
        <w:t>requiring governance</w:t>
      </w:r>
      <w:r w:rsidRPr="00AB4E9A">
        <w:t xml:space="preserve">/protection (Flax, 1995). </w:t>
      </w:r>
      <w:r w:rsidRPr="00AB4E9A">
        <w:rPr>
          <w:rStyle w:val="StyleUnderline"/>
        </w:rPr>
        <w:t>Care ethicists prescribe a caring interchange between active citizens and dependent others, which is</w:t>
      </w:r>
      <w:r w:rsidRPr="00AB4E9A">
        <w:t xml:space="preserve"> clearly </w:t>
      </w:r>
      <w:r w:rsidRPr="00AB4E9A">
        <w:rPr>
          <w:rStyle w:val="StyleUnderline"/>
        </w:rPr>
        <w:t>an advance on the</w:t>
      </w:r>
      <w:r w:rsidRPr="00AB4E9A">
        <w:t xml:space="preserve"> less compassionate and more </w:t>
      </w:r>
      <w:r w:rsidRPr="00AB4E9A">
        <w:rPr>
          <w:rStyle w:val="StyleUnderline"/>
        </w:rPr>
        <w:t>atomistic framing of neoliberal competitive individualism</w:t>
      </w:r>
      <w:r w:rsidRPr="00AB4E9A">
        <w:t xml:space="preserve">, but the paternalist protectionism that care ethics invokes represents only a partial challenge to neo-liberal thinking. </w:t>
      </w:r>
      <w:r w:rsidRPr="00AB4E9A">
        <w:rPr>
          <w:rStyle w:val="StyleUnderline"/>
        </w:rPr>
        <w:t xml:space="preserve">The vocabulary of care is </w:t>
      </w:r>
      <w:r w:rsidRPr="00AB4E9A">
        <w:t>at least somewhat</w:t>
      </w:r>
      <w:r w:rsidRPr="00AB4E9A">
        <w:rPr>
          <w:rStyle w:val="StyleUnderline"/>
        </w:rPr>
        <w:t xml:space="preserve"> levelling</w:t>
      </w:r>
      <w:r w:rsidRPr="00AB4E9A">
        <w:t>, in that all of us do undertake and need care. Yet</w:t>
      </w:r>
      <w:r w:rsidRPr="00AB4E9A">
        <w:rPr>
          <w:rStyle w:val="Emphasis"/>
        </w:rPr>
        <w:t xml:space="preserve"> the radical democratic potential of care thinking is </w:t>
      </w:r>
      <w:r w:rsidRPr="00AB4E9A">
        <w:t>further</w:t>
      </w:r>
      <w:r w:rsidRPr="00AB4E9A">
        <w:rPr>
          <w:rStyle w:val="Emphasis"/>
        </w:rPr>
        <w:t xml:space="preserve"> undermined by its </w:t>
      </w:r>
      <w:r w:rsidRPr="00AB4E9A">
        <w:t>particular</w:t>
      </w:r>
      <w:r w:rsidRPr="00AB4E9A">
        <w:rPr>
          <w:rStyle w:val="Emphasis"/>
        </w:rPr>
        <w:t xml:space="preserve"> limited conception of embodied sociality</w:t>
      </w:r>
      <w:r w:rsidRPr="00AB4E9A">
        <w:t xml:space="preserve">. </w:t>
      </w:r>
      <w:r w:rsidRPr="00AB4E9A">
        <w:rPr>
          <w:rStyle w:val="StyleUnderline"/>
        </w:rPr>
        <w:t>Fleshly interconnection is understood</w:t>
      </w:r>
      <w:r w:rsidRPr="00AB4E9A">
        <w:t xml:space="preserve"> for the most part </w:t>
      </w:r>
      <w:r w:rsidRPr="00AB4E9A">
        <w:rPr>
          <w:rStyle w:val="StyleUnderline"/>
        </w:rPr>
        <w:t xml:space="preserve">in the narrow sense of </w:t>
      </w:r>
      <w:r w:rsidRPr="00AB4E9A">
        <w:t>moments of</w:t>
      </w:r>
      <w:r w:rsidRPr="00AB4E9A">
        <w:rPr>
          <w:rStyle w:val="StyleUnderline"/>
        </w:rPr>
        <w:t xml:space="preserve"> dependency</w:t>
      </w:r>
      <w:r w:rsidRPr="00AB4E9A">
        <w:t xml:space="preserve"> when those who remain independent should care. </w:t>
      </w:r>
      <w:r w:rsidRPr="00AB4E9A">
        <w:rPr>
          <w:rStyle w:val="Emphasis"/>
        </w:rPr>
        <w:t>This difficulty regarding hierarchy is present in all incarnations of vocabularies stressing altruism</w:t>
      </w:r>
      <w:r w:rsidRPr="00AB4E9A">
        <w:t xml:space="preserve">, </w:t>
      </w:r>
      <w:r w:rsidRPr="00AB4E9A">
        <w:rPr>
          <w:rStyle w:val="StyleUnderline"/>
        </w:rPr>
        <w:t>including</w:t>
      </w:r>
      <w:r w:rsidRPr="00AB4E9A">
        <w:t xml:space="preserve"> those regarding </w:t>
      </w:r>
      <w:r w:rsidRPr="00AB4E9A">
        <w:rPr>
          <w:rStyle w:val="StyleUnderline"/>
        </w:rPr>
        <w:t>gift giving, compassion, love, generosity, and need</w:t>
      </w:r>
      <w:r w:rsidRPr="00AB4E9A">
        <w:t xml:space="preserve">.1 </w:t>
      </w:r>
      <w:r w:rsidRPr="00AB4E9A">
        <w:rPr>
          <w:rStyle w:val="StyleUnderline"/>
        </w:rPr>
        <w:t>Such a model of interconnection</w:t>
      </w:r>
      <w:r w:rsidRPr="00AB4E9A">
        <w:t xml:space="preserve">, at least in the work of later care ethics writers, does provide support for the welfare state, thus offering more than a mere erratum to neo-liberal social life. Nevertheless, it </w:t>
      </w:r>
      <w:r w:rsidRPr="00AB4E9A">
        <w:rPr>
          <w:rStyle w:val="StyleUnderline"/>
        </w:rPr>
        <w:t>remains a</w:t>
      </w:r>
      <w:r w:rsidRPr="00AB4E9A">
        <w:rPr>
          <w:rStyle w:val="Emphasis"/>
        </w:rPr>
        <w:t xml:space="preserve"> restricted challenge</w:t>
      </w:r>
      <w:r w:rsidRPr="00AB4E9A">
        <w:rPr>
          <w:rStyle w:val="StyleUnderline"/>
        </w:rPr>
        <w:t xml:space="preserve"> to dominant political arrangements</w:t>
      </w:r>
      <w:r w:rsidRPr="00AB4E9A">
        <w:t xml:space="preserve"> and understandings. In sum, it would seem that the </w:t>
      </w:r>
      <w:r w:rsidRPr="00AB4E9A">
        <w:rPr>
          <w:rStyle w:val="StyleUnderline"/>
        </w:rPr>
        <w:t>vocabularies of trust and care</w:t>
      </w:r>
      <w:r w:rsidRPr="00AB4E9A">
        <w:t xml:space="preserve"> – as exemplary alternative ethical ideals – </w:t>
      </w:r>
      <w:r w:rsidRPr="00AB4E9A">
        <w:rPr>
          <w:rStyle w:val="Emphasis"/>
        </w:rPr>
        <w:t>do not sufficiently challenge dominant neo-liberal assumptions</w:t>
      </w:r>
      <w:r w:rsidRPr="00AB4E9A">
        <w:t xml:space="preserve"> which conceive of sociality in terms of hierarchical distinctions between those characterized as dependent ‘others’ as against those cast as autonomous individuals/citizens. With this starting point, </w:t>
      </w:r>
      <w:r w:rsidRPr="00AB4E9A">
        <w:rPr>
          <w:rStyle w:val="StyleUnderline"/>
        </w:rPr>
        <w:t>the most that can be defended in terms of political change are mechanisms to protect the ‘weak’ and the ‘vulnerable’ from the worst effects of</w:t>
      </w:r>
      <w:r w:rsidRPr="00AB4E9A">
        <w:t xml:space="preserve"> this </w:t>
      </w:r>
      <w:r w:rsidRPr="00AB4E9A">
        <w:rPr>
          <w:rStyle w:val="StyleUnderline"/>
        </w:rPr>
        <w:t>inequality</w:t>
      </w:r>
      <w:r w:rsidRPr="00AB4E9A">
        <w:t xml:space="preserve">. By contrast, </w:t>
      </w:r>
      <w:r w:rsidRPr="00AB4E9A">
        <w:rPr>
          <w:rStyle w:val="StyleUnderline"/>
        </w:rPr>
        <w:t>we wish to stress not a ‘shared vulnerability’</w:t>
      </w:r>
      <w:r w:rsidRPr="00AB4E9A">
        <w:t xml:space="preserve">, a shared capacity for dependency, </w:t>
      </w:r>
      <w:r w:rsidRPr="00AB4E9A">
        <w:rPr>
          <w:rStyle w:val="StyleUnderline"/>
        </w:rPr>
        <w:t xml:space="preserve">but </w:t>
      </w:r>
      <w:r w:rsidRPr="00AB4E9A">
        <w:rPr>
          <w:rStyle w:val="Emphasis"/>
        </w:rPr>
        <w:t>embodied coexistence</w:t>
      </w:r>
      <w:r w:rsidRPr="00AB4E9A">
        <w:t>, in order to develop a new vocabulary which brings together</w:t>
      </w:r>
      <w:r w:rsidRPr="006B5BAD">
        <w:t xml:space="preserve"> embodiment and the socio-political.</w:t>
      </w:r>
    </w:p>
    <w:p w14:paraId="120F162A" w14:textId="79750B5A" w:rsidR="003F292F" w:rsidRPr="008C0208" w:rsidRDefault="003F292F" w:rsidP="003F292F">
      <w:pPr>
        <w:pStyle w:val="Heading3"/>
      </w:pPr>
      <w:r w:rsidRPr="008C0208">
        <w:t>CRT</w:t>
      </w:r>
    </w:p>
    <w:p w14:paraId="67D1F3AA" w14:textId="12F71835" w:rsidR="003F292F" w:rsidRDefault="00977F9F" w:rsidP="003F292F">
      <w:pPr>
        <w:pStyle w:val="Heading4"/>
      </w:pPr>
      <w:r>
        <w:t>Critical Race Theory performs the Ruse of analogy - Conflating “race” for black ignores the specificity of anti-Black racism – A Black Critical Analysis is key</w:t>
      </w:r>
    </w:p>
    <w:p w14:paraId="7C7DB99D" w14:textId="77777777" w:rsidR="003F292F" w:rsidRPr="001C1BEE" w:rsidRDefault="003F292F" w:rsidP="003F292F">
      <w:pPr>
        <w:rPr>
          <w:rStyle w:val="Style13ptBold"/>
        </w:rPr>
      </w:pPr>
      <w:r w:rsidRPr="001C1BEE">
        <w:rPr>
          <w:rStyle w:val="Style13ptBold"/>
        </w:rPr>
        <w:t>Dumas and Ross 16</w:t>
      </w:r>
    </w:p>
    <w:p w14:paraId="7E46BBB6" w14:textId="77777777" w:rsidR="003F292F" w:rsidRPr="001C1BEE" w:rsidRDefault="003F292F" w:rsidP="003F292F">
      <w:r w:rsidRPr="00675292">
        <w:t>Michael J.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His research sits at the intersection(s) of the cultural politics of Black education, the cultural political economy of urban education, and the futurity of Black childhood(s).  Kihana Miraya Ross is a PhD candidate in the Social and Cultural Studies program in the School of Education at University of California, Berkeley. Her program of research explores the experiences of black students in a variety of formal educational settings with a focus on racialization, anti-blackness, and resistance in urban schools. </w:t>
      </w:r>
      <w:r w:rsidRPr="001C1BEE">
        <w:t xml:space="preserve">“Be Real Black for Me”: Imagining BlackCrit in Education”, Urban Education. 51(4) 415-442. DOI: 10.1177/0042085916628611 </w:t>
      </w:r>
      <w:r>
        <w:t>-</w:t>
      </w:r>
      <w:r w:rsidRPr="00F82029">
        <w:rPr>
          <w:rFonts w:eastAsia="MS Mincho" w:cs="Times New Roman"/>
        </w:rPr>
        <w:t xml:space="preserve"> </w:t>
      </w:r>
      <w:r>
        <w:rPr>
          <w:rFonts w:eastAsia="MS Mincho" w:cs="Times New Roman"/>
        </w:rPr>
        <w:t>JrH</w:t>
      </w:r>
    </w:p>
    <w:p w14:paraId="7A9C22BC" w14:textId="77777777" w:rsidR="003F292F" w:rsidRDefault="003F292F" w:rsidP="003F292F">
      <w:pPr>
        <w:pStyle w:val="ListParagraph"/>
      </w:pPr>
      <w:r w:rsidRPr="00104C0C">
        <w:t xml:space="preserve">Thus, </w:t>
      </w:r>
      <w:r w:rsidRPr="00104C0C">
        <w:rPr>
          <w:rStyle w:val="StyleUnderline"/>
        </w:rPr>
        <w:t>CRT enters the field of education as a decidedly Black theorization of race.</w:t>
      </w:r>
      <w:r w:rsidRPr="00104C0C">
        <w:t xml:space="preserve"> That is, </w:t>
      </w:r>
      <w:r w:rsidRPr="00104C0C">
        <w:rPr>
          <w:rStyle w:val="StyleUnderline"/>
        </w:rPr>
        <w:t xml:space="preserve">even as CRT is offered as a tool to analyze race and racism in general, it is, at its inception in education </w:t>
      </w:r>
      <w:r w:rsidRPr="00104C0C">
        <w:t>(and arguably, in legal studies as well</w:t>
      </w:r>
      <w:r w:rsidRPr="00104C0C">
        <w:rPr>
          <w:rStyle w:val="StyleUnderline"/>
        </w:rPr>
        <w:t>), an attempt to make sense of and respond to institutionalized rac- ism, as this racism is experienced and endured by Black people.</w:t>
      </w:r>
      <w:r w:rsidRPr="00104C0C">
        <w:t xml:space="preserve"> It is not that </w:t>
      </w:r>
      <w:r w:rsidRPr="00104C0C">
        <w:rPr>
          <w:rStyle w:val="StyleUnderline"/>
        </w:rPr>
        <w:t>Ladson-Billings and Tate</w:t>
      </w:r>
      <w:r w:rsidRPr="00104C0C">
        <w:t xml:space="preserve"> (1995) understood the applicability of CRT as limited to Black people; rather, it is that their </w:t>
      </w:r>
      <w:r w:rsidRPr="00104C0C">
        <w:rPr>
          <w:rStyle w:val="StyleUnderline"/>
        </w:rPr>
        <w:t>explication of CRT centers most decidedly on anti-Black racism.</w:t>
      </w:r>
      <w:r w:rsidRPr="00104C0C">
        <w:t xml:space="preserve"> Therefore</w:t>
      </w:r>
      <w:r w:rsidRPr="00104C0C">
        <w:rPr>
          <w:rStyle w:val="StyleUnderline"/>
        </w:rPr>
        <w:t>, one might be tempted to argue that CRT is—inherently—a Black Critical Theory</w:t>
      </w:r>
      <w:r w:rsidRPr="00104C0C">
        <w:t xml:space="preserve">. </w:t>
      </w:r>
      <w:r w:rsidRPr="00104C0C">
        <w:rPr>
          <w:rStyle w:val="Emphasis"/>
        </w:rPr>
        <w:t>But it is not a theorization of blackness or even the Black condition;</w:t>
      </w:r>
      <w:r w:rsidRPr="00104C0C">
        <w:t xml:space="preserve"> </w:t>
      </w:r>
      <w:r w:rsidRPr="00104C0C">
        <w:rPr>
          <w:rStyle w:val="StyleUnderline"/>
        </w:rPr>
        <w:t>it is a theory of race, or more precisely, racism, based on analysis of the curious administration of laws and policies intended to subjugate Black people in the United States</w:t>
      </w:r>
      <w:r w:rsidRPr="00104C0C">
        <w:t xml:space="preserve">. Although heavily imbued with concern for the psychic and material condition of Black subjects, individually and collectively, </w:t>
      </w:r>
      <w:r>
        <w:rPr>
          <w:rStyle w:val="StyleUnderline"/>
        </w:rPr>
        <w:t>CRT in educat</w:t>
      </w:r>
      <w:r w:rsidRPr="00104C0C">
        <w:rPr>
          <w:rStyle w:val="StyleUnderline"/>
        </w:rPr>
        <w:t>ion functions much more as a critique of White supremacy and the limits of the hegemonic liberal multiculturalism</w:t>
      </w:r>
      <w:r w:rsidRPr="00104C0C">
        <w:t xml:space="preserve"> (McLaren, 1995; Melamed, 2011), which guides policy, practice, and research in the field. </w:t>
      </w:r>
      <w:r w:rsidRPr="00104C0C">
        <w:rPr>
          <w:rStyle w:val="StyleUnderline"/>
        </w:rPr>
        <w:t>Understanding</w:t>
      </w:r>
      <w:r w:rsidRPr="00104C0C">
        <w:rPr>
          <w:rStyle w:val="Emphasis"/>
        </w:rPr>
        <w:t xml:space="preserve"> this distinction between a theory of racism and a theory of blackness (in an anti-Black world) is key</w:t>
      </w:r>
      <w:r w:rsidRPr="00104C0C">
        <w:rPr>
          <w:rStyle w:val="StyleUnderline"/>
        </w:rPr>
        <w:t xml:space="preserve">: whereas the former may invoke Black examples, and even rely on Black experience of racism in the formation of its tenets, only critical theorization of blackness confronts the specificity of anti- blackness, as a social construction, as an embodied lived experience of social suffering and resistance, and perhaps </w:t>
      </w:r>
      <w:r>
        <w:rPr>
          <w:rStyle w:val="StyleUnderline"/>
        </w:rPr>
        <w:t>most importantly, as an antago</w:t>
      </w:r>
      <w:r w:rsidRPr="00104C0C">
        <w:rPr>
          <w:rStyle w:val="StyleUnderline"/>
        </w:rPr>
        <w:t xml:space="preserve">nism, in which the Black is a despised thing-in-itself (but not person for herself or himself) in opposition to all that is pure, human(e), and White </w:t>
      </w:r>
      <w:r w:rsidRPr="00104C0C">
        <w:t xml:space="preserve">(Gordon, 1997; Wilderson, 2010). Here, </w:t>
      </w:r>
      <w:r w:rsidRPr="00E1290A">
        <w:rPr>
          <w:rStyle w:val="StyleUnderline"/>
        </w:rPr>
        <w:t>we want to take what seems to us implicit in</w:t>
      </w:r>
      <w:r w:rsidRPr="00104C0C">
        <w:t xml:space="preserve"> Ladson-Billings’ and Tate’s advancement of </w:t>
      </w:r>
      <w:r w:rsidRPr="00E1290A">
        <w:rPr>
          <w:rStyle w:val="StyleUnderline"/>
        </w:rPr>
        <w:t>CRT analysis in education, and make it explicit in a call to revisit and articulate the foundations of a Black Critical Theory, or what we might call BlackCrit, within, and in response to CRT.</w:t>
      </w:r>
      <w:r w:rsidRPr="00104C0C">
        <w:t xml:space="preserve"> Of course, this brings to mind </w:t>
      </w:r>
      <w:r w:rsidRPr="00E1290A">
        <w:rPr>
          <w:rStyle w:val="StyleUnderline"/>
        </w:rPr>
        <w:t>the number of other racialized “crits</w:t>
      </w:r>
      <w:r w:rsidRPr="00104C0C">
        <w:t xml:space="preserve">” that proliferated in response to CRT’s initial formulation—namely, LatCrit, AsianCrit, and TribalCrit. In some sense, </w:t>
      </w:r>
      <w:r w:rsidRPr="00E1290A">
        <w:rPr>
          <w:rStyle w:val="StyleUnderline"/>
        </w:rPr>
        <w:t>all these emerged as critiques of the perceived “Black–White binary” of CRT,</w:t>
      </w:r>
      <w:r w:rsidRPr="00104C0C">
        <w:t xml:space="preserve"> and as efforts to more precisely name and address the racial oppression of Latino/as, Asians and Pacific Islanders, and Indigenous peoples (Brayboy, 2005; Chang, 1993; Hernandez-Truyol, 1997). </w:t>
      </w:r>
      <w:r w:rsidRPr="00E1290A">
        <w:rPr>
          <w:rStyle w:val="StyleUnderline"/>
        </w:rPr>
        <w:t>At their best, these “crits” deepen and complicate our understanding of how race is employed ideologically and materially, and extend the theoretical and empirical utility of CRT</w:t>
      </w:r>
      <w:r w:rsidRPr="00104C0C">
        <w:t xml:space="preserve">. However, </w:t>
      </w:r>
      <w:r w:rsidRPr="00E1290A">
        <w:rPr>
          <w:rStyle w:val="StyleUnderline"/>
        </w:rPr>
        <w:t>their existence either presumes that CRT functions in the main as a BlackCrit, or suggests that “race” critique accom- plishes all that Black people need; Black people become situated as (just) “race,” whereas other groups, through these more specifically named crits, offer and benefit from more detailed, nuanced, historicized, and embodied theorizations of their lived racial conditions under specific formations of racial oppression.</w:t>
      </w:r>
      <w:r w:rsidRPr="00104C0C">
        <w:t xml:space="preserve"> </w:t>
      </w:r>
      <w:r w:rsidRPr="00873965">
        <w:rPr>
          <w:rStyle w:val="Emphasis"/>
        </w:rPr>
        <w:t xml:space="preserve">BlackCrit becomes necessary precisely because CRT, </w:t>
      </w:r>
      <w:r w:rsidRPr="00104C0C">
        <w:t xml:space="preserve">as a general theory of racism, </w:t>
      </w:r>
      <w:r w:rsidRPr="00873965">
        <w:rPr>
          <w:rStyle w:val="StyleUnderline"/>
        </w:rPr>
        <w:t>is limited in its ability to adequately interrogate</w:t>
      </w:r>
      <w:r w:rsidRPr="00104C0C">
        <w:t xml:space="preserve"> what we call </w:t>
      </w:r>
      <w:r w:rsidRPr="00873965">
        <w:rPr>
          <w:rStyle w:val="StyleUnderline"/>
        </w:rPr>
        <w:t>“the specificity of the Black”</w:t>
      </w:r>
      <w:r w:rsidRPr="00104C0C">
        <w:t xml:space="preserve"> (Wynter, 1989). That is, </w:t>
      </w:r>
      <w:r w:rsidRPr="00675292">
        <w:rPr>
          <w:rStyle w:val="Emphasis"/>
        </w:rPr>
        <w:t xml:space="preserve">CRT is not </w:t>
      </w:r>
      <w:r w:rsidRPr="00675292">
        <w:rPr>
          <w:rStyle w:val="StyleUnderline"/>
        </w:rPr>
        <w:t>intended to</w:t>
      </w:r>
      <w:r w:rsidRPr="00104C0C">
        <w:t xml:space="preserve"> pointedly </w:t>
      </w:r>
      <w:r w:rsidRPr="00675292">
        <w:rPr>
          <w:rStyle w:val="StyleUnderline"/>
        </w:rPr>
        <w:t>address how antiblackness—which is</w:t>
      </w:r>
      <w:r w:rsidRPr="00104C0C">
        <w:t xml:space="preserve"> something different than </w:t>
      </w:r>
      <w:r w:rsidRPr="00675292">
        <w:rPr>
          <w:rStyle w:val="StyleUnderline"/>
        </w:rPr>
        <w:t>White supremacy</w:t>
      </w:r>
      <w:r w:rsidRPr="00104C0C">
        <w:t>—</w:t>
      </w:r>
      <w:r w:rsidRPr="00675292">
        <w:rPr>
          <w:rStyle w:val="StyleUnderline"/>
        </w:rPr>
        <w:t>informs and facilitates racist ideology and institutional practice</w:t>
      </w:r>
      <w:r w:rsidRPr="00104C0C">
        <w:t xml:space="preserve">. More, </w:t>
      </w:r>
      <w:r w:rsidRPr="00675292">
        <w:rPr>
          <w:rStyle w:val="StyleUnderline"/>
        </w:rPr>
        <w:t>it cannot</w:t>
      </w:r>
      <w:r w:rsidRPr="00104C0C">
        <w:t xml:space="preserve"> fully </w:t>
      </w:r>
      <w:r w:rsidRPr="00675292">
        <w:rPr>
          <w:rStyle w:val="StyleUnderline"/>
        </w:rPr>
        <w:t>employ the counterstories of Black experi- ences of structural and cultural racisms, because it does not</w:t>
      </w:r>
      <w:r w:rsidRPr="00675292">
        <w:t>, on its own,</w:t>
      </w:r>
      <w:r w:rsidRPr="00675292">
        <w:rPr>
          <w:rStyle w:val="StyleUnderline"/>
        </w:rPr>
        <w:t xml:space="preserve"> have language to richly capture how antiblackness constructs Black subjects, and positions them in and against law, policy, and everyday (civic) life</w:t>
      </w:r>
      <w:r w:rsidRPr="00104C0C">
        <w:t xml:space="preserve">. As Ladson-Billings and Tate (1995) insisted 20 years ago, citing the title of Cornel West’s (1993) book, </w:t>
      </w:r>
      <w:r w:rsidRPr="00675292">
        <w:rPr>
          <w:rStyle w:val="StyleUnderline"/>
        </w:rPr>
        <w:t>Race Matters, and,</w:t>
      </w:r>
      <w:r w:rsidRPr="00104C0C">
        <w:t xml:space="preserve"> they quickly add, citing David Lionel Smith (1993</w:t>
      </w:r>
      <w:r w:rsidRPr="00675292">
        <w:rPr>
          <w:rStyle w:val="StyleUnderline"/>
        </w:rPr>
        <w:t>), “blackness matters in more detailed ways</w:t>
      </w:r>
      <w:r w:rsidRPr="00104C0C">
        <w:t xml:space="preserve">” (cited in Ladson-Billings &amp; Tate, 1995, p. 52). </w:t>
      </w:r>
      <w:r w:rsidRPr="00675292">
        <w:rPr>
          <w:rStyle w:val="Emphasis"/>
        </w:rPr>
        <w:t>Advancing BlackCrit helps us to more incisively analyze these “more detailed ways” that blackness continues to matter</w:t>
      </w:r>
      <w:r w:rsidRPr="00675292">
        <w:rPr>
          <w:rStyle w:val="StyleUnderline"/>
        </w:rPr>
        <w:t xml:space="preserve">, and in relation to CRT, how blackness matters in our understanding of key tenets related to, </w:t>
      </w:r>
      <w:r w:rsidRPr="00104C0C">
        <w:t xml:space="preserve">for example, </w:t>
      </w:r>
      <w:r w:rsidRPr="00675292">
        <w:rPr>
          <w:rStyle w:val="Emphasis"/>
        </w:rPr>
        <w:t>the permanence of racism and whiteness as property</w:t>
      </w:r>
      <w:r w:rsidRPr="00104C0C">
        <w:t xml:space="preserve">. And, </w:t>
      </w:r>
      <w:r w:rsidRPr="00675292">
        <w:rPr>
          <w:rStyle w:val="StyleUnderline"/>
        </w:rPr>
        <w:t>in conversation with the critique of multiculturalism</w:t>
      </w:r>
      <w:r w:rsidRPr="00104C0C">
        <w:t xml:space="preserve"> offered by Ladson-Billings and Tate, </w:t>
      </w:r>
      <w:r w:rsidRPr="00675292">
        <w:rPr>
          <w:rStyle w:val="StyleUnderline"/>
        </w:rPr>
        <w:t>BlackCrit helps to explain precisely how Black bodies become marginalized, disregarded, and disdained, even in their highly visible place within celebratory discourses on race and diversity</w:t>
      </w:r>
      <w:r w:rsidRPr="00104C0C">
        <w:t xml:space="preserve">. </w:t>
      </w:r>
    </w:p>
    <w:p w14:paraId="52ED7C9C" w14:textId="77777777" w:rsidR="003F292F" w:rsidRDefault="003F292F" w:rsidP="003F292F"/>
    <w:p w14:paraId="7BD23F51" w14:textId="5D60568B" w:rsidR="003F292F" w:rsidRDefault="001B0BD0" w:rsidP="003F292F">
      <w:pPr>
        <w:pStyle w:val="Heading3"/>
      </w:pPr>
      <w:r>
        <w:t xml:space="preserve">Intersectionality </w:t>
      </w:r>
    </w:p>
    <w:p w14:paraId="4BD3EDAD" w14:textId="231098F2" w:rsidR="003F292F" w:rsidRDefault="001B0BD0" w:rsidP="003F292F">
      <w:pPr>
        <w:pStyle w:val="Heading4"/>
      </w:pPr>
      <w:r>
        <w:t>Decontextualizing intersectionality from it’s origins</w:t>
      </w:r>
      <w:r w:rsidR="00F66BD8">
        <w:t>,</w:t>
      </w:r>
      <w:r>
        <w:t xml:space="preserve"> a means to understand </w:t>
      </w:r>
      <w:r w:rsidR="00F66BD8">
        <w:t>“</w:t>
      </w:r>
      <w:r>
        <w:t xml:space="preserve">the </w:t>
      </w:r>
      <w:r w:rsidR="00F66BD8">
        <w:t xml:space="preserve">peculiar position of Black Women”, </w:t>
      </w:r>
      <w:r>
        <w:t xml:space="preserve"> </w:t>
      </w:r>
      <w:r w:rsidR="00F66BD8">
        <w:t xml:space="preserve">risks replicating the ruse of analogy where in intersectionality becomes </w:t>
      </w:r>
      <w:r w:rsidR="00F66BD8" w:rsidRPr="00F66BD8">
        <w:rPr>
          <w:i/>
          <w:u w:val="single"/>
        </w:rPr>
        <w:t>deracialized</w:t>
      </w:r>
      <w:r w:rsidR="00F66BD8">
        <w:t xml:space="preserve">  - Turns Case</w:t>
      </w:r>
    </w:p>
    <w:p w14:paraId="1C51EB61" w14:textId="77777777" w:rsidR="003F292F" w:rsidRPr="001C1BEE" w:rsidRDefault="003F292F" w:rsidP="003F292F">
      <w:pPr>
        <w:rPr>
          <w:rStyle w:val="Style13ptBold"/>
        </w:rPr>
      </w:pPr>
      <w:r w:rsidRPr="001C1BEE">
        <w:rPr>
          <w:rStyle w:val="Style13ptBold"/>
        </w:rPr>
        <w:t>Dumas and Ross 16</w:t>
      </w:r>
    </w:p>
    <w:p w14:paraId="0DBFA070" w14:textId="77777777" w:rsidR="003F292F" w:rsidRPr="00EC430D" w:rsidRDefault="003F292F" w:rsidP="003F292F">
      <w:r w:rsidRPr="00675292">
        <w:t>Michael J.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His research sits at the intersection(s) of the cultural politics of Black education, the cultural political economy of urban education, and the futurity of Black childhood(s).  Kihana Miraya Ross is a PhD candidate in the Social and Cultural Studies program in the School of Education at University of California, Berkeley. Her program of research explores the experiences of black students in a variety of formal educational settings with a focus on racialization, anti-blackness, and resistance in urban schools. </w:t>
      </w:r>
      <w:r w:rsidRPr="001C1BEE">
        <w:t xml:space="preserve">“Be Real Black for Me”: Imagining BlackCrit in Education”, Urban Education. 51(4) 415-442. DOI: 10.1177/0042085916628611 </w:t>
      </w:r>
      <w:r>
        <w:t>-</w:t>
      </w:r>
      <w:r w:rsidRPr="00F82029">
        <w:rPr>
          <w:rFonts w:eastAsia="MS Mincho" w:cs="Times New Roman"/>
        </w:rPr>
        <w:t xml:space="preserve"> </w:t>
      </w:r>
      <w:r>
        <w:rPr>
          <w:rFonts w:eastAsia="MS Mincho" w:cs="Times New Roman"/>
        </w:rPr>
        <w:t>JrH</w:t>
      </w:r>
    </w:p>
    <w:p w14:paraId="0B7AA502" w14:textId="77777777" w:rsidR="003F292F" w:rsidRDefault="003F292F" w:rsidP="003F292F">
      <w:pPr>
        <w:pStyle w:val="ListParagraph"/>
        <w:rPr>
          <w:rStyle w:val="StyleUnderline"/>
        </w:rPr>
      </w:pPr>
      <w:r w:rsidRPr="00EC430D">
        <w:t>W</w:t>
      </w:r>
      <w:r w:rsidRPr="00EC430D">
        <w:rPr>
          <w:rStyle w:val="StyleUnderline"/>
        </w:rPr>
        <w:t xml:space="preserve">ithin CRT, intersectionality offers an opportunity to analyze the confluence of race and other dimensions of difference, </w:t>
      </w:r>
      <w:r w:rsidRPr="00EC430D">
        <w:t xml:space="preserve">most notably gender, sexuality, and social class (Crenshaw, 1989, 1991; Delgado, 2010). </w:t>
      </w:r>
      <w:r w:rsidRPr="00EC430D">
        <w:rPr>
          <w:rStyle w:val="StyleUnderline"/>
        </w:rPr>
        <w:t>Although it has been broadly applied to a full range of intersections, the initial formulation of intersectionality in the work of</w:t>
      </w:r>
      <w:r w:rsidRPr="00EC430D">
        <w:t xml:space="preserve"> Kimberlé </w:t>
      </w:r>
      <w:r w:rsidRPr="00EC430D">
        <w:rPr>
          <w:rStyle w:val="StyleUnderline"/>
        </w:rPr>
        <w:t xml:space="preserve">Crenshaw was intended to </w:t>
      </w:r>
      <w:r w:rsidRPr="00EC430D">
        <w:rPr>
          <w:rStyle w:val="Emphasis"/>
        </w:rPr>
        <w:t>address the peculiar position of Black women</w:t>
      </w:r>
      <w:r w:rsidRPr="00EC430D">
        <w:t xml:space="preserve"> with relation to race and sex discrimi- nation law. In short, Crenshaw argued, </w:t>
      </w:r>
      <w:r w:rsidRPr="00EC430D">
        <w:rPr>
          <w:rStyle w:val="StyleUnderline"/>
        </w:rPr>
        <w:t>Black women could find themselves without a valid claim of sex discrimination, if it were possible that race was a factor in their unequal treatment, and similarly, could be denied a race dis- crimination claim if it were not clear that it was race alone that was the basis of the behavior they suffered.</w:t>
      </w:r>
      <w:r w:rsidRPr="00EC430D">
        <w:t xml:space="preserve"> Crenshaw (1989) explains, </w:t>
      </w:r>
      <w:r w:rsidRPr="00EC430D">
        <w:rPr>
          <w:rStyle w:val="StyleUnderline"/>
        </w:rPr>
        <w:t>Consider an analogy to traffic in an intersection, coming and going in all four directions. Discrimination, like traffic through an intersection, may flow in one direction, and it may flow in another. If an accident happens in an intersection, it can be caused by cars traveling from any number of directions and, sometimes, from all of them</w:t>
      </w:r>
      <w:r w:rsidRPr="00EC430D">
        <w:t xml:space="preserve">. Similarly, </w:t>
      </w:r>
      <w:r w:rsidRPr="00EC430D">
        <w:rPr>
          <w:rStyle w:val="StyleUnderline"/>
        </w:rPr>
        <w:t>if a Black woman is harmed because she is in the intersection, her injury could result from sex discrimination or race discrimination</w:t>
      </w:r>
      <w:r w:rsidRPr="00EC430D">
        <w:t xml:space="preserve">. (p. 149) More than simply a question of law, </w:t>
      </w:r>
      <w:r w:rsidRPr="00EC430D">
        <w:rPr>
          <w:rStyle w:val="StyleUnderline"/>
        </w:rPr>
        <w:t>Crenshaw critiques White feminist scholars for racializing gender as White, and race scholars—</w:t>
      </w:r>
      <w:r w:rsidRPr="00EC430D">
        <w:t>particularly Black scholars—</w:t>
      </w:r>
      <w:r w:rsidRPr="00EC430D">
        <w:rPr>
          <w:rStyle w:val="StyleUnderline"/>
        </w:rPr>
        <w:t>for constructing racial grievances in terms of the experi- ences and needs of Black men</w:t>
      </w:r>
      <w:r w:rsidRPr="00EC430D">
        <w:t xml:space="preserve">. In public discourse and cultural politics, </w:t>
      </w:r>
      <w:r w:rsidRPr="00F66BD8">
        <w:rPr>
          <w:rStyle w:val="StyleUnderline"/>
        </w:rPr>
        <w:t>Black women then become either invisible, marginalized, or without an adequate framework to make sense of and explain their everyday experiences of multidimensional</w:t>
      </w:r>
      <w:r w:rsidRPr="00EC430D">
        <w:rPr>
          <w:rStyle w:val="StyleUnderline"/>
        </w:rPr>
        <w:t xml:space="preserve"> (</w:t>
      </w:r>
      <w:r w:rsidRPr="00EC430D">
        <w:t>or multidirectional, to use Cren</w:t>
      </w:r>
      <w:r>
        <w:t xml:space="preserve">shaw’s traffic analogy) </w:t>
      </w:r>
      <w:r w:rsidRPr="00EC430D">
        <w:rPr>
          <w:rStyle w:val="StyleUnderline"/>
        </w:rPr>
        <w:t>oppression</w:t>
      </w:r>
      <w:r w:rsidRPr="00EC430D">
        <w:t xml:space="preserve">. For example, Black women who suffer domestic violence at the hands of Black men may be less likely to report their abusers, given their own con- cerns about police violence against Black men. Thus, some Black women may not heed calls by feminists to more severely punish violence against women, because these feminist discourses fail to express any concern about police violence, not only against Black men but also against Black women, who are inevitably, also, racialized by police. At the same time, within Black cultural and political spaces, Black women may face pressure to set aside issues of sexual violence for the good of “the race,” even as Black public discourse leaves little room for consideration of violence against (Black) women as a race issue. Black women are thus “theoretically erased” (Crenshaw, 1989, p. 2), but perhaps existentially erased as well. In this regard, </w:t>
      </w:r>
      <w:r w:rsidRPr="00EC430D">
        <w:rPr>
          <w:rStyle w:val="StyleUnderline"/>
        </w:rPr>
        <w:t>intersectionality</w:t>
      </w:r>
      <w:r w:rsidRPr="00EC430D">
        <w:t>, as Crenshaw (1991) introduces it</w:t>
      </w:r>
      <w:r w:rsidRPr="00EC430D">
        <w:rPr>
          <w:rStyle w:val="StyleUnderline"/>
        </w:rPr>
        <w:t>, is an attempt to capture the complexity of Black experience</w:t>
      </w:r>
      <w:r w:rsidRPr="00EC430D">
        <w:t xml:space="preserve">, for Black women, first of all, and also for Black men. “I am Black,” she contends, is “not simply a statement of resistance but also a positive discourse of self-identification” (p. 1297). She argues that at this historical moment, </w:t>
      </w:r>
      <w:r w:rsidRPr="00EC430D">
        <w:rPr>
          <w:rStyle w:val="Emphasis"/>
        </w:rPr>
        <w:t>“to occupy and defend a politics of social location” becomes an important strategy for collective mobilization and identity.</w:t>
      </w:r>
      <w:r w:rsidRPr="00EC430D">
        <w:t xml:space="preserve"> Thus, she insists on the salience of race and racial identification. What intersectionality offers is a way to “[reconceptualize] race as a coalition between men and women of color” (p. 1299). That is,</w:t>
      </w:r>
      <w:r w:rsidRPr="00EC430D">
        <w:rPr>
          <w:rStyle w:val="StyleUnderline"/>
        </w:rPr>
        <w:t xml:space="preserve"> Black struggle is inherently and always a coal</w:t>
      </w:r>
      <w:r>
        <w:rPr>
          <w:rStyle w:val="StyleUnderline"/>
        </w:rPr>
        <w:t>ition of Black people with dif</w:t>
      </w:r>
      <w:r w:rsidRPr="00EC430D">
        <w:rPr>
          <w:rStyle w:val="StyleUnderline"/>
        </w:rPr>
        <w:t>ferent social location, across boundaries of gender, but also social class, sexu- ality, and other differences.</w:t>
      </w:r>
      <w:r w:rsidRPr="00EC430D">
        <w:t xml:space="preserve"> </w:t>
      </w:r>
      <w:r w:rsidRPr="00EC430D">
        <w:rPr>
          <w:rStyle w:val="StyleUnderline"/>
        </w:rPr>
        <w:t xml:space="preserve">BlackCrit finds its meaning not in insisting on a unitary racial location, asserting an essential Black counterstory or political project. </w:t>
      </w:r>
      <w:r w:rsidRPr="00EC430D">
        <w:t xml:space="preserve">Rather, </w:t>
      </w:r>
      <w:r w:rsidRPr="00EC430D">
        <w:rPr>
          <w:rStyle w:val="StyleUnderline"/>
        </w:rPr>
        <w:t>its criticality necessitates an acknowledgment of,</w:t>
      </w:r>
      <w:r>
        <w:t xml:space="preserve"> and </w:t>
      </w:r>
      <w:r w:rsidRPr="00EC430D">
        <w:rPr>
          <w:rStyle w:val="StyleUnderline"/>
        </w:rPr>
        <w:t>a wrestling with difference, and interdependence across difference. Our point here is not to debate the issue of the inclusion of Black women and girls</w:t>
      </w:r>
      <w:r w:rsidRPr="00EC430D">
        <w:t xml:space="preserve">—which has emerged more recently in critique of the White House My Brother’s Keeper initiative (see, for example, Crenshaw, 2014, 2015)— </w:t>
      </w:r>
      <w:r w:rsidRPr="00C13817">
        <w:rPr>
          <w:rStyle w:val="StyleUnderline"/>
        </w:rPr>
        <w:t>but to emphasize</w:t>
      </w:r>
      <w:r w:rsidRPr="00EC430D">
        <w:t xml:space="preserve"> that, once </w:t>
      </w:r>
      <w:r w:rsidRPr="00C13817">
        <w:rPr>
          <w:rStyle w:val="Emphasis"/>
        </w:rPr>
        <w:t xml:space="preserve">again, attention to blackness and antiblackness is at the core of key CRT texts and theoretical formulations. </w:t>
      </w:r>
      <w:r w:rsidRPr="00EC430D">
        <w:t xml:space="preserve">To be clear, we </w:t>
      </w:r>
      <w:r w:rsidRPr="00C13817">
        <w:rPr>
          <w:rStyle w:val="StyleUnderline"/>
        </w:rPr>
        <w:t>are not suggesting that CRT itself is intended to be a Black theory</w:t>
      </w:r>
      <w:r w:rsidRPr="00EC430D">
        <w:t xml:space="preserve">. </w:t>
      </w:r>
      <w:r w:rsidRPr="00C13817">
        <w:rPr>
          <w:rStyle w:val="StyleUnderline"/>
        </w:rPr>
        <w:t>Rather</w:t>
      </w:r>
      <w:r w:rsidRPr="00C13817">
        <w:rPr>
          <w:rStyle w:val="Emphasis"/>
        </w:rPr>
        <w:t>, we want to demonstrate that much of the early work is motivated by, and seeks to respond to the Black experience of racial oppression</w:t>
      </w:r>
      <w:r w:rsidRPr="00EC430D">
        <w:t xml:space="preserve">. This, of course, </w:t>
      </w:r>
      <w:r w:rsidRPr="002C4A70">
        <w:rPr>
          <w:rStyle w:val="StyleUnderline"/>
        </w:rPr>
        <w:t>raised critiques</w:t>
      </w:r>
      <w:r w:rsidRPr="00EC430D">
        <w:t>—some of them valid—</w:t>
      </w:r>
      <w:r w:rsidRPr="002C4A70">
        <w:rPr>
          <w:rStyle w:val="StyleUnderline"/>
        </w:rPr>
        <w:t>of a “Black/White binary,”</w:t>
      </w:r>
      <w:r w:rsidRPr="00EC430D">
        <w:t xml:space="preserve"> which we turn to in the next section. However, as we want to suggest throughout this article, </w:t>
      </w:r>
      <w:r w:rsidRPr="002C4A70">
        <w:rPr>
          <w:rStyle w:val="StyleUnderline"/>
        </w:rPr>
        <w:t xml:space="preserve">any limitations of the Black/White binary (or paradigm) only further underscore the need for BlackCrit as a theoretical construct to attend specifically to the Black experience of anti-Black racism and White supremacy, without attempting to generalize to all racialized subjects. </w:t>
      </w:r>
    </w:p>
    <w:p w14:paraId="7B18F9AA" w14:textId="77777777" w:rsidR="003F292F" w:rsidRPr="008C0208" w:rsidRDefault="003F292F" w:rsidP="003F292F"/>
    <w:p w14:paraId="273EDBB7" w14:textId="53E5030A" w:rsidR="00373B14" w:rsidRDefault="00373B14" w:rsidP="006C154F">
      <w:pPr>
        <w:pStyle w:val="Heading3"/>
      </w:pPr>
      <w:r>
        <w:t>Color Neutrality</w:t>
      </w:r>
    </w:p>
    <w:p w14:paraId="49E7F59A" w14:textId="13DEB8D3" w:rsidR="00373B14" w:rsidRDefault="00373B14" w:rsidP="00373B14">
      <w:pPr>
        <w:pStyle w:val="Heading4"/>
      </w:pPr>
      <w:r>
        <w:t>Ignoring the impact of race ensures the replication of white-supremacy – turns the affirmative’s reform</w:t>
      </w:r>
    </w:p>
    <w:p w14:paraId="62C5FA79" w14:textId="77777777" w:rsidR="00373B14" w:rsidRDefault="00373B14" w:rsidP="00373B14">
      <w:r w:rsidRPr="00435923">
        <w:rPr>
          <w:b/>
          <w:bCs/>
        </w:rPr>
        <w:t>Gotanda 91</w:t>
      </w:r>
      <w:r>
        <w:t xml:space="preserve"> </w:t>
      </w:r>
      <w:r w:rsidRPr="00835E5F">
        <w:rPr>
          <w:sz w:val="20"/>
          <w:szCs w:val="20"/>
        </w:rPr>
        <w:t>Neil Gotanda, A Critique of "Our Constitution Is Color-Blind" Source: Stanford Law Review, Vol. 44, No. 1 (Nov., 1991), pp. 1-68 Published by: Stanford Law Review Stable URL: http://www.jstor.org/stable/1228940</w:t>
      </w:r>
    </w:p>
    <w:p w14:paraId="1B8CD28E" w14:textId="24C3CD29" w:rsidR="00373B14" w:rsidRPr="00373B14" w:rsidRDefault="00373B14" w:rsidP="00373B14">
      <w:pPr>
        <w:rPr>
          <w:sz w:val="14"/>
        </w:rPr>
      </w:pPr>
      <w:r w:rsidRPr="00835E5F">
        <w:rPr>
          <w:sz w:val="14"/>
        </w:rPr>
        <w:t xml:space="preserve">1. </w:t>
      </w:r>
      <w:r w:rsidRPr="00835E5F">
        <w:rPr>
          <w:u w:val="single"/>
        </w:rPr>
        <w:t>The impossibility of</w:t>
      </w:r>
      <w:r w:rsidRPr="00835E5F">
        <w:rPr>
          <w:sz w:val="14"/>
        </w:rPr>
        <w:t xml:space="preserve"> private sphere </w:t>
      </w:r>
      <w:r w:rsidRPr="00835E5F">
        <w:rPr>
          <w:u w:val="single"/>
        </w:rPr>
        <w:t>nonrecognition</w:t>
      </w:r>
      <w:r w:rsidRPr="00835E5F">
        <w:rPr>
          <w:sz w:val="14"/>
        </w:rPr>
        <w:t>.</w:t>
      </w:r>
      <w:r>
        <w:rPr>
          <w:sz w:val="14"/>
        </w:rPr>
        <w:t xml:space="preserve"> </w:t>
      </w:r>
      <w:r w:rsidRPr="00835E5F">
        <w:rPr>
          <w:u w:val="single"/>
        </w:rPr>
        <w:t>To use color-blind nonrecognition</w:t>
      </w:r>
      <w:r w:rsidRPr="00835E5F">
        <w:rPr>
          <w:sz w:val="14"/>
        </w:rPr>
        <w:t xml:space="preserve"> effectively in the private sphere,77 </w:t>
      </w:r>
      <w:r w:rsidRPr="00835E5F">
        <w:rPr>
          <w:u w:val="single"/>
        </w:rPr>
        <w:t>we would have to fail to recognize race in our everyday lives.</w:t>
      </w:r>
      <w:r w:rsidRPr="00835E5F">
        <w:rPr>
          <w:b/>
          <w:bCs/>
          <w:u w:val="single"/>
        </w:rPr>
        <w:t xml:space="preserve"> This is impossible</w:t>
      </w:r>
      <w:r w:rsidRPr="00835E5F">
        <w:rPr>
          <w:u w:val="single"/>
        </w:rPr>
        <w:t>. One cannot</w:t>
      </w:r>
      <w:r w:rsidRPr="00835E5F">
        <w:rPr>
          <w:sz w:val="14"/>
        </w:rPr>
        <w:t xml:space="preserve"> literally </w:t>
      </w:r>
      <w:r w:rsidRPr="00835E5F">
        <w:rPr>
          <w:u w:val="single"/>
        </w:rPr>
        <w:t>follow a color-blind standard</w:t>
      </w:r>
      <w:r w:rsidRPr="00835E5F">
        <w:rPr>
          <w:sz w:val="14"/>
        </w:rPr>
        <w:t xml:space="preserve"> of conduct in ordinary social life.78 Moreover, </w:t>
      </w:r>
      <w:r w:rsidRPr="00835E5F">
        <w:rPr>
          <w:b/>
          <w:bCs/>
          <w:u w:val="single"/>
        </w:rPr>
        <w:t>the technique of nonrecognition</w:t>
      </w:r>
      <w:r w:rsidRPr="00835E5F">
        <w:rPr>
          <w:sz w:val="14"/>
        </w:rPr>
        <w:t xml:space="preserve"> ultimately </w:t>
      </w:r>
      <w:r w:rsidRPr="00835E5F">
        <w:rPr>
          <w:b/>
          <w:bCs/>
          <w:u w:val="single"/>
        </w:rPr>
        <w:t>supports the supremacy of white interests</w:t>
      </w:r>
      <w:r w:rsidRPr="00835E5F">
        <w:rPr>
          <w:sz w:val="14"/>
        </w:rPr>
        <w:t>.</w:t>
      </w:r>
      <w:r>
        <w:rPr>
          <w:sz w:val="14"/>
        </w:rPr>
        <w:t xml:space="preserve"> </w:t>
      </w:r>
      <w:r w:rsidRPr="00F6553E">
        <w:rPr>
          <w:sz w:val="14"/>
        </w:rPr>
        <w:t xml:space="preserve">In everyday American life, nonrecognition is self-contradictory because </w:t>
      </w:r>
      <w:r w:rsidRPr="00835E5F">
        <w:rPr>
          <w:u w:val="single"/>
        </w:rPr>
        <w:t>it is impossible to not think about a subject without having first thought about it at least a little</w:t>
      </w:r>
      <w:r w:rsidRPr="00F6553E">
        <w:rPr>
          <w:sz w:val="14"/>
        </w:rPr>
        <w:t xml:space="preserve">. Nonrecognition differs from nonperception. </w:t>
      </w:r>
      <w:r w:rsidRPr="00835E5F">
        <w:rPr>
          <w:u w:val="single"/>
        </w:rPr>
        <w:t>Compare color-blind nonrecognition with medical color-blindness.</w:t>
      </w:r>
      <w:r w:rsidRPr="00F6553E">
        <w:rPr>
          <w:sz w:val="14"/>
        </w:rPr>
        <w:t xml:space="preserve"> A medically color-blind person is someone who cannot see what others can. It is a partial nonperception of what is "really" there. </w:t>
      </w:r>
      <w:r w:rsidRPr="00835E5F">
        <w:rPr>
          <w:b/>
          <w:bCs/>
          <w:u w:val="single"/>
        </w:rPr>
        <w:t>To be racially color-blind</w:t>
      </w:r>
      <w:r w:rsidRPr="00F6553E">
        <w:rPr>
          <w:sz w:val="14"/>
        </w:rPr>
        <w:t xml:space="preserve">, on the other hand, </w:t>
      </w:r>
      <w:r w:rsidRPr="00835E5F">
        <w:rPr>
          <w:b/>
          <w:bCs/>
          <w:u w:val="single"/>
        </w:rPr>
        <w:t>is to ignore what one has already noticed. The</w:t>
      </w:r>
      <w:r w:rsidRPr="00F6553E">
        <w:rPr>
          <w:sz w:val="14"/>
        </w:rPr>
        <w:t xml:space="preserve"> medically colorblind individual never perceives color in the first place; </w:t>
      </w:r>
      <w:r w:rsidRPr="00835E5F">
        <w:rPr>
          <w:u w:val="single"/>
        </w:rPr>
        <w:t>the racially colorblind individual perceives race and then ignores it</w:t>
      </w:r>
      <w:r w:rsidRPr="00F6553E">
        <w:rPr>
          <w:sz w:val="14"/>
        </w:rPr>
        <w:t xml:space="preserve">. This is not just a semantic distinction. </w:t>
      </w:r>
      <w:r w:rsidRPr="00835E5F">
        <w:rPr>
          <w:u w:val="single"/>
        </w:rPr>
        <w:t>The characteristics of race that are noticed</w:t>
      </w:r>
      <w:r w:rsidRPr="00F6553E">
        <w:rPr>
          <w:sz w:val="14"/>
        </w:rPr>
        <w:t xml:space="preserve"> (before being ignored) </w:t>
      </w:r>
      <w:r w:rsidRPr="00835E5F">
        <w:rPr>
          <w:u w:val="single"/>
        </w:rPr>
        <w:t xml:space="preserve">are situated within an </w:t>
      </w:r>
      <w:r w:rsidRPr="00F6553E">
        <w:rPr>
          <w:b/>
          <w:bCs/>
          <w:u w:val="single"/>
        </w:rPr>
        <w:t>already existing understanding of race</w:t>
      </w:r>
      <w:r w:rsidRPr="00F6553E">
        <w:rPr>
          <w:sz w:val="14"/>
        </w:rPr>
        <w:t xml:space="preserve">. That is, </w:t>
      </w:r>
      <w:r w:rsidRPr="00835E5F">
        <w:rPr>
          <w:b/>
          <w:bCs/>
          <w:u w:val="single"/>
        </w:rPr>
        <w:t>race carries with it a complex social meaning</w:t>
      </w:r>
      <w:r w:rsidRPr="00835E5F">
        <w:rPr>
          <w:u w:val="single"/>
        </w:rPr>
        <w:t>. The proponents of color blind nonrecognition do not acknowledge this</w:t>
      </w:r>
      <w:r w:rsidRPr="00F6553E">
        <w:rPr>
          <w:sz w:val="14"/>
        </w:rPr>
        <w:t xml:space="preserve"> aspect of racial consciousness </w:t>
      </w:r>
      <w:r w:rsidRPr="00835E5F">
        <w:rPr>
          <w:u w:val="single"/>
        </w:rPr>
        <w:t xml:space="preserve">when they describe their </w:t>
      </w:r>
      <w:r w:rsidRPr="00835E5F">
        <w:rPr>
          <w:b/>
          <w:bCs/>
          <w:u w:val="single"/>
        </w:rPr>
        <w:t>"neutral" decisionmaking processes</w:t>
      </w:r>
      <w:r w:rsidRPr="00F6553E">
        <w:rPr>
          <w:sz w:val="14"/>
        </w:rPr>
        <w:t>.79</w:t>
      </w:r>
      <w:r>
        <w:rPr>
          <w:sz w:val="14"/>
        </w:rPr>
        <w:t xml:space="preserve"> </w:t>
      </w:r>
      <w:r w:rsidRPr="00F6553E">
        <w:rPr>
          <w:u w:val="single"/>
        </w:rPr>
        <w:t>This pre-existing race consciousness makes it impossible for an individual to be truly nonconscious of race. To argue that one did not</w:t>
      </w:r>
      <w:r w:rsidRPr="00F6553E">
        <w:rPr>
          <w:sz w:val="14"/>
        </w:rPr>
        <w:t xml:space="preserve"> really </w:t>
      </w:r>
      <w:r w:rsidRPr="00F6553E">
        <w:rPr>
          <w:u w:val="single"/>
        </w:rPr>
        <w:t>consider</w:t>
      </w:r>
      <w:r w:rsidRPr="00F6553E">
        <w:rPr>
          <w:sz w:val="14"/>
        </w:rPr>
        <w:t xml:space="preserve"> the </w:t>
      </w:r>
      <w:r w:rsidRPr="00F6553E">
        <w:rPr>
          <w:u w:val="single"/>
        </w:rPr>
        <w:t>race</w:t>
      </w:r>
      <w:r w:rsidRPr="00F6553E">
        <w:rPr>
          <w:sz w:val="14"/>
        </w:rPr>
        <w:t xml:space="preserve"> of an African-American </w:t>
      </w:r>
      <w:r w:rsidRPr="00F6553E">
        <w:rPr>
          <w:b/>
          <w:bCs/>
          <w:u w:val="single"/>
        </w:rPr>
        <w:t>is to concede that there was an identification of Blackness. Suppressing the recognition of a racial classification</w:t>
      </w:r>
      <w:r w:rsidRPr="00F6553E">
        <w:rPr>
          <w:sz w:val="14"/>
        </w:rPr>
        <w:t xml:space="preserve"> in order to act as if a person were not of some cognizable racial class </w:t>
      </w:r>
      <w:r w:rsidRPr="00F6553E">
        <w:rPr>
          <w:b/>
          <w:bCs/>
          <w:u w:val="single"/>
        </w:rPr>
        <w:t>is inherently racially premised</w:t>
      </w:r>
      <w:r w:rsidRPr="00F6553E">
        <w:rPr>
          <w:sz w:val="14"/>
        </w:rPr>
        <w:t xml:space="preserve">.80  In a 1989 article, Professor Kimberle </w:t>
      </w:r>
      <w:r w:rsidRPr="00F6553E">
        <w:rPr>
          <w:u w:val="single"/>
        </w:rPr>
        <w:t>Crenshaw described the racial "perspectivelessness" required of legal analysis</w:t>
      </w:r>
      <w:r w:rsidRPr="00F6553E">
        <w:rPr>
          <w:sz w:val="14"/>
        </w:rPr>
        <w:t>:</w:t>
      </w:r>
      <w:r>
        <w:rPr>
          <w:sz w:val="14"/>
        </w:rPr>
        <w:t xml:space="preserve"> </w:t>
      </w:r>
      <w:r w:rsidRPr="00F6553E">
        <w:rPr>
          <w:u w:val="single"/>
        </w:rPr>
        <w:t>To assume the air of perspectivelessness</w:t>
      </w:r>
      <w:r w:rsidRPr="00F6553E">
        <w:rPr>
          <w:sz w:val="14"/>
        </w:rPr>
        <w:t xml:space="preserve"> that is expected in the classroom, minority </w:t>
      </w:r>
      <w:r w:rsidRPr="00F6553E">
        <w:rPr>
          <w:b/>
          <w:bCs/>
          <w:u w:val="single"/>
        </w:rPr>
        <w:t>students must participate in the discussion as though they were not African-American or Latino, but colorless legal analysts</w:t>
      </w:r>
      <w:r w:rsidRPr="00F6553E">
        <w:rPr>
          <w:sz w:val="14"/>
        </w:rPr>
        <w:t xml:space="preserve">. The consequence of adopting this colorless mode is that when the discussion involves racial minorities, </w:t>
      </w:r>
      <w:r w:rsidRPr="00F6553E">
        <w:rPr>
          <w:u w:val="single"/>
        </w:rPr>
        <w:t>minority students are expected to stand apart from their history, their identity, and sometimes their own</w:t>
      </w:r>
      <w:r w:rsidRPr="00F6553E">
        <w:rPr>
          <w:sz w:val="14"/>
        </w:rPr>
        <w:t xml:space="preserve"> immediate </w:t>
      </w:r>
      <w:r w:rsidRPr="00F6553E">
        <w:rPr>
          <w:u w:val="single"/>
        </w:rPr>
        <w:t>circumstances and dis- cuss issues without making reference to the reality that the "they" or "them" being discussed is from their perspective "we" or "us."</w:t>
      </w:r>
      <w:r w:rsidRPr="00F6553E">
        <w:rPr>
          <w:sz w:val="14"/>
        </w:rPr>
        <w:t>81</w:t>
      </w:r>
    </w:p>
    <w:p w14:paraId="4D5A3BF6" w14:textId="13B269BB" w:rsidR="00B26171" w:rsidRDefault="00B26171" w:rsidP="00B26171">
      <w:pPr>
        <w:pStyle w:val="Heading3"/>
      </w:pPr>
      <w:r>
        <w:t xml:space="preserve">Post Racial </w:t>
      </w:r>
    </w:p>
    <w:p w14:paraId="19BB1B58" w14:textId="5C1A9E23" w:rsidR="00B26171" w:rsidRPr="007400D9" w:rsidRDefault="00BE18A0" w:rsidP="00B26171">
      <w:pPr>
        <w:pStyle w:val="Heading4"/>
      </w:pPr>
      <w:r>
        <w:t>Post-Racial discourses problematically reinforce “racelessness” and encourage racial historism that naturalizes and scape goats the alienation and exploitation of people of color</w:t>
      </w:r>
    </w:p>
    <w:p w14:paraId="3A14C3AE" w14:textId="77777777" w:rsidR="00B26171" w:rsidRPr="00AE5AF4" w:rsidRDefault="00B26171" w:rsidP="00B26171">
      <w:pPr>
        <w:rPr>
          <w:rStyle w:val="Style13ptBold"/>
        </w:rPr>
      </w:pPr>
      <w:r w:rsidRPr="00AE5AF4">
        <w:rPr>
          <w:rStyle w:val="Style13ptBold"/>
        </w:rPr>
        <w:t>Sefa Dei 17</w:t>
      </w:r>
    </w:p>
    <w:p w14:paraId="49A3B357" w14:textId="56BF807F" w:rsidR="00B26171" w:rsidRPr="00AE5AF4" w:rsidRDefault="00B26171" w:rsidP="00B26171">
      <w:r w:rsidRPr="00AE5AF4">
        <w:t>Dr. George Sefa Dei is a professor of Social Justice Education at the University of Toronto. Dr. Dei's teaching and research interests are in the areas of anti-racism education, development education, international development, indigenous knowledges and anti-colonial thought. </w:t>
      </w:r>
      <w:r w:rsidRPr="00AE5AF4">
        <w:rPr>
          <w:i/>
        </w:rPr>
        <w:t>Reframing Blackness and Black Solidarities through Anti-colonial and Decolonial Prisms</w:t>
      </w:r>
      <w:r w:rsidRPr="00AE5AF4">
        <w:t>. Springer International Publishing. 2017.</w:t>
      </w:r>
      <w:r w:rsidR="00F46BBD">
        <w:t xml:space="preserve"> Pg. 45-47.</w:t>
      </w:r>
      <w:r w:rsidRPr="00AE5AF4">
        <w:t xml:space="preserve"> Critical Studies of Education Series, Vol. 4 Series Editors: Shirley R. Steinberg, University of Calgary, Montreal, Québec, Canada Editorial Board : Kevin Alderson, University of Calgary, Calgary, Canada Rochelle Brock, University of Indiana, Gary, USA</w:t>
      </w:r>
      <w:r w:rsidRPr="00AE5AF4">
        <w:rPr>
          <w:rFonts w:ascii="MS Mincho" w:eastAsia="MS Mincho" w:hAnsi="MS Mincho" w:cs="MS Mincho"/>
        </w:rPr>
        <w:t> </w:t>
      </w:r>
      <w:r w:rsidRPr="00AE5AF4">
        <w:t>Alejandro J. Gallard, Georgia Southern University, Statesboro, Georgia, USA Bettina Love, University of Georgia, Athens, USA</w:t>
      </w:r>
      <w:r w:rsidRPr="00AE5AF4">
        <w:rPr>
          <w:rFonts w:ascii="MS Mincho" w:eastAsia="MS Mincho" w:hAnsi="MS Mincho" w:cs="MS Mincho"/>
        </w:rPr>
        <w:t> </w:t>
      </w:r>
      <w:r w:rsidRPr="00AE5AF4">
        <w:t xml:space="preserve">Christine Quail, State University of New York, Oneonta, USA Leila Villaverde, University of North Carolina, Greensboro, USA Peter Charles Taylor, Curtin University, Perth, Western Australia John Willinsky, Stanford University, USA </w:t>
      </w:r>
      <w:r>
        <w:t>-JrH</w:t>
      </w:r>
    </w:p>
    <w:p w14:paraId="2823F53C" w14:textId="77777777" w:rsidR="00B26171" w:rsidRPr="00406812" w:rsidRDefault="00B26171" w:rsidP="00B26171">
      <w:pPr>
        <w:pStyle w:val="ListParagraph"/>
      </w:pPr>
      <w:r w:rsidRPr="00406812">
        <w:rPr>
          <w:rStyle w:val="StyleUnderline"/>
        </w:rPr>
        <w:t>Post-Blackness is the idea that we live in a new racial age where people are not limited by their race</w:t>
      </w:r>
      <w:r w:rsidRPr="00406812">
        <w:t xml:space="preserve">. It is the belief that </w:t>
      </w:r>
      <w:r w:rsidRPr="00406812">
        <w:rPr>
          <w:rStyle w:val="Emphasis"/>
        </w:rPr>
        <w:t xml:space="preserve">we have to transcend our Blackness </w:t>
      </w:r>
      <w:r w:rsidRPr="00406812">
        <w:t xml:space="preserve">and that “there are in nite ways of being Black and performing Blackness” (Touré 2011). However, </w:t>
      </w:r>
      <w:r w:rsidRPr="00406812">
        <w:rPr>
          <w:rStyle w:val="Emphasis"/>
        </w:rPr>
        <w:t>there is much to critique about this stance</w:t>
      </w:r>
      <w:r w:rsidRPr="00406812">
        <w:t xml:space="preserve">. Firstly, lending on Stuart Hall, </w:t>
      </w:r>
      <w:r w:rsidRPr="00406812">
        <w:rPr>
          <w:rStyle w:val="StyleUnderline"/>
        </w:rPr>
        <w:t>what is the post in post-Blackness? Post implies that there was once a stabilizing essence of Blackness, something that can be clearly de ned, and thus we “have to move past it to progress”—</w:t>
      </w:r>
      <w:r w:rsidRPr="00406812">
        <w:rPr>
          <w:rStyle w:val="Emphasis"/>
        </w:rPr>
        <w:t>we must trouble this</w:t>
      </w:r>
      <w:r w:rsidRPr="00406812">
        <w:t xml:space="preserve">! What are we moving past exactly? Moreover, </w:t>
      </w:r>
      <w:r w:rsidRPr="00406812">
        <w:rPr>
          <w:rStyle w:val="StyleUnderline"/>
        </w:rPr>
        <w:t>how can you go past what you are—wh</w:t>
      </w:r>
      <w:r>
        <w:rPr>
          <w:rStyle w:val="StyleUnderline"/>
        </w:rPr>
        <w:t>at you are currently experienc</w:t>
      </w:r>
      <w:r w:rsidRPr="00406812">
        <w:rPr>
          <w:rStyle w:val="StyleUnderline"/>
        </w:rPr>
        <w:t>in</w:t>
      </w:r>
      <w:r w:rsidRPr="00406812">
        <w:t xml:space="preserve">g? The way </w:t>
      </w:r>
      <w:r w:rsidRPr="00406812">
        <w:rPr>
          <w:rStyle w:val="StyleUnderline"/>
        </w:rPr>
        <w:t>North America was founded all but guarantees that race will always be at the center o</w:t>
      </w:r>
      <w:r>
        <w:rPr>
          <w:rStyle w:val="StyleUnderline"/>
        </w:rPr>
        <w:t>f identity no matter how one defi</w:t>
      </w:r>
      <w:r w:rsidRPr="00406812">
        <w:rPr>
          <w:rStyle w:val="StyleUnderline"/>
        </w:rPr>
        <w:t>nes it.</w:t>
      </w:r>
      <w:r w:rsidRPr="00406812">
        <w:t xml:space="preserve"> In fact, </w:t>
      </w:r>
      <w:r w:rsidRPr="00406812">
        <w:rPr>
          <w:rStyle w:val="StyleUnderline"/>
        </w:rPr>
        <w:t>such notions of post-Blackness and post-racialism extend beyond North America in various global contexts</w:t>
      </w:r>
      <w:r w:rsidRPr="00406812">
        <w:t xml:space="preserve">. Although biological accounts of racism have been widely discredited, </w:t>
      </w:r>
      <w:r w:rsidRPr="00406812">
        <w:rPr>
          <w:rStyle w:val="StyleUnderline"/>
        </w:rPr>
        <w:t>the idea that certain popul</w:t>
      </w:r>
      <w:r>
        <w:rPr>
          <w:rStyle w:val="StyleUnderline"/>
        </w:rPr>
        <w:t>ations and nations are underde</w:t>
      </w:r>
      <w:r w:rsidRPr="00406812">
        <w:rPr>
          <w:rStyle w:val="StyleUnderline"/>
        </w:rPr>
        <w:t xml:space="preserve">veloped persists through </w:t>
      </w:r>
      <w:r w:rsidRPr="00406812">
        <w:t>what Goldberg (2006) refers to as “</w:t>
      </w:r>
      <w:r w:rsidRPr="00406812">
        <w:rPr>
          <w:rStyle w:val="StyleUnderline"/>
        </w:rPr>
        <w:t>racial historicism</w:t>
      </w:r>
      <w:r w:rsidRPr="00406812">
        <w:t xml:space="preserve">.” He posits that </w:t>
      </w:r>
      <w:r w:rsidRPr="00406812">
        <w:rPr>
          <w:rStyle w:val="StyleUnderline"/>
        </w:rPr>
        <w:t>the major distinction between racial assumptions and the patterns of racial theorizing and governance they enable lies between racial naturalism and racial historicism</w:t>
      </w:r>
      <w:r w:rsidRPr="00406812">
        <w:t xml:space="preserve">. </w:t>
      </w:r>
      <w:r w:rsidRPr="00406812">
        <w:rPr>
          <w:rStyle w:val="StyleUnderline"/>
        </w:rPr>
        <w:t>Naturalism pertains to the belief in the inherent inferiority of those who are of non-European descent</w:t>
      </w:r>
      <w:r w:rsidRPr="00406812">
        <w:t xml:space="preserve">, in some biological sense, to those who are European descendants. </w:t>
      </w:r>
      <w:r w:rsidRPr="00406812">
        <w:rPr>
          <w:rStyle w:val="StyleUnderline"/>
        </w:rPr>
        <w:t>Historicism took hold as a counter-voice to naturalism</w:t>
      </w:r>
      <w:r w:rsidRPr="00406812">
        <w:t xml:space="preserve"> from about the mid-1800s on, </w:t>
      </w:r>
      <w:r w:rsidRPr="00406812">
        <w:rPr>
          <w:rStyle w:val="StyleUnderline"/>
        </w:rPr>
        <w:t>and it replaces the claim of biological inferiority with the idea that non-Europeans are historically</w:t>
      </w:r>
      <w:r w:rsidRPr="00406812">
        <w:t xml:space="preserve"> immature or </w:t>
      </w:r>
      <w:r w:rsidRPr="00406812">
        <w:rPr>
          <w:rStyle w:val="StyleUnderline"/>
        </w:rPr>
        <w:t>less developed</w:t>
      </w:r>
      <w:r>
        <w:t>. R</w:t>
      </w:r>
      <w:r w:rsidRPr="00406812">
        <w:rPr>
          <w:rStyle w:val="StyleUnderline"/>
        </w:rPr>
        <w:t>acial historicism draws on historically based assumptions of th</w:t>
      </w:r>
      <w:r>
        <w:rPr>
          <w:rStyle w:val="StyleUnderline"/>
        </w:rPr>
        <w:t>e under-evolved nature of colo</w:t>
      </w:r>
      <w:r w:rsidRPr="00406812">
        <w:rPr>
          <w:rStyle w:val="StyleUnderline"/>
        </w:rPr>
        <w:t>nized populations in both colonial and settler colonial contexts. The move from racial naturalism to (primarily) historicism shifted notions o</w:t>
      </w:r>
      <w:r>
        <w:rPr>
          <w:rStyle w:val="StyleUnderline"/>
        </w:rPr>
        <w:t xml:space="preserve">f innate inferiority </w:t>
      </w:r>
      <w:r w:rsidRPr="00406812">
        <w:t xml:space="preserve">that </w:t>
      </w:r>
      <w:r w:rsidRPr="00406812">
        <w:rPr>
          <w:rStyle w:val="StyleUnderline"/>
        </w:rPr>
        <w:t>justifed slavery and apartheid</w:t>
      </w:r>
      <w:r w:rsidRPr="00406812">
        <w:t xml:space="preserve">, to claims of historical underdevelopment </w:t>
      </w:r>
      <w:r w:rsidRPr="00406812">
        <w:rPr>
          <w:rStyle w:val="StyleUnderline"/>
        </w:rPr>
        <w:t>and</w:t>
      </w:r>
      <w:r w:rsidRPr="00406812">
        <w:t xml:space="preserve"> unskilled ineptitude (even if admitted moral equality), that </w:t>
      </w:r>
      <w:r w:rsidRPr="00406812">
        <w:rPr>
          <w:rStyle w:val="StyleUnderline"/>
        </w:rPr>
        <w:t xml:space="preserve">have fuelled much of the White abolitionist movement </w:t>
      </w:r>
      <w:r w:rsidRPr="00406812">
        <w:t xml:space="preserve">and </w:t>
      </w:r>
      <w:r w:rsidRPr="00406812">
        <w:rPr>
          <w:rStyle w:val="StyleUnderline"/>
        </w:rPr>
        <w:t>patronizing anti-colonialisms</w:t>
      </w:r>
      <w:r w:rsidRPr="00406812">
        <w:t xml:space="preserve"> (Goldberg 2006, p. 18). The transition from naturalism to historicism </w:t>
      </w:r>
      <w:r w:rsidRPr="00406812">
        <w:rPr>
          <w:rStyle w:val="StyleUnderline"/>
        </w:rPr>
        <w:t>demonstrates how modern states have presumed their own modernity in and through their elaborations on race</w:t>
      </w:r>
      <w:r w:rsidRPr="00406812">
        <w:t xml:space="preserve"> (Goldberg 2006). Though historicism has not completely replaced naturalism (and at times the two converge), it is the dominant form that racial assumptions take in the current context. </w:t>
      </w:r>
      <w:r w:rsidRPr="00406812">
        <w:rPr>
          <w:rStyle w:val="StyleUnderline"/>
        </w:rPr>
        <w:t>Racelessness, or alleged non-racialism and post-racialism on the part of states, is a logical outcome of racial historicism as it asserts formal racial equality under the law.</w:t>
      </w:r>
      <w:r w:rsidRPr="00406812">
        <w:t xml:space="preserve"> Goldberg (2006) shows how </w:t>
      </w:r>
      <w:r>
        <w:t>color-blindness in the US, mul</w:t>
      </w:r>
      <w:r w:rsidRPr="00406812">
        <w:t>ticultural policies in Canada and Australia, non-racialism in South Africa, racial democracy in Brazil, and eth</w:t>
      </w:r>
      <w:r>
        <w:t>nic pluralism in Europe each reflect a claim to modern</w:t>
      </w:r>
      <w:r w:rsidRPr="00406812">
        <w:t xml:space="preserve">ization through various versions of “racelessness.” </w:t>
      </w:r>
      <w:r w:rsidRPr="00406812">
        <w:rPr>
          <w:rStyle w:val="StyleUnderline"/>
        </w:rPr>
        <w:t>Racelessness does not mean that views on race have become more enlightened, despite racial historicism’s self-presentation through those terms. Historicism elides the signi cance of race,</w:t>
      </w:r>
      <w:r w:rsidRPr="00406812">
        <w:t xml:space="preserve"> in part </w:t>
      </w:r>
      <w:r>
        <w:rPr>
          <w:rStyle w:val="StyleUnderline"/>
        </w:rPr>
        <w:t>through positing the insignic</w:t>
      </w:r>
      <w:r w:rsidRPr="00406812">
        <w:rPr>
          <w:rStyle w:val="StyleUnderline"/>
        </w:rPr>
        <w:t>ance of race’s histor</w:t>
      </w:r>
      <w:r>
        <w:rPr>
          <w:rStyle w:val="StyleUnderline"/>
        </w:rPr>
        <w:t>i</w:t>
      </w:r>
      <w:r w:rsidRPr="00406812">
        <w:rPr>
          <w:rStyle w:val="StyleUnderline"/>
        </w:rPr>
        <w:t>cal effects</w:t>
      </w:r>
      <w:r w:rsidRPr="00406812">
        <w:t xml:space="preserve">—i.e. through claims of post-Blackness and post-racialism. Additionally, through </w:t>
      </w:r>
      <w:r w:rsidRPr="00406812">
        <w:rPr>
          <w:rStyle w:val="StyleUnderline"/>
        </w:rPr>
        <w:t>the discourse of racelessness, the physically violent repression imposed under racial naturalist regimes</w:t>
      </w:r>
      <w:r w:rsidRPr="00406812">
        <w:t xml:space="preserve"> (i.e. formal apartheid and colonialism) was sup- planted by “the infuriating subtleties of a legally fashioned racial order” under racial historicism (Goldberg 2006, p. 46). As </w:t>
      </w:r>
      <w:r w:rsidRPr="00406812">
        <w:rPr>
          <w:rStyle w:val="Emphasis"/>
        </w:rPr>
        <w:t>law became abstractly committed to formal equality, the color-blind constitutionalism of racelessness</w:t>
      </w:r>
      <w:r w:rsidRPr="00406812">
        <w:t xml:space="preserve"> </w:t>
      </w:r>
      <w:r w:rsidRPr="00406812">
        <w:rPr>
          <w:rStyle w:val="StyleUnderline"/>
        </w:rPr>
        <w:t>became a narrative of states’ modernization and racial progress</w:t>
      </w:r>
      <w:r w:rsidRPr="00406812">
        <w:t xml:space="preserve">. Yet </w:t>
      </w:r>
      <w:r w:rsidRPr="007400D9">
        <w:rPr>
          <w:rStyle w:val="StyleUnderline"/>
        </w:rPr>
        <w:t>these commitments in words have not been re ected in deeds, or structures, of “raceless” states</w:t>
      </w:r>
      <w:r w:rsidRPr="00406812">
        <w:t xml:space="preserve"> (see for example Gotanda (1995) and Harris (1996) for the US context). Racelessness was as much a refusal to address, let alone remedy, deeply embedded historically based racial inequities </w:t>
      </w:r>
      <w:r>
        <w:t>a</w:t>
      </w:r>
      <w:r w:rsidRPr="00406812">
        <w:t xml:space="preserve">nd inequalities as it was an expressed support of principles of race “blind” fairness and equal opportunity. Thus, we are far from a state of post-racialism or post- Blackness. Rather, </w:t>
      </w:r>
      <w:r w:rsidRPr="007400D9">
        <w:rPr>
          <w:rStyle w:val="StyleUnderline"/>
        </w:rPr>
        <w:t>the overt commitments to racelessness worked to re-shape these states in the face of civil rights, integrationist and demographic challenges to White privilege and power</w:t>
      </w:r>
      <w:r w:rsidRPr="00406812">
        <w:t xml:space="preserve"> (Goldberg 2006). Racelessness gained ground in the aftermath of World War II and came to domi- nate public commitment in a number of transnational contexts from the 1960s onward. Postwar reconstruction and economic growth in Western nations pulled postcolonial populations into North American and European metropoles, while the UN rejected racial naturalism as scienti cally false and anti-Semitism became the dominant intellectual measure of racial prejudice (Goldberg 2006). As </w:t>
      </w:r>
      <w:r w:rsidRPr="007400D9">
        <w:rPr>
          <w:rStyle w:val="Emphasis"/>
        </w:rPr>
        <w:t>colonialism gave way to post-colonial forms of governance and globalized neoliberalism, race- lessness became the mark of state rationality</w:t>
      </w:r>
      <w:r w:rsidRPr="00406812">
        <w:t xml:space="preserve">. That is, </w:t>
      </w:r>
      <w:r w:rsidRPr="007400D9">
        <w:rPr>
          <w:rStyle w:val="Emphasis"/>
        </w:rPr>
        <w:t>the formalized commitment to racelessness stems from states’ self-promotion as rational and moral and the recog- nition of racially diverse states in the post-war context of increased migration of former colonial subjects and changing urban and employment demographics</w:t>
      </w:r>
      <w:r w:rsidRPr="00406812">
        <w:t xml:space="preserve"> (Duf eld 2006; Goldberg 2006). </w:t>
      </w:r>
    </w:p>
    <w:p w14:paraId="4D6C697B" w14:textId="3E8EEF45" w:rsidR="006C154F" w:rsidRPr="006C154F" w:rsidRDefault="006C154F" w:rsidP="006C154F">
      <w:pPr>
        <w:pStyle w:val="Heading3"/>
      </w:pPr>
      <w:r w:rsidRPr="006C154F">
        <w:t xml:space="preserve">ESL </w:t>
      </w:r>
    </w:p>
    <w:p w14:paraId="425D4ADA" w14:textId="0AAAD055" w:rsidR="00F803B8" w:rsidRPr="006B582F" w:rsidRDefault="006C154F" w:rsidP="006B582F">
      <w:pPr>
        <w:pStyle w:val="Heading4"/>
      </w:pPr>
      <w:r w:rsidRPr="006B582F">
        <w:t xml:space="preserve">Bilingual or ESL program reforms </w:t>
      </w:r>
      <w:r w:rsidR="00736883" w:rsidRPr="006B582F">
        <w:t>obscure</w:t>
      </w:r>
      <w:r w:rsidRPr="006B582F">
        <w:t xml:space="preserve"> the ways Latino students are </w:t>
      </w:r>
      <w:r w:rsidR="00736883" w:rsidRPr="006B582F">
        <w:t xml:space="preserve">systematically </w:t>
      </w:r>
      <w:r w:rsidRPr="006B582F">
        <w:t xml:space="preserve">disenfranchised in </w:t>
      </w:r>
      <w:r w:rsidR="00736883" w:rsidRPr="006B582F">
        <w:t xml:space="preserve">educational spaces through “the deficit model” </w:t>
      </w:r>
    </w:p>
    <w:p w14:paraId="100D5F05" w14:textId="77777777" w:rsidR="00F803B8" w:rsidRDefault="00F803B8" w:rsidP="00F803B8">
      <w:pPr>
        <w:rPr>
          <w:rFonts w:ascii="Arial" w:hAnsi="Arial" w:cs="Arial"/>
          <w:color w:val="222222"/>
          <w:sz w:val="19"/>
          <w:szCs w:val="19"/>
        </w:rPr>
      </w:pPr>
      <w:r>
        <w:rPr>
          <w:rFonts w:ascii="Arial" w:hAnsi="Arial" w:cs="Arial"/>
          <w:b/>
          <w:bCs/>
          <w:color w:val="222222"/>
          <w:sz w:val="26"/>
          <w:szCs w:val="26"/>
        </w:rPr>
        <w:t>Harklau 16</w:t>
      </w:r>
      <w:r>
        <w:rPr>
          <w:rStyle w:val="apple-converted-space"/>
          <w:rFonts w:ascii="Arial" w:hAnsi="Arial" w:cs="Arial"/>
          <w:color w:val="222222"/>
          <w:sz w:val="19"/>
          <w:szCs w:val="19"/>
        </w:rPr>
        <w:t> </w:t>
      </w:r>
      <w:r>
        <w:rPr>
          <w:rFonts w:ascii="Arial" w:hAnsi="Arial" w:cs="Arial"/>
          <w:color w:val="222222"/>
          <w:sz w:val="16"/>
          <w:szCs w:val="16"/>
        </w:rPr>
        <w:t>Linda Harklau, professor of language and literacy education at the University of Georgia, 6-20-2016, "Bureaucratic Dysfunctions in the Education of Latino Immigrant Youth: American Journal of Education: Vol 122, No 4," No Publication,</w:t>
      </w:r>
      <w:r>
        <w:rPr>
          <w:rStyle w:val="apple-converted-space"/>
          <w:rFonts w:ascii="Arial" w:hAnsi="Arial" w:cs="Arial"/>
          <w:color w:val="222222"/>
          <w:sz w:val="16"/>
          <w:szCs w:val="16"/>
        </w:rPr>
        <w:t> </w:t>
      </w:r>
      <w:r w:rsidR="005B6044">
        <w:fldChar w:fldCharType="begin"/>
      </w:r>
      <w:r w:rsidR="005B6044">
        <w:instrText xml:space="preserve"> HYPERLINK "http://www.journals.uchicago.edu/doi/full/10.1086/687276" \t "_blank" </w:instrText>
      </w:r>
      <w:r w:rsidR="005B6044">
        <w:fldChar w:fldCharType="separate"/>
      </w:r>
      <w:r>
        <w:rPr>
          <w:rStyle w:val="Hyperlink"/>
          <w:rFonts w:ascii="Arial" w:hAnsi="Arial" w:cs="Arial"/>
          <w:color w:val="1155CC"/>
          <w:sz w:val="16"/>
          <w:szCs w:val="16"/>
        </w:rPr>
        <w:t>http://www.journals.uchicago.edu/doi/full/10.1086/687276</w:t>
      </w:r>
      <w:r w:rsidR="005B6044">
        <w:rPr>
          <w:rStyle w:val="Hyperlink"/>
          <w:rFonts w:ascii="Arial" w:hAnsi="Arial" w:cs="Arial"/>
          <w:color w:val="1155CC"/>
          <w:sz w:val="16"/>
          <w:szCs w:val="16"/>
        </w:rPr>
        <w:fldChar w:fldCharType="end"/>
      </w:r>
      <w:r>
        <w:rPr>
          <w:rStyle w:val="apple-converted-space"/>
          <w:rFonts w:ascii="Arial" w:hAnsi="Arial" w:cs="Arial"/>
          <w:color w:val="222222"/>
          <w:sz w:val="16"/>
          <w:szCs w:val="16"/>
        </w:rPr>
        <w:t> </w:t>
      </w:r>
      <w:r>
        <w:rPr>
          <w:rFonts w:ascii="Arial" w:hAnsi="Arial" w:cs="Arial"/>
          <w:color w:val="222222"/>
          <w:sz w:val="16"/>
          <w:szCs w:val="16"/>
        </w:rPr>
        <w:t>//AG 17</w:t>
      </w:r>
    </w:p>
    <w:p w14:paraId="4AB4D5A4" w14:textId="09257BF1" w:rsidR="00F803B8" w:rsidRPr="006C154F" w:rsidRDefault="00F803B8" w:rsidP="006C154F">
      <w:pPr>
        <w:pStyle w:val="ListParagraph"/>
        <w:rPr>
          <w:sz w:val="19"/>
          <w:szCs w:val="19"/>
        </w:rPr>
      </w:pPr>
      <w:r>
        <w:rPr>
          <w:rStyle w:val="m-5486068715194625644styleunderline0"/>
          <w:rFonts w:ascii="Arial" w:hAnsi="Arial" w:cs="Arial"/>
          <w:color w:val="222222"/>
          <w:sz w:val="16"/>
          <w:szCs w:val="16"/>
          <w:u w:val="single"/>
        </w:rPr>
        <w:t>A vast and multifaceted body of scholarship has studied the schooling outcomes of first- and second-generation immigrant youth, particularly</w:t>
      </w:r>
      <w:r>
        <w:rPr>
          <w:rStyle w:val="apple-converted-space"/>
          <w:rFonts w:ascii="Arial" w:hAnsi="Arial" w:cs="Arial"/>
          <w:color w:val="222222"/>
          <w:sz w:val="16"/>
          <w:szCs w:val="16"/>
        </w:rPr>
        <w:t> </w:t>
      </w:r>
      <w:r>
        <w:rPr>
          <w:rStyle w:val="m-5486068715194625644styleunderline0"/>
          <w:rFonts w:ascii="Arial" w:hAnsi="Arial" w:cs="Arial"/>
          <w:color w:val="222222"/>
          <w:sz w:val="19"/>
          <w:szCs w:val="19"/>
          <w:u w:val="single"/>
          <w:shd w:val="clear" w:color="auto" w:fill="FFFF00"/>
        </w:rPr>
        <w:t>Latinos</w:t>
      </w:r>
      <w:r>
        <w:rPr>
          <w:rStyle w:val="m-5486068715194625644styleunderline0"/>
          <w:rFonts w:ascii="Arial" w:hAnsi="Arial" w:cs="Arial"/>
          <w:color w:val="222222"/>
          <w:sz w:val="16"/>
          <w:szCs w:val="16"/>
          <w:u w:val="single"/>
        </w:rPr>
        <w:t>, who form more than half of this group (Batalova and Fix 2011).</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As the nation’s fastest growing school demographic</w:t>
      </w:r>
      <w:r>
        <w:rPr>
          <w:rStyle w:val="m-5486068715194625644styleunderline0"/>
          <w:rFonts w:ascii="Arial" w:hAnsi="Arial" w:cs="Arial"/>
          <w:color w:val="222222"/>
          <w:sz w:val="19"/>
          <w:szCs w:val="19"/>
          <w:u w:val="single"/>
        </w:rPr>
        <w:t>, these youth</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represent one in four people in the United States today</w:t>
      </w:r>
      <w:r>
        <w:rPr>
          <w:rStyle w:val="apple-converted-space"/>
          <w:rFonts w:ascii="Arial" w:hAnsi="Arial" w:cs="Arial"/>
          <w:color w:val="222222"/>
          <w:sz w:val="19"/>
          <w:szCs w:val="19"/>
        </w:rPr>
        <w:t> </w:t>
      </w:r>
      <w:r>
        <w:rPr>
          <w:rStyle w:val="m-5486068715194625644styleunderline0"/>
          <w:rFonts w:ascii="Arial" w:hAnsi="Arial" w:cs="Arial"/>
          <w:color w:val="222222"/>
          <w:sz w:val="16"/>
          <w:szCs w:val="16"/>
          <w:u w:val="single"/>
        </w:rPr>
        <w:t>(Aud et al. 2010),</w:t>
      </w:r>
      <w:r>
        <w:rPr>
          <w:rStyle w:val="apple-converted-space"/>
          <w:rFonts w:ascii="Arial" w:hAnsi="Arial" w:cs="Arial"/>
          <w:color w:val="222222"/>
          <w:sz w:val="16"/>
          <w:szCs w:val="16"/>
        </w:rPr>
        <w:t> </w:t>
      </w:r>
      <w:r>
        <w:rPr>
          <w:rStyle w:val="m-5486068715194625644styleunderline0"/>
          <w:rFonts w:ascii="Arial" w:hAnsi="Arial" w:cs="Arial"/>
          <w:color w:val="222222"/>
          <w:sz w:val="19"/>
          <w:szCs w:val="19"/>
          <w:u w:val="single"/>
          <w:shd w:val="clear" w:color="auto" w:fill="FFFF00"/>
        </w:rPr>
        <w:t>and their academic and career success is crucial to the future of the American</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workforce and</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economy</w:t>
      </w:r>
      <w:r>
        <w:rPr>
          <w:rStyle w:val="m-5486068715194625644styleunderline0"/>
          <w:rFonts w:ascii="Arial" w:hAnsi="Arial" w:cs="Arial"/>
          <w:color w:val="222222"/>
          <w:sz w:val="19"/>
          <w:szCs w:val="19"/>
          <w:u w:val="single"/>
        </w:rPr>
        <w:t>.</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Yet Latinos throughout the United States remain</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much</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less likely</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than average</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to complete high school</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or to earn a college degree</w:t>
      </w:r>
      <w:r>
        <w:rPr>
          <w:rStyle w:val="apple-converted-space"/>
          <w:rFonts w:ascii="Arial" w:hAnsi="Arial" w:cs="Arial"/>
          <w:color w:val="222222"/>
          <w:sz w:val="19"/>
          <w:szCs w:val="19"/>
        </w:rPr>
        <w:t> </w:t>
      </w:r>
      <w:r>
        <w:rPr>
          <w:rStyle w:val="m-5486068715194625644styleunderline0"/>
          <w:rFonts w:ascii="Arial" w:hAnsi="Arial" w:cs="Arial"/>
          <w:color w:val="222222"/>
          <w:sz w:val="16"/>
          <w:szCs w:val="16"/>
          <w:u w:val="single"/>
        </w:rPr>
        <w:t>(Aud et al. 2010; Batalova and Fix 2011),</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and first-generation Latino</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immigrant</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youth</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complete high school</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and college</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at even lower rates</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than subsequent generations</w:t>
      </w:r>
      <w:r>
        <w:rPr>
          <w:rStyle w:val="apple-converted-space"/>
          <w:rFonts w:ascii="Arial" w:hAnsi="Arial" w:cs="Arial"/>
          <w:color w:val="222222"/>
          <w:sz w:val="19"/>
          <w:szCs w:val="19"/>
        </w:rPr>
        <w:t> </w:t>
      </w:r>
      <w:r>
        <w:rPr>
          <w:rStyle w:val="m-5486068715194625644styleunderline0"/>
          <w:rFonts w:ascii="Arial" w:hAnsi="Arial" w:cs="Arial"/>
          <w:color w:val="222222"/>
          <w:sz w:val="16"/>
          <w:szCs w:val="16"/>
          <w:u w:val="single"/>
        </w:rPr>
        <w:t>(Aud et al. 2010; Batalova and Fix 2011).</w:t>
      </w:r>
      <w:r>
        <w:rPr>
          <w:rStyle w:val="apple-converted-space"/>
          <w:rFonts w:ascii="Arial" w:hAnsi="Arial" w:cs="Arial"/>
          <w:color w:val="222222"/>
          <w:sz w:val="19"/>
          <w:szCs w:val="19"/>
        </w:rPr>
        <w:t> </w:t>
      </w:r>
      <w:r>
        <w:rPr>
          <w:rStyle w:val="m-5486068715194625644styleunderline0"/>
          <w:rFonts w:ascii="Arial" w:hAnsi="Arial" w:cs="Arial"/>
          <w:color w:val="222222"/>
          <w:sz w:val="16"/>
          <w:szCs w:val="16"/>
          <w:u w:val="single"/>
        </w:rPr>
        <w:t>Accordingly, a great deal of research has been devoted to identifying the causes of underachievement in Latino children of immigrants. This work has focused largely on the systematic processes through which schooling reflects and reinforces linguistic, cultural, and economic inequalities in the broader society.</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One strand of scholarship, for example, has portrayed schooling institutions as a social “field”</w:t>
      </w:r>
      <w:r>
        <w:rPr>
          <w:rStyle w:val="apple-converted-space"/>
          <w:rFonts w:ascii="Arial" w:hAnsi="Arial" w:cs="Arial"/>
          <w:color w:val="222222"/>
          <w:sz w:val="19"/>
          <w:szCs w:val="19"/>
        </w:rPr>
        <w:t> </w:t>
      </w:r>
      <w:r>
        <w:rPr>
          <w:rStyle w:val="m-5486068715194625644styleunderline0"/>
          <w:rFonts w:ascii="Arial" w:hAnsi="Arial" w:cs="Arial"/>
          <w:color w:val="222222"/>
          <w:sz w:val="16"/>
          <w:szCs w:val="16"/>
          <w:u w:val="single"/>
        </w:rPr>
        <w:t>(Bourdieu 1991)</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in</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which existing social class hierarchies and patterns of privilege are constantly reinforced through cultural practices</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and face-to-face interactions</w:t>
      </w:r>
      <w:r>
        <w:rPr>
          <w:rStyle w:val="apple-converted-space"/>
          <w:rFonts w:ascii="Arial" w:hAnsi="Arial" w:cs="Arial"/>
          <w:color w:val="222222"/>
          <w:sz w:val="16"/>
          <w:szCs w:val="16"/>
        </w:rPr>
        <w:t> </w:t>
      </w:r>
      <w:r>
        <w:rPr>
          <w:rStyle w:val="m-5486068715194625644styleunderline0"/>
          <w:rFonts w:ascii="Arial" w:hAnsi="Arial" w:cs="Arial"/>
          <w:color w:val="222222"/>
          <w:sz w:val="16"/>
          <w:szCs w:val="16"/>
          <w:u w:val="single"/>
        </w:rPr>
        <w:t>(Collins 2012).</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Other scholarship has emphasized systemic discrepancies in educational resources and unequal access to high-quality education</w:t>
      </w:r>
      <w:r>
        <w:rPr>
          <w:rStyle w:val="apple-converted-space"/>
          <w:rFonts w:ascii="Arial" w:hAnsi="Arial" w:cs="Arial"/>
          <w:color w:val="222222"/>
          <w:sz w:val="19"/>
          <w:szCs w:val="19"/>
        </w:rPr>
        <w:t> </w:t>
      </w:r>
      <w:r>
        <w:rPr>
          <w:rStyle w:val="m-5486068715194625644styleunderline0"/>
          <w:rFonts w:ascii="Arial" w:hAnsi="Arial" w:cs="Arial"/>
          <w:color w:val="222222"/>
          <w:sz w:val="16"/>
          <w:szCs w:val="16"/>
          <w:u w:val="single"/>
        </w:rPr>
        <w:t>(Darling-Hammond 2010; Gándara and Contreras 2009; Portes and Rumbaut 2001; Suárez-Orozco et al. 2008). This work points out that Latino immigrant families settle disproportionately in areas where schools are highly segregated racially and economically and have shoddier facilities, larger class sizes, less experienced and skillful teachers, more teacher turnover, and more school violence (Gándara and Contreras 2009; Suárez-Orozco et al. 2008), presaging negative schooling outcomes and possible downward assimilation to the urban underclass (Portes and Rumbaut 2001).</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Scholarship on systemic inequities also shows</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that US schools</w:t>
      </w:r>
      <w:r>
        <w:rPr>
          <w:rStyle w:val="m-5486068715194625644styleunderline0"/>
          <w:rFonts w:ascii="Arial" w:hAnsi="Arial" w:cs="Arial"/>
          <w:color w:val="222222"/>
          <w:sz w:val="16"/>
          <w:szCs w:val="16"/>
          <w:u w:val="single"/>
        </w:rPr>
        <w:t>, even while valorizing elite bilingualism (Agirdag 2015),</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tend to interpret Latino immigrants’ multilingualism as an implicit deficit</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and</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to</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limit the educational opportunities of</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students who enter US schools as</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English learners</w:t>
      </w:r>
      <w:r>
        <w:rPr>
          <w:rStyle w:val="apple-converted-space"/>
          <w:rFonts w:ascii="Arial" w:hAnsi="Arial" w:cs="Arial"/>
          <w:color w:val="222222"/>
          <w:sz w:val="19"/>
          <w:szCs w:val="19"/>
        </w:rPr>
        <w:t> </w:t>
      </w:r>
      <w:r>
        <w:rPr>
          <w:rStyle w:val="m-5486068715194625644styleunderline0"/>
          <w:rFonts w:ascii="Arial" w:hAnsi="Arial" w:cs="Arial"/>
          <w:color w:val="222222"/>
          <w:sz w:val="16"/>
          <w:szCs w:val="16"/>
          <w:u w:val="single"/>
        </w:rPr>
        <w:t>(Dabach and Callahan 2011; Menken and Kleyn 2010; Olsen 2010; Valdés 2001).</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Research confirms that</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these students are less likely to be tracked into challenging</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college-preparatory</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courses</w:t>
      </w:r>
      <w:r>
        <w:rPr>
          <w:rStyle w:val="apple-converted-space"/>
          <w:rFonts w:ascii="Arial" w:hAnsi="Arial" w:cs="Arial"/>
          <w:color w:val="222222"/>
          <w:sz w:val="19"/>
          <w:szCs w:val="19"/>
        </w:rPr>
        <w:t> </w:t>
      </w:r>
      <w:r>
        <w:rPr>
          <w:rStyle w:val="m-5486068715194625644styleunderline0"/>
          <w:rFonts w:ascii="Arial" w:hAnsi="Arial" w:cs="Arial"/>
          <w:color w:val="222222"/>
          <w:sz w:val="16"/>
          <w:szCs w:val="16"/>
          <w:u w:val="single"/>
        </w:rPr>
        <w:t>(Callahan and Muller 2013; Conchas 2001; Estrada 2014; Gándara and Contreras 2009; Harklau et al., forthcoming; Kanno and Kangas 2014; Mehan 2012),</w:t>
      </w:r>
      <w:r>
        <w:rPr>
          <w:rStyle w:val="apple-converted-space"/>
          <w:rFonts w:ascii="Arial" w:hAnsi="Arial" w:cs="Arial"/>
          <w:color w:val="222222"/>
          <w:sz w:val="19"/>
          <w:szCs w:val="19"/>
        </w:rPr>
        <w:t> </w:t>
      </w:r>
      <w:r w:rsidRPr="00736883">
        <w:rPr>
          <w:rStyle w:val="Emphasis"/>
        </w:rPr>
        <w:t>creating a self-perpetuating cycle of low academic </w:t>
      </w:r>
      <w:r>
        <w:rPr>
          <w:rStyle w:val="m-5486068715194625644styleunderline0"/>
          <w:rFonts w:ascii="Arial" w:hAnsi="Arial" w:cs="Arial"/>
          <w:color w:val="222222"/>
          <w:sz w:val="19"/>
          <w:szCs w:val="19"/>
          <w:u w:val="single"/>
        </w:rPr>
        <w:t>expectations and</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achievement</w:t>
      </w:r>
      <w:r>
        <w:rPr>
          <w:rStyle w:val="m-5486068715194625644styleunderline0"/>
          <w:rFonts w:ascii="Arial" w:hAnsi="Arial" w:cs="Arial"/>
          <w:color w:val="222222"/>
          <w:sz w:val="19"/>
          <w:szCs w:val="19"/>
          <w:u w:val="single"/>
        </w:rPr>
        <w:t>. Yet other</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scholars find systematic discrimination</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and hostile school climates</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for Latino children of immigrants</w:t>
      </w:r>
      <w:r>
        <w:rPr>
          <w:rStyle w:val="m-5486068715194625644styleunderline0"/>
          <w:rFonts w:ascii="Arial" w:hAnsi="Arial" w:cs="Arial"/>
          <w:color w:val="222222"/>
          <w:sz w:val="19"/>
          <w:szCs w:val="19"/>
          <w:u w:val="single"/>
        </w:rPr>
        <w:t>, with unequal access to social capital and to opportunities to form trusting relationships with educators who control key institutional resources (</w:t>
      </w:r>
      <w:r>
        <w:rPr>
          <w:rStyle w:val="m-5486068715194625644styleunderline0"/>
          <w:rFonts w:ascii="Arial" w:hAnsi="Arial" w:cs="Arial"/>
          <w:color w:val="222222"/>
          <w:sz w:val="16"/>
          <w:szCs w:val="16"/>
          <w:u w:val="single"/>
        </w:rPr>
        <w:t>Conchas 2001; Stanton-Salazar 2001).</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Although first-generation immigrant youth may be somewhat insulated from ill effects by a dual frame of reference</w:t>
      </w:r>
      <w:r>
        <w:rPr>
          <w:rStyle w:val="apple-converted-space"/>
          <w:rFonts w:ascii="Arial" w:hAnsi="Arial" w:cs="Arial"/>
          <w:color w:val="222222"/>
          <w:sz w:val="19"/>
          <w:szCs w:val="19"/>
        </w:rPr>
        <w:t> </w:t>
      </w:r>
      <w:r>
        <w:rPr>
          <w:rStyle w:val="m-5486068715194625644styleunderline0"/>
          <w:rFonts w:ascii="Arial" w:hAnsi="Arial" w:cs="Arial"/>
          <w:color w:val="222222"/>
          <w:sz w:val="16"/>
          <w:szCs w:val="16"/>
          <w:u w:val="single"/>
        </w:rPr>
        <w:t>(Valenzuela 1999)</w:t>
      </w:r>
      <w:r>
        <w:rPr>
          <w:rStyle w:val="m-5486068715194625644styleunderline0"/>
          <w:rFonts w:ascii="Arial" w:hAnsi="Arial" w:cs="Arial"/>
          <w:color w:val="222222"/>
          <w:sz w:val="19"/>
          <w:szCs w:val="19"/>
          <w:u w:val="single"/>
        </w:rPr>
        <w:t>, generations of “subtractive schooling” lead to progressive alienation from school and lowered academic aspirations and achievement. Subtle but</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continual episodes of discrimination</w:t>
      </w:r>
      <w:r>
        <w:rPr>
          <w:rStyle w:val="m-5486068715194625644styleunderline0"/>
          <w:rFonts w:ascii="Arial" w:hAnsi="Arial" w:cs="Arial"/>
          <w:color w:val="222222"/>
          <w:sz w:val="19"/>
          <w:szCs w:val="19"/>
          <w:u w:val="single"/>
        </w:rPr>
        <w:t>, or microaggressions,</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may create anxiety, anger, and lowered psychological well-being in Latino youth, leading them to</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increased school absences and</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delinquency</w:t>
      </w:r>
      <w:r>
        <w:rPr>
          <w:rStyle w:val="apple-converted-space"/>
          <w:rFonts w:ascii="Arial" w:hAnsi="Arial" w:cs="Arial"/>
          <w:color w:val="222222"/>
          <w:sz w:val="19"/>
          <w:szCs w:val="19"/>
        </w:rPr>
        <w:t> </w:t>
      </w:r>
      <w:r>
        <w:rPr>
          <w:rStyle w:val="m-5486068715194625644styleunderline0"/>
          <w:rFonts w:ascii="Arial" w:hAnsi="Arial" w:cs="Arial"/>
          <w:color w:val="222222"/>
          <w:sz w:val="16"/>
          <w:szCs w:val="16"/>
          <w:u w:val="single"/>
        </w:rPr>
        <w:t>(Huynh 2012). Finally, scholars have shown that Latino immigrant schooling paths are bound up with broader social patterns of globalization in labor markets, mass migration, and transnationalism (e.g., Collins 2012; Hamann et al. 2008). In all, then, scholarship has tended to focus on the systematic ways in which schools mediate broader social inequities and perpetuate the academic underachievement of Latino children of immigrants. Yet in doing so, it has perhaps underexplored phenomena that might not be as patterned or predictable. In particular, the role of bureaucracy and bureaucratic errors has at times been noted. For example, Valenzuela (1999) describes a “comprehensive, overcrowded, and bureaucratic” school (6) where</w:t>
      </w:r>
      <w:r>
        <w:rPr>
          <w:rStyle w:val="apple-converted-space"/>
          <w:rFonts w:ascii="Arial" w:hAnsi="Arial" w:cs="Arial"/>
          <w:color w:val="222222"/>
          <w:sz w:val="16"/>
          <w:szCs w:val="16"/>
        </w:rPr>
        <w:t> </w:t>
      </w:r>
      <w:r>
        <w:rPr>
          <w:rStyle w:val="m-5486068715194625644styleunderline0"/>
          <w:rFonts w:ascii="Arial" w:hAnsi="Arial" w:cs="Arial"/>
          <w:color w:val="222222"/>
          <w:sz w:val="19"/>
          <w:szCs w:val="19"/>
          <w:u w:val="single"/>
          <w:shd w:val="clear" w:color="auto" w:fill="FFFF00"/>
        </w:rPr>
        <w:t>counselors</w:t>
      </w:r>
      <w:r>
        <w:rPr>
          <w:rStyle w:val="m-5486068715194625644styleunderline0"/>
          <w:rFonts w:ascii="Arial" w:hAnsi="Arial" w:cs="Arial"/>
          <w:color w:val="222222"/>
          <w:sz w:val="19"/>
          <w:szCs w:val="19"/>
          <w:u w:val="single"/>
        </w:rPr>
        <w:t>’ and</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administrators</w:t>
      </w:r>
      <w:r>
        <w:rPr>
          <w:rStyle w:val="m-5486068715194625644styleunderline0"/>
          <w:rFonts w:ascii="Arial" w:hAnsi="Arial" w:cs="Arial"/>
          <w:color w:val="222222"/>
          <w:sz w:val="19"/>
          <w:szCs w:val="19"/>
          <w:u w:val="single"/>
        </w:rPr>
        <w:t>’</w:t>
      </w:r>
      <w:r>
        <w:rPr>
          <w:rStyle w:val="apple-converted-space"/>
          <w:rFonts w:ascii="Arial" w:hAnsi="Arial" w:cs="Arial"/>
          <w:color w:val="222222"/>
          <w:sz w:val="19"/>
          <w:szCs w:val="19"/>
        </w:rPr>
        <w:t> </w:t>
      </w:r>
      <w:r>
        <w:rPr>
          <w:rStyle w:val="m-5486068715194625644styleunderline0"/>
          <w:rFonts w:ascii="Arial" w:hAnsi="Arial" w:cs="Arial"/>
          <w:color w:val="222222"/>
          <w:sz w:val="16"/>
          <w:szCs w:val="16"/>
          <w:u w:val="single"/>
        </w:rPr>
        <w:t>“sustained incompetence in handling students’ course schedules” (64)</w:t>
      </w:r>
      <w:r>
        <w:rPr>
          <w:rStyle w:val="apple-converted-space"/>
          <w:rFonts w:ascii="Arial" w:hAnsi="Arial" w:cs="Arial"/>
          <w:color w:val="222222"/>
          <w:sz w:val="16"/>
          <w:szCs w:val="16"/>
        </w:rPr>
        <w:t> </w:t>
      </w:r>
      <w:r>
        <w:rPr>
          <w:rStyle w:val="m-5486068715194625644styleunderline0"/>
          <w:rFonts w:ascii="Arial" w:hAnsi="Arial" w:cs="Arial"/>
          <w:color w:val="222222"/>
          <w:sz w:val="19"/>
          <w:szCs w:val="19"/>
          <w:u w:val="single"/>
          <w:shd w:val="clear" w:color="auto" w:fill="FFFF00"/>
        </w:rPr>
        <w:t>and teachers’</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w:t>
      </w:r>
      <w:r>
        <w:rPr>
          <w:rStyle w:val="m-5486068715194625644styleunderline0"/>
          <w:rFonts w:ascii="Arial" w:hAnsi="Arial" w:cs="Arial"/>
          <w:color w:val="222222"/>
          <w:sz w:val="19"/>
          <w:szCs w:val="19"/>
          <w:u w:val="single"/>
          <w:shd w:val="clear" w:color="auto" w:fill="FFFF00"/>
        </w:rPr>
        <w:t>tendency to objectify students”</w:t>
      </w:r>
      <w:r>
        <w:rPr>
          <w:rStyle w:val="apple-converted-space"/>
          <w:rFonts w:ascii="Arial" w:hAnsi="Arial" w:cs="Arial"/>
          <w:color w:val="222222"/>
          <w:sz w:val="19"/>
          <w:szCs w:val="19"/>
        </w:rPr>
        <w:t> </w:t>
      </w:r>
      <w:r>
        <w:rPr>
          <w:rStyle w:val="m-5486068715194625644styleunderline0"/>
          <w:rFonts w:ascii="Arial" w:hAnsi="Arial" w:cs="Arial"/>
          <w:color w:val="222222"/>
          <w:sz w:val="16"/>
          <w:szCs w:val="16"/>
          <w:u w:val="single"/>
        </w:rPr>
        <w:t>(66)</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and to see them as “some number or letter on a piece of paper”</w:t>
      </w:r>
      <w:r>
        <w:rPr>
          <w:rStyle w:val="apple-converted-space"/>
          <w:rFonts w:ascii="Arial" w:hAnsi="Arial" w:cs="Arial"/>
          <w:color w:val="222222"/>
          <w:sz w:val="19"/>
          <w:szCs w:val="19"/>
        </w:rPr>
        <w:t> </w:t>
      </w:r>
      <w:r>
        <w:rPr>
          <w:rStyle w:val="m-5486068715194625644styleunderline0"/>
          <w:rFonts w:ascii="Arial" w:hAnsi="Arial" w:cs="Arial"/>
          <w:color w:val="222222"/>
          <w:sz w:val="16"/>
          <w:szCs w:val="16"/>
          <w:u w:val="single"/>
        </w:rPr>
        <w:t>(99)</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contributed to Latino students’ alienation</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from and hostility toward school</w:t>
      </w:r>
      <w:r>
        <w:rPr>
          <w:rStyle w:val="m-5486068715194625644styleunderline0"/>
          <w:rFonts w:ascii="Arial" w:hAnsi="Arial" w:cs="Arial"/>
          <w:color w:val="222222"/>
          <w:sz w:val="16"/>
          <w:szCs w:val="16"/>
          <w:u w:val="single"/>
        </w:rPr>
        <w:t>. Likewise, Valdés (2001) chronicles how</w:t>
      </w:r>
      <w:r>
        <w:rPr>
          <w:rStyle w:val="apple-converted-space"/>
          <w:rFonts w:ascii="Arial" w:hAnsi="Arial" w:cs="Arial"/>
          <w:color w:val="222222"/>
          <w:sz w:val="16"/>
          <w:szCs w:val="16"/>
        </w:rPr>
        <w:t> </w:t>
      </w:r>
      <w:r>
        <w:rPr>
          <w:rStyle w:val="m-5486068715194625644styleunderline0"/>
          <w:rFonts w:ascii="Arial" w:hAnsi="Arial" w:cs="Arial"/>
          <w:color w:val="222222"/>
          <w:sz w:val="19"/>
          <w:szCs w:val="19"/>
          <w:u w:val="single"/>
          <w:shd w:val="clear" w:color="auto" w:fill="FFFF00"/>
        </w:rPr>
        <w:t>Latino immigrant students’ experiences with</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frequently changing, overburdened, and</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undertrained</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middle school</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educators</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often resulted in miscommunication and misunderstandings about their backgrounds and abilities and</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led to their segregation in “ESL ghettos.”</w:t>
      </w:r>
      <w:r>
        <w:rPr>
          <w:rStyle w:val="apple-converted-space"/>
          <w:rFonts w:ascii="Arial" w:hAnsi="Arial" w:cs="Arial"/>
          <w:color w:val="222222"/>
          <w:sz w:val="16"/>
          <w:szCs w:val="16"/>
        </w:rPr>
        <w:t> </w:t>
      </w:r>
      <w:r>
        <w:rPr>
          <w:rStyle w:val="m-5486068715194625644styleunderline0"/>
          <w:rFonts w:ascii="Arial" w:hAnsi="Arial" w:cs="Arial"/>
          <w:color w:val="222222"/>
          <w:sz w:val="16"/>
          <w:szCs w:val="16"/>
          <w:u w:val="single"/>
        </w:rPr>
        <w:t>Nonetheless, the impact of bureaucracy and bureaucratic error on Latino education has not been systematically explored or theorized, despite a robust and longstanding body of theory and research on bureaucratic processes and random dysfunctions within public institutions such as schools. What insights might we gain about obstacles in Latino immigrant schooling from this work?</w:t>
      </w:r>
    </w:p>
    <w:p w14:paraId="6D145104" w14:textId="1EAD79E4" w:rsidR="0055085B" w:rsidRDefault="0055085B" w:rsidP="0055085B">
      <w:pPr>
        <w:pStyle w:val="Heading3"/>
      </w:pPr>
      <w:r>
        <w:t xml:space="preserve">Bilingual </w:t>
      </w:r>
      <w:r w:rsidR="000E15C7">
        <w:t>E</w:t>
      </w:r>
      <w:r>
        <w:t>ducation</w:t>
      </w:r>
    </w:p>
    <w:p w14:paraId="3F75059B" w14:textId="77777777" w:rsidR="0055085B" w:rsidRDefault="0055085B" w:rsidP="0055085B">
      <w:pPr>
        <w:pStyle w:val="Heading4"/>
      </w:pPr>
      <w:r>
        <w:t>Even after becoming fluent, Latino-Americans experience higher levels of pathology when speaking in English. This difference cannot attributed to the lack of proficiency in English, but to raised levels of the psychological causes of mental disorder</w:t>
      </w:r>
    </w:p>
    <w:p w14:paraId="0764EE98" w14:textId="77777777" w:rsidR="0055085B" w:rsidRPr="000158D7" w:rsidRDefault="0055085B" w:rsidP="0055085B">
      <w:pPr>
        <w:rPr>
          <w:sz w:val="16"/>
        </w:rPr>
      </w:pPr>
      <w:r w:rsidRPr="00F94BAE">
        <w:rPr>
          <w:rStyle w:val="Style13ptBold"/>
        </w:rPr>
        <w:t>Marcos 78</w:t>
      </w:r>
      <w:r>
        <w:rPr>
          <w:sz w:val="16"/>
        </w:rPr>
        <w:t xml:space="preserve"> Luis, </w:t>
      </w:r>
      <w:r w:rsidRPr="000158D7">
        <w:rPr>
          <w:sz w:val="16"/>
        </w:rPr>
        <w:t>Professor, Department of Psychiatry</w:t>
      </w:r>
      <w:r>
        <w:rPr>
          <w:sz w:val="16"/>
        </w:rPr>
        <w:t xml:space="preserve"> MD</w:t>
      </w:r>
      <w:r w:rsidRPr="000158D7">
        <w:rPr>
          <w:sz w:val="16"/>
        </w:rPr>
        <w:t xml:space="preserve"> from University of Seville</w:t>
      </w:r>
      <w:r>
        <w:rPr>
          <w:sz w:val="16"/>
        </w:rPr>
        <w:t>, May 22, 1973, “The Language Barrier in Evaluating Spanish-American Patients” p. 655-656, NYU //AG 17</w:t>
      </w:r>
    </w:p>
    <w:p w14:paraId="4621E42E" w14:textId="77777777" w:rsidR="0055085B" w:rsidRDefault="0055085B" w:rsidP="0055085B">
      <w:pPr>
        <w:rPr>
          <w:sz w:val="16"/>
        </w:rPr>
      </w:pPr>
      <w:r w:rsidRPr="00585258">
        <w:rPr>
          <w:sz w:val="16"/>
        </w:rPr>
        <w:t xml:space="preserve">We have previously demonstrated that Spanish-speaking schizophrenic patients interviewed in English are judged by experienced raters as significantly more psychopathological than when interviewed in their native tongue. In this study behavior in the two interview situations was compared directly. </w:t>
      </w:r>
      <w:r w:rsidRPr="00585258">
        <w:rPr>
          <w:rStyle w:val="StyleUnderline"/>
        </w:rPr>
        <w:t xml:space="preserve">Compared to the parallel Spanish-language situation, </w:t>
      </w:r>
      <w:r w:rsidRPr="00D83C4F">
        <w:rPr>
          <w:rStyle w:val="StyleUnderline"/>
          <w:highlight w:val="yellow"/>
        </w:rPr>
        <w:t>patients interviewed in English demonstrated more</w:t>
      </w:r>
      <w:r w:rsidRPr="00585258">
        <w:rPr>
          <w:rStyle w:val="StyleUnderline"/>
        </w:rPr>
        <w:t xml:space="preserve"> content indicative of </w:t>
      </w:r>
      <w:r w:rsidRPr="00D83C4F">
        <w:rPr>
          <w:rStyle w:val="StyleUnderline"/>
          <w:highlight w:val="yellow"/>
        </w:rPr>
        <w:t>psychopathology</w:t>
      </w:r>
      <w:r w:rsidRPr="00585258">
        <w:rPr>
          <w:rStyle w:val="StyleUnderline"/>
        </w:rPr>
        <w:t>, more frequent misunderstandings of the interviewer, briefer responses, and a significantly higher frequency of speech disturbances previously shown to be associated with anxiety.</w:t>
      </w:r>
      <w:r>
        <w:t xml:space="preserve"> </w:t>
      </w:r>
      <w:r w:rsidRPr="00585258">
        <w:rPr>
          <w:rStyle w:val="StyleUnderline"/>
        </w:rPr>
        <w:t>They tended to speak more slowly and with longer silent periods, characteristics associated with depression.</w:t>
      </w:r>
      <w:r w:rsidRPr="00585258">
        <w:rPr>
          <w:sz w:val="16"/>
        </w:rPr>
        <w:t xml:space="preserve"> Unless he is aware of these features, the clinician may </w:t>
      </w:r>
      <w:r>
        <w:rPr>
          <w:sz w:val="16"/>
        </w:rPr>
        <w:t>interpret them as reflecting in</w:t>
      </w:r>
      <w:r w:rsidRPr="00585258">
        <w:rPr>
          <w:sz w:val="16"/>
        </w:rPr>
        <w:t xml:space="preserve">creased psychopathology. In a previous report we described the effect of the language in which the interview was conducted on the assessed psychopathology of Spanish-American patients': significantly more pathology was found when the patients were interviewed in English. These ratings were based on closed circuit television (CCTV) recordings of the inter- views. </w:t>
      </w:r>
      <w:r w:rsidRPr="00D83C4F">
        <w:rPr>
          <w:rStyle w:val="StyleUnderline"/>
          <w:highlight w:val="yellow"/>
        </w:rPr>
        <w:t>The English and Spanish interview questions were identical in content</w:t>
      </w:r>
      <w:r w:rsidRPr="00585258">
        <w:rPr>
          <w:rStyle w:val="StyleUnderline"/>
        </w:rPr>
        <w:t xml:space="preserve">, </w:t>
      </w:r>
      <w:r w:rsidRPr="00D83C4F">
        <w:rPr>
          <w:rStyle w:val="StyleUnderline"/>
          <w:highlight w:val="yellow"/>
        </w:rPr>
        <w:t xml:space="preserve">had been prerecorded, and </w:t>
      </w:r>
      <w:r w:rsidRPr="00D83C4F">
        <w:rPr>
          <w:rStyle w:val="StyleUnderline"/>
        </w:rPr>
        <w:t xml:space="preserve">were </w:t>
      </w:r>
      <w:r w:rsidRPr="00D83C4F">
        <w:rPr>
          <w:rStyle w:val="StyleUnderline"/>
          <w:highlight w:val="yellow"/>
        </w:rPr>
        <w:t>presented in a manner which minimized variables</w:t>
      </w:r>
      <w:r w:rsidRPr="00585258">
        <w:rPr>
          <w:rStyle w:val="StyleUnderline"/>
        </w:rPr>
        <w:t xml:space="preserve"> other than language</w:t>
      </w:r>
      <w:r w:rsidRPr="00585258">
        <w:rPr>
          <w:sz w:val="16"/>
        </w:rPr>
        <w:t xml:space="preserve">. The ratings </w:t>
      </w:r>
      <w:r>
        <w:rPr>
          <w:sz w:val="16"/>
        </w:rPr>
        <w:t>were made independently by sepa</w:t>
      </w:r>
      <w:r w:rsidRPr="00585258">
        <w:rPr>
          <w:sz w:val="16"/>
        </w:rPr>
        <w:t xml:space="preserve">rate pairs of English and Spanish-speaking raters. </w:t>
      </w:r>
      <w:r w:rsidRPr="00585258">
        <w:rPr>
          <w:rStyle w:val="StyleUnderline"/>
        </w:rPr>
        <w:t xml:space="preserve">Although a contribution from rater prejudice (both negative and positive) could not be excluded, there was evidence suggesting that </w:t>
      </w:r>
      <w:r w:rsidRPr="00D83C4F">
        <w:rPr>
          <w:rStyle w:val="StyleUnderline"/>
          <w:highlight w:val="yellow"/>
        </w:rPr>
        <w:t>the increment in psychopathology in the English ratings was unrelated to</w:t>
      </w:r>
      <w:r w:rsidRPr="00585258">
        <w:rPr>
          <w:rStyle w:val="StyleUnderline"/>
        </w:rPr>
        <w:t xml:space="preserve"> any difference in the clinical style or skillfulness of the two groups of raters. Nor was it simply </w:t>
      </w:r>
      <w:r>
        <w:rPr>
          <w:rStyle w:val="StyleUnderline"/>
        </w:rPr>
        <w:t xml:space="preserve">a result of </w:t>
      </w:r>
      <w:r w:rsidRPr="00D83C4F">
        <w:rPr>
          <w:rStyle w:val="StyleUnderline"/>
          <w:highlight w:val="yellow"/>
        </w:rPr>
        <w:t>the patients' competence in English; even patients who were</w:t>
      </w:r>
      <w:r w:rsidRPr="00585258">
        <w:rPr>
          <w:rStyle w:val="StyleUnderline"/>
        </w:rPr>
        <w:t xml:space="preserve"> relatively </w:t>
      </w:r>
      <w:r w:rsidRPr="00D83C4F">
        <w:rPr>
          <w:rStyle w:val="StyleUnderline"/>
          <w:highlight w:val="yellow"/>
        </w:rPr>
        <w:t>fluent in English were</w:t>
      </w:r>
      <w:r w:rsidRPr="00585258">
        <w:rPr>
          <w:rStyle w:val="StyleUnderline"/>
        </w:rPr>
        <w:t xml:space="preserve"> evaluated as </w:t>
      </w:r>
      <w:r w:rsidRPr="00D83C4F">
        <w:rPr>
          <w:rStyle w:val="StyleUnderline"/>
          <w:highlight w:val="yellow"/>
        </w:rPr>
        <w:t>presenting more pathology in</w:t>
      </w:r>
      <w:r w:rsidRPr="00585258">
        <w:rPr>
          <w:rStyle w:val="StyleUnderline"/>
        </w:rPr>
        <w:t xml:space="preserve"> their </w:t>
      </w:r>
      <w:r w:rsidRPr="00D83C4F">
        <w:rPr>
          <w:rStyle w:val="StyleUnderline"/>
          <w:highlight w:val="yellow"/>
        </w:rPr>
        <w:t>English</w:t>
      </w:r>
      <w:r w:rsidRPr="00585258">
        <w:rPr>
          <w:rStyle w:val="StyleUnderline"/>
        </w:rPr>
        <w:t xml:space="preserve"> interview</w:t>
      </w:r>
      <w:r>
        <w:rPr>
          <w:sz w:val="16"/>
        </w:rPr>
        <w:t>. It appeared reasonable to as</w:t>
      </w:r>
      <w:r w:rsidRPr="00585258">
        <w:rPr>
          <w:sz w:val="16"/>
        </w:rPr>
        <w:t>sume that the patients were, in fact, cuing the</w:t>
      </w:r>
      <w:r>
        <w:rPr>
          <w:sz w:val="16"/>
        </w:rPr>
        <w:t xml:space="preserve"> raters dif</w:t>
      </w:r>
      <w:r w:rsidRPr="00585258">
        <w:rPr>
          <w:sz w:val="16"/>
        </w:rPr>
        <w:t>ferently in the two languages. Since the importance of the interview language on the psychiatric evaluation of foreign-born patients has been generally accepted, it is s</w:t>
      </w:r>
      <w:r>
        <w:rPr>
          <w:sz w:val="16"/>
        </w:rPr>
        <w:t>urprising that its effect on pa</w:t>
      </w:r>
      <w:r w:rsidRPr="00585258">
        <w:rPr>
          <w:sz w:val="16"/>
        </w:rPr>
        <w:t>thology assessment has received little experimental attention. In one report, Del Cast</w:t>
      </w:r>
      <w:r>
        <w:rPr>
          <w:sz w:val="16"/>
        </w:rPr>
        <w:t>illo described clinical experi</w:t>
      </w:r>
      <w:r w:rsidRPr="00585258">
        <w:rPr>
          <w:sz w:val="16"/>
        </w:rPr>
        <w:t>ences in which Spanish-speaking patients appeared obviously psychotic during native-tongue interviews, but seemed much less so when the interview was conducted in English. In this report, however, no description of the patients' behavior was given. The interviews were part of pretrial examinations and the interviewer was free to conduct the interview in any manner he chose. Under these circumstances it is difficult to evaluate the extent to which the interview procedure, apart from the interview language, contributed to the difference in</w:t>
      </w:r>
      <w:r>
        <w:rPr>
          <w:sz w:val="16"/>
        </w:rPr>
        <w:t xml:space="preserve"> detected pathol</w:t>
      </w:r>
      <w:r w:rsidRPr="00585258">
        <w:rPr>
          <w:sz w:val="16"/>
        </w:rPr>
        <w:t>ogy. We undertook the study of the effect of the interview language on verbal beh</w:t>
      </w:r>
      <w:r>
        <w:rPr>
          <w:sz w:val="16"/>
        </w:rPr>
        <w:t>avior utilizing the CCTV recordi</w:t>
      </w:r>
      <w:r w:rsidRPr="00585258">
        <w:rPr>
          <w:sz w:val="16"/>
        </w:rPr>
        <w:t xml:space="preserve">ngs that had been rated in </w:t>
      </w:r>
      <w:r>
        <w:rPr>
          <w:sz w:val="16"/>
        </w:rPr>
        <w:t>our earlier study (ie, standard</w:t>
      </w:r>
      <w:r w:rsidRPr="00585258">
        <w:rPr>
          <w:sz w:val="16"/>
        </w:rPr>
        <w:t>ized, prerecorded interviews conducted in counterbalanced order within a 24-hour period and recorded on videotape). We were concerned wi</w:t>
      </w:r>
      <w:r>
        <w:rPr>
          <w:sz w:val="16"/>
        </w:rPr>
        <w:t>th uncovering the manner and ex</w:t>
      </w:r>
      <w:r w:rsidRPr="00585258">
        <w:rPr>
          <w:sz w:val="16"/>
        </w:rPr>
        <w:t>tent to which the language of interview produced changes in the patient's clinica</w:t>
      </w:r>
      <w:r>
        <w:rPr>
          <w:sz w:val="16"/>
        </w:rPr>
        <w:t>lly relevant communications. Be</w:t>
      </w:r>
      <w:r w:rsidRPr="00585258">
        <w:rPr>
          <w:sz w:val="16"/>
        </w:rPr>
        <w:t xml:space="preserve">cause our staff is largely limited to clinicians competent only in English, we also </w:t>
      </w:r>
      <w:r>
        <w:rPr>
          <w:sz w:val="16"/>
        </w:rPr>
        <w:t>hoped to begin developing guide</w:t>
      </w:r>
      <w:r w:rsidRPr="00585258">
        <w:rPr>
          <w:sz w:val="16"/>
        </w:rPr>
        <w:t>lines that would be useful in situations where a language barrier hampers communication. The availability of CCTV provided a reliable tool for minimizing interview v</w:t>
      </w:r>
      <w:r>
        <w:rPr>
          <w:sz w:val="16"/>
        </w:rPr>
        <w:t>ari</w:t>
      </w:r>
      <w:r w:rsidRPr="00585258">
        <w:rPr>
          <w:sz w:val="16"/>
        </w:rPr>
        <w:t>ability and for attaining a permanent record that could be studied un</w:t>
      </w:r>
      <w:r>
        <w:rPr>
          <w:sz w:val="16"/>
        </w:rPr>
        <w:t>der well-controlled conditions.</w:t>
      </w:r>
      <w:r w:rsidRPr="00585258">
        <w:rPr>
          <w:sz w:val="16"/>
        </w:rPr>
        <w:t xml:space="preserve"> Methods Ten patients who were recent admissions to the adult service of Bellevue Psychiatric Hospital, New York City were selected for the study. The criteria for admission to the project were as fol- lows: 1. Spanish as a mother-tongue, but sufficiently fluent in English to participate in English psychiatric interviews. In point of fact, all patients had received English-language intake interviews. 2. Diagnosis of schizophreni</w:t>
      </w:r>
      <w:r>
        <w:rPr>
          <w:sz w:val="16"/>
        </w:rPr>
        <w:t>a made independently by two psy</w:t>
      </w:r>
      <w:r w:rsidRPr="00585258">
        <w:rPr>
          <w:sz w:val="16"/>
        </w:rPr>
        <w:t>chiatrists. 3. No evidence of organic brain disorder. 4. Willingness to volunteer for the study. There were six men and four women of Puerto Rican birth ranging in age from 21 to 42. Their schooling averaged 8.7 years; the average stay in this country was 18.2 years. Each of the patients was receiving major tranquilizers and they were not informed as to the aim of the study. CCTV recordings were made of standard psychiatric interviews in English and Spanish, half of the patients receiving the English version first. The two interviews were spaced no more than 24 hours and no less than 20 hours apart. During this period no change was made in the patient's medication. Although an English or Spanish-speaking clinician was present during the inter- view, his participation was minimal since the interview questions had been previously recorded on audiotape. The English and Spanish q</w:t>
      </w:r>
      <w:r>
        <w:rPr>
          <w:sz w:val="16"/>
        </w:rPr>
        <w:t>uestions were identical and pres</w:t>
      </w:r>
      <w:r w:rsidRPr="00585258">
        <w:rPr>
          <w:sz w:val="16"/>
        </w:rPr>
        <w:t xml:space="preserve">ented in the same order. The questions were the items in the Psychiatric Evaluation Form interview'' and are a distillate of the common probes used in psychiatric evaluations. The videotape recordings were independently rated by two English and two Spanish-speaking psychiatrists using the Brief Psychiatric Rating Scale." </w:t>
      </w:r>
      <w:r w:rsidRPr="00D83C4F">
        <w:rPr>
          <w:rStyle w:val="StyleUnderline"/>
          <w:highlight w:val="yellow"/>
        </w:rPr>
        <w:t>To determine the differences between the</w:t>
      </w:r>
      <w:r w:rsidRPr="00585258">
        <w:rPr>
          <w:rStyle w:val="StyleUnderline"/>
        </w:rPr>
        <w:t xml:space="preserve"> English and Spanish </w:t>
      </w:r>
      <w:r w:rsidRPr="00D83C4F">
        <w:rPr>
          <w:rStyle w:val="StyleUnderline"/>
          <w:highlight w:val="yellow"/>
        </w:rPr>
        <w:t>interviews</w:t>
      </w:r>
      <w:r w:rsidRPr="00585258">
        <w:rPr>
          <w:rStyle w:val="StyleUnderline"/>
        </w:rPr>
        <w:t xml:space="preserve"> for each patient, </w:t>
      </w:r>
      <w:r w:rsidRPr="00D83C4F">
        <w:rPr>
          <w:rStyle w:val="StyleUnderline"/>
          <w:highlight w:val="yellow"/>
        </w:rPr>
        <w:t>two bilingual psychiatrists compared the</w:t>
      </w:r>
      <w:r w:rsidRPr="00585258">
        <w:rPr>
          <w:rStyle w:val="StyleUnderline"/>
        </w:rPr>
        <w:t xml:space="preserve"> verbal </w:t>
      </w:r>
      <w:r w:rsidRPr="00D83C4F">
        <w:rPr>
          <w:rStyle w:val="StyleUnderline"/>
          <w:highlight w:val="yellow"/>
        </w:rPr>
        <w:t>content and</w:t>
      </w:r>
      <w:r w:rsidRPr="00585258">
        <w:rPr>
          <w:rStyle w:val="StyleUnderline"/>
        </w:rPr>
        <w:t xml:space="preserve"> infracontent </w:t>
      </w:r>
      <w:r w:rsidRPr="00D83C4F">
        <w:rPr>
          <w:rStyle w:val="StyleUnderline"/>
          <w:highlight w:val="yellow"/>
        </w:rPr>
        <w:t>vocalizations</w:t>
      </w:r>
      <w:r w:rsidRPr="00585258">
        <w:rPr>
          <w:rStyle w:val="StyleUnderline"/>
        </w:rPr>
        <w:t xml:space="preserve"> </w:t>
      </w:r>
      <w:r w:rsidRPr="00D83C4F">
        <w:rPr>
          <w:rStyle w:val="StyleUnderline"/>
          <w:highlight w:val="yellow"/>
        </w:rPr>
        <w:t>of the</w:t>
      </w:r>
      <w:r w:rsidRPr="00585258">
        <w:rPr>
          <w:rStyle w:val="StyleUnderline"/>
        </w:rPr>
        <w:t xml:space="preserve"> English and Spanish </w:t>
      </w:r>
      <w:r w:rsidRPr="00D83C4F">
        <w:rPr>
          <w:rStyle w:val="StyleUnderline"/>
          <w:highlight w:val="yellow"/>
        </w:rPr>
        <w:t>interviews</w:t>
      </w:r>
      <w:r w:rsidRPr="00585258">
        <w:rPr>
          <w:rStyle w:val="StyleUnderline"/>
        </w:rPr>
        <w:t xml:space="preserve"> for each patient.</w:t>
      </w:r>
      <w:r w:rsidRPr="00585258">
        <w:rPr>
          <w:sz w:val="16"/>
        </w:rPr>
        <w:t xml:space="preserve"> The audio portion of the videotapes was re-recorded onto a high-fidelity audiotape. </w:t>
      </w:r>
      <w:r w:rsidRPr="00585258">
        <w:rPr>
          <w:rStyle w:val="StyleUnderline"/>
        </w:rPr>
        <w:t xml:space="preserve">The two bilingual raters reviewed these tapes as well as verbatim transcripts of the interviews. </w:t>
      </w:r>
      <w:r w:rsidRPr="00D83C4F">
        <w:rPr>
          <w:rStyle w:val="StyleUnderline"/>
          <w:highlight w:val="yellow"/>
        </w:rPr>
        <w:t>Each pair of interviews was judged for differences</w:t>
      </w:r>
      <w:r w:rsidRPr="00585258">
        <w:rPr>
          <w:rStyle w:val="StyleUnderline"/>
        </w:rPr>
        <w:t xml:space="preserve"> and similarities i</w:t>
      </w:r>
      <w:r w:rsidRPr="00D83C4F">
        <w:rPr>
          <w:rStyle w:val="StyleUnderline"/>
          <w:highlight w:val="yellow"/>
        </w:rPr>
        <w:t>n</w:t>
      </w:r>
      <w:r w:rsidRPr="00585258">
        <w:rPr>
          <w:rStyle w:val="StyleUnderline"/>
        </w:rPr>
        <w:t xml:space="preserve"> content, syntax, and infracontent (eg, speech rate, silence quotient, and speech disturbances). </w:t>
      </w:r>
      <w:r>
        <w:rPr>
          <w:rStyle w:val="StyleUnderline"/>
        </w:rPr>
        <w:t xml:space="preserve">1. </w:t>
      </w:r>
      <w:r w:rsidRPr="00D83C4F">
        <w:rPr>
          <w:rStyle w:val="StyleUnderline"/>
          <w:highlight w:val="yellow"/>
        </w:rPr>
        <w:t>Somatic Concern</w:t>
      </w:r>
      <w:r w:rsidRPr="00585258">
        <w:rPr>
          <w:rStyle w:val="StyleUnderline"/>
        </w:rPr>
        <w:t xml:space="preserve"> 2. </w:t>
      </w:r>
      <w:r w:rsidRPr="00D83C4F">
        <w:rPr>
          <w:rStyle w:val="StyleUnderline"/>
          <w:highlight w:val="yellow"/>
        </w:rPr>
        <w:t>Anxiety</w:t>
      </w:r>
      <w:r w:rsidRPr="00585258">
        <w:rPr>
          <w:rStyle w:val="StyleUnderline"/>
        </w:rPr>
        <w:t xml:space="preserve"> </w:t>
      </w:r>
      <w:r>
        <w:rPr>
          <w:rStyle w:val="StyleUnderline"/>
        </w:rPr>
        <w:t xml:space="preserve">3. </w:t>
      </w:r>
      <w:r w:rsidRPr="00D83C4F">
        <w:rPr>
          <w:rStyle w:val="StyleUnderline"/>
          <w:highlight w:val="yellow"/>
        </w:rPr>
        <w:t>Emotional Withdrawal</w:t>
      </w:r>
      <w:r w:rsidRPr="00585258">
        <w:rPr>
          <w:rStyle w:val="StyleUnderline"/>
        </w:rPr>
        <w:t xml:space="preserve"> 4. </w:t>
      </w:r>
      <w:r w:rsidRPr="00D83C4F">
        <w:rPr>
          <w:rStyle w:val="StyleUnderline"/>
          <w:highlight w:val="yellow"/>
        </w:rPr>
        <w:t>Conceptual Disorganization</w:t>
      </w:r>
      <w:r w:rsidRPr="00585258">
        <w:rPr>
          <w:rStyle w:val="StyleUnderline"/>
        </w:rPr>
        <w:t xml:space="preserve"> 5. </w:t>
      </w:r>
      <w:r w:rsidRPr="00D83C4F">
        <w:rPr>
          <w:rStyle w:val="StyleUnderline"/>
          <w:highlight w:val="yellow"/>
        </w:rPr>
        <w:t>Guilt Feelings</w:t>
      </w:r>
      <w:r w:rsidRPr="00585258">
        <w:rPr>
          <w:rStyle w:val="StyleUnderline"/>
        </w:rPr>
        <w:t xml:space="preserve"> </w:t>
      </w:r>
      <w:r>
        <w:rPr>
          <w:rStyle w:val="StyleUnderline"/>
        </w:rPr>
        <w:t xml:space="preserve">6. </w:t>
      </w:r>
      <w:r w:rsidRPr="00D83C4F">
        <w:rPr>
          <w:rStyle w:val="StyleUnderline"/>
          <w:highlight w:val="yellow"/>
        </w:rPr>
        <w:t>Tension</w:t>
      </w:r>
      <w:r w:rsidRPr="00585258">
        <w:rPr>
          <w:rStyle w:val="StyleUnderline"/>
        </w:rPr>
        <w:t xml:space="preserve"> </w:t>
      </w:r>
      <w:r>
        <w:rPr>
          <w:rStyle w:val="StyleUnderline"/>
        </w:rPr>
        <w:t xml:space="preserve">7. </w:t>
      </w:r>
      <w:r w:rsidRPr="00D83C4F">
        <w:rPr>
          <w:rStyle w:val="StyleUnderline"/>
          <w:highlight w:val="yellow"/>
        </w:rPr>
        <w:t>Mannerisms &amp; Posturing</w:t>
      </w:r>
      <w:r w:rsidRPr="00585258">
        <w:rPr>
          <w:rStyle w:val="StyleUnderline"/>
        </w:rPr>
        <w:t xml:space="preserve"> 8. </w:t>
      </w:r>
      <w:r w:rsidRPr="00D83C4F">
        <w:rPr>
          <w:rStyle w:val="StyleUnderline"/>
          <w:highlight w:val="yellow"/>
        </w:rPr>
        <w:t>Grandiosity</w:t>
      </w:r>
      <w:r w:rsidRPr="00585258">
        <w:rPr>
          <w:rStyle w:val="StyleUnderline"/>
        </w:rPr>
        <w:t xml:space="preserve"> </w:t>
      </w:r>
      <w:r>
        <w:rPr>
          <w:rStyle w:val="StyleUnderline"/>
        </w:rPr>
        <w:t xml:space="preserve">9. </w:t>
      </w:r>
      <w:r w:rsidRPr="00D83C4F">
        <w:rPr>
          <w:rStyle w:val="StyleUnderline"/>
          <w:highlight w:val="yellow"/>
        </w:rPr>
        <w:t>Depressive Mood</w:t>
      </w:r>
      <w:r w:rsidRPr="00585258">
        <w:rPr>
          <w:rStyle w:val="StyleUnderline"/>
        </w:rPr>
        <w:t xml:space="preserve"> </w:t>
      </w:r>
      <w:r>
        <w:rPr>
          <w:rStyle w:val="StyleUnderline"/>
        </w:rPr>
        <w:t xml:space="preserve">10. </w:t>
      </w:r>
      <w:r w:rsidRPr="00D83C4F">
        <w:rPr>
          <w:rStyle w:val="StyleUnderline"/>
          <w:highlight w:val="yellow"/>
        </w:rPr>
        <w:t>Hostility</w:t>
      </w:r>
      <w:r w:rsidRPr="00585258">
        <w:rPr>
          <w:rStyle w:val="StyleUnderline"/>
        </w:rPr>
        <w:t xml:space="preserve"> 11. </w:t>
      </w:r>
      <w:r w:rsidRPr="00D83C4F">
        <w:rPr>
          <w:rStyle w:val="StyleUnderline"/>
          <w:highlight w:val="yellow"/>
        </w:rPr>
        <w:t>Suspiciousness</w:t>
      </w:r>
      <w:r w:rsidRPr="00585258">
        <w:rPr>
          <w:rStyle w:val="StyleUnderline"/>
        </w:rPr>
        <w:t xml:space="preserve"> 12. </w:t>
      </w:r>
      <w:r w:rsidRPr="00D83C4F">
        <w:rPr>
          <w:rStyle w:val="StyleUnderline"/>
          <w:highlight w:val="yellow"/>
        </w:rPr>
        <w:t>Hallucinatory Behavior</w:t>
      </w:r>
      <w:r w:rsidRPr="00585258">
        <w:rPr>
          <w:rStyle w:val="StyleUnderline"/>
        </w:rPr>
        <w:t xml:space="preserve"> 13. </w:t>
      </w:r>
      <w:r w:rsidRPr="00D83C4F">
        <w:rPr>
          <w:rStyle w:val="StyleUnderline"/>
          <w:highlight w:val="yellow"/>
        </w:rPr>
        <w:t>Motor Retardation</w:t>
      </w:r>
      <w:r w:rsidRPr="00585258">
        <w:rPr>
          <w:rStyle w:val="StyleUnderline"/>
        </w:rPr>
        <w:t xml:space="preserve"> 14. </w:t>
      </w:r>
      <w:r w:rsidRPr="00D83C4F">
        <w:rPr>
          <w:rStyle w:val="StyleUnderline"/>
          <w:highlight w:val="yellow"/>
        </w:rPr>
        <w:t>Uncooperativeness</w:t>
      </w:r>
      <w:r w:rsidRPr="00585258">
        <w:rPr>
          <w:rStyle w:val="StyleUnderline"/>
        </w:rPr>
        <w:t xml:space="preserve"> 15. </w:t>
      </w:r>
      <w:r w:rsidRPr="00D83C4F">
        <w:rPr>
          <w:rStyle w:val="StyleUnderline"/>
          <w:highlight w:val="yellow"/>
        </w:rPr>
        <w:t>Unusual Thought Content</w:t>
      </w:r>
      <w:r w:rsidRPr="00585258">
        <w:rPr>
          <w:rStyle w:val="StyleUnderline"/>
        </w:rPr>
        <w:t xml:space="preserve"> 16. </w:t>
      </w:r>
      <w:r w:rsidRPr="00D83C4F">
        <w:rPr>
          <w:rStyle w:val="StyleUnderline"/>
          <w:highlight w:val="yellow"/>
        </w:rPr>
        <w:t>Blunted Affect</w:t>
      </w:r>
      <w:r w:rsidRPr="00585258">
        <w:rPr>
          <w:rStyle w:val="StyleUnderline"/>
        </w:rPr>
        <w:t xml:space="preserve"> 17. </w:t>
      </w:r>
      <w:r w:rsidRPr="00D83C4F">
        <w:rPr>
          <w:rStyle w:val="StyleUnderline"/>
          <w:highlight w:val="yellow"/>
        </w:rPr>
        <w:t>Excitement</w:t>
      </w:r>
      <w:r w:rsidRPr="00585258">
        <w:rPr>
          <w:rStyle w:val="StyleUnderline"/>
        </w:rPr>
        <w:t xml:space="preserve"> 18. </w:t>
      </w:r>
      <w:r w:rsidRPr="00D83C4F">
        <w:rPr>
          <w:rStyle w:val="StyleUnderline"/>
          <w:highlight w:val="yellow"/>
        </w:rPr>
        <w:t>Disorientation</w:t>
      </w:r>
      <w:r w:rsidRPr="00585258">
        <w:rPr>
          <w:sz w:val="16"/>
        </w:rPr>
        <w:t xml:space="preserve"> of Average Difference Differences between pairs of English and Spanish pathology scores for each Brief Psychiatric Ra</w:t>
      </w:r>
      <w:r>
        <w:rPr>
          <w:sz w:val="16"/>
        </w:rPr>
        <w:t xml:space="preserve">ting Scale subscale; </w:t>
      </w:r>
      <w:r w:rsidRPr="00D83C4F">
        <w:rPr>
          <w:rStyle w:val="StyleUnderline"/>
          <w:highlight w:val="yellow"/>
        </w:rPr>
        <w:t>all differences are positive,</w:t>
      </w:r>
      <w:r w:rsidRPr="00585258">
        <w:rPr>
          <w:sz w:val="16"/>
        </w:rPr>
        <w:t xml:space="preserve"> </w:t>
      </w:r>
      <w:r w:rsidRPr="00D83C4F">
        <w:rPr>
          <w:rStyle w:val="StyleUnderline"/>
          <w:highlight w:val="yellow"/>
        </w:rPr>
        <w:t>English greater than Spanish</w:t>
      </w:r>
      <w:r w:rsidRPr="00585258">
        <w:rPr>
          <w:rStyle w:val="StyleUnderline"/>
        </w:rPr>
        <w:t xml:space="preserve">. </w:t>
      </w:r>
      <w:r w:rsidRPr="00585258">
        <w:rPr>
          <w:sz w:val="16"/>
        </w:rPr>
        <w:t>Results For each patient clear and consistent differences were found between the English and the Spanish interviews. In the Figure the differences between English and Spanish pathology scores for each BPRS subscale and their level of significance can be seen. It should be emphasized that the effect of the language of interview was similar despite the wide range in severity of pathology, age, education, length of stay in this country, and fluency in English. Content Changes A. Changes in the Sense of the Respons</w:t>
      </w:r>
      <w:r>
        <w:rPr>
          <w:sz w:val="16"/>
        </w:rPr>
        <w:t xml:space="preserve">e. </w:t>
      </w:r>
      <w:r w:rsidRPr="00D83C4F">
        <w:rPr>
          <w:rStyle w:val="StyleUnderline"/>
          <w:highlight w:val="yellow"/>
        </w:rPr>
        <w:t>On numerous occasions</w:t>
      </w:r>
      <w:r w:rsidRPr="00585258">
        <w:rPr>
          <w:rStyle w:val="StyleUnderline"/>
        </w:rPr>
        <w:t xml:space="preserve"> </w:t>
      </w:r>
      <w:r w:rsidRPr="00D83C4F">
        <w:rPr>
          <w:rStyle w:val="StyleUnderline"/>
          <w:highlight w:val="yellow"/>
        </w:rPr>
        <w:t>the patients gave different responses to the same question in English and Spanish.</w:t>
      </w:r>
      <w:r w:rsidRPr="00585258">
        <w:rPr>
          <w:rStyle w:val="StyleUnderline"/>
        </w:rPr>
        <w:t xml:space="preserve"> Most </w:t>
      </w:r>
      <w:r w:rsidRPr="00D83C4F">
        <w:rPr>
          <w:rStyle w:val="StyleUnderline"/>
          <w:highlight w:val="yellow"/>
        </w:rPr>
        <w:t>often, the response in English suggested greater pathology</w:t>
      </w:r>
      <w:r w:rsidRPr="00585258">
        <w:rPr>
          <w:rStyle w:val="StyleUnderline"/>
        </w:rPr>
        <w:t>,</w:t>
      </w:r>
      <w:r>
        <w:rPr>
          <w:sz w:val="16"/>
        </w:rPr>
        <w:t xml:space="preserve"> for ex</w:t>
      </w:r>
      <w:r w:rsidRPr="00585258">
        <w:rPr>
          <w:sz w:val="16"/>
        </w:rPr>
        <w:t>ample: Question 7, Subject 1: "Do you get tired easily?" English Response: "Yes, yes, very tired, yes." Spanish Response: "No sir." Question 9, Subject 2: "What about worries, do you have many worries?" English Response: "Yes." Spanish Response: "None." Question 1, Subject 3: "T</w:t>
      </w:r>
      <w:r>
        <w:rPr>
          <w:sz w:val="16"/>
        </w:rPr>
        <w:t>ell us something about your diff</w:t>
      </w:r>
      <w:r w:rsidRPr="00585258">
        <w:rPr>
          <w:sz w:val="16"/>
        </w:rPr>
        <w:t>iculties, and how they led to your coming to the hospital." English Response: "Ah, I really don't have any difficulties." Spanish Response: "W</w:t>
      </w:r>
      <w:r>
        <w:rPr>
          <w:sz w:val="16"/>
        </w:rPr>
        <w:t>ell, my name is_I think that what</w:t>
      </w:r>
      <w:r w:rsidRPr="00585258">
        <w:rPr>
          <w:sz w:val="16"/>
        </w:rPr>
        <w:t xml:space="preserve"> brought me to the hospital was, well, trying to recall the past think that I was working too </w:t>
      </w:r>
      <w:r>
        <w:rPr>
          <w:sz w:val="16"/>
        </w:rPr>
        <w:t>much, too many hours, and in the fre</w:t>
      </w:r>
      <w:r w:rsidRPr="00585258">
        <w:rPr>
          <w:sz w:val="16"/>
        </w:rPr>
        <w:t>e time instead of doing exercise and</w:t>
      </w:r>
      <w:r>
        <w:rPr>
          <w:sz w:val="16"/>
        </w:rPr>
        <w:t xml:space="preserve"> other similar things like rest</w:t>
      </w:r>
      <w:r w:rsidRPr="00585258">
        <w:rPr>
          <w:sz w:val="16"/>
        </w:rPr>
        <w:t>ing, resting. I had too much o</w:t>
      </w:r>
      <w:r>
        <w:rPr>
          <w:sz w:val="16"/>
        </w:rPr>
        <w:t>f a good time, when I was young</w:t>
      </w:r>
      <w:r w:rsidRPr="00585258">
        <w:rPr>
          <w:sz w:val="16"/>
        </w:rPr>
        <w:t>' went out a lot, I didn't get enough rest, I used to drink too much • • ' [the patient continues talking about his past life, some marria</w:t>
      </w:r>
      <w:r>
        <w:rPr>
          <w:sz w:val="16"/>
        </w:rPr>
        <w:t>ge</w:t>
      </w:r>
      <w:r w:rsidRPr="00585258">
        <w:rPr>
          <w:sz w:val="16"/>
        </w:rPr>
        <w:t xml:space="preserve"> difficulties, and certain experien</w:t>
      </w:r>
      <w:r>
        <w:rPr>
          <w:sz w:val="16"/>
        </w:rPr>
        <w:t>ces he had prior to his being hos</w:t>
      </w:r>
      <w:r w:rsidRPr="00585258">
        <w:rPr>
          <w:sz w:val="16"/>
        </w:rPr>
        <w:t>pitalized]... I believed that I wa</w:t>
      </w:r>
      <w:r>
        <w:rPr>
          <w:sz w:val="16"/>
        </w:rPr>
        <w:t>s lost as if I had died and I was</w:t>
      </w:r>
      <w:r w:rsidRPr="00585258">
        <w:rPr>
          <w:sz w:val="16"/>
        </w:rPr>
        <w:t xml:space="preserve"> living a second life. I didn't tell anybody because n</w:t>
      </w:r>
      <w:r>
        <w:rPr>
          <w:sz w:val="16"/>
        </w:rPr>
        <w:t>obody asked</w:t>
      </w:r>
      <w:r w:rsidRPr="00585258">
        <w:rPr>
          <w:sz w:val="16"/>
        </w:rPr>
        <w:t xml:space="preserve"> me, now I'm telling you, well, I think that's all." </w:t>
      </w:r>
    </w:p>
    <w:p w14:paraId="1D3BA3F0" w14:textId="77777777" w:rsidR="0055085B" w:rsidRDefault="0055085B" w:rsidP="0055085B">
      <w:pPr>
        <w:pStyle w:val="Heading4"/>
        <w:rPr>
          <w:rFonts w:eastAsia="Times New Roman"/>
          <w:color w:val="222222"/>
          <w:sz w:val="24"/>
          <w:szCs w:val="24"/>
        </w:rPr>
      </w:pPr>
      <w:r>
        <w:rPr>
          <w:rFonts w:eastAsia="Times New Roman"/>
          <w:color w:val="222222"/>
        </w:rPr>
        <w:t xml:space="preserve">Primary education and secondary education are plagued with discriminatory discourses that disenfranchise Hispanic students </w:t>
      </w:r>
    </w:p>
    <w:p w14:paraId="140CDEE5" w14:textId="77777777" w:rsidR="0055085B" w:rsidRPr="00DF5399" w:rsidRDefault="0055085B" w:rsidP="0055085B">
      <w:r>
        <w:rPr>
          <w:rStyle w:val="m-5486068715194625644style13ptbold0"/>
          <w:rFonts w:ascii="Arial" w:hAnsi="Arial" w:cs="Arial"/>
          <w:b/>
          <w:bCs/>
          <w:color w:val="222222"/>
          <w:sz w:val="26"/>
          <w:szCs w:val="26"/>
        </w:rPr>
        <w:t>Pifer 79</w:t>
      </w:r>
      <w:r>
        <w:rPr>
          <w:rStyle w:val="apple-converted-space"/>
          <w:rFonts w:ascii="Arial" w:hAnsi="Arial" w:cs="Arial"/>
          <w:b/>
          <w:bCs/>
          <w:color w:val="222222"/>
          <w:sz w:val="26"/>
          <w:szCs w:val="26"/>
        </w:rPr>
        <w:t> </w:t>
      </w:r>
      <w:r w:rsidRPr="00DF5399">
        <w:t>Alan J. Pifer, executive secretary for the U.S. Educational Commission in the United Kingdom, Bilingual Education and the Hispanic Challenge p.170-172, Carnegie Corporation of New York //AG 17</w:t>
      </w:r>
    </w:p>
    <w:p w14:paraId="4CCFAD37" w14:textId="77777777" w:rsidR="0055085B" w:rsidRDefault="0055085B" w:rsidP="0055085B">
      <w:pPr>
        <w:rPr>
          <w:rFonts w:ascii="Arial" w:hAnsi="Arial" w:cs="Arial"/>
          <w:color w:val="222222"/>
          <w:sz w:val="19"/>
          <w:szCs w:val="19"/>
        </w:rPr>
      </w:pPr>
      <w:r>
        <w:rPr>
          <w:rStyle w:val="m-5486068715194625644styleunderline0"/>
          <w:rFonts w:ascii="Arial" w:hAnsi="Arial" w:cs="Arial"/>
          <w:color w:val="222222"/>
          <w:sz w:val="19"/>
          <w:szCs w:val="19"/>
          <w:u w:val="single"/>
        </w:rPr>
        <w:t>Of all linguistic minority groups,</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Hispanic Americans</w:t>
      </w:r>
      <w:r>
        <w:rPr>
          <w:rStyle w:val="m-5486068715194625644styleunderline0"/>
          <w:rFonts w:ascii="Arial" w:hAnsi="Arial" w:cs="Arial"/>
          <w:color w:val="222222"/>
          <w:sz w:val="19"/>
          <w:szCs w:val="19"/>
          <w:u w:val="single"/>
        </w:rPr>
        <w:t>, by virtue of their numbers in the population if for no other reason. would seem to</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have the most at stake in</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the survival of</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bilingual education</w:t>
      </w:r>
      <w:r>
        <w:rPr>
          <w:rStyle w:val="m-5486068715194625644styleunderline0"/>
          <w:rFonts w:ascii="Arial" w:hAnsi="Arial" w:cs="Arial"/>
          <w:color w:val="222222"/>
          <w:sz w:val="19"/>
          <w:szCs w:val="19"/>
          <w:u w:val="single"/>
        </w:rPr>
        <w:t>.</w:t>
      </w:r>
      <w:r>
        <w:rPr>
          <w:rStyle w:val="apple-converted-space"/>
          <w:rFonts w:ascii="Arial" w:hAnsi="Arial" w:cs="Arial"/>
          <w:b/>
          <w:bCs/>
          <w:color w:val="222222"/>
          <w:sz w:val="10"/>
          <w:szCs w:val="10"/>
        </w:rPr>
        <w:t> </w:t>
      </w:r>
      <w:r>
        <w:rPr>
          <w:rStyle w:val="m-5486068715194625644style13ptbold0"/>
          <w:rFonts w:ascii="Arial" w:hAnsi="Arial" w:cs="Arial"/>
          <w:b/>
          <w:bCs/>
          <w:color w:val="222222"/>
          <w:sz w:val="10"/>
          <w:szCs w:val="10"/>
        </w:rPr>
        <w:t>Most of the advocacy work in the ﬁeld has been conducted by Hispanic parents groups and by organizations such as the National Association of Bilingual Education, the Mexican American Legal Defense and Educational Fund. the Puerto Rican Legal Defense and Education Fund, the Chicano Education Project, and Aspira of New York</w:t>
      </w:r>
      <w:r>
        <w:rPr>
          <w:rStyle w:val="m-5486068715194625644style13ptbold0"/>
          <w:rFonts w:ascii="Arial" w:hAnsi="Arial" w:cs="Arial"/>
          <w:b/>
          <w:bCs/>
          <w:color w:val="222222"/>
          <w:sz w:val="16"/>
          <w:szCs w:val="16"/>
        </w:rPr>
        <w:t>.</w:t>
      </w:r>
      <w:r>
        <w:rPr>
          <w:rStyle w:val="apple-converted-space"/>
          <w:rFonts w:ascii="Arial" w:hAnsi="Arial" w:cs="Arial"/>
          <w:b/>
          <w:bCs/>
          <w:color w:val="222222"/>
          <w:sz w:val="16"/>
          <w:szCs w:val="16"/>
        </w:rPr>
        <w:t> </w:t>
      </w:r>
      <w:r>
        <w:rPr>
          <w:rStyle w:val="m-5486068715194625644styleunderline0"/>
          <w:rFonts w:ascii="Arial" w:hAnsi="Arial" w:cs="Arial"/>
          <w:color w:val="222222"/>
          <w:sz w:val="19"/>
          <w:szCs w:val="19"/>
          <w:u w:val="single"/>
          <w:shd w:val="clear" w:color="auto" w:fill="FFFF00"/>
        </w:rPr>
        <w:t>Many see bilingual education as the</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single</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most effective mechanism</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at their disposal</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for focusing</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public</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attention on the</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educational</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plight of Hispanic children</w:t>
      </w:r>
      <w:r>
        <w:rPr>
          <w:rStyle w:val="m-5486068715194625644styleunderline0"/>
          <w:rFonts w:ascii="Arial" w:hAnsi="Arial" w:cs="Arial"/>
          <w:color w:val="222222"/>
          <w:sz w:val="19"/>
          <w:szCs w:val="19"/>
          <w:u w:val="single"/>
        </w:rPr>
        <w:t>,</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for seeking redress for</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decades of</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discrimination against them by</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the</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schools</w:t>
      </w:r>
      <w:r>
        <w:rPr>
          <w:rStyle w:val="m-5486068715194625644styleunderline0"/>
          <w:rFonts w:ascii="Arial" w:hAnsi="Arial" w:cs="Arial"/>
          <w:color w:val="222222"/>
          <w:sz w:val="19"/>
          <w:szCs w:val="19"/>
          <w:u w:val="single"/>
        </w:rPr>
        <w:t>,</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and for preparing them to succeed</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in the mainstream</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while promoting respect for their</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native</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language</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and</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cultural</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identity</w:t>
      </w:r>
      <w:r>
        <w:rPr>
          <w:rStyle w:val="m-5486068715194625644styleunderline0"/>
          <w:rFonts w:ascii="Arial" w:hAnsi="Arial" w:cs="Arial"/>
          <w:color w:val="222222"/>
          <w:sz w:val="19"/>
          <w:szCs w:val="19"/>
          <w:u w:val="single"/>
        </w:rPr>
        <w:t>.</w:t>
      </w:r>
      <w:r>
        <w:rPr>
          <w:rStyle w:val="apple-converted-space"/>
          <w:rFonts w:ascii="Arial" w:hAnsi="Arial" w:cs="Arial"/>
          <w:color w:val="222222"/>
          <w:sz w:val="19"/>
          <w:szCs w:val="19"/>
        </w:rPr>
        <w:t> </w:t>
      </w:r>
      <w:r>
        <w:rPr>
          <w:rStyle w:val="m-5486068715194625644style13ptbold0"/>
          <w:rFonts w:ascii="Arial" w:hAnsi="Arial" w:cs="Arial"/>
          <w:b/>
          <w:bCs/>
          <w:color w:val="222222"/>
          <w:sz w:val="10"/>
          <w:szCs w:val="10"/>
        </w:rPr>
        <w:t>Estimates of the population of Hispanics in the United States are various Difﬁculties stem from the failure of earlier censuses to make a full count of Spanish-surnamed residents and the impossibility of knowing how many undocumented workers of Hispanic origin are in the country at any given time. Neverthe-less, assuming that there are possibly 3-to-6 million of the latter. the total number Of Persons of Hispanic background on the mainland is probably not less than in million. making up approximately 7 percent of the total population. A recent congressional study of immigration has noted that more than one-third of all legal immigrants entering the country since 1965 have been Hispanic; the highest rate of unauthorized entry is also among this group. These and other</w:t>
      </w:r>
      <w:r>
        <w:rPr>
          <w:rStyle w:val="apple-converted-space"/>
          <w:rFonts w:ascii="Arial" w:hAnsi="Arial" w:cs="Arial"/>
          <w:b/>
          <w:bCs/>
          <w:color w:val="222222"/>
          <w:sz w:val="16"/>
          <w:szCs w:val="16"/>
        </w:rPr>
        <w:t> </w:t>
      </w:r>
      <w:r>
        <w:rPr>
          <w:rStyle w:val="m-5486068715194625644styleunderline0"/>
          <w:rFonts w:ascii="Arial" w:hAnsi="Arial" w:cs="Arial"/>
          <w:color w:val="222222"/>
          <w:sz w:val="19"/>
          <w:szCs w:val="19"/>
          <w:u w:val="single"/>
        </w:rPr>
        <w:t>demographic trends suggest that Hispanics may well be the nation's largest minority group by the end of the decade.</w:t>
      </w:r>
      <w:r>
        <w:rPr>
          <w:rStyle w:val="apple-converted-space"/>
          <w:rFonts w:ascii="Arial" w:hAnsi="Arial" w:cs="Arial"/>
          <w:color w:val="222222"/>
          <w:sz w:val="16"/>
          <w:szCs w:val="16"/>
        </w:rPr>
        <w:t> </w:t>
      </w:r>
      <w:r>
        <w:rPr>
          <w:rStyle w:val="m-5486068715194625644style13ptbold0"/>
          <w:rFonts w:ascii="Arial" w:hAnsi="Arial" w:cs="Arial"/>
          <w:b/>
          <w:bCs/>
          <w:color w:val="222222"/>
          <w:sz w:val="10"/>
          <w:szCs w:val="10"/>
        </w:rPr>
        <w:t>The term Hispanic applies, of course. to several distinct subgroups within the larger community. Nearly 60 percent. or some 7.3 million persons. are Mexican American. While perhaps as much as a third of the Mexican-American population majority appears to stem from later immigration. especially that which took place after l920. following the Mexican revolution. The latest wave of immigration began in the late 19505. Traditionally resident in the border states and other parts of the Southwest, Mexican Americans are also found in increasing numbers in the Midwest and Northwest. The second largest subgroup is composed of people whose origins lie on the island of Puerto Rico. Some 1.7 million Puerto Ricans now reside on the mainland. Concentrated in the Northeast, more than a million live in New York City alone, although Chicago and Miami have growing Puerto Rican communities as well. A third subgroup is the Cubans, most of whom came here in the early 19605 following the Communist revolution in their country. Living mainly in the Miami area, they now number close to 800,000. A fourth subgroup, in addition to those descended from older stock originating in Spain, includes a rapidly growing new community of immigrants from the Caribbean and now Central</w:t>
      </w:r>
      <w:r>
        <w:rPr>
          <w:rStyle w:val="apple-converted-space"/>
          <w:rFonts w:ascii="Arial" w:hAnsi="Arial" w:cs="Arial"/>
          <w:b/>
          <w:bCs/>
          <w:color w:val="222222"/>
          <w:sz w:val="10"/>
          <w:szCs w:val="10"/>
        </w:rPr>
        <w:t> </w:t>
      </w:r>
      <w:r>
        <w:rPr>
          <w:rStyle w:val="m-5486068715194625644style13ptbold0"/>
          <w:rFonts w:ascii="Arial" w:hAnsi="Arial" w:cs="Arial"/>
          <w:b/>
          <w:bCs/>
          <w:color w:val="222222"/>
          <w:sz w:val="10"/>
          <w:szCs w:val="10"/>
        </w:rPr>
        <w:t>and South American countries (other than Cuba and Mexico) such as the Dominican Republic, Ecuador, and Colombia. This group is believed to number around 2.2 million and, like the Puerto Rican community, is largely resident in the Northeast. Hispanics, then, are an exceedingly heterogeneous population. What they have in common. however, far outweighs the differences among them, and this is a broad sense of ethnic identity based on allegiance to a shared mother language and culture. This sense of Hispanic identity is constantly being reinvigorated with persistent high rates of immigration and by the continual circulation of Hispanic peoples especially Puerto Ricans and those of Mexican descent to their home lands and hack The very size and dominance of one linguistic and cultural group stands to have profound implications for educational policy in the United States School enrollments of Hispanic children in some of our major cities alone tell a vivid story: ln New York City they currently compose 30 percent of the school population in Los Angeles 45 percent in San Antonio 52 percent in Miami 32 Percent in Denver 31 percent, in Hartford 35 percent. ln the face of these ﬁgures</w:t>
      </w:r>
      <w:r>
        <w:rPr>
          <w:rStyle w:val="apple-converted-space"/>
          <w:rFonts w:ascii="Arial" w:hAnsi="Arial" w:cs="Arial"/>
          <w:b/>
          <w:bCs/>
          <w:color w:val="222222"/>
          <w:sz w:val="16"/>
          <w:szCs w:val="16"/>
        </w:rPr>
        <w:t> </w:t>
      </w:r>
      <w:r>
        <w:rPr>
          <w:rStyle w:val="m-5486068715194625644styleunderline0"/>
          <w:rFonts w:ascii="Arial" w:hAnsi="Arial" w:cs="Arial"/>
          <w:color w:val="222222"/>
          <w:sz w:val="19"/>
          <w:szCs w:val="19"/>
          <w:u w:val="single"/>
          <w:shd w:val="clear" w:color="auto" w:fill="FFFF00"/>
        </w:rPr>
        <w:t>the question of how</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best</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to meet the educational needs of the children</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a large proportion of whom speak only Spanish or are not sufficiently proﬁcient in either English or Spanish</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becomes one of paramount importance</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for the country in the years ahead.</w:t>
      </w:r>
      <w:r>
        <w:rPr>
          <w:rStyle w:val="apple-converted-space"/>
          <w:rFonts w:ascii="Arial" w:hAnsi="Arial" w:cs="Arial"/>
          <w:color w:val="222222"/>
          <w:sz w:val="19"/>
          <w:szCs w:val="19"/>
        </w:rPr>
        <w:t> </w:t>
      </w:r>
      <w:r>
        <w:rPr>
          <w:rStyle w:val="m-5486068715194625644style13ptbold0"/>
          <w:rFonts w:ascii="Arial" w:hAnsi="Arial" w:cs="Arial"/>
          <w:b/>
          <w:bCs/>
          <w:color w:val="222222"/>
          <w:sz w:val="16"/>
          <w:szCs w:val="16"/>
        </w:rPr>
        <w:t>Unfortunately,</w:t>
      </w:r>
      <w:r>
        <w:rPr>
          <w:rStyle w:val="apple-converted-space"/>
          <w:rFonts w:ascii="Arial" w:hAnsi="Arial" w:cs="Arial"/>
          <w:b/>
          <w:bCs/>
          <w:color w:val="222222"/>
          <w:sz w:val="16"/>
          <w:szCs w:val="16"/>
        </w:rPr>
        <w:t> </w:t>
      </w:r>
      <w:r>
        <w:rPr>
          <w:rStyle w:val="m-5486068715194625644styleunderline0"/>
          <w:rFonts w:ascii="Arial" w:hAnsi="Arial" w:cs="Arial"/>
          <w:color w:val="222222"/>
          <w:sz w:val="19"/>
          <w:szCs w:val="19"/>
          <w:u w:val="single"/>
          <w:shd w:val="clear" w:color="auto" w:fill="FFFF00"/>
        </w:rPr>
        <w:t>Hispanic children</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as a whole</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have not fared well in the</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public</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education system</w:t>
      </w:r>
      <w:r>
        <w:rPr>
          <w:rStyle w:val="m-5486068715194625644styleunderline0"/>
          <w:rFonts w:ascii="Arial" w:hAnsi="Arial" w:cs="Arial"/>
          <w:color w:val="222222"/>
          <w:sz w:val="19"/>
          <w:szCs w:val="19"/>
          <w:u w:val="single"/>
        </w:rPr>
        <w:t>. Typically</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they are two to three grade levels behind other Students</w:t>
      </w:r>
      <w:r>
        <w:rPr>
          <w:rStyle w:val="m-5486068715194625644styleunderline0"/>
          <w:rFonts w:ascii="Arial" w:hAnsi="Arial" w:cs="Arial"/>
          <w:color w:val="222222"/>
          <w:sz w:val="19"/>
          <w:szCs w:val="19"/>
          <w:u w:val="single"/>
        </w:rPr>
        <w:t>. A mere</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10 percent manage to complete high school</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Nationwide</w:t>
      </w:r>
      <w:r>
        <w:rPr>
          <w:rStyle w:val="m-5486068715194625644styleunderline0"/>
          <w:rFonts w:ascii="Arial" w:hAnsi="Arial" w:cs="Arial"/>
          <w:color w:val="222222"/>
          <w:sz w:val="19"/>
          <w:szCs w:val="19"/>
          <w:u w:val="single"/>
          <w:shd w:val="clear" w:color="auto" w:fill="FFFF00"/>
        </w:rPr>
        <w:t>, in urban ghetto areas, the school dropout rate</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for Hispanics</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reaches</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as high as</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85 percent</w:t>
      </w:r>
      <w:r>
        <w:rPr>
          <w:rStyle w:val="m-5486068715194625644styleunderline0"/>
          <w:rFonts w:ascii="Arial" w:hAnsi="Arial" w:cs="Arial"/>
          <w:color w:val="222222"/>
          <w:sz w:val="19"/>
          <w:szCs w:val="19"/>
          <w:u w:val="single"/>
        </w:rPr>
        <w:t>.</w:t>
      </w:r>
      <w:r>
        <w:rPr>
          <w:rStyle w:val="apple-converted-space"/>
          <w:rFonts w:ascii="Arial" w:hAnsi="Arial" w:cs="Arial"/>
          <w:b/>
          <w:bCs/>
          <w:color w:val="222222"/>
          <w:sz w:val="16"/>
          <w:szCs w:val="16"/>
        </w:rPr>
        <w:t> </w:t>
      </w:r>
      <w:r>
        <w:rPr>
          <w:rStyle w:val="m-5486068715194625644style13ptbold0"/>
          <w:rFonts w:ascii="Arial" w:hAnsi="Arial" w:cs="Arial"/>
          <w:b/>
          <w:bCs/>
          <w:color w:val="222222"/>
          <w:sz w:val="16"/>
          <w:szCs w:val="16"/>
        </w:rPr>
        <w:t>Less than 7 percent have completed college ln 1975-76 Hispanics received only 2.8 percent of the B.A. degrees awarded, 2 percent of masters, 2.6 percent of the law degrees. 2.3 percent of the medical degrees. and 1.2 percent of all doctorates.</w:t>
      </w:r>
      <w:r>
        <w:rPr>
          <w:rStyle w:val="apple-converted-space"/>
          <w:rFonts w:ascii="Arial" w:hAnsi="Arial" w:cs="Arial"/>
          <w:b/>
          <w:bCs/>
          <w:color w:val="222222"/>
          <w:sz w:val="16"/>
          <w:szCs w:val="16"/>
        </w:rPr>
        <w:t> </w:t>
      </w:r>
      <w:r>
        <w:rPr>
          <w:rStyle w:val="m-5486068715194625644styleunderline0"/>
          <w:rFonts w:ascii="Arial" w:hAnsi="Arial" w:cs="Arial"/>
          <w:color w:val="222222"/>
          <w:sz w:val="19"/>
          <w:szCs w:val="19"/>
          <w:u w:val="single"/>
        </w:rPr>
        <w:t>Not surprisingly, the income ﬁgures for Hispanics are very low.</w:t>
      </w:r>
      <w:r>
        <w:rPr>
          <w:rStyle w:val="apple-converted-space"/>
          <w:rFonts w:ascii="Arial" w:hAnsi="Arial" w:cs="Arial"/>
          <w:b/>
          <w:bCs/>
          <w:color w:val="222222"/>
          <w:sz w:val="16"/>
          <w:szCs w:val="16"/>
        </w:rPr>
        <w:t> </w:t>
      </w:r>
      <w:r>
        <w:rPr>
          <w:rStyle w:val="m-5486068715194625644style13ptbold0"/>
          <w:rFonts w:ascii="Arial" w:hAnsi="Arial" w:cs="Arial"/>
          <w:b/>
          <w:bCs/>
          <w:color w:val="222222"/>
          <w:sz w:val="10"/>
          <w:szCs w:val="10"/>
        </w:rPr>
        <w:t>ln 1978. Hispanic Americans in general had a median annual family income of $12,600. compared with $17,600 for the nation as a whole. Puerto Ricans were the worst off, with a median family income of only $8,300 and 30 percent living in poverty. At the next level were Mexican Americans. with a median family income of $l2,80O and 12 percent in poverty. Even the Cubans. who brought with them a professional class and beneﬁted from substantial aid by the U.S. government had a median family income of only $15,300 with 10 percent in poverty. Only 8 percent of Hispanics held professional and technical positions. compared with 16 percent of nonHispanics. Most were found in low paying jobs in the service and manufacturing industries and in agriculture. To be sure, the schools cannot alone be blamed for the dismal record of academic and economic achievement among Hispanics. Many</w:t>
      </w:r>
      <w:r>
        <w:rPr>
          <w:rStyle w:val="apple-converted-space"/>
          <w:rFonts w:ascii="Arial" w:hAnsi="Arial" w:cs="Arial"/>
          <w:b/>
          <w:bCs/>
          <w:color w:val="222222"/>
          <w:sz w:val="16"/>
          <w:szCs w:val="16"/>
        </w:rPr>
        <w:t> </w:t>
      </w:r>
      <w:r>
        <w:rPr>
          <w:rStyle w:val="m-5486068715194625644styleunderline0"/>
          <w:rFonts w:ascii="Arial" w:hAnsi="Arial" w:cs="Arial"/>
          <w:color w:val="222222"/>
          <w:sz w:val="19"/>
          <w:szCs w:val="19"/>
          <w:u w:val="single"/>
          <w:shd w:val="clear" w:color="auto" w:fill="FFFF00"/>
        </w:rPr>
        <w:t>Hispanic new-comers</w:t>
      </w:r>
      <w:r>
        <w:rPr>
          <w:rStyle w:val="apple-converted-space"/>
          <w:rFonts w:ascii="Arial" w:hAnsi="Arial" w:cs="Arial"/>
          <w:b/>
          <w:bCs/>
          <w:color w:val="222222"/>
          <w:sz w:val="16"/>
          <w:szCs w:val="16"/>
        </w:rPr>
        <w:t> </w:t>
      </w:r>
      <w:r>
        <w:rPr>
          <w:rStyle w:val="m-5486068715194625644style13ptbold0"/>
          <w:rFonts w:ascii="Arial" w:hAnsi="Arial" w:cs="Arial"/>
          <w:b/>
          <w:bCs/>
          <w:color w:val="222222"/>
          <w:sz w:val="10"/>
          <w:szCs w:val="10"/>
        </w:rPr>
        <w:t>have tended to be poor. uneducated. and untrained for skilled jobs when they came here. They</w:t>
      </w:r>
      <w:r>
        <w:rPr>
          <w:rStyle w:val="apple-converted-space"/>
          <w:rFonts w:ascii="Arial" w:hAnsi="Arial" w:cs="Arial"/>
          <w:b/>
          <w:bCs/>
          <w:color w:val="222222"/>
          <w:sz w:val="10"/>
          <w:szCs w:val="10"/>
        </w:rPr>
        <w:t> </w:t>
      </w:r>
      <w:r>
        <w:rPr>
          <w:rStyle w:val="m-5486068715194625644styleunderline0"/>
          <w:rFonts w:ascii="Arial" w:hAnsi="Arial" w:cs="Arial"/>
          <w:color w:val="222222"/>
          <w:sz w:val="19"/>
          <w:szCs w:val="19"/>
          <w:u w:val="single"/>
          <w:shd w:val="clear" w:color="auto" w:fill="FFFF00"/>
        </w:rPr>
        <w:t>have been hindered</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in economic advancement</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by the language barrier</w:t>
      </w:r>
      <w:r>
        <w:rPr>
          <w:rStyle w:val="m-5486068715194625644style13ptbold0"/>
          <w:rFonts w:ascii="Arial" w:hAnsi="Arial" w:cs="Arial"/>
          <w:b/>
          <w:bCs/>
          <w:color w:val="222222"/>
          <w:sz w:val="16"/>
          <w:szCs w:val="16"/>
        </w:rPr>
        <w:t>,</w:t>
      </w:r>
      <w:r>
        <w:rPr>
          <w:rStyle w:val="apple-converted-space"/>
          <w:rFonts w:ascii="Arial" w:hAnsi="Arial" w:cs="Arial"/>
          <w:b/>
          <w:bCs/>
          <w:color w:val="222222"/>
          <w:sz w:val="16"/>
          <w:szCs w:val="16"/>
        </w:rPr>
        <w:t> </w:t>
      </w:r>
      <w:r>
        <w:rPr>
          <w:rStyle w:val="m-5486068715194625644styleunderline0"/>
          <w:rFonts w:ascii="Arial" w:hAnsi="Arial" w:cs="Arial"/>
          <w:color w:val="222222"/>
          <w:sz w:val="19"/>
          <w:szCs w:val="19"/>
          <w:u w:val="single"/>
        </w:rPr>
        <w:t>by their congregation into rural, suburban, and urban barrios.</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and by the cultural differences that have served to</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isolate them from the American mainstream and</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perpetuate their low social status</w:t>
      </w:r>
      <w:r>
        <w:rPr>
          <w:rStyle w:val="m-5486068715194625644styleunderline0"/>
          <w:rFonts w:ascii="Arial" w:hAnsi="Arial" w:cs="Arial"/>
          <w:color w:val="222222"/>
          <w:sz w:val="19"/>
          <w:szCs w:val="19"/>
          <w:u w:val="single"/>
        </w:rPr>
        <w:t>.</w:t>
      </w:r>
      <w:r>
        <w:rPr>
          <w:rStyle w:val="apple-converted-space"/>
          <w:rFonts w:ascii="Arial" w:hAnsi="Arial" w:cs="Arial"/>
          <w:color w:val="222222"/>
          <w:sz w:val="19"/>
          <w:szCs w:val="19"/>
        </w:rPr>
        <w:t> </w:t>
      </w:r>
      <w:r>
        <w:rPr>
          <w:rStyle w:val="m-5486068715194625644style13ptbold0"/>
          <w:rFonts w:ascii="Arial" w:hAnsi="Arial" w:cs="Arial"/>
          <w:b/>
          <w:bCs/>
          <w:color w:val="222222"/>
          <w:sz w:val="10"/>
          <w:szCs w:val="10"/>
        </w:rPr>
        <w:t>But whatever weight may properly be given to the background of Hispanics Themselves, the factor of discrimination must surely assume a major share of the responsibility for the academic problems of Hispanic students</w:t>
      </w:r>
      <w:r>
        <w:rPr>
          <w:rStyle w:val="m-5486068715194625644styleunderline0"/>
          <w:rFonts w:ascii="Arial" w:hAnsi="Arial" w:cs="Arial"/>
          <w:color w:val="222222"/>
          <w:sz w:val="19"/>
          <w:szCs w:val="19"/>
          <w:u w:val="single"/>
        </w:rPr>
        <w:t>.</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Schools, as transmitters of society's values.</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In a variety of ways</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have made a</w:t>
      </w:r>
      <w:r>
        <w:rPr>
          <w:rStyle w:val="m-5486068715194625644styleunderline0"/>
          <w:rFonts w:ascii="Arial" w:hAnsi="Arial" w:cs="Arial"/>
          <w:color w:val="222222"/>
          <w:sz w:val="19"/>
          <w:szCs w:val="19"/>
          <w:u w:val="single"/>
        </w:rPr>
        <w:t>signal</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contribution to the</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school</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performance</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rates</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of Hispanics—by shunting Spanish-speaking children</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from poor families</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into educational</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tracks</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designed</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for low achievers, by classifying them as</w:t>
      </w:r>
      <w:r>
        <w:rPr>
          <w:rStyle w:val="m-5486068715194625644styleunderline0"/>
          <w:rFonts w:ascii="Arial" w:hAnsi="Arial" w:cs="Arial"/>
          <w:color w:val="222222"/>
          <w:sz w:val="19"/>
          <w:szCs w:val="19"/>
          <w:u w:val="single"/>
        </w:rPr>
        <w:t>mentally</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retarded o</w:t>
      </w:r>
      <w:r>
        <w:rPr>
          <w:rStyle w:val="m-5486068715194625644styleunderline0"/>
          <w:rFonts w:ascii="Arial" w:hAnsi="Arial" w:cs="Arial"/>
          <w:color w:val="222222"/>
          <w:sz w:val="19"/>
          <w:szCs w:val="19"/>
          <w:u w:val="single"/>
        </w:rPr>
        <w:t>r emotionally</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disturbed</w:t>
      </w:r>
      <w:r>
        <w:rPr>
          <w:rStyle w:val="m-5486068715194625644styleunderline0"/>
          <w:rFonts w:ascii="Arial" w:hAnsi="Arial" w:cs="Arial"/>
          <w:color w:val="222222"/>
          <w:sz w:val="19"/>
          <w:szCs w:val="19"/>
          <w:u w:val="single"/>
        </w:rPr>
        <w:t>,</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by denigrating their Hispanic heritage</w:t>
      </w:r>
      <w:r>
        <w:rPr>
          <w:rStyle w:val="m-5486068715194625644styleunderline0"/>
          <w:rFonts w:ascii="Arial" w:hAnsi="Arial" w:cs="Arial"/>
          <w:color w:val="222222"/>
          <w:sz w:val="19"/>
          <w:szCs w:val="19"/>
          <w:u w:val="single"/>
        </w:rPr>
        <w:t>,</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by giving them the message that they cannot</w:t>
      </w:r>
      <w:r>
        <w:rPr>
          <w:rStyle w:val="m-5486068715194625644styleunderline0"/>
          <w:rFonts w:ascii="Arial" w:hAnsi="Arial" w:cs="Arial"/>
          <w:color w:val="222222"/>
          <w:sz w:val="19"/>
          <w:szCs w:val="19"/>
          <w:u w:val="single"/>
        </w:rPr>
        <w:t>, or are not expected to,</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succeed</w:t>
      </w:r>
      <w:r>
        <w:rPr>
          <w:rStyle w:val="m-5486068715194625644styleunderline0"/>
          <w:rFonts w:ascii="Arial" w:hAnsi="Arial" w:cs="Arial"/>
          <w:color w:val="222222"/>
          <w:sz w:val="19"/>
          <w:szCs w:val="19"/>
          <w:u w:val="single"/>
        </w:rPr>
        <w:t>. ln short,</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the</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public</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education system</w:t>
      </w:r>
      <w:r>
        <w:rPr>
          <w:rStyle w:val="m-5486068715194625644styleunderline0"/>
          <w:rFonts w:ascii="Arial" w:hAnsi="Arial" w:cs="Arial"/>
          <w:color w:val="222222"/>
          <w:sz w:val="19"/>
          <w:szCs w:val="19"/>
          <w:u w:val="single"/>
        </w:rPr>
        <w:t>as a whole</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has neither welcomed Hispanic children nor been willing to deal</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with their learning</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shd w:val="clear" w:color="auto" w:fill="FFFF00"/>
        </w:rPr>
        <w:t>problems</w:t>
      </w:r>
      <w:r>
        <w:rPr>
          <w:rStyle w:val="apple-converted-space"/>
          <w:rFonts w:ascii="Arial" w:hAnsi="Arial" w:cs="Arial"/>
          <w:color w:val="222222"/>
          <w:sz w:val="19"/>
          <w:szCs w:val="19"/>
        </w:rPr>
        <w:t> </w:t>
      </w:r>
      <w:r>
        <w:rPr>
          <w:rStyle w:val="m-5486068715194625644styleunderline0"/>
          <w:rFonts w:ascii="Arial" w:hAnsi="Arial" w:cs="Arial"/>
          <w:color w:val="222222"/>
          <w:sz w:val="19"/>
          <w:szCs w:val="19"/>
          <w:u w:val="single"/>
        </w:rPr>
        <w:t>in any effective way.</w:t>
      </w:r>
    </w:p>
    <w:p w14:paraId="5634EF65" w14:textId="77777777" w:rsidR="0055085B" w:rsidRDefault="0055085B" w:rsidP="0055085B">
      <w:pPr>
        <w:rPr>
          <w:sz w:val="16"/>
        </w:rPr>
      </w:pPr>
    </w:p>
    <w:p w14:paraId="32A4CFD6" w14:textId="6D38E9D1" w:rsidR="0055085B" w:rsidRPr="0055085B" w:rsidRDefault="0055085B" w:rsidP="0055085B">
      <w:pPr>
        <w:tabs>
          <w:tab w:val="left" w:pos="1669"/>
        </w:tabs>
      </w:pPr>
    </w:p>
    <w:p w14:paraId="2C986085" w14:textId="025D2059" w:rsidR="0055085B" w:rsidRDefault="0055085B" w:rsidP="0055085B">
      <w:pPr>
        <w:pStyle w:val="Heading3"/>
      </w:pPr>
      <w:r>
        <w:t xml:space="preserve">Higher </w:t>
      </w:r>
      <w:r w:rsidR="000E15C7">
        <w:t>E</w:t>
      </w:r>
      <w:r>
        <w:t>ducation</w:t>
      </w:r>
    </w:p>
    <w:p w14:paraId="6CBBA8E7" w14:textId="77777777" w:rsidR="0055085B" w:rsidRDefault="0055085B" w:rsidP="0055085B">
      <w:pPr>
        <w:pStyle w:val="Heading4"/>
      </w:pPr>
      <w:r>
        <w:t xml:space="preserve">College Readiness programs obscure the antiblack inequalities in the pursuit and attainment of Higher education </w:t>
      </w:r>
      <w:r>
        <w:br/>
        <w:t>Waghid 16</w:t>
      </w:r>
    </w:p>
    <w:p w14:paraId="764B96E8" w14:textId="77777777" w:rsidR="0055085B" w:rsidRPr="00F04868" w:rsidRDefault="0055085B" w:rsidP="0055085B">
      <w:r>
        <w:t xml:space="preserve">(Yusef Waghid: Distinguished Professor of Philosophy of Education, 7-27-2016, "Does a white curriculum matter?," Taylor &amp; Francis, </w:t>
      </w:r>
      <w:hyperlink r:id="rId18" w:history="1">
        <w:r w:rsidRPr="00136303">
          <w:rPr>
            <w:rStyle w:val="Hyperlink"/>
          </w:rPr>
          <w:t>http://www.tandfonline.com/doi/full/10.1080/00131857.2016.1179556</w:t>
        </w:r>
      </w:hyperlink>
      <w:r>
        <w:t xml:space="preserve">) </w:t>
      </w:r>
    </w:p>
    <w:p w14:paraId="4CE93F30" w14:textId="77777777" w:rsidR="0055085B" w:rsidRDefault="0055085B" w:rsidP="0055085B">
      <w:pPr>
        <w:pStyle w:val="ListParagraph"/>
      </w:pPr>
      <w:r w:rsidRPr="00441DD5">
        <w:t>Whilst it is indeed true that a significant number of</w:t>
      </w:r>
      <w:r w:rsidRPr="00926E8D">
        <w:rPr>
          <w:sz w:val="10"/>
        </w:rPr>
        <w:t xml:space="preserve"> </w:t>
      </w:r>
      <w:r w:rsidRPr="00DC3373">
        <w:rPr>
          <w:rStyle w:val="StyleUnderline"/>
          <w:highlight w:val="yellow"/>
        </w:rPr>
        <w:t>‘black’ students</w:t>
      </w:r>
      <w:r w:rsidRPr="00EE2374">
        <w:rPr>
          <w:rStyle w:val="StyleUnderline"/>
        </w:rPr>
        <w:t xml:space="preserve"> are </w:t>
      </w:r>
      <w:r w:rsidRPr="00DC3373">
        <w:rPr>
          <w:rStyle w:val="StyleUnderline"/>
          <w:highlight w:val="yellow"/>
        </w:rPr>
        <w:t>prevented from pursuing a university education due to financial constraints</w:t>
      </w:r>
      <w:r w:rsidRPr="00EE2374">
        <w:rPr>
          <w:rStyle w:val="StyleUnderline"/>
        </w:rPr>
        <w:t xml:space="preserve">, such material constraints, however, </w:t>
      </w:r>
      <w:r w:rsidRPr="00DC3373">
        <w:rPr>
          <w:rStyle w:val="StyleUnderline"/>
          <w:highlight w:val="yellow"/>
        </w:rPr>
        <w:t>are not the primary reasons for</w:t>
      </w:r>
      <w:r w:rsidRPr="00EE2374">
        <w:rPr>
          <w:rStyle w:val="StyleUnderline"/>
        </w:rPr>
        <w:t xml:space="preserve"> the ongoing </w:t>
      </w:r>
      <w:r w:rsidRPr="00DC3373">
        <w:rPr>
          <w:rStyle w:val="StyleUnderline"/>
          <w:highlight w:val="yellow"/>
        </w:rPr>
        <w:t>challenges that ‘black’ students continue to experience</w:t>
      </w:r>
      <w:r w:rsidRPr="00926E8D">
        <w:rPr>
          <w:sz w:val="10"/>
        </w:rPr>
        <w:t xml:space="preserve"> </w:t>
      </w:r>
      <w:r w:rsidRPr="00441DD5">
        <w:t xml:space="preserve">in post-apartheid South Africa. </w:t>
      </w:r>
      <w:r w:rsidRPr="00441DD5">
        <w:rPr>
          <w:highlight w:val="yellow"/>
        </w:rPr>
        <w:t>In this regard</w:t>
      </w:r>
      <w:r w:rsidRPr="00926E8D">
        <w:rPr>
          <w:sz w:val="10"/>
        </w:rPr>
        <w:t xml:space="preserve">, I </w:t>
      </w:r>
      <w:r w:rsidRPr="009D7E24">
        <w:rPr>
          <w:rStyle w:val="StyleUnderline"/>
        </w:rPr>
        <w:t xml:space="preserve">wish to </w:t>
      </w:r>
      <w:r w:rsidRPr="009D7E24">
        <w:rPr>
          <w:rStyle w:val="StyleUnderline"/>
          <w:highlight w:val="yellow"/>
        </w:rPr>
        <w:t>treat the material challenges</w:t>
      </w:r>
      <w:r w:rsidRPr="00BD019D">
        <w:rPr>
          <w:rStyle w:val="StyleUnderline"/>
        </w:rPr>
        <w:t xml:space="preserve">, which the majority of ‘black’ students in the country face, </w:t>
      </w:r>
      <w:r w:rsidRPr="009D7E24">
        <w:rPr>
          <w:rStyle w:val="StyleUnderline"/>
          <w:highlight w:val="yellow"/>
        </w:rPr>
        <w:t>as a philosophical problem that requires some kind of resolution</w:t>
      </w:r>
      <w:r w:rsidRPr="00441DD5">
        <w:t>. If ‘black’ students were to be denied access to higher education in South Africa due to financial constraints, the country’s colonial segregationist apartheid past would continue to triumph. This is so, because</w:t>
      </w:r>
      <w:r w:rsidRPr="00926E8D">
        <w:rPr>
          <w:sz w:val="10"/>
        </w:rPr>
        <w:t xml:space="preserve"> </w:t>
      </w:r>
      <w:r w:rsidRPr="009D7E24">
        <w:rPr>
          <w:rStyle w:val="StyleUnderline"/>
          <w:highlight w:val="yellow"/>
        </w:rPr>
        <w:t xml:space="preserve">the continuing denial of higher education to ‘black’ students means that they will </w:t>
      </w:r>
      <w:r w:rsidRPr="009D7E24">
        <w:rPr>
          <w:rStyle w:val="Emphasis"/>
          <w:highlight w:val="yellow"/>
        </w:rPr>
        <w:t>never be in an intellectual, capacitated and voiced state through which they might adequately respond to, and redress the racist ideologies through which they were discriminated against in the first place</w:t>
      </w:r>
      <w:r w:rsidRPr="00DC3373">
        <w:rPr>
          <w:rStyle w:val="Emphasis"/>
        </w:rPr>
        <w:t>.</w:t>
      </w:r>
      <w:r w:rsidRPr="00926E8D">
        <w:rPr>
          <w:sz w:val="10"/>
        </w:rPr>
        <w:t xml:space="preserve"> </w:t>
      </w:r>
      <w:r w:rsidRPr="00BD019D">
        <w:rPr>
          <w:rStyle w:val="StyleUnderline"/>
        </w:rPr>
        <w:t xml:space="preserve">In other words, </w:t>
      </w:r>
      <w:r w:rsidRPr="009D7E24">
        <w:rPr>
          <w:rStyle w:val="StyleUnderline"/>
          <w:highlight w:val="yellow"/>
        </w:rPr>
        <w:t xml:space="preserve">the </w:t>
      </w:r>
      <w:r w:rsidRPr="009D7E24">
        <w:rPr>
          <w:rStyle w:val="Emphasis"/>
          <w:highlight w:val="yellow"/>
        </w:rPr>
        <w:t>very institutions and institutionalized racism</w:t>
      </w:r>
      <w:r w:rsidRPr="00BD019D">
        <w:rPr>
          <w:rStyle w:val="StyleUnderline"/>
        </w:rPr>
        <w:t xml:space="preserve"> which subjected ‘blacks’ onto the periphery and into poverty </w:t>
      </w:r>
      <w:r w:rsidRPr="009D7E24">
        <w:rPr>
          <w:rStyle w:val="StyleUnderline"/>
          <w:highlight w:val="yellow"/>
        </w:rPr>
        <w:t xml:space="preserve">are </w:t>
      </w:r>
      <w:r w:rsidRPr="009D7E24">
        <w:rPr>
          <w:rStyle w:val="Emphasis"/>
          <w:highlight w:val="yellow"/>
        </w:rPr>
        <w:t>still at play</w:t>
      </w:r>
      <w:r w:rsidRPr="00BD019D">
        <w:rPr>
          <w:rStyle w:val="StyleUnderline"/>
        </w:rPr>
        <w:t xml:space="preserve"> in granting ‘black’ students legitimate access to university education</w:t>
      </w:r>
      <w:r w:rsidRPr="00926E8D">
        <w:rPr>
          <w:sz w:val="10"/>
        </w:rPr>
        <w:t>.</w:t>
      </w:r>
      <w:r>
        <w:rPr>
          <w:sz w:val="10"/>
        </w:rPr>
        <w:t xml:space="preserve"> </w:t>
      </w:r>
      <w:r w:rsidRPr="00926E8D">
        <w:rPr>
          <w:sz w:val="16"/>
        </w:rPr>
        <w:t xml:space="preserve">The massification </w:t>
      </w:r>
      <w:r w:rsidRPr="00663D1F">
        <w:rPr>
          <w:rStyle w:val="StyleUnderline"/>
        </w:rPr>
        <w:t xml:space="preserve">of </w:t>
      </w:r>
      <w:r w:rsidRPr="00A52D98">
        <w:rPr>
          <w:rStyle w:val="StyleUnderline"/>
          <w:highlight w:val="yellow"/>
        </w:rPr>
        <w:t>higher education involves opening up access to ‘black’ students who were denied</w:t>
      </w:r>
      <w:r w:rsidRPr="00663D1F">
        <w:rPr>
          <w:rStyle w:val="StyleUnderline"/>
        </w:rPr>
        <w:t xml:space="preserve"> such </w:t>
      </w:r>
      <w:r w:rsidRPr="00A52D98">
        <w:rPr>
          <w:rStyle w:val="StyleUnderline"/>
          <w:highlight w:val="yellow"/>
        </w:rPr>
        <w:t>opportunities in the past</w:t>
      </w:r>
      <w:r w:rsidRPr="00926E8D">
        <w:rPr>
          <w:sz w:val="16"/>
          <w:highlight w:val="yellow"/>
        </w:rPr>
        <w:t>.</w:t>
      </w:r>
      <w:r w:rsidRPr="00926E8D">
        <w:rPr>
          <w:sz w:val="16"/>
        </w:rPr>
        <w:t xml:space="preserve"> </w:t>
      </w:r>
      <w:r w:rsidRPr="00441DD5">
        <w:t>The point I am making is that,</w:t>
      </w:r>
      <w:r w:rsidRPr="00926E8D">
        <w:rPr>
          <w:sz w:val="16"/>
        </w:rPr>
        <w:t xml:space="preserve"> </w:t>
      </w:r>
      <w:r w:rsidRPr="00A52D98">
        <w:rPr>
          <w:rStyle w:val="StyleUnderline"/>
          <w:highlight w:val="yellow"/>
        </w:rPr>
        <w:t>if exclusion persists</w:t>
      </w:r>
      <w:r w:rsidRPr="00926E8D">
        <w:rPr>
          <w:sz w:val="16"/>
        </w:rPr>
        <w:t>—</w:t>
      </w:r>
      <w:r w:rsidRPr="00441DD5">
        <w:t>and the empirical evidence is there that exclusion indeed persists in higher education in South Africa—</w:t>
      </w:r>
      <w:r w:rsidRPr="00A52D98">
        <w:rPr>
          <w:rStyle w:val="StyleUnderline"/>
          <w:highlight w:val="yellow"/>
        </w:rPr>
        <w:t>then racist and exclusionary education policies function stealthily under the guise of inclusion</w:t>
      </w:r>
      <w:r w:rsidRPr="00926E8D">
        <w:rPr>
          <w:sz w:val="16"/>
          <w:highlight w:val="yellow"/>
        </w:rPr>
        <w:t>,</w:t>
      </w:r>
      <w:r w:rsidRPr="00926E8D">
        <w:rPr>
          <w:sz w:val="16"/>
        </w:rPr>
        <w:t xml:space="preserve"> </w:t>
      </w:r>
      <w:r w:rsidRPr="00441DD5">
        <w:t xml:space="preserve">diversity and transformation. </w:t>
      </w:r>
      <w:r w:rsidRPr="00926E8D">
        <w:rPr>
          <w:sz w:val="16"/>
          <w:highlight w:val="yellow"/>
        </w:rPr>
        <w:t>In this regard</w:t>
      </w:r>
      <w:r w:rsidRPr="00441DD5">
        <w:t>, Peters (2015, 641–646) is right when he posits that an exclusionary</w:t>
      </w:r>
      <w:r w:rsidRPr="00926E8D">
        <w:rPr>
          <w:sz w:val="16"/>
        </w:rPr>
        <w:t xml:space="preserve"> </w:t>
      </w:r>
      <w:r w:rsidRPr="00A52D98">
        <w:rPr>
          <w:rStyle w:val="StyleUnderline"/>
          <w:highlight w:val="yellow"/>
        </w:rPr>
        <w:t>university curriculum would be constituted by ‘white domination’ which renders ‘blackness’ invisible</w:t>
      </w:r>
      <w:r w:rsidRPr="00441DD5">
        <w:t>—a situation he contends ought to be disrupted and with which I agree. However, disrupting ‘whiteness’ is a philosophical problem that requires an analytical repost. I am attracted to Zeus Leonardo’s (2009 pg. 69) In other words, although ‘race’ may not be real and merely an illusion as Miles (Miles, 2000 pg. 135) avers, following Leonardo (2009 pg. 73), ‘it exists in real terms, such as racial economy and its institutions’.</w:t>
      </w:r>
      <w:r w:rsidRPr="00926E8D">
        <w:rPr>
          <w:sz w:val="16"/>
        </w:rPr>
        <w:t xml:space="preserve"> </w:t>
      </w:r>
      <w:r w:rsidRPr="00621246">
        <w:rPr>
          <w:rStyle w:val="StyleUnderline"/>
          <w:highlight w:val="yellow"/>
        </w:rPr>
        <w:t>Like ‘race’, the terms ‘whiteness’ and ‘blackness’ might be inventions to exclude and dominate people, but these terms exist in reality</w:t>
      </w:r>
      <w:r w:rsidRPr="00352948">
        <w:rPr>
          <w:rStyle w:val="StyleUnderline"/>
        </w:rPr>
        <w:t>. Put differently, that ‘races should not exist is a different point altogether from saying that they do not currently exist’</w:t>
      </w:r>
      <w:r w:rsidRPr="00926E8D">
        <w:rPr>
          <w:sz w:val="16"/>
        </w:rPr>
        <w:t xml:space="preserve">. </w:t>
      </w:r>
      <w:r w:rsidRPr="00441DD5">
        <w:t xml:space="preserve">In Africa, ‘races’ do exist and we have been talking about ‘whites’ and ‘blacks’ for a very long time including in our educational curriculum. However, </w:t>
      </w:r>
      <w:r w:rsidRPr="00352948">
        <w:rPr>
          <w:rStyle w:val="StyleUnderline"/>
        </w:rPr>
        <w:t xml:space="preserve">the problem with the use of the </w:t>
      </w:r>
      <w:r w:rsidRPr="00621246">
        <w:rPr>
          <w:rStyle w:val="StyleUnderline"/>
          <w:highlight w:val="yellow"/>
        </w:rPr>
        <w:t>racial distinction between ‘white’ and ‘black’ seemed to have been a matter of accentuating an erroneous conception of African mental inferiority</w:t>
      </w:r>
      <w:r w:rsidRPr="00926E8D">
        <w:rPr>
          <w:sz w:val="16"/>
          <w:highlight w:val="yellow"/>
        </w:rPr>
        <w:t>.</w:t>
      </w:r>
      <w:r w:rsidRPr="00926E8D">
        <w:rPr>
          <w:sz w:val="16"/>
        </w:rPr>
        <w:t xml:space="preserve"> </w:t>
      </w:r>
      <w:r w:rsidRPr="00441DD5">
        <w:t xml:space="preserve">Much of the last works of French philosopher and sociologist Lucien Lévy-Bruhl were dedicated to studying the Africans’ ‘primitive mentality’ which he posited was steeped in ‘judgements of magic and supernatural power [often grounded in] the application of Hegelian views to the study of history, anthropology, philosophy and religion [that] promoted what became the popular view of Africans as people with inferior forms of religion, law, economy, government, technology and logic’ (in Masolo, 1994, p. 9). As a corollary of disrupting such a skewed understanding of ‘race’, the African reaction has been quite vehement in defence of its humanity. </w:t>
      </w:r>
    </w:p>
    <w:p w14:paraId="6347A59E" w14:textId="4F571946" w:rsidR="00F803B8" w:rsidRDefault="00F803B8" w:rsidP="00F803B8">
      <w:pPr>
        <w:pStyle w:val="Heading3"/>
      </w:pPr>
      <w:r>
        <w:t>Online Education</w:t>
      </w:r>
    </w:p>
    <w:p w14:paraId="4EA99D1A" w14:textId="19D1B53C" w:rsidR="00F803B8" w:rsidRPr="00906D5F" w:rsidRDefault="003E1BE5" w:rsidP="00F803B8">
      <w:pPr>
        <w:pStyle w:val="Heading4"/>
      </w:pPr>
      <w:r>
        <w:t>Online learn programs ignore the needs and experiences of students of color reinforcing white supremacy within education institutions</w:t>
      </w:r>
    </w:p>
    <w:p w14:paraId="5BFCCE34" w14:textId="77777777" w:rsidR="00F803B8" w:rsidRPr="006B582F" w:rsidRDefault="00F803B8" w:rsidP="00F803B8">
      <w:r w:rsidRPr="00BE4871">
        <w:rPr>
          <w:b/>
        </w:rPr>
        <w:t xml:space="preserve">Oztok 13 </w:t>
      </w:r>
      <w:r w:rsidRPr="006B582F">
        <w:t>The Hidden Curriculum of Online Learning: Discourses of Whiteness, Social Absence, and Inequity Murat Oztok Doctor of Philosophy Department of Curriculum, Teaching and Learning Ontario Institute for Studies in Education University of Toronto 2013</w:t>
      </w:r>
    </w:p>
    <w:p w14:paraId="5FC591F9" w14:textId="397DD905" w:rsidR="001A351D" w:rsidRDefault="00F803B8" w:rsidP="001A351D">
      <w:pPr>
        <w:pStyle w:val="ListParagraph"/>
      </w:pPr>
      <w:r w:rsidRPr="00EF28C7">
        <w:t xml:space="preserve">Local and federal governments, public school boards, and higher </w:t>
      </w:r>
      <w:r w:rsidRPr="00756869">
        <w:rPr>
          <w:rStyle w:val="Emphasis"/>
          <w:highlight w:val="cyan"/>
        </w:rPr>
        <w:t>education institutions have been promoting online courses in their commitment to accommodating public needs</w:t>
      </w:r>
      <w:r w:rsidRPr="00EF28C7">
        <w:t xml:space="preserve">, widening access to materials, sharing intellectual resources, and reducing costs. However, </w:t>
      </w:r>
      <w:r w:rsidRPr="00BE4871">
        <w:rPr>
          <w:rStyle w:val="Emphasis"/>
        </w:rPr>
        <w:t xml:space="preserve">researchers of education needs to consider the often ignored yet important issue of equity since </w:t>
      </w:r>
      <w:r w:rsidRPr="00756869">
        <w:rPr>
          <w:rStyle w:val="Emphasis"/>
          <w:highlight w:val="cyan"/>
        </w:rPr>
        <w:t>disregarding the issue of inequity in online education may create suboptimal consequences for students.</w:t>
      </w:r>
      <w:r w:rsidRPr="00EF28C7">
        <w:t xml:space="preserve"> This dissertation work, therefore, investigates the issues of social justice and equity in online education. I argue that equity is situated between the tensions of various social structures in a broader cultural context and can be thought of as a fair distribution of opportunities to participate. This understanding is built upon the idea that individuals have different values, goals, and interests; nevertheless</w:t>
      </w:r>
      <w:r w:rsidRPr="00BE4871">
        <w:rPr>
          <w:rStyle w:val="Emphasis"/>
        </w:rPr>
        <w:t xml:space="preserve">, </w:t>
      </w:r>
      <w:r w:rsidRPr="00756869">
        <w:rPr>
          <w:rStyle w:val="Emphasis"/>
          <w:highlight w:val="cyan"/>
        </w:rPr>
        <w:t>the online learning context may not provide fair opportunities for individuals to follow their own learning trajectories.</w:t>
      </w:r>
      <w:r w:rsidRPr="00EF28C7">
        <w:t xml:space="preserve"> Particularly, online ii learning environments can reproduce inequitable learning conditions when the context requires certain individuals to assimilate mainstream beliefs and values at the expense of their own identities. Since identifications have certain social and political consequences by enabling or constraining individuals’ access to educational resources, </w:t>
      </w:r>
      <w:r w:rsidRPr="00756869">
        <w:rPr>
          <w:rStyle w:val="StyleUnderline"/>
        </w:rPr>
        <w:t>individuals may try to be identified in line with culturally-hegemonic perspectives in order to gain or secure their access to educational resources or to legitimize their learning experiences.</w:t>
      </w:r>
      <w:r w:rsidRPr="00EF28C7">
        <w:t xml:space="preserve"> In this interview study, I conceptualize online courses within their broader socio-historical context and analyze how macro-level social structures, namely the concept of whiteness, can reproduce inequity in micro-level online learning practices. By questioning who has control over the conditions for the production of knowledge, values, and identification, I investigate how </w:t>
      </w:r>
      <w:r w:rsidRPr="00756869">
        <w:rPr>
          <w:rStyle w:val="Emphasis"/>
          <w:highlight w:val="cyan"/>
        </w:rPr>
        <w:t>socially accepted bodies of thoughts, beliefs, values, and feelings that give meaning to individuals’ daily-practices may create inequitable learning conditions in day-to-day online learning practices</w:t>
      </w:r>
      <w:r w:rsidRPr="00EF28C7">
        <w:t xml:space="preserve">. In specific, I analyze how </w:t>
      </w:r>
      <w:r w:rsidRPr="00756869">
        <w:rPr>
          <w:rStyle w:val="Emphasis"/>
          <w:highlight w:val="cyan"/>
        </w:rPr>
        <w:t>those who are identified as non-White experience “double-bind” with respect to stereotypification on one hand, anonymity on the other</w:t>
      </w:r>
      <w:r w:rsidRPr="00BE4871">
        <w:rPr>
          <w:rStyle w:val="Emphasis"/>
        </w:rPr>
        <w:t>.</w:t>
      </w:r>
      <w:r w:rsidRPr="00EF28C7">
        <w:t xml:space="preserve"> Building on this analysis, I illustrate how </w:t>
      </w:r>
      <w:r w:rsidRPr="00756869">
        <w:rPr>
          <w:rStyle w:val="StyleUnderline"/>
          <w:highlight w:val="cyan"/>
        </w:rPr>
        <w:t>those who are identified as non-White have to constantly negotiate their legitimacy and right to be in the online environment.</w:t>
      </w:r>
      <w:r w:rsidRPr="00EF28C7">
        <w:t xml:space="preserve"> The findings of my research can have an important impact on the literature of online education by sparking thought, controversy, debate, and further research on this topic.</w:t>
      </w:r>
    </w:p>
    <w:p w14:paraId="2BFB6D4F" w14:textId="77777777" w:rsidR="001A351D" w:rsidRDefault="001A351D" w:rsidP="001A351D"/>
    <w:p w14:paraId="59E123BC" w14:textId="0B89FF13" w:rsidR="001A351D" w:rsidRDefault="001A351D" w:rsidP="001A351D">
      <w:pPr>
        <w:pStyle w:val="Heading3"/>
      </w:pPr>
      <w:r>
        <w:t>RTE</w:t>
      </w:r>
    </w:p>
    <w:p w14:paraId="38CBC5AA" w14:textId="465451B0" w:rsidR="00C87886" w:rsidRDefault="00780D82" w:rsidP="00C87886">
      <w:pPr>
        <w:pStyle w:val="Heading4"/>
      </w:pPr>
      <w:r>
        <w:t xml:space="preserve">The affirmative insistence on the right to education ignores critical ideas surrounding interest convergence and thus can never truly solve racism, human rights violations or democratic backsliding </w:t>
      </w:r>
    </w:p>
    <w:p w14:paraId="7C6AD2E9" w14:textId="77777777" w:rsidR="00C87886" w:rsidRPr="000F71E8" w:rsidRDefault="00C87886" w:rsidP="00C87886">
      <w:pPr>
        <w:rPr>
          <w:sz w:val="16"/>
          <w:szCs w:val="16"/>
        </w:rPr>
      </w:pPr>
      <w:r>
        <w:rPr>
          <w:b/>
          <w:sz w:val="26"/>
          <w:szCs w:val="26"/>
        </w:rPr>
        <w:t xml:space="preserve">Driver 11 </w:t>
      </w:r>
      <w:r>
        <w:rPr>
          <w:sz w:val="16"/>
          <w:szCs w:val="16"/>
        </w:rPr>
        <w:t xml:space="preserve">Justin Driver, undergraduate degree from Brown University, a master's degree in teaching from Duke University, and a master's degree in modern history from Magdalen College, University of Oxford, 2011 , “Rethinking the Interest-Convergence Thesis” p. 160-163, Northwestern University </w:t>
      </w:r>
      <w:hyperlink r:id="rId19" w:history="1">
        <w:r w:rsidRPr="007067E1">
          <w:rPr>
            <w:rStyle w:val="Hyperlink"/>
            <w:sz w:val="16"/>
            <w:szCs w:val="16"/>
          </w:rPr>
          <w:t>http://scholarlycommons.law.northwestern.edu/cgi/viewcontent.cgi?article=1182&amp;context=nulr</w:t>
        </w:r>
      </w:hyperlink>
      <w:r>
        <w:rPr>
          <w:sz w:val="16"/>
          <w:szCs w:val="16"/>
        </w:rPr>
        <w:t xml:space="preserve"> // AG17</w:t>
      </w:r>
    </w:p>
    <w:p w14:paraId="292A31C7" w14:textId="77777777" w:rsidR="00C87886" w:rsidRDefault="00C87886" w:rsidP="00C87886">
      <w:pPr>
        <w:rPr>
          <w:rStyle w:val="StyleUnderline"/>
        </w:rPr>
      </w:pPr>
      <w:r w:rsidRPr="0033245C">
        <w:rPr>
          <w:sz w:val="16"/>
          <w:szCs w:val="16"/>
        </w:rPr>
        <w:t>Professor Bell positions Interest-Convergence as a response to Professor Herbert Wechsler’s famous (and infamous) article, Toward Neutral Pri</w:t>
      </w:r>
      <w:r>
        <w:rPr>
          <w:sz w:val="16"/>
          <w:szCs w:val="16"/>
        </w:rPr>
        <w:t xml:space="preserve">nciples of Constitutional Law. </w:t>
      </w:r>
      <w:r w:rsidRPr="008D2CD5">
        <w:rPr>
          <w:rStyle w:val="StyleUnderline"/>
        </w:rPr>
        <w:t xml:space="preserve">In Neutral Principles, </w:t>
      </w:r>
      <w:r w:rsidRPr="008D2CD5">
        <w:rPr>
          <w:rStyle w:val="StyleUnderline"/>
          <w:highlight w:val="yellow"/>
        </w:rPr>
        <w:t>Professor Wechsler</w:t>
      </w:r>
      <w:r w:rsidRPr="008D2CD5">
        <w:rPr>
          <w:rStyle w:val="StyleUnderline"/>
        </w:rPr>
        <w:t xml:space="preserve"> </w:t>
      </w:r>
      <w:r w:rsidRPr="008D2CD5">
        <w:rPr>
          <w:rStyle w:val="StyleUnderline"/>
          <w:highlight w:val="yellow"/>
        </w:rPr>
        <w:t xml:space="preserve">pledged allegiance to Brown’s outcome </w:t>
      </w:r>
      <w:r w:rsidRPr="008D2CD5">
        <w:rPr>
          <w:rStyle w:val="StyleUnderline"/>
        </w:rPr>
        <w:t xml:space="preserve">on a personal level, </w:t>
      </w:r>
      <w:r w:rsidRPr="008D2CD5">
        <w:rPr>
          <w:rStyle w:val="StyleUnderline"/>
          <w:highlight w:val="yellow"/>
        </w:rPr>
        <w:t>but</w:t>
      </w:r>
      <w:r w:rsidRPr="008D2CD5">
        <w:rPr>
          <w:rStyle w:val="StyleUnderline"/>
        </w:rPr>
        <w:t xml:space="preserve"> he </w:t>
      </w:r>
      <w:r w:rsidRPr="008D2CD5">
        <w:rPr>
          <w:rStyle w:val="StyleUnderline"/>
          <w:highlight w:val="yellow"/>
        </w:rPr>
        <w:t>also</w:t>
      </w:r>
      <w:r w:rsidRPr="008D2CD5">
        <w:rPr>
          <w:rStyle w:val="StyleUnderline"/>
        </w:rPr>
        <w:t xml:space="preserve"> </w:t>
      </w:r>
      <w:r w:rsidRPr="008D2CD5">
        <w:rPr>
          <w:rStyle w:val="StyleUnderline"/>
          <w:highlight w:val="yellow"/>
        </w:rPr>
        <w:t>expressed</w:t>
      </w:r>
      <w:r w:rsidRPr="008D2CD5">
        <w:rPr>
          <w:rStyle w:val="StyleUnderline"/>
        </w:rPr>
        <w:t xml:space="preserve"> grave </w:t>
      </w:r>
      <w:r w:rsidRPr="008D2CD5">
        <w:rPr>
          <w:rStyle w:val="StyleUnderline"/>
          <w:highlight w:val="yellow"/>
        </w:rPr>
        <w:t>skepticism about the</w:t>
      </w:r>
      <w:r w:rsidRPr="008D2CD5">
        <w:rPr>
          <w:rStyle w:val="StyleUnderline"/>
        </w:rPr>
        <w:t xml:space="preserve"> </w:t>
      </w:r>
      <w:r w:rsidRPr="008D2CD5">
        <w:rPr>
          <w:rStyle w:val="StyleUnderline"/>
          <w:highlight w:val="yellow"/>
        </w:rPr>
        <w:t>decision’s constitutional legitimacy</w:t>
      </w:r>
      <w:r w:rsidRPr="008D2CD5">
        <w:rPr>
          <w:rStyle w:val="StyleUnderline"/>
        </w:rPr>
        <w:t xml:space="preserve">. In Professor Wechsler’s view, </w:t>
      </w:r>
      <w:r w:rsidRPr="008D2CD5">
        <w:rPr>
          <w:rStyle w:val="StyleUnderline"/>
          <w:highlight w:val="yellow"/>
        </w:rPr>
        <w:t>Brown could not be justified as invalidating a denial of equality</w:t>
      </w:r>
      <w:r w:rsidRPr="008D2CD5">
        <w:rPr>
          <w:rStyle w:val="StyleUnderline"/>
        </w:rPr>
        <w:t xml:space="preserve"> to black citizens </w:t>
      </w:r>
      <w:r w:rsidRPr="008D2CD5">
        <w:rPr>
          <w:rStyle w:val="StyleUnderline"/>
          <w:highlight w:val="yellow"/>
        </w:rPr>
        <w:t>because such</w:t>
      </w:r>
      <w:r w:rsidRPr="008D2CD5">
        <w:rPr>
          <w:rStyle w:val="StyleUnderline"/>
        </w:rPr>
        <w:t xml:space="preserve"> a theory </w:t>
      </w:r>
      <w:r w:rsidRPr="008D2CD5">
        <w:rPr>
          <w:rStyle w:val="StyleUnderline"/>
          <w:highlight w:val="yellow"/>
        </w:rPr>
        <w:t>requires an inquiry</w:t>
      </w:r>
      <w:r w:rsidRPr="008D2CD5">
        <w:rPr>
          <w:rStyle w:val="StyleUnderline"/>
        </w:rPr>
        <w:t xml:space="preserve"> </w:t>
      </w:r>
      <w:r w:rsidRPr="008D2CD5">
        <w:rPr>
          <w:rStyle w:val="StyleUnderline"/>
          <w:highlight w:val="yellow"/>
        </w:rPr>
        <w:t>into the motives of the legislature.</w:t>
      </w:r>
      <w:r w:rsidRPr="008D2CD5">
        <w:rPr>
          <w:rStyle w:val="StyleUnderline"/>
        </w:rPr>
        <w:t xml:space="preserve"> Rather than viewing the problem posed by state-enforced school segregation as one of discrimination against blacks, Professor Wechsler contended that </w:t>
      </w:r>
      <w:r w:rsidRPr="008D2CD5">
        <w:rPr>
          <w:rStyle w:val="StyleUnderline"/>
          <w:highlight w:val="yellow"/>
        </w:rPr>
        <w:t>the problem should be viewed as a denial of the freedom to associate</w:t>
      </w:r>
      <w:r w:rsidRPr="008D2CD5">
        <w:rPr>
          <w:rStyle w:val="StyleUnderline"/>
        </w:rPr>
        <w:t>—a theory that has the virtue of applying to members of all racial groups.</w:t>
      </w:r>
      <w:r w:rsidRPr="0033245C">
        <w:rPr>
          <w:sz w:val="16"/>
          <w:szCs w:val="16"/>
        </w:rPr>
        <w:t>But this reconceptualization of the right denied by segregation did not resolve the matter. “[I]f the freedom of association is denied by segregation,” Professor Wechsler suggested, “integration forces an association upon those for whom it is unpleasant or repugnant.”</w:t>
      </w:r>
      <w:r>
        <w:rPr>
          <w:sz w:val="16"/>
          <w:szCs w:val="16"/>
        </w:rPr>
        <w:t xml:space="preserve"> </w:t>
      </w:r>
      <w:r w:rsidRPr="0033245C">
        <w:rPr>
          <w:sz w:val="16"/>
          <w:szCs w:val="16"/>
        </w:rPr>
        <w:t>Although Professor Bell emphasized his disagreement with Professor Wechsler’s analysis of Brown as a normative matter, he offered a defense of Neutral Principles as a descriptive</w:t>
      </w:r>
      <w:r>
        <w:rPr>
          <w:sz w:val="16"/>
          <w:szCs w:val="16"/>
        </w:rPr>
        <w:t xml:space="preserve"> matter. </w:t>
      </w:r>
      <w:r w:rsidRPr="008D2CD5">
        <w:rPr>
          <w:rStyle w:val="StyleUnderline"/>
        </w:rPr>
        <w:t xml:space="preserve">Neutral Principles appropriately emphasized Brown’s associational dimensions, according to Professor Bell, as </w:t>
      </w:r>
      <w:r w:rsidRPr="008D2CD5">
        <w:rPr>
          <w:rStyle w:val="StyleUnderline"/>
          <w:highlight w:val="yellow"/>
        </w:rPr>
        <w:t>governmental institutions prioritize the effect that race</w:t>
      </w:r>
      <w:r>
        <w:rPr>
          <w:rStyle w:val="StyleUnderline"/>
          <w:highlight w:val="yellow"/>
        </w:rPr>
        <w:t xml:space="preserve"> </w:t>
      </w:r>
      <w:r w:rsidRPr="008D2CD5">
        <w:rPr>
          <w:rStyle w:val="StyleUnderline"/>
          <w:highlight w:val="yellow"/>
        </w:rPr>
        <w:t>related decisions have on whites over the effect that such</w:t>
      </w:r>
      <w:r w:rsidRPr="008D2CD5">
        <w:rPr>
          <w:rStyle w:val="StyleUnderline"/>
        </w:rPr>
        <w:t xml:space="preserve"> decisions </w:t>
      </w:r>
      <w:r w:rsidRPr="008D2CD5">
        <w:rPr>
          <w:rStyle w:val="StyleUnderline"/>
          <w:highlight w:val="yellow"/>
        </w:rPr>
        <w:t>have on blacks</w:t>
      </w:r>
      <w:r w:rsidRPr="008D2CD5">
        <w:rPr>
          <w:rStyle w:val="StyleUnderline"/>
        </w:rPr>
        <w:t>.</w:t>
      </w:r>
      <w:r w:rsidRPr="0033245C">
        <w:rPr>
          <w:sz w:val="16"/>
          <w:szCs w:val="16"/>
        </w:rPr>
        <w:t xml:space="preserve"> With this framework established, </w:t>
      </w:r>
      <w:r w:rsidRPr="008D2CD5">
        <w:rPr>
          <w:rStyle w:val="StyleUnderline"/>
        </w:rPr>
        <w:t xml:space="preserve">Professor Bell set forth </w:t>
      </w:r>
      <w:r w:rsidRPr="008D2CD5">
        <w:rPr>
          <w:rStyle w:val="StyleUnderline"/>
          <w:highlight w:val="yellow"/>
        </w:rPr>
        <w:t>the</w:t>
      </w:r>
      <w:r w:rsidRPr="008D2CD5">
        <w:rPr>
          <w:rStyle w:val="StyleUnderline"/>
        </w:rPr>
        <w:t xml:space="preserve"> interest-convergence theory, which he cast as merely the positive expression of the essential point in Neutral Principles: Translated from judicial activity in racial cases both before and after Brown, this </w:t>
      </w:r>
      <w:r w:rsidRPr="008D2CD5">
        <w:rPr>
          <w:rStyle w:val="StyleUnderline"/>
          <w:highlight w:val="yellow"/>
        </w:rPr>
        <w:t>principle of “interest convergence” provides:</w:t>
      </w:r>
      <w:r w:rsidRPr="008D2CD5">
        <w:rPr>
          <w:rStyle w:val="StyleUnderline"/>
        </w:rPr>
        <w:t xml:space="preserve"> </w:t>
      </w:r>
      <w:r w:rsidRPr="008D2CD5">
        <w:rPr>
          <w:rStyle w:val="StyleUnderline"/>
          <w:highlight w:val="yellow"/>
        </w:rPr>
        <w:t>The interest of</w:t>
      </w:r>
      <w:r w:rsidRPr="008D2CD5">
        <w:rPr>
          <w:rStyle w:val="StyleUnderline"/>
        </w:rPr>
        <w:t xml:space="preserve"> blacks in </w:t>
      </w:r>
      <w:r w:rsidRPr="008D2CD5">
        <w:rPr>
          <w:rStyle w:val="StyleUnderline"/>
          <w:highlight w:val="yellow"/>
        </w:rPr>
        <w:t>achieving racial equality will be accommodated only when it converges with the interests of whites</w:t>
      </w:r>
      <w:r w:rsidRPr="008D2CD5">
        <w:rPr>
          <w:rStyle w:val="StyleUnderline"/>
        </w:rPr>
        <w:t xml:space="preserve">. However, </w:t>
      </w:r>
      <w:r w:rsidRPr="008D2CD5">
        <w:rPr>
          <w:rStyle w:val="StyleUnderline"/>
          <w:highlight w:val="yellow"/>
        </w:rPr>
        <w:t>the fourteenth amendment</w:t>
      </w:r>
      <w:r w:rsidRPr="008D2CD5">
        <w:rPr>
          <w:rStyle w:val="StyleUnderline"/>
        </w:rPr>
        <w:t xml:space="preserve">, standing alone, </w:t>
      </w:r>
      <w:r w:rsidRPr="008D2CD5">
        <w:rPr>
          <w:rStyle w:val="StyleUnderline"/>
          <w:highlight w:val="yellow"/>
        </w:rPr>
        <w:t>will not authorize</w:t>
      </w:r>
      <w:r w:rsidRPr="008D2CD5">
        <w:rPr>
          <w:rStyle w:val="StyleUnderline"/>
        </w:rPr>
        <w:t xml:space="preserve"> a judicial remedy providing effective </w:t>
      </w:r>
      <w:r w:rsidRPr="008D2CD5">
        <w:rPr>
          <w:rStyle w:val="StyleUnderline"/>
          <w:highlight w:val="yellow"/>
        </w:rPr>
        <w:t>racial equality</w:t>
      </w:r>
      <w:r w:rsidRPr="008D2CD5">
        <w:rPr>
          <w:rStyle w:val="StyleUnderline"/>
        </w:rPr>
        <w:t xml:space="preserve"> for blacks </w:t>
      </w:r>
      <w:r w:rsidRPr="008D2CD5">
        <w:rPr>
          <w:rStyle w:val="StyleUnderline"/>
          <w:highlight w:val="yellow"/>
        </w:rPr>
        <w:t>where the remedy sought threatens the superior societal status of</w:t>
      </w:r>
      <w:r w:rsidRPr="008D2CD5">
        <w:rPr>
          <w:rStyle w:val="StyleUnderline"/>
        </w:rPr>
        <w:t xml:space="preserve"> </w:t>
      </w:r>
      <w:r>
        <w:rPr>
          <w:rStyle w:val="StyleUnderline"/>
        </w:rPr>
        <w:t xml:space="preserve">middle and upper class </w:t>
      </w:r>
      <w:r w:rsidRPr="008D2CD5">
        <w:rPr>
          <w:rStyle w:val="StyleUnderline"/>
          <w:highlight w:val="yellow"/>
        </w:rPr>
        <w:t>whites</w:t>
      </w:r>
      <w:r>
        <w:rPr>
          <w:rStyle w:val="StyleUnderline"/>
        </w:rPr>
        <w:t>.</w:t>
      </w:r>
      <w:r w:rsidRPr="008D2CD5">
        <w:rPr>
          <w:rStyle w:val="StyleUnderline"/>
        </w:rPr>
        <w:t xml:space="preserve"> In brief, </w:t>
      </w:r>
      <w:r w:rsidRPr="008D2CD5">
        <w:rPr>
          <w:rStyle w:val="StyleUnderline"/>
          <w:highlight w:val="yellow"/>
        </w:rPr>
        <w:t>white interests</w:t>
      </w:r>
      <w:r w:rsidRPr="008D2CD5">
        <w:rPr>
          <w:rStyle w:val="StyleUnderline"/>
        </w:rPr>
        <w:t xml:space="preserve">, rather than black suffering, </w:t>
      </w:r>
      <w:r w:rsidRPr="008D2CD5">
        <w:rPr>
          <w:rStyle w:val="StyleUnderline"/>
          <w:highlight w:val="yellow"/>
        </w:rPr>
        <w:t>dictate the contours of the Equal Protection Clause</w:t>
      </w:r>
      <w:r w:rsidRPr="008D2CD5">
        <w:rPr>
          <w:rStyle w:val="StyleUnderline"/>
        </w:rPr>
        <w:t>.</w:t>
      </w:r>
      <w:r>
        <w:rPr>
          <w:sz w:val="16"/>
          <w:szCs w:val="16"/>
        </w:rPr>
        <w:t xml:space="preserve"> </w:t>
      </w:r>
      <w:r w:rsidRPr="000F71E8">
        <w:rPr>
          <w:rStyle w:val="StyleUnderline"/>
          <w:sz w:val="16"/>
        </w:rPr>
        <w:t xml:space="preserve">Professor Bell suggested that </w:t>
      </w:r>
      <w:r w:rsidRPr="000F71E8">
        <w:rPr>
          <w:rStyle w:val="StyleUnderline"/>
          <w:highlight w:val="yellow"/>
        </w:rPr>
        <w:t xml:space="preserve">international concerns </w:t>
      </w:r>
      <w:r w:rsidRPr="000F71E8">
        <w:rPr>
          <w:rStyle w:val="StyleUnderline"/>
        </w:rPr>
        <w:t xml:space="preserve">principally </w:t>
      </w:r>
      <w:r w:rsidRPr="000F71E8">
        <w:rPr>
          <w:rStyle w:val="StyleUnderline"/>
          <w:highlight w:val="yellow"/>
        </w:rPr>
        <w:t>motivated the</w:t>
      </w:r>
      <w:r w:rsidRPr="000F71E8">
        <w:rPr>
          <w:rStyle w:val="StyleUnderline"/>
        </w:rPr>
        <w:t xml:space="preserve"> Court’s </w:t>
      </w:r>
      <w:r w:rsidRPr="000F71E8">
        <w:rPr>
          <w:rStyle w:val="StyleUnderline"/>
          <w:highlight w:val="yellow"/>
        </w:rPr>
        <w:t xml:space="preserve">decision in Brown—not the Court’s sudden awakening </w:t>
      </w:r>
      <w:r w:rsidRPr="000F71E8">
        <w:rPr>
          <w:rStyle w:val="StyleUnderline"/>
        </w:rPr>
        <w:t>of a long-dormant morality with respect to the subjugation of blacks</w:t>
      </w:r>
      <w:r w:rsidRPr="008D2CD5">
        <w:rPr>
          <w:rStyle w:val="StyleUnderline"/>
        </w:rPr>
        <w:t xml:space="preserve">. </w:t>
      </w:r>
      <w:r w:rsidRPr="000F71E8">
        <w:rPr>
          <w:rStyle w:val="StyleUnderline"/>
          <w:sz w:val="16"/>
        </w:rPr>
        <w:t xml:space="preserve">Citing the Supreme Court’s desegregation and busing decisions from the 1970s, Professor Bell contended that </w:t>
      </w:r>
      <w:r w:rsidRPr="008D2CD5">
        <w:rPr>
          <w:rStyle w:val="StyleUnderline"/>
        </w:rPr>
        <w:t>the temporary overlap of black and white interests evident in Brown had started to recede: “[R]ecent decisions, most notably by the Supreme Court, indicate that the convergence of black and white interests that led to Brown in 1954 and influenced the character of its enforcement has begun to fade.”</w:t>
      </w:r>
      <w:r w:rsidRPr="0033245C">
        <w:rPr>
          <w:sz w:val="16"/>
          <w:szCs w:val="16"/>
        </w:rPr>
        <w:t xml:space="preserve"> Professor Bell suggested that these altered conditions may result in “the realization of Professor Wechsler’s legitimate fear that, if there is not a change of course, the purported entitlement of whites not to associate with blacks in public schools may yet eclipse the h</w:t>
      </w:r>
      <w:r>
        <w:rPr>
          <w:sz w:val="16"/>
          <w:szCs w:val="16"/>
        </w:rPr>
        <w:t>ope and the promise of Brown.”</w:t>
      </w:r>
      <w:r w:rsidRPr="0033245C">
        <w:rPr>
          <w:sz w:val="16"/>
          <w:szCs w:val="16"/>
        </w:rPr>
        <w:t xml:space="preserve"> Turning to the road ahead, Professor Bell maintained that </w:t>
      </w:r>
      <w:r w:rsidRPr="008D2CD5">
        <w:rPr>
          <w:rStyle w:val="StyleUnderline"/>
        </w:rPr>
        <w:t xml:space="preserve">honoring </w:t>
      </w:r>
      <w:r w:rsidRPr="000F71E8">
        <w:rPr>
          <w:rStyle w:val="StyleUnderline"/>
          <w:highlight w:val="yellow"/>
        </w:rPr>
        <w:t>Brown’s promise was possible only to the extent that black interests failed to diverge from white interests</w:t>
      </w:r>
      <w:r w:rsidRPr="0033245C">
        <w:rPr>
          <w:sz w:val="16"/>
          <w:szCs w:val="16"/>
        </w:rPr>
        <w:t>. Professor Bell hastened to add, however, that black educational advancement did not necessari</w:t>
      </w:r>
      <w:r>
        <w:rPr>
          <w:sz w:val="16"/>
          <w:szCs w:val="16"/>
        </w:rPr>
        <w:t>ly require racial integration.</w:t>
      </w:r>
      <w:r w:rsidRPr="0033245C">
        <w:rPr>
          <w:sz w:val="16"/>
          <w:szCs w:val="16"/>
        </w:rPr>
        <w:t xml:space="preserve"> Instead of pursuing racial integration at all costs, he suggested that educational strategies should not dismiss the educational benefits that can accomp</w:t>
      </w:r>
      <w:r>
        <w:rPr>
          <w:sz w:val="16"/>
          <w:szCs w:val="16"/>
        </w:rPr>
        <w:t>any racially isolated schools.</w:t>
      </w:r>
      <w:r w:rsidRPr="0033245C">
        <w:rPr>
          <w:sz w:val="16"/>
          <w:szCs w:val="16"/>
        </w:rPr>
        <w:t xml:space="preserve"> Professor Bell closed by broadening his point, suggesting that </w:t>
      </w:r>
      <w:r w:rsidRPr="000F71E8">
        <w:rPr>
          <w:rStyle w:val="StyleUnderline"/>
        </w:rPr>
        <w:t>racial progress more generally was predicated on harnessing the potential of the interest-convergence theory.</w:t>
      </w:r>
    </w:p>
    <w:p w14:paraId="1B96C520" w14:textId="4749D735" w:rsidR="001A351D" w:rsidRPr="0060473E" w:rsidRDefault="00DF5399" w:rsidP="001A351D">
      <w:pPr>
        <w:pStyle w:val="Heading4"/>
      </w:pPr>
      <w:r>
        <w:t>E</w:t>
      </w:r>
      <w:r w:rsidR="001A351D">
        <w:t>xpanding citizens’ rights through the 14th amendment is predicated on hyper-nationalist protection of insiders, turning non-citizens into national threats and human waste</w:t>
      </w:r>
    </w:p>
    <w:p w14:paraId="0215199F" w14:textId="77777777" w:rsidR="001A351D" w:rsidRPr="009911CB" w:rsidRDefault="001A351D" w:rsidP="001A351D">
      <w:r w:rsidRPr="009911CB">
        <w:rPr>
          <w:b/>
        </w:rPr>
        <w:t>Bosniak 02</w:t>
      </w:r>
      <w:r>
        <w:t xml:space="preserve"> Linda Bosniak, Professor of Law, Rutgers Law School-Camden. This article was written when the author was a Faculty Fellow, Program in Law and Public Affairs, Princeton University. Ohio State Law Journal Volume 63, Number 5, 2002 Constitutional Citizenship Through the Prism of Alienage http://moritzlaw.osu.edu/students/groups/oslj/files/2012/03/63.5.bosniak.pdf</w:t>
      </w:r>
    </w:p>
    <w:p w14:paraId="2D24BB44" w14:textId="759C3C41" w:rsidR="001A351D" w:rsidRPr="00EF28C7" w:rsidRDefault="001A351D" w:rsidP="001A351D">
      <w:r>
        <w:t xml:space="preserve">But even if citizenship for aliens is not objectionable in the way that second-class citizenship is, </w:t>
      </w:r>
      <w:r w:rsidRPr="009911CB">
        <w:rPr>
          <w:u w:val="single"/>
        </w:rPr>
        <w:t>there remains the question of whether the notion of “alien citizenship” is coherent</w:t>
      </w:r>
      <w:r>
        <w:t xml:space="preserve"> by its own terms. </w:t>
      </w:r>
      <w:r w:rsidRPr="009911CB">
        <w:rPr>
          <w:u w:val="single"/>
        </w:rPr>
        <w:t>Can</w:t>
      </w:r>
      <w:r>
        <w:t xml:space="preserve"> Ely, Bobbit, </w:t>
      </w:r>
      <w:r w:rsidRPr="009911CB">
        <w:rPr>
          <w:u w:val="single"/>
        </w:rPr>
        <w:t>Karst, and the others persuasively maintain that persons constitute the rightful subjects of most constitutional rights, while at the same time characterizing the substance of those rights as a form of citizenship</w:t>
      </w:r>
      <w:r>
        <w:t xml:space="preserve">?[118] </w:t>
      </w:r>
      <w:r w:rsidRPr="009911CB">
        <w:rPr>
          <w:u w:val="single"/>
        </w:rPr>
        <w:t>How far can</w:t>
      </w:r>
      <w:r>
        <w:t xml:space="preserve"> the claim of </w:t>
      </w:r>
      <w:r w:rsidRPr="009911CB">
        <w:rPr>
          <w:u w:val="single"/>
        </w:rPr>
        <w:t>citizenship</w:t>
      </w:r>
      <w:r>
        <w:t xml:space="preserve"> for aliens </w:t>
      </w:r>
      <w:r w:rsidRPr="009911CB">
        <w:rPr>
          <w:u w:val="single"/>
        </w:rPr>
        <w:t>extend?</w:t>
      </w:r>
      <w:r w:rsidR="00780D82">
        <w:t xml:space="preserve"> </w:t>
      </w:r>
      <w:r>
        <w:t xml:space="preserve">At one level, answering this question is a matter of constitutional interpretation. Certainly, the </w:t>
      </w:r>
      <w:r w:rsidRPr="0060473E">
        <w:rPr>
          <w:u w:val="single"/>
        </w:rPr>
        <w:t>scholars</w:t>
      </w:r>
      <w:r>
        <w:t xml:space="preserve"> I </w:t>
      </w:r>
      <w:r w:rsidRPr="0060473E">
        <w:rPr>
          <w:u w:val="single"/>
        </w:rPr>
        <w:t>have focused on</w:t>
      </w:r>
      <w:r>
        <w:t xml:space="preserve"> see themselves as making interpretive arguments about the meaning of </w:t>
      </w:r>
      <w:r w:rsidRPr="0060473E">
        <w:rPr>
          <w:u w:val="single"/>
        </w:rPr>
        <w:t xml:space="preserve">the </w:t>
      </w:r>
      <w:r w:rsidRPr="0060473E">
        <w:rPr>
          <w:b/>
          <w:u w:val="single"/>
        </w:rPr>
        <w:t>Fourteenth Amendment</w:t>
      </w:r>
      <w:r w:rsidRPr="0060473E">
        <w:rPr>
          <w:u w:val="single"/>
        </w:rPr>
        <w:t>; they are interested</w:t>
      </w:r>
      <w:r>
        <w:t xml:space="preserve"> precisely </w:t>
      </w:r>
      <w:r w:rsidRPr="0060473E">
        <w:rPr>
          <w:u w:val="single"/>
        </w:rPr>
        <w:t>in</w:t>
      </w:r>
      <w:r>
        <w:t xml:space="preserve"> how that amendment accommodates (or fails to accommodate) the mandates of personhood </w:t>
      </w:r>
      <w:r w:rsidRPr="0060473E">
        <w:rPr>
          <w:b/>
          <w:u w:val="single"/>
        </w:rPr>
        <w:t>rights and citizenship</w:t>
      </w:r>
      <w:r>
        <w:t>. Should the Constitution, after the Fourteenth Amendment’s passage, be read as “now identif[ying] personhood with United States citizenship,”[119] or did the Amendment intend a sharp divide between them?</w:t>
      </w:r>
      <w:r w:rsidR="00780D82">
        <w:t xml:space="preserve"> </w:t>
      </w:r>
      <w:r>
        <w:t>There are various aspects to the debate in the constitutional literature. Much of the debate has taken the form of a dispute over the relationship between the Equal Protection and Due Process Clauses (which speak of persons), on the one hand, and the Privileges or Immunities Clause, on the other. Scholars have asked, among other things: Are these clauses to be read as overlapping in meaning?[120] If so, is the Privileges or Immunities Clause redundant? If not, what does its reference to “the rights of citizens” add to the mix (read both in light of and in spite of Slaughterhouse)?[121] Are the rights referred to narrower than the rights guaranteed to persons in the other clauses?[122] Much ink has been spilled on these and related questions in the constitutional commentary, and scholars remain widely divided on these issues.</w:t>
      </w:r>
      <w:r w:rsidR="00780D82">
        <w:t xml:space="preserve"> </w:t>
      </w:r>
      <w:r>
        <w:t xml:space="preserve">But </w:t>
      </w:r>
      <w:r w:rsidRPr="00B531BC">
        <w:rPr>
          <w:u w:val="single"/>
        </w:rPr>
        <w:t>assessing the coherence of the idea of alien citizenship</w:t>
      </w:r>
      <w:r>
        <w:t xml:space="preserve"> is a matter that requires going beyond a parsing of constitutional history and text; it </w:t>
      </w:r>
      <w:r w:rsidRPr="00B531BC">
        <w:rPr>
          <w:u w:val="single"/>
        </w:rPr>
        <w:t>requires us to consider, as well, questions of normative constitutional theory</w:t>
      </w:r>
      <w:r>
        <w:t xml:space="preserve">. As </w:t>
      </w:r>
      <w:r w:rsidRPr="00B531BC">
        <w:rPr>
          <w:u w:val="single"/>
        </w:rPr>
        <w:t>Karst has written, citizenship</w:t>
      </w:r>
      <w:r>
        <w:t>—equal citizenship—</w:t>
      </w:r>
      <w:r w:rsidRPr="00B531BC">
        <w:rPr>
          <w:u w:val="single"/>
        </w:rPr>
        <w:t>is not merely a technical constitutional concept; it is also “</w:t>
      </w:r>
      <w:r w:rsidRPr="00B531BC">
        <w:rPr>
          <w:b/>
          <w:u w:val="single"/>
        </w:rPr>
        <w:t>an ideal, a cluster of value premises</w:t>
      </w:r>
      <w:r>
        <w:t xml:space="preserve">.”[123] </w:t>
      </w:r>
      <w:r w:rsidRPr="00B531BC">
        <w:rPr>
          <w:u w:val="single"/>
        </w:rPr>
        <w:t>To evaluate the plausibility of the concept of alien citizenship</w:t>
      </w:r>
      <w:r>
        <w:t xml:space="preserve">, therefore, </w:t>
      </w:r>
      <w:r w:rsidRPr="00B531BC">
        <w:rPr>
          <w:u w:val="single"/>
        </w:rPr>
        <w:t xml:space="preserve">we need to consider it in light of these </w:t>
      </w:r>
      <w:r w:rsidRPr="00B531BC">
        <w:rPr>
          <w:b/>
          <w:u w:val="single"/>
        </w:rPr>
        <w:t>premises</w:t>
      </w:r>
      <w:r>
        <w:t>.</w:t>
      </w:r>
      <w:r w:rsidR="00780D82">
        <w:t xml:space="preserve"> </w:t>
      </w:r>
      <w:r>
        <w:t xml:space="preserve">I have argued that </w:t>
      </w:r>
      <w:r w:rsidRPr="00B531BC">
        <w:rPr>
          <w:u w:val="single"/>
        </w:rPr>
        <w:t xml:space="preserve">any claim to the effect that aliens do and should enjoy aspects of substantive citizenship effectively amounts to a claim that the constitutional tradition which accords rights to persons is </w:t>
      </w:r>
      <w:r w:rsidRPr="00B531BC">
        <w:rPr>
          <w:b/>
          <w:u w:val="single"/>
        </w:rPr>
        <w:t>perfectly compatible</w:t>
      </w:r>
      <w:r w:rsidRPr="00B531BC">
        <w:rPr>
          <w:u w:val="single"/>
        </w:rPr>
        <w:t xml:space="preserve"> with an understanding of rights conceived as a form of </w:t>
      </w:r>
      <w:r w:rsidRPr="00B531BC">
        <w:rPr>
          <w:b/>
          <w:u w:val="single"/>
        </w:rPr>
        <w:t>citizenship</w:t>
      </w:r>
      <w:r w:rsidRPr="00B531BC">
        <w:rPr>
          <w:u w:val="single"/>
        </w:rPr>
        <w:t xml:space="preserve">. The question we are faced with, therefore, is whether the claim is true: whether the constitutional commitments of </w:t>
      </w:r>
      <w:r w:rsidRPr="00B531BC">
        <w:rPr>
          <w:b/>
          <w:u w:val="single"/>
        </w:rPr>
        <w:t>rights-to-persons</w:t>
      </w:r>
      <w:r w:rsidRPr="00B531BC">
        <w:rPr>
          <w:u w:val="single"/>
        </w:rPr>
        <w:t xml:space="preserve"> and the constitutional conception of </w:t>
      </w:r>
      <w:r w:rsidRPr="00B531BC">
        <w:rPr>
          <w:b/>
          <w:u w:val="single"/>
        </w:rPr>
        <w:t>rights-as-citizenship</w:t>
      </w:r>
      <w:r w:rsidRPr="00B531BC">
        <w:rPr>
          <w:u w:val="single"/>
        </w:rPr>
        <w:t xml:space="preserve"> are indeed </w:t>
      </w:r>
      <w:r w:rsidRPr="00B531BC">
        <w:rPr>
          <w:b/>
          <w:u w:val="single"/>
        </w:rPr>
        <w:t>complementary</w:t>
      </w:r>
      <w:r w:rsidRPr="00B531BC">
        <w:rPr>
          <w:u w:val="single"/>
        </w:rPr>
        <w:t>. The answer</w:t>
      </w:r>
      <w:r>
        <w:t xml:space="preserve">, it seems to me, </w:t>
      </w:r>
      <w:r w:rsidRPr="00B531BC">
        <w:rPr>
          <w:u w:val="single"/>
        </w:rPr>
        <w:t xml:space="preserve">is that </w:t>
      </w:r>
      <w:r w:rsidRPr="00B531BC">
        <w:rPr>
          <w:b/>
          <w:u w:val="single"/>
        </w:rPr>
        <w:t>their compatibility only goes so far</w:t>
      </w:r>
      <w:r>
        <w:t xml:space="preserve">. This is because </w:t>
      </w:r>
      <w:r w:rsidRPr="00B531BC">
        <w:rPr>
          <w:u w:val="single"/>
        </w:rPr>
        <w:t xml:space="preserve">rights-citizenship is usually conceived as embodying not only universalist values, but </w:t>
      </w:r>
      <w:r w:rsidRPr="00B531BC">
        <w:rPr>
          <w:b/>
          <w:u w:val="single"/>
        </w:rPr>
        <w:t>nationalist values</w:t>
      </w:r>
      <w:r w:rsidRPr="00B531BC">
        <w:rPr>
          <w:u w:val="single"/>
        </w:rPr>
        <w:t xml:space="preserve"> as well</w:t>
      </w:r>
      <w:r>
        <w:t xml:space="preserve">. On first reading, </w:t>
      </w:r>
      <w:r w:rsidRPr="00B531BC">
        <w:rPr>
          <w:u w:val="single"/>
        </w:rPr>
        <w:t xml:space="preserve">the ideal of equal </w:t>
      </w:r>
      <w:r w:rsidRPr="00B531BC">
        <w:rPr>
          <w:b/>
          <w:u w:val="single"/>
        </w:rPr>
        <w:t>citizenship</w:t>
      </w:r>
      <w:r w:rsidRPr="00B531BC">
        <w:rPr>
          <w:u w:val="single"/>
        </w:rPr>
        <w:t xml:space="preserve"> seems inextricably linked to an ethic of </w:t>
      </w:r>
      <w:r w:rsidRPr="00B531BC">
        <w:rPr>
          <w:b/>
          <w:u w:val="single"/>
        </w:rPr>
        <w:t>rights based on personhood</w:t>
      </w:r>
      <w:r>
        <w:t xml:space="preserve">. As many commentators </w:t>
      </w:r>
      <w:r w:rsidRPr="007A4A83">
        <w:t>have argued, the principle of equal citizenship embodies a commitment to universality. Kenneth Karst writes that under this principle, “[e]very individual is . . . presumptively entitled to treatment in our public life as a person . . . deserv[ing of] respect.”[124] The ideal of equal citizenship is grounded in a commitment to justice and recognition “for all.”[125] It is this grand universalism</w:t>
      </w:r>
      <w:r>
        <w:t>, which accords rights to persons by virtue of their common humanity, that accounts for much of the concept’s powerful political resonance.</w:t>
      </w:r>
      <w:r w:rsidRPr="007A4A83">
        <w:rPr>
          <w:u w:val="single"/>
        </w:rPr>
        <w:t>Yet upon further review, it becomes clear that “</w:t>
      </w:r>
      <w:r w:rsidRPr="007A4A83">
        <w:rPr>
          <w:b/>
          <w:u w:val="single"/>
        </w:rPr>
        <w:t>everyone” does not quite mean everyone</w:t>
      </w:r>
      <w:r>
        <w:t xml:space="preserve">. For </w:t>
      </w:r>
      <w:r w:rsidRPr="007A4A83">
        <w:t>despite equal citizenship’s professed commitment to universality, the universality championed is</w:t>
      </w:r>
      <w:r>
        <w:t xml:space="preserve">, in fact, </w:t>
      </w:r>
      <w:r w:rsidRPr="007A4A83">
        <w:rPr>
          <w:u w:val="single"/>
        </w:rPr>
        <w:t>a circumscribed one. The constraints</w:t>
      </w:r>
      <w:r>
        <w:t xml:space="preserve"> on universality’s scope </w:t>
      </w:r>
      <w:r w:rsidRPr="007A4A83">
        <w:rPr>
          <w:u w:val="single"/>
        </w:rPr>
        <w:t>are</w:t>
      </w:r>
      <w:r>
        <w:t xml:space="preserve"> the result of the other core animating ideal of the equal citizenship principle—</w:t>
      </w:r>
      <w:r w:rsidRPr="007A4A83">
        <w:rPr>
          <w:u w:val="single"/>
        </w:rPr>
        <w:t>that of community membership, or “belonging,”</w:t>
      </w:r>
      <w:r>
        <w:t xml:space="preserve"> in Karst’s term. </w:t>
      </w:r>
      <w:r w:rsidRPr="007A4A83">
        <w:rPr>
          <w:u w:val="single"/>
        </w:rPr>
        <w:t xml:space="preserve">The notion of belonging is insistently inclusive within the community. Yet the value of “belonging” also presupposes </w:t>
      </w:r>
      <w:r w:rsidRPr="007A4A83">
        <w:rPr>
          <w:b/>
          <w:u w:val="single"/>
        </w:rPr>
        <w:t>community boundaries</w:t>
      </w:r>
      <w:r>
        <w:t xml:space="preserve">—boundaries </w:t>
      </w:r>
      <w:r w:rsidRPr="007A4A83">
        <w:rPr>
          <w:u w:val="single"/>
        </w:rPr>
        <w:t>which</w:t>
      </w:r>
      <w:r>
        <w:t xml:space="preserve"> ultimately </w:t>
      </w:r>
      <w:r w:rsidRPr="007A4A83">
        <w:rPr>
          <w:b/>
          <w:u w:val="single"/>
        </w:rPr>
        <w:t>divide insiders from outsiders</w:t>
      </w:r>
      <w:r>
        <w:t>.[126] “</w:t>
      </w:r>
      <w:r w:rsidRPr="007A4A83">
        <w:rPr>
          <w:u w:val="single"/>
        </w:rPr>
        <w:t>By drawing a circle and designating those within the circle as sovereign and equal</w:t>
      </w:r>
      <w:r>
        <w:t>,” Alex Aleinikoff has written, “</w:t>
      </w:r>
      <w:r w:rsidRPr="007A4A83">
        <w:rPr>
          <w:u w:val="single"/>
        </w:rPr>
        <w:t xml:space="preserve">the concept of citizenship perforce treats those outside the circle . . . as </w:t>
      </w:r>
      <w:r w:rsidRPr="007A4A83">
        <w:rPr>
          <w:b/>
          <w:u w:val="single"/>
        </w:rPr>
        <w:t>less than full members</w:t>
      </w:r>
      <w:r>
        <w:t>.”[127]</w:t>
      </w:r>
      <w:r w:rsidR="00780D82">
        <w:t xml:space="preserve"> </w:t>
      </w:r>
      <w:r>
        <w:t xml:space="preserve">Most </w:t>
      </w:r>
      <w:r w:rsidRPr="007A4A83">
        <w:rPr>
          <w:u w:val="single"/>
        </w:rPr>
        <w:t>theorists of equal citizenship</w:t>
      </w:r>
      <w:r>
        <w:t xml:space="preserve"> have tended to disregard citizenship’s exclusionary aspect in their work. Like many social and political theorists, they “tend[ ] </w:t>
      </w:r>
      <w:r w:rsidRPr="007A4A83">
        <w:rPr>
          <w:u w:val="single"/>
        </w:rPr>
        <w:t>to take the existence of a bounded national ‘society’ for granted and to focus on institutions and processes internal to that society</w:t>
      </w:r>
      <w:r>
        <w:t xml:space="preserve">.”[128] </w:t>
      </w:r>
      <w:r w:rsidRPr="007A4A83">
        <w:rPr>
          <w:u w:val="single"/>
        </w:rPr>
        <w:t>Their focus on citizenship within the national community</w:t>
      </w:r>
      <w:r>
        <w:t xml:space="preserve">, in turn, </w:t>
      </w:r>
      <w:r w:rsidRPr="007A4A83">
        <w:rPr>
          <w:u w:val="single"/>
        </w:rPr>
        <w:t>allows them to treat citizenship as a universalist ideal with an inherently expansive logic. Karst</w:t>
      </w:r>
      <w:r>
        <w:t xml:space="preserve">, for instance, </w:t>
      </w:r>
      <w:r w:rsidRPr="007A4A83">
        <w:rPr>
          <w:u w:val="single"/>
        </w:rPr>
        <w:t>writes of equal citizenship’s “expanding . . . circle of belonging,”[129] though he has always acknowledged that the process of inclusion remains incomplete. This expansive conception of citizenship was expressed by</w:t>
      </w:r>
      <w:r>
        <w:t xml:space="preserve"> political theorist Michael </w:t>
      </w:r>
      <w:r w:rsidRPr="007A4A83">
        <w:rPr>
          <w:u w:val="single"/>
        </w:rPr>
        <w:t>Walzer, who</w:t>
      </w:r>
      <w:r>
        <w:t xml:space="preserve"> similarly </w:t>
      </w:r>
      <w:r w:rsidRPr="007A4A83">
        <w:rPr>
          <w:u w:val="single"/>
        </w:rPr>
        <w:t xml:space="preserve">posits a citizenship that progressively incorporates outsider groups. He writes: “Slaves, workers, new immigrants, Jews, Blacks, women—all of them move into the circle of the protected, even if the protection they actually get is still </w:t>
      </w:r>
      <w:r w:rsidRPr="007A4A83">
        <w:rPr>
          <w:b/>
          <w:u w:val="single"/>
        </w:rPr>
        <w:t>unequal or inadequate</w:t>
      </w:r>
      <w:r>
        <w:t>.”[130]</w:t>
      </w:r>
      <w:r w:rsidR="00780D82">
        <w:t xml:space="preserve"> </w:t>
      </w:r>
      <w:r>
        <w:t xml:space="preserve">This statement captures the predominant conception of citizenship among mainstream constitutional scholars. </w:t>
      </w:r>
      <w:r w:rsidRPr="007A4A83">
        <w:rPr>
          <w:u w:val="single"/>
        </w:rPr>
        <w:t>Focusing on the nation’s interior, they approach citizenship</w:t>
      </w:r>
      <w:r>
        <w:t>—at least ideally—</w:t>
      </w:r>
      <w:r w:rsidRPr="007A4A83">
        <w:rPr>
          <w:u w:val="single"/>
        </w:rPr>
        <w:t xml:space="preserve">as a source of </w:t>
      </w:r>
      <w:r w:rsidRPr="007A4A83">
        <w:rPr>
          <w:b/>
          <w:u w:val="single"/>
        </w:rPr>
        <w:t>progressively inclusive</w:t>
      </w:r>
      <w:r>
        <w:t xml:space="preserve"> and egalitarian values.[131] </w:t>
      </w:r>
      <w:r w:rsidRPr="0060473E">
        <w:rPr>
          <w:u w:val="single"/>
        </w:rPr>
        <w:t xml:space="preserve">It has thus fallen to those scholars specifically concerned with the community’s threshold to attend to </w:t>
      </w:r>
      <w:r w:rsidRPr="0060473E">
        <w:rPr>
          <w:b/>
          <w:u w:val="single"/>
        </w:rPr>
        <w:t>citizenship’s nationally-exclusionary dimension</w:t>
      </w:r>
      <w:r>
        <w:t xml:space="preserve">.[132] Most often, </w:t>
      </w:r>
      <w:r w:rsidRPr="0060473E">
        <w:rPr>
          <w:u w:val="single"/>
        </w:rPr>
        <w:t>it is the analysts concerned with immigration and with the law’s constraints on access to citizenship status who acknowledge and examine citizenship’s boundary-enforcing aspect</w:t>
      </w:r>
      <w:r>
        <w:t>.[133]</w:t>
      </w:r>
      <w:r w:rsidR="00780D82">
        <w:t xml:space="preserve"> </w:t>
      </w:r>
      <w:r>
        <w:t xml:space="preserve">Yet while most scholars who champion the concept of equal citizenship tend to ignore </w:t>
      </w:r>
      <w:r w:rsidRPr="0060473E">
        <w:rPr>
          <w:b/>
          <w:u w:val="single"/>
        </w:rPr>
        <w:t>citizenship’s exclusionary face</w:t>
      </w:r>
      <w:r>
        <w:t xml:space="preserve">, it </w:t>
      </w:r>
      <w:r w:rsidRPr="0060473E">
        <w:rPr>
          <w:b/>
          <w:u w:val="single"/>
        </w:rPr>
        <w:t>is ultimately presupposed in their project</w:t>
      </w:r>
      <w:r>
        <w:t xml:space="preserve">. First of all, as I have said, constitutional scholars often characterize equal citizenship not merely as the universal enjoyment of rights but also as the experience of community belonging or membership. </w:t>
      </w:r>
      <w:r w:rsidRPr="0060473E">
        <w:rPr>
          <w:u w:val="single"/>
        </w:rPr>
        <w:t>Communities</w:t>
      </w:r>
      <w:r>
        <w:t xml:space="preserve">, of course, </w:t>
      </w:r>
      <w:r w:rsidRPr="0060473E">
        <w:rPr>
          <w:u w:val="single"/>
        </w:rPr>
        <w:t>have insides and outsides which are constituted by some sort of boundary, however permeable it may be</w:t>
      </w:r>
      <w:r>
        <w:t>.</w:t>
      </w:r>
      <w:r w:rsidR="00780D82">
        <w:t xml:space="preserve"> </w:t>
      </w:r>
      <w:r w:rsidRPr="0060473E">
        <w:rPr>
          <w:u w:val="single"/>
        </w:rPr>
        <w:t>Furthermore</w:t>
      </w:r>
      <w:r>
        <w:t xml:space="preserve">, many </w:t>
      </w:r>
      <w:r w:rsidRPr="0060473E">
        <w:rPr>
          <w:u w:val="single"/>
        </w:rPr>
        <w:t>constitutional theorists make their case on behalf of</w:t>
      </w:r>
      <w:r>
        <w:t xml:space="preserve"> equal </w:t>
      </w:r>
      <w:r w:rsidRPr="0060473E">
        <w:rPr>
          <w:u w:val="single"/>
        </w:rPr>
        <w:t>citizenship by linking it to a particular form of community</w:t>
      </w:r>
      <w:r>
        <w:t xml:space="preserve"> belonging which they express </w:t>
      </w:r>
      <w:r w:rsidRPr="0060473E">
        <w:rPr>
          <w:u w:val="single"/>
        </w:rPr>
        <w:t xml:space="preserve">through the concept of </w:t>
      </w:r>
      <w:r w:rsidRPr="0060473E">
        <w:rPr>
          <w:b/>
          <w:u w:val="single"/>
        </w:rPr>
        <w:t>“national union” or “national unity.”</w:t>
      </w:r>
      <w:r>
        <w:t xml:space="preserve">[134] Karst, for instance, writes that “[t]he union of the American people is a constitutional value of the first importance.”[135] And it is a value that is inextricably linked with the value of equal citizenship; </w:t>
      </w:r>
      <w:r w:rsidRPr="0060473E">
        <w:rPr>
          <w:u w:val="single"/>
        </w:rPr>
        <w:t>national unity is seen as a precondition for the practice of equal citizenship, and equal citizenship, in turn, is viewed as a necessary condition for the continued well-being of the community</w:t>
      </w:r>
      <w:r>
        <w:t>.[136] In Karst’s view, “</w:t>
      </w:r>
      <w:r w:rsidRPr="0060473E">
        <w:rPr>
          <w:u w:val="single"/>
        </w:rPr>
        <w:t xml:space="preserve">constitutional equality can be seen as part of the social cement that holds our </w:t>
      </w:r>
      <w:r w:rsidRPr="0060473E">
        <w:rPr>
          <w:b/>
          <w:u w:val="single"/>
        </w:rPr>
        <w:t>nation together</w:t>
      </w:r>
      <w:r>
        <w:t xml:space="preserve">,”[137] </w:t>
      </w:r>
      <w:r w:rsidRPr="0060473E">
        <w:rPr>
          <w:u w:val="single"/>
        </w:rPr>
        <w:t>while the “interdependence of citizens that is the foundation for the national union” likewise serves to “strengthen the material and moral foundations of equal citizenship</w:t>
      </w:r>
      <w:r>
        <w:t>.”[138] A number of other constitutional scholars have similarly linked equal citizenship with a normative conception of “national unity.”[139]</w:t>
      </w:r>
      <w:r w:rsidR="00780D82">
        <w:t xml:space="preserve"> </w:t>
      </w:r>
      <w:r>
        <w:t xml:space="preserve">None of these scholars appears to see any inherent tension between the normative commitments associated with national unity and equal citizenship’s universalist commitments. On the contrary, they regard equal citizenship and national unity as mutually necessary and mutually reinforcing parts of a whole. And they are surely right that citizenship’s dual commitments are often productively complementary within the ambit of the nation. In particular, it seems indisputable that schisms internal to the nation along class or caste or state lines have thwarted struggles for universal and equal rights within the nation; and conversely, it is clear that </w:t>
      </w:r>
      <w:r w:rsidRPr="0060473E">
        <w:rPr>
          <w:u w:val="single"/>
        </w:rPr>
        <w:t>a sense of national identification and community solidarity has animated many efforts to give content and effect to the equal citizenship principle in this country</w:t>
      </w:r>
      <w:r>
        <w:t>.</w:t>
      </w:r>
      <w:r w:rsidR="00780D82">
        <w:t xml:space="preserve"> </w:t>
      </w:r>
      <w:r>
        <w:t xml:space="preserve">Yet </w:t>
      </w:r>
      <w:r w:rsidRPr="0060473E">
        <w:rPr>
          <w:u w:val="single"/>
        </w:rPr>
        <w:t>while these constitutional scholars apparently regard the ideal of national unity as an antidote to</w:t>
      </w:r>
      <w:r>
        <w:t xml:space="preserve"> divisiveness and </w:t>
      </w:r>
      <w:r w:rsidRPr="0060473E">
        <w:rPr>
          <w:u w:val="single"/>
        </w:rPr>
        <w:t>fragmentation internal to the nation</w:t>
      </w:r>
      <w:r>
        <w:t xml:space="preserve">,[140] I would contend that </w:t>
      </w:r>
      <w:r w:rsidRPr="0060473E">
        <w:rPr>
          <w:b/>
          <w:u w:val="single"/>
        </w:rPr>
        <w:t>the practice of ensuring the “belonging” and “unity” of the nation’s members simultaneously</w:t>
      </w:r>
      <w:r>
        <w:t xml:space="preserve">, and inevitably, </w:t>
      </w:r>
      <w:r w:rsidRPr="0060473E">
        <w:rPr>
          <w:b/>
          <w:u w:val="single"/>
        </w:rPr>
        <w:t>signals the existence of a sharp divide between insiders and outsiders to the nation</w:t>
      </w:r>
      <w:r>
        <w:t xml:space="preserve">. For one thing, </w:t>
      </w:r>
      <w:r w:rsidRPr="0060473E">
        <w:rPr>
          <w:u w:val="single"/>
        </w:rPr>
        <w:t xml:space="preserve">the very rhetoric of </w:t>
      </w:r>
      <w:r w:rsidRPr="0060473E">
        <w:rPr>
          <w:b/>
          <w:u w:val="single"/>
        </w:rPr>
        <w:t>national unity</w:t>
      </w:r>
      <w:r>
        <w:t xml:space="preserve"> rather unavoidably </w:t>
      </w:r>
      <w:r w:rsidRPr="0060473E">
        <w:rPr>
          <w:u w:val="single"/>
        </w:rPr>
        <w:t xml:space="preserve">serves to conjure up the specter of </w:t>
      </w:r>
      <w:r w:rsidRPr="0060473E">
        <w:rPr>
          <w:b/>
          <w:u w:val="single"/>
        </w:rPr>
        <w:t>foreign threat</w:t>
      </w:r>
      <w:r>
        <w:t xml:space="preserve">. In general, </w:t>
      </w:r>
      <w:r w:rsidRPr="0060473E">
        <w:rPr>
          <w:u w:val="single"/>
        </w:rPr>
        <w:t xml:space="preserve">political and scholarly discourse rallying to a position of “national unity” is quite often meant to evoke a defensive posture in relation to a </w:t>
      </w:r>
      <w:r w:rsidRPr="0060473E">
        <w:rPr>
          <w:b/>
          <w:u w:val="single"/>
        </w:rPr>
        <w:t>danger posed by non-national outsiders</w:t>
      </w:r>
      <w:r>
        <w:t>—at least as often as (and in the recent period, far more than)—to evoke a domestic campaign against internal fragmentation and divisiveness.[141]</w:t>
      </w:r>
      <w:r w:rsidR="00780D82">
        <w:t xml:space="preserve"> </w:t>
      </w:r>
      <w:r w:rsidRPr="0060473E">
        <w:rPr>
          <w:u w:val="single"/>
        </w:rPr>
        <w:t>While</w:t>
      </w:r>
      <w:r>
        <w:t xml:space="preserve"> I am quite certain that those </w:t>
      </w:r>
      <w:r w:rsidRPr="0060473E">
        <w:rPr>
          <w:u w:val="single"/>
        </w:rPr>
        <w:t xml:space="preserve">scholars who link equal citizenship with the ideal of national unity have no intention of conveying any such defensive and nationalist message, the term’s </w:t>
      </w:r>
      <w:r w:rsidRPr="0060473E">
        <w:rPr>
          <w:b/>
          <w:u w:val="single"/>
        </w:rPr>
        <w:t>reverberations</w:t>
      </w:r>
      <w:r w:rsidRPr="0060473E">
        <w:rPr>
          <w:u w:val="single"/>
        </w:rPr>
        <w:t xml:space="preserve"> are hard to deny</w:t>
      </w:r>
      <w:r>
        <w:t xml:space="preserve">. And even if we discount such paranoiac associations, </w:t>
      </w:r>
      <w:r w:rsidRPr="0060473E">
        <w:rPr>
          <w:u w:val="single"/>
        </w:rPr>
        <w:t xml:space="preserve">the ideal of “national unity” remains essentially a </w:t>
      </w:r>
      <w:r w:rsidRPr="0060473E">
        <w:rPr>
          <w:b/>
          <w:u w:val="single"/>
        </w:rPr>
        <w:t>nationalist construct in ethical terms</w:t>
      </w:r>
      <w:r w:rsidRPr="0060473E">
        <w:rPr>
          <w:u w:val="single"/>
        </w:rPr>
        <w:t>. Describing national unity as a foundation of</w:t>
      </w:r>
      <w:r>
        <w:t xml:space="preserve"> the equal </w:t>
      </w:r>
      <w:r w:rsidRPr="0060473E">
        <w:rPr>
          <w:u w:val="single"/>
        </w:rPr>
        <w:t>citizenship</w:t>
      </w:r>
      <w:r>
        <w:t xml:space="preserve"> principle at the very least </w:t>
      </w:r>
      <w:r w:rsidRPr="0060473E">
        <w:rPr>
          <w:u w:val="single"/>
        </w:rPr>
        <w:t>conveys the message that we maintain a special commitment to the well-being of members of our own national community</w:t>
      </w:r>
      <w:r>
        <w:t xml:space="preserve">—that we feel a kinship with them and maintain moral obligations to them above all others.[142] </w:t>
      </w:r>
      <w:r w:rsidRPr="0060473E">
        <w:rPr>
          <w:u w:val="single"/>
        </w:rPr>
        <w:t xml:space="preserve">In this ethical nationalist formulation, we still presume a class of </w:t>
      </w:r>
      <w:r w:rsidRPr="0060473E">
        <w:rPr>
          <w:b/>
          <w:u w:val="single"/>
        </w:rPr>
        <w:t>foreigners whose existence defines a national “us,”</w:t>
      </w:r>
      <w:r>
        <w:t xml:space="preserve"> and although they are not constructed as overtly dangerous, </w:t>
      </w:r>
      <w:r w:rsidRPr="0060473E">
        <w:rPr>
          <w:u w:val="single"/>
        </w:rPr>
        <w:t>their experiences and interests are</w:t>
      </w:r>
      <w:r>
        <w:t xml:space="preserve"> nevertheless </w:t>
      </w:r>
      <w:r w:rsidRPr="0060473E">
        <w:rPr>
          <w:u w:val="single"/>
        </w:rPr>
        <w:t>assumed to be of lesser significance to us than those of our compatriots</w:t>
      </w:r>
      <w:r>
        <w:t>.[143]</w:t>
      </w:r>
      <w:r w:rsidR="00780D82">
        <w:t xml:space="preserve"> </w:t>
      </w:r>
      <w:r>
        <w:t xml:space="preserve">In sum, while constitutional scholars thus tend to avoid direct attention to citizenship in its bounded aspect and focus on the community’s interior, their substantive accounts of equal citizenship within the nation often presuppose such boundaries. </w:t>
      </w:r>
      <w:r w:rsidRPr="0060473E">
        <w:rPr>
          <w:u w:val="single"/>
        </w:rPr>
        <w:t>Citizenship’s universalism is</w:t>
      </w:r>
      <w:r>
        <w:t>, in this regard</w:t>
      </w:r>
      <w:r w:rsidRPr="0060473E">
        <w:rPr>
          <w:u w:val="single"/>
        </w:rPr>
        <w:t xml:space="preserve">, a circumscribed universalism, constrained by a concurrent commitment to </w:t>
      </w:r>
      <w:r w:rsidRPr="0060473E">
        <w:rPr>
          <w:b/>
          <w:u w:val="single"/>
        </w:rPr>
        <w:t>ethical nationalism</w:t>
      </w:r>
      <w:r w:rsidRPr="0060473E">
        <w:rPr>
          <w:u w:val="single"/>
        </w:rPr>
        <w:t>.</w:t>
      </w:r>
      <w:r w:rsidR="00780D82">
        <w:t xml:space="preserve"> </w:t>
      </w:r>
      <w:r w:rsidRPr="00780D82">
        <w:t>That the normative ideal of equal citizenship in constitutional thought is, in the end, a nationally-bounded universalist project of course poses important questions at the level of political theory—including questions about the moral justifiability of preferring the interests of national insiders over national outsiders in a world characterized by vastly unequal life chances.[144] While these are pressing matters, I am concerned for the moment not so much with the legitimacy of nationalism per se as with understanding the relationship between citizenship’s nationalist and universalist commitments in the first instance. How can citizenship be both universalist and bounded simultaneously?</w:t>
      </w:r>
      <w:r w:rsidR="00780D82">
        <w:t xml:space="preserve"> </w:t>
      </w:r>
      <w:r>
        <w:t>To the extent that the division between citizenship’s dual commitments is acknowledged by scholars at all, the usual assumption is that each applies to a different jurisdictional sphere or domain.[145] It is presumed, as a rule, that citizenship’s nationalist commitments are relevant at the borders, facing outward, and that citizenship’s universalist commitments are relevant within the community, facing in. It is presumed, in other words, that while citizenship embodies a universalist ethic within the community, it is exclusionary at the community’s edges.[146]</w:t>
      </w:r>
      <w:r w:rsidR="00780D82">
        <w:t xml:space="preserve"> </w:t>
      </w:r>
      <w:r>
        <w:t>This Janus-like image of citizenship is often accurate—but not always. On the one hand, citizenship’s universalist commitments are sometimes brought to bear at the nation’s borders. Humanitarian admissions policies, and rules requiring due process in deportation proceedings, are powerful examples.[147] On the other hand, and more significant here, citizenship’s exclusionary commitments are not always confined to the state’s territorial perimeter, but are sometimes brought to bear even within the nation’s territory. When this happens, principles of universal citizenship and bounded citizenship occupy the same (internal) terrain.[148]</w:t>
      </w:r>
      <w:r w:rsidR="00780D82">
        <w:t xml:space="preserve"> </w:t>
      </w:r>
      <w:r w:rsidRPr="009F7BD6">
        <w:rPr>
          <w:u w:val="single"/>
        </w:rPr>
        <w:t>The case of aliens makes this clear</w:t>
      </w:r>
      <w:r>
        <w:t xml:space="preserve">—and here we come full circle. </w:t>
      </w:r>
      <w:r w:rsidRPr="009F7BD6">
        <w:rPr>
          <w:u w:val="single"/>
        </w:rPr>
        <w:t>On the one hand, the equal citizenship principle regards</w:t>
      </w:r>
      <w:r>
        <w:rPr>
          <w:u w:val="single"/>
        </w:rPr>
        <w:t xml:space="preserve"> </w:t>
      </w:r>
      <w:r w:rsidRPr="009F7BD6">
        <w:rPr>
          <w:u w:val="single"/>
        </w:rPr>
        <w:t>aliens as entitled to equal regard and recognition</w:t>
      </w:r>
      <w:r>
        <w:t xml:space="preserve"> as persons residing in our community. Karst argues that “it is important to extend most of the content of the equal citizenship principle to aliens . . . because for most purposes [aliens] are members of our society.”[149] This is the universalist strand of the equal citizenship principle at work, and it has been highly influential, for aliens do enjoy many fundamental rights as members. </w:t>
      </w:r>
      <w:r w:rsidRPr="009F7BD6">
        <w:rPr>
          <w:u w:val="single"/>
        </w:rPr>
        <w:t>At the same time, however, Karst also suggests that aliens</w:t>
      </w:r>
      <w:r>
        <w:t>—even lawful permanent resident aliens—</w:t>
      </w:r>
      <w:r w:rsidRPr="009F7BD6">
        <w:rPr>
          <w:u w:val="single"/>
        </w:rPr>
        <w:t xml:space="preserve">may be properly regarded as </w:t>
      </w:r>
      <w:r w:rsidRPr="009F7BD6">
        <w:rPr>
          <w:b/>
          <w:u w:val="single"/>
        </w:rPr>
        <w:t>outsiders</w:t>
      </w:r>
      <w:r w:rsidRPr="009F7BD6">
        <w:rPr>
          <w:u w:val="single"/>
        </w:rPr>
        <w:t xml:space="preserve"> to the nation’s “political community” by virtue of the</w:t>
      </w:r>
      <w:r>
        <w:rPr>
          <w:u w:val="single"/>
        </w:rPr>
        <w:t xml:space="preserve"> </w:t>
      </w:r>
      <w:r w:rsidRPr="009F7BD6">
        <w:rPr>
          <w:u w:val="single"/>
        </w:rPr>
        <w:t>primary allegiance they maintain to their home states. As a consequence</w:t>
      </w:r>
      <w:r>
        <w:t xml:space="preserve">, he maintains, </w:t>
      </w:r>
      <w:r w:rsidRPr="009F7BD6">
        <w:rPr>
          <w:u w:val="single"/>
        </w:rPr>
        <w:t xml:space="preserve">they may legitimately be </w:t>
      </w:r>
      <w:r w:rsidRPr="009F7BD6">
        <w:rPr>
          <w:b/>
          <w:u w:val="single"/>
        </w:rPr>
        <w:t>denied</w:t>
      </w:r>
      <w:r>
        <w:rPr>
          <w:b/>
          <w:u w:val="single"/>
        </w:rPr>
        <w:t xml:space="preserve"> </w:t>
      </w:r>
      <w:r w:rsidRPr="009F7BD6">
        <w:rPr>
          <w:b/>
          <w:u w:val="single"/>
        </w:rPr>
        <w:t>political rights</w:t>
      </w:r>
      <w:r w:rsidRPr="009F7BD6">
        <w:rPr>
          <w:u w:val="single"/>
        </w:rPr>
        <w:t>, including the right to vote</w:t>
      </w:r>
      <w:r>
        <w:t xml:space="preserve">.[150] </w:t>
      </w:r>
      <w:r w:rsidRPr="009F7BD6">
        <w:rPr>
          <w:u w:val="single"/>
        </w:rPr>
        <w:t>The principle of equal citizenship</w:t>
      </w:r>
      <w:r>
        <w:t xml:space="preserve">, in this context, permits and perhaps even </w:t>
      </w:r>
      <w:r w:rsidRPr="009F7BD6">
        <w:rPr>
          <w:b/>
          <w:u w:val="single"/>
        </w:rPr>
        <w:t>requires, the exclusion of outsiders from the political community</w:t>
      </w:r>
      <w:r w:rsidRPr="009F7BD6">
        <w:rPr>
          <w:u w:val="single"/>
        </w:rPr>
        <w:t>—the same community in which universal equal citizenship is</w:t>
      </w:r>
      <w:r>
        <w:rPr>
          <w:u w:val="single"/>
        </w:rPr>
        <w:t xml:space="preserve"> </w:t>
      </w:r>
      <w:r w:rsidRPr="009F7BD6">
        <w:rPr>
          <w:u w:val="single"/>
        </w:rPr>
        <w:t>practiced.</w:t>
      </w:r>
      <w:r w:rsidR="00780D82">
        <w:t xml:space="preserve"> </w:t>
      </w:r>
      <w:r w:rsidRPr="009F7BD6">
        <w:rPr>
          <w:u w:val="single"/>
        </w:rPr>
        <w:t>The condition of undocumented immigrants pointedly illustrates the dynamic</w:t>
      </w:r>
      <w:r>
        <w:t>. The equal citizenship principle is usually understood to demand the extension of core constitutional rights to the undocumented. The Supreme Court expressed the point plainly: “</w:t>
      </w:r>
      <w:r w:rsidRPr="009F7BD6">
        <w:rPr>
          <w:u w:val="single"/>
        </w:rPr>
        <w:t>Even one whose presence in this country is unlawful, involuntary, or transitory is entitled to [basic] constitutional protection</w:t>
      </w:r>
      <w:r>
        <w:t xml:space="preserve">.”[151] </w:t>
      </w:r>
      <w:r w:rsidRPr="009F7BD6">
        <w:rPr>
          <w:u w:val="single"/>
        </w:rPr>
        <w:t xml:space="preserve">Yet many proponents of equal citizenship also </w:t>
      </w:r>
      <w:r w:rsidRPr="009F7BD6">
        <w:rPr>
          <w:b/>
          <w:u w:val="single"/>
        </w:rPr>
        <w:t>tolerate the exclusion of these immigrants</w:t>
      </w:r>
      <w:r>
        <w:t>—particularly the culpable adults[152]—</w:t>
      </w:r>
      <w:r w:rsidRPr="009F7BD6">
        <w:rPr>
          <w:b/>
          <w:u w:val="single"/>
        </w:rPr>
        <w:t>from other core benefits of membership</w:t>
      </w:r>
      <w:r>
        <w:t xml:space="preserve">,[153] </w:t>
      </w:r>
      <w:r w:rsidRPr="009F7BD6">
        <w:rPr>
          <w:u w:val="single"/>
        </w:rPr>
        <w:t>and most seem to regard as acceptable</w:t>
      </w:r>
      <w:r>
        <w:t xml:space="preserve">, and perhaps even necessary, </w:t>
      </w:r>
      <w:r w:rsidRPr="009F7BD6">
        <w:rPr>
          <w:u w:val="single"/>
        </w:rPr>
        <w:t xml:space="preserve">their subjection to </w:t>
      </w:r>
      <w:r w:rsidRPr="009F7BD6">
        <w:rPr>
          <w:b/>
          <w:u w:val="single"/>
        </w:rPr>
        <w:t>deportation</w:t>
      </w:r>
      <w:r w:rsidRPr="009F7BD6">
        <w:rPr>
          <w:u w:val="single"/>
        </w:rPr>
        <w:t xml:space="preserve"> on grounds of unlawful entry or presence</w:t>
      </w:r>
      <w:r>
        <w:t xml:space="preserve">.[154] Significantly, </w:t>
      </w:r>
      <w:r w:rsidRPr="009F7BD6">
        <w:rPr>
          <w:b/>
          <w:u w:val="single"/>
        </w:rPr>
        <w:t>the threat or actuality of deportation works to undercut equal citizenship</w:t>
      </w:r>
      <w:r>
        <w:t xml:space="preserve"> not merely directly but also indirectly: </w:t>
      </w:r>
      <w:r w:rsidRPr="009F7BD6">
        <w:rPr>
          <w:b/>
          <w:u w:val="single"/>
        </w:rPr>
        <w:t>these immigrants are often unwilling to invoke the rights</w:t>
      </w:r>
      <w:r w:rsidRPr="009F7BD6">
        <w:rPr>
          <w:u w:val="single"/>
        </w:rPr>
        <w:t xml:space="preserve"> they are formally entitled to for fear of coming to the attention of the immigration authorities</w:t>
      </w:r>
      <w:r>
        <w:t xml:space="preserve">.[155] </w:t>
      </w:r>
      <w:r w:rsidRPr="009F7BD6">
        <w:rPr>
          <w:u w:val="single"/>
        </w:rPr>
        <w:t>The result</w:t>
      </w:r>
      <w:r>
        <w:t xml:space="preserve">, once again, </w:t>
      </w:r>
      <w:r w:rsidRPr="009F7BD6">
        <w:rPr>
          <w:u w:val="single"/>
        </w:rPr>
        <w:t>is that while equal citizenship requires rights for everyone, it also</w:t>
      </w:r>
      <w:r>
        <w:t xml:space="preserve"> tolerates, and perhaps even </w:t>
      </w:r>
      <w:r w:rsidRPr="009F7BD6">
        <w:rPr>
          <w:b/>
          <w:u w:val="single"/>
        </w:rPr>
        <w:t>demands, the exclusion of certain territorially-present non-nationals</w:t>
      </w:r>
      <w:r w:rsidRPr="009F7BD6">
        <w:rPr>
          <w:u w:val="single"/>
        </w:rPr>
        <w:t>—with the effect that the inclusive force of the principle of equal citizenship is both directly and indirectly compromised</w:t>
      </w:r>
      <w:r>
        <w:t>.</w:t>
      </w:r>
      <w:r w:rsidR="00780D82">
        <w:t xml:space="preserve"> </w:t>
      </w:r>
      <w:r>
        <w:t xml:space="preserve">The ambiguous status of aliens under an equal citizenship regime makes clear that the marriage of personhood with equal citizenship proposed by Karst and the others is bound to be a partially unstable union. </w:t>
      </w:r>
      <w:r w:rsidRPr="009F7BD6">
        <w:rPr>
          <w:u w:val="single"/>
        </w:rPr>
        <w:t xml:space="preserve">However compatible the idea of equal citizenship is with rights for persons qua persons in most cases, </w:t>
      </w:r>
      <w:r w:rsidRPr="009F7BD6">
        <w:rPr>
          <w:b/>
          <w:u w:val="single"/>
        </w:rPr>
        <w:t>the idea of citizenship</w:t>
      </w:r>
      <w:r w:rsidRPr="009F7BD6">
        <w:t xml:space="preserve"> also </w:t>
      </w:r>
      <w:r w:rsidRPr="009F7BD6">
        <w:rPr>
          <w:b/>
          <w:u w:val="single"/>
        </w:rPr>
        <w:t>presupposes a bounded national community</w:t>
      </w:r>
      <w:r w:rsidRPr="009F7BD6">
        <w:rPr>
          <w:u w:val="single"/>
        </w:rPr>
        <w:t xml:space="preserve">. This is a community characterized by exclusionary commitments—political and territorial commitments—that will </w:t>
      </w:r>
      <w:r w:rsidRPr="009F7BD6">
        <w:rPr>
          <w:b/>
          <w:u w:val="single"/>
        </w:rPr>
        <w:t>inevitably clash</w:t>
      </w:r>
      <w:r w:rsidRPr="009F7BD6">
        <w:rPr>
          <w:u w:val="single"/>
        </w:rPr>
        <w:t xml:space="preserve"> with a pure personhood rights approach</w:t>
      </w:r>
      <w:r>
        <w:t>. And it is precisely in the context of aliens’ rights where that tension is most likely to emerge.</w:t>
      </w:r>
      <w:r w:rsidR="00780D82">
        <w:t xml:space="preserve"> </w:t>
      </w:r>
      <w:r w:rsidRPr="009F7BD6">
        <w:t xml:space="preserve">For all of these reasons, the claim by Karst, Bobbit, Ely, and the others to the effect that aliens can be the subjects of citizenship, and their suggestion that the revitalization of the idea of constitutional citizenship need not, in principle, result in a total diminution of rights for aliens, each seem quite plausible. </w:t>
      </w:r>
      <w:r w:rsidRPr="009F7BD6">
        <w:rPr>
          <w:u w:val="single"/>
        </w:rPr>
        <w:t>There is</w:t>
      </w:r>
      <w:r w:rsidRPr="009F7BD6">
        <w:t xml:space="preserve">, nevertheless, </w:t>
      </w:r>
      <w:r w:rsidRPr="009F7BD6">
        <w:rPr>
          <w:b/>
          <w:u w:val="single"/>
        </w:rPr>
        <w:t>an intrinsic limit to the citizenship that aliens can enjoy</w:t>
      </w:r>
      <w:r w:rsidRPr="009F7BD6">
        <w:rPr>
          <w:u w:val="single"/>
        </w:rPr>
        <w:t>. Theirs is something of a second-class citizenship</w:t>
      </w:r>
      <w:r w:rsidRPr="009F7BD6">
        <w:t xml:space="preserve">—though this is not second-class citizenship in its classical form, pursuant to which those afforded the formal status of citizenship are nevertheless denied many of the rights of citizenship in law and in practice. </w:t>
      </w:r>
      <w:r w:rsidRPr="009F7BD6">
        <w:rPr>
          <w:u w:val="single"/>
        </w:rPr>
        <w:t>This is</w:t>
      </w:r>
      <w:r w:rsidRPr="009F7BD6">
        <w:t xml:space="preserve">, instead, </w:t>
      </w:r>
      <w:r w:rsidRPr="009F7BD6">
        <w:rPr>
          <w:u w:val="single"/>
        </w:rPr>
        <w:t xml:space="preserve">a second-class citizenship in which the individuals involved enjoy many of the substantive rights of citizenship even in the absence of formal citizenship status; and yet the </w:t>
      </w:r>
      <w:r w:rsidRPr="009F7BD6">
        <w:rPr>
          <w:b/>
          <w:u w:val="single"/>
        </w:rPr>
        <w:t>scope of the rights</w:t>
      </w:r>
      <w:r w:rsidRPr="009F7BD6">
        <w:rPr>
          <w:u w:val="single"/>
        </w:rPr>
        <w:t xml:space="preserve"> they enjoy is, at the same time, </w:t>
      </w:r>
      <w:r w:rsidRPr="009F7BD6">
        <w:rPr>
          <w:b/>
          <w:u w:val="single"/>
        </w:rPr>
        <w:t>constrained by virtue of citizenship’s other substantive commitments which include a commitment to national exclusivity and closure</w:t>
      </w:r>
      <w:r>
        <w:rPr>
          <w:b/>
          <w:u w:val="single"/>
        </w:rPr>
        <w:t>.</w:t>
      </w:r>
    </w:p>
    <w:p w14:paraId="69C37D57" w14:textId="76D1E4AB" w:rsidR="003F292F" w:rsidRDefault="003F292F" w:rsidP="003F292F">
      <w:pPr>
        <w:pStyle w:val="Heading2"/>
      </w:pPr>
      <w:r w:rsidRPr="00104C0C">
        <w:t>Alt</w:t>
      </w:r>
      <w:r w:rsidR="00DF5399">
        <w:t>s</w:t>
      </w:r>
    </w:p>
    <w:p w14:paraId="2B747731" w14:textId="6D3E5AD8" w:rsidR="00890767" w:rsidRPr="006754E0" w:rsidRDefault="00890767" w:rsidP="00890767">
      <w:pPr>
        <w:pStyle w:val="Heading3"/>
      </w:pPr>
      <w:r>
        <w:t xml:space="preserve">Commons </w:t>
      </w:r>
    </w:p>
    <w:p w14:paraId="2E0D5CD5" w14:textId="3D162E71" w:rsidR="00890767" w:rsidRPr="006754E0" w:rsidRDefault="00DF5399" w:rsidP="00890767">
      <w:pPr>
        <w:pStyle w:val="Heading4"/>
      </w:pPr>
      <w:r>
        <w:t xml:space="preserve">Our alternative is a collective commons – our pragmatic utopian imaginary is key to confronting neoliberalism </w:t>
      </w:r>
    </w:p>
    <w:p w14:paraId="51AF1C89" w14:textId="77777777" w:rsidR="00890767" w:rsidRPr="006754E0" w:rsidRDefault="00890767" w:rsidP="00890767">
      <w:pPr>
        <w:spacing w:after="0" w:line="240" w:lineRule="auto"/>
        <w:rPr>
          <w:rFonts w:ascii="Arial" w:eastAsia="Times New Roman" w:hAnsi="Arial" w:cs="Arial"/>
          <w:color w:val="222222"/>
          <w:sz w:val="20"/>
          <w:szCs w:val="20"/>
          <w:shd w:val="clear" w:color="auto" w:fill="FFFFFF"/>
        </w:rPr>
      </w:pPr>
      <w:r>
        <w:rPr>
          <w:rFonts w:ascii="Arial" w:eastAsia="Times New Roman" w:hAnsi="Arial" w:cs="Arial"/>
          <w:b/>
          <w:bCs/>
          <w:color w:val="222222"/>
          <w:sz w:val="24"/>
          <w:shd w:val="clear" w:color="auto" w:fill="FFFFFF"/>
        </w:rPr>
        <w:t>Means et al</w:t>
      </w:r>
      <w:r w:rsidRPr="007F6057">
        <w:rPr>
          <w:rFonts w:ascii="Arial" w:eastAsia="Times New Roman" w:hAnsi="Arial" w:cs="Arial"/>
          <w:b/>
          <w:bCs/>
          <w:color w:val="222222"/>
          <w:sz w:val="24"/>
          <w:shd w:val="clear" w:color="auto" w:fill="FFFFFF"/>
        </w:rPr>
        <w:t>17</w:t>
      </w:r>
      <w:r>
        <w:rPr>
          <w:rFonts w:ascii="Arial" w:eastAsia="Times New Roman" w:hAnsi="Arial" w:cs="Arial"/>
          <w:color w:val="222222"/>
          <w:sz w:val="20"/>
          <w:szCs w:val="20"/>
          <w:shd w:val="clear" w:color="auto" w:fill="FFFFFF"/>
        </w:rPr>
        <w:t xml:space="preserve"> </w:t>
      </w:r>
      <w:r>
        <w:rPr>
          <w:rFonts w:ascii="Arial" w:eastAsia="Times New Roman" w:hAnsi="Arial" w:cs="Arial"/>
          <w:color w:val="222222"/>
          <w:sz w:val="20"/>
          <w:szCs w:val="20"/>
          <w:shd w:val="clear" w:color="auto" w:fill="FFFFFF"/>
        </w:rPr>
        <w:br/>
      </w:r>
      <w:r w:rsidRPr="007F6057">
        <w:rPr>
          <w:rFonts w:ascii="Arial" w:eastAsia="Times New Roman" w:hAnsi="Arial" w:cs="Arial"/>
          <w:color w:val="222222"/>
          <w:sz w:val="20"/>
          <w:szCs w:val="20"/>
          <w:shd w:val="clear" w:color="auto" w:fill="FFFFFF"/>
        </w:rPr>
        <w:t>Alexander J.</w:t>
      </w:r>
      <w:r>
        <w:rPr>
          <w:rFonts w:ascii="Arial" w:eastAsia="Times New Roman" w:hAnsi="Arial" w:cs="Arial"/>
          <w:color w:val="222222"/>
          <w:sz w:val="20"/>
          <w:szCs w:val="20"/>
          <w:shd w:val="clear" w:color="auto" w:fill="FFFFFF"/>
        </w:rPr>
        <w:t xml:space="preserve"> Means</w:t>
      </w:r>
      <w:r w:rsidRPr="007F6057">
        <w:rPr>
          <w:rFonts w:ascii="Arial" w:eastAsia="Times New Roman" w:hAnsi="Arial" w:cs="Arial"/>
          <w:color w:val="222222"/>
          <w:sz w:val="20"/>
          <w:szCs w:val="20"/>
          <w:shd w:val="clear" w:color="auto" w:fill="FFFFFF"/>
        </w:rPr>
        <w:t xml:space="preserve">, Derek R. Ford, and Graham B. Slater. "Introduction: Toward an Educational Commons." </w:t>
      </w:r>
      <w:r w:rsidRPr="007F6057">
        <w:rPr>
          <w:rFonts w:ascii="Arial" w:eastAsia="Times New Roman" w:hAnsi="Arial" w:cs="Arial"/>
          <w:i/>
          <w:iCs/>
          <w:color w:val="222222"/>
          <w:sz w:val="20"/>
          <w:szCs w:val="20"/>
          <w:shd w:val="clear" w:color="auto" w:fill="FFFFFF"/>
        </w:rPr>
        <w:t>Educational Commons in Theory and Practice</w:t>
      </w:r>
      <w:r w:rsidRPr="007F6057">
        <w:rPr>
          <w:rFonts w:ascii="Arial" w:eastAsia="Times New Roman" w:hAnsi="Arial" w:cs="Arial"/>
          <w:color w:val="222222"/>
          <w:sz w:val="20"/>
          <w:szCs w:val="20"/>
          <w:shd w:val="clear" w:color="auto" w:fill="FFFFFF"/>
        </w:rPr>
        <w:t>. Palgrave Macmillan US, 2</w:t>
      </w:r>
      <w:r>
        <w:rPr>
          <w:rFonts w:ascii="Arial" w:eastAsia="Times New Roman" w:hAnsi="Arial" w:cs="Arial"/>
          <w:color w:val="222222"/>
          <w:sz w:val="20"/>
          <w:szCs w:val="20"/>
          <w:shd w:val="clear" w:color="auto" w:fill="FFFFFF"/>
        </w:rPr>
        <w:t>017. 1-22-JrH</w:t>
      </w:r>
    </w:p>
    <w:p w14:paraId="1D6449EB" w14:textId="2CBD580E" w:rsidR="00890767" w:rsidRDefault="00890767" w:rsidP="00890767">
      <w:pPr>
        <w:pStyle w:val="ListParagraph"/>
      </w:pPr>
      <w:r w:rsidRPr="006754E0">
        <w:t xml:space="preserve">The </w:t>
      </w:r>
      <w:r w:rsidRPr="006754E0">
        <w:rPr>
          <w:rStyle w:val="StyleUnderline"/>
        </w:rPr>
        <w:t>commons are most often invoked as a direct challenge to neo- liberal hegemony and</w:t>
      </w:r>
      <w:r w:rsidRPr="006754E0">
        <w:t xml:space="preserve"> the </w:t>
      </w:r>
      <w:r w:rsidRPr="006754E0">
        <w:rPr>
          <w:rStyle w:val="StyleUnderline"/>
        </w:rPr>
        <w:t>destructive expansionary drive of capitalism to commodify</w:t>
      </w:r>
      <w:r w:rsidRPr="006754E0">
        <w:t xml:space="preserve"> and therefore enclose </w:t>
      </w:r>
      <w:r w:rsidRPr="006754E0">
        <w:rPr>
          <w:rStyle w:val="StyleUnderline"/>
        </w:rPr>
        <w:t>what remains of the world’s shared fund of natural and cultural wealth</w:t>
      </w:r>
      <w:r w:rsidRPr="006754E0">
        <w:t xml:space="preserve"> (De Angelis, 2007; Harvey, 2003). These </w:t>
      </w:r>
      <w:r w:rsidRPr="006754E0">
        <w:rPr>
          <w:rStyle w:val="StyleUnderline"/>
        </w:rPr>
        <w:t xml:space="preserve">enclosures of global commons include resources like water and land, shared institutions, such as health care and </w:t>
      </w:r>
      <w:r w:rsidRPr="006754E0">
        <w:rPr>
          <w:rStyle w:val="Emphasis"/>
        </w:rPr>
        <w:t>education</w:t>
      </w:r>
      <w:r>
        <w:rPr>
          <w:rStyle w:val="StyleUnderline"/>
        </w:rPr>
        <w:t>, and knowl</w:t>
      </w:r>
      <w:r w:rsidRPr="006754E0">
        <w:rPr>
          <w:rStyle w:val="StyleUnderline"/>
        </w:rPr>
        <w:t>edge formations from Indigenous languages to our collective cultural pro- duction of knowledge and affects via digital media</w:t>
      </w:r>
      <w:r w:rsidRPr="006754E0">
        <w:t xml:space="preserve"> platforms like Google and Facebook. The relentless </w:t>
      </w:r>
      <w:r w:rsidRPr="006754E0">
        <w:rPr>
          <w:rStyle w:val="StyleUnderline"/>
        </w:rPr>
        <w:t>pursuit of private accumulation without end</w:t>
      </w:r>
      <w:r w:rsidRPr="006754E0">
        <w:t xml:space="preserve"> directly </w:t>
      </w:r>
      <w:r w:rsidRPr="006754E0">
        <w:rPr>
          <w:rStyle w:val="Emphasis"/>
        </w:rPr>
        <w:t>targets the commons as sites for</w:t>
      </w:r>
      <w:r>
        <w:rPr>
          <w:rStyle w:val="Emphasis"/>
        </w:rPr>
        <w:t xml:space="preserve"> regenerating a broadly discred</w:t>
      </w:r>
      <w:r w:rsidRPr="006754E0">
        <w:rPr>
          <w:rStyle w:val="Emphasis"/>
        </w:rPr>
        <w:t>ited neoliberal valorization machine</w:t>
      </w:r>
      <w:r w:rsidRPr="006754E0">
        <w:t xml:space="preserve">. At the same time, </w:t>
      </w:r>
      <w:r w:rsidRPr="006754E0">
        <w:rPr>
          <w:rStyle w:val="Emphasis"/>
        </w:rPr>
        <w:t>the commons are now often invoked as a pragmatic and utopian referent to rethink modern political categories and to imagine alternative modernities</w:t>
      </w:r>
      <w:r w:rsidRPr="006754E0">
        <w:t xml:space="preserve">, </w:t>
      </w:r>
      <w:r w:rsidRPr="006754E0">
        <w:rPr>
          <w:rStyle w:val="StyleUnderline"/>
        </w:rPr>
        <w:t xml:space="preserve">resistances, and futures within and against </w:t>
      </w:r>
      <w:r w:rsidRPr="006754E0">
        <w:t xml:space="preserve">what Saskia Sassen has evocatively referred to as the </w:t>
      </w:r>
      <w:r w:rsidRPr="006754E0">
        <w:rPr>
          <w:rStyle w:val="StyleUnderline"/>
        </w:rPr>
        <w:t>“predatory formations” of global capitalism</w:t>
      </w:r>
      <w:r w:rsidRPr="006754E0">
        <w:t xml:space="preserve"> and elite financial con- centration (Sassen, 2014). </w:t>
      </w:r>
      <w:r w:rsidRPr="006754E0">
        <w:rPr>
          <w:rStyle w:val="StyleUnderline"/>
        </w:rPr>
        <w:t>The commons have thus been positioned as an imaginative axis for thinking modes of collectivity and sustainable forms of translocal social organization beyond the limitations of capitalism</w:t>
      </w:r>
      <w:r w:rsidRPr="006754E0">
        <w:t xml:space="preserve"> as well as “actually existing” historical experiments in state socialism. This </w:t>
      </w:r>
      <w:r w:rsidRPr="006754E0">
        <w:rPr>
          <w:rStyle w:val="StyleUnderline"/>
        </w:rPr>
        <w:t>framing of the commons as both an analytical concept and political ideal has generated fascinating new discussions around the nature of contemporary subjectivity and collectivity as well as new formations of civil society, com- munity, labor, value, identity, difference, exchange, imperialism, neocolonialism</w:t>
      </w:r>
      <w:r w:rsidRPr="006754E0">
        <w:rPr>
          <w:rStyle w:val="Emphasis"/>
        </w:rPr>
        <w:t>, and</w:t>
      </w:r>
      <w:r w:rsidRPr="006754E0">
        <w:t xml:space="preserve"> the primary issue we focus on in this volume—</w:t>
      </w:r>
      <w:r w:rsidRPr="006754E0">
        <w:rPr>
          <w:rStyle w:val="Emphasis"/>
        </w:rPr>
        <w:t>education</w:t>
      </w:r>
      <w:r w:rsidRPr="006754E0">
        <w:t>.</w:t>
      </w:r>
      <w:r>
        <w:t xml:space="preserve"> </w:t>
      </w:r>
    </w:p>
    <w:p w14:paraId="43E5318F" w14:textId="0F1AEA5B" w:rsidR="001F01DC" w:rsidRDefault="001F01DC" w:rsidP="001F01DC">
      <w:pPr>
        <w:pStyle w:val="Heading3"/>
      </w:pPr>
      <w:r>
        <w:t xml:space="preserve">Humanness of education </w:t>
      </w:r>
    </w:p>
    <w:p w14:paraId="4AAB2054" w14:textId="169D531B" w:rsidR="001F01DC" w:rsidRDefault="002043D5" w:rsidP="001F01DC">
      <w:pPr>
        <w:pStyle w:val="Heading4"/>
      </w:pPr>
      <w:r>
        <w:t xml:space="preserve"> </w:t>
      </w:r>
      <w:r w:rsidR="001F01DC">
        <w:t>“</w:t>
      </w:r>
      <w:r>
        <w:t>H</w:t>
      </w:r>
      <w:r w:rsidR="001F01DC">
        <w:t>umanness of education”</w:t>
      </w:r>
      <w:r>
        <w:t xml:space="preserve"> is </w:t>
      </w:r>
      <w:r w:rsidR="001F01DC">
        <w:t xml:space="preserve">key to challenging the </w:t>
      </w:r>
      <w:r w:rsidR="0034059C">
        <w:t xml:space="preserve">neoliberal, </w:t>
      </w:r>
      <w:r w:rsidR="001F01DC">
        <w:t xml:space="preserve">techno-fix culture </w:t>
      </w:r>
      <w:r>
        <w:t xml:space="preserve">which </w:t>
      </w:r>
      <w:r w:rsidR="00FA7098">
        <w:t xml:space="preserve">disproportionately effects STEM students </w:t>
      </w:r>
      <w:r w:rsidR="0034059C">
        <w:t>–</w:t>
      </w:r>
      <w:r w:rsidR="00FA7098">
        <w:t xml:space="preserve"> </w:t>
      </w:r>
      <w:r w:rsidR="0034059C">
        <w:t>promoting new visions of schooling and learning solves</w:t>
      </w:r>
    </w:p>
    <w:p w14:paraId="22040724" w14:textId="546B1EB6" w:rsidR="001F01DC" w:rsidRPr="00170E12" w:rsidRDefault="001F01DC" w:rsidP="001F01DC">
      <w:pPr>
        <w:rPr>
          <w:rStyle w:val="Style13ptBold"/>
        </w:rPr>
      </w:pPr>
      <w:r w:rsidRPr="00170E12">
        <w:rPr>
          <w:rStyle w:val="Style13ptBold"/>
        </w:rPr>
        <w:t>Sefa Dei 17</w:t>
      </w:r>
      <w:r w:rsidR="00D10B04" w:rsidRPr="00D10B04">
        <w:t xml:space="preserve"> </w:t>
      </w:r>
    </w:p>
    <w:p w14:paraId="0F92B4A4" w14:textId="77777777" w:rsidR="001F01DC" w:rsidRPr="00F04950" w:rsidRDefault="001F01DC" w:rsidP="001F01DC">
      <w:r w:rsidRPr="00F04950">
        <w:t xml:space="preserve">Dr. George Sefa Dei is a professor of Social Justice Education at the University of Toronto. Dr. Dei's teaching and research interests are in the areas of anti-racism education, development education, international development, indigenous knowledges and anti-colonial thought. Reframing Blackness and Black Solidarities through Anti-colonial and Decolonial Prisms. Springer International Publishing. 2017. </w:t>
      </w:r>
      <w:r>
        <w:t xml:space="preserve">Pg. 153-156. </w:t>
      </w:r>
      <w:r w:rsidRPr="00F04950">
        <w:t>Critical Studies of Education Series, Vol. 4 Series Editors: Shirley R. Steinberg, University of Calgary, Montreal, Québec, Canada Editorial Board : Kevin Alderson, University of Calgary, Calgary, Canada Rochelle Brock, University of Indiana, Gary, USA</w:t>
      </w:r>
      <w:r w:rsidRPr="00F04950">
        <w:rPr>
          <w:rFonts w:ascii="MS Mincho" w:eastAsia="MS Mincho" w:hAnsi="MS Mincho" w:cs="MS Mincho"/>
        </w:rPr>
        <w:t> </w:t>
      </w:r>
      <w:r w:rsidRPr="00F04950">
        <w:t>Alejandro J. Gallard, Georgia Southern University, Statesboro, Georgia, USA Bettina Love, University of Georgia, Athens, USA</w:t>
      </w:r>
      <w:r w:rsidRPr="00F04950">
        <w:rPr>
          <w:rFonts w:ascii="MS Mincho" w:eastAsia="MS Mincho" w:hAnsi="MS Mincho" w:cs="MS Mincho"/>
        </w:rPr>
        <w:t> </w:t>
      </w:r>
      <w:r w:rsidRPr="00F04950">
        <w:t>Christine Quail, State University of New York, Oneonta, USA Leila Villaverde, University of North Carolina, Greensboro, USA Peter Charles Taylor, Curtin University, Perth, Western Australia John Willinsky, Stanford University, USA -JrH</w:t>
      </w:r>
    </w:p>
    <w:p w14:paraId="0A28B2C6" w14:textId="6412DB0B" w:rsidR="001F01DC" w:rsidRPr="00F04950" w:rsidRDefault="001F01DC" w:rsidP="001F01DC">
      <w:pPr>
        <w:pStyle w:val="ListParagraph"/>
      </w:pPr>
      <w:r w:rsidRPr="009A63AD">
        <w:rPr>
          <w:rStyle w:val="StyleUnderline"/>
        </w:rPr>
        <w:t>There are some “fault lines” of contemporary education for Black and African bodies</w:t>
      </w:r>
      <w:r w:rsidRPr="00F04950">
        <w:t xml:space="preserve">. Many would see </w:t>
      </w:r>
      <w:r w:rsidRPr="009A63AD">
        <w:rPr>
          <w:rStyle w:val="StyleUnderline"/>
        </w:rPr>
        <w:t>problems and challenges of education in terms of ques- tions of application and relevance, the existential realities of education</w:t>
      </w:r>
      <w:r w:rsidRPr="00F04950">
        <w:t xml:space="preserve">. </w:t>
      </w:r>
      <w:r w:rsidRPr="009A63AD">
        <w:t>However</w:t>
      </w:r>
      <w:r w:rsidRPr="00F04950">
        <w:t xml:space="preserve">, </w:t>
      </w:r>
      <w:r w:rsidRPr="009A63AD">
        <w:rPr>
          <w:rStyle w:val="StyleUnderline"/>
        </w:rPr>
        <w:t xml:space="preserve">when education is approached this way </w:t>
      </w:r>
      <w:r>
        <w:rPr>
          <w:rStyle w:val="StyleUnderline"/>
        </w:rPr>
        <w:t>we merely focus on the techno-fix dimen</w:t>
      </w:r>
      <w:r w:rsidRPr="009A63AD">
        <w:rPr>
          <w:rStyle w:val="StyleUnderline"/>
        </w:rPr>
        <w:t>sions of the education</w:t>
      </w:r>
      <w:r w:rsidRPr="00F04950">
        <w:t xml:space="preserve">. For example, we become </w:t>
      </w:r>
      <w:r w:rsidRPr="00F079D3">
        <w:rPr>
          <w:rStyle w:val="StyleUnderline"/>
        </w:rPr>
        <w:t>concerned with science and technology education, and education for employment discourses, etc</w:t>
      </w:r>
      <w:r w:rsidRPr="00F04950">
        <w:t xml:space="preserve">. These are all good. But </w:t>
      </w:r>
      <w:r w:rsidRPr="00F079D3">
        <w:rPr>
          <w:rStyle w:val="StyleUnderline"/>
        </w:rPr>
        <w:t>we need</w:t>
      </w:r>
      <w:r w:rsidRPr="00F04950">
        <w:t xml:space="preserve"> to shift the discussion to focus on what I am calling </w:t>
      </w:r>
      <w:r w:rsidR="00FA7098">
        <w:rPr>
          <w:rStyle w:val="Emphasis"/>
        </w:rPr>
        <w:t>the “human</w:t>
      </w:r>
      <w:r w:rsidRPr="00F079D3">
        <w:rPr>
          <w:rStyle w:val="Emphasis"/>
        </w:rPr>
        <w:t>ness of education”</w:t>
      </w:r>
      <w:r w:rsidRPr="00F04950">
        <w:t xml:space="preserve">—i.e., </w:t>
      </w:r>
      <w:r w:rsidRPr="00F079D3">
        <w:rPr>
          <w:rStyle w:val="StyleUnderline"/>
        </w:rPr>
        <w:t>bringing human-and social-centeredness to education— that is, how education can help reclaim our lost humanity and make us human [again].</w:t>
      </w:r>
      <w:r w:rsidRPr="00F04950">
        <w:t xml:space="preserve"> </w:t>
      </w:r>
      <w:r w:rsidRPr="004235BA">
        <w:rPr>
          <w:rStyle w:val="StyleUnderline"/>
        </w:rPr>
        <w:t>Contemporary education has led to</w:t>
      </w:r>
      <w:r w:rsidRPr="00F04950">
        <w:t xml:space="preserve"> learn</w:t>
      </w:r>
      <w:r>
        <w:t>er dislocations from our commu</w:t>
      </w:r>
      <w:r w:rsidRPr="00F04950">
        <w:t xml:space="preserve">nities </w:t>
      </w:r>
      <w:r w:rsidRPr="004235BA">
        <w:rPr>
          <w:rStyle w:val="StyleUnderline"/>
        </w:rPr>
        <w:t>and a weak sense of</w:t>
      </w:r>
      <w:r w:rsidRPr="00F04950">
        <w:t xml:space="preserve"> understanding the idea of </w:t>
      </w:r>
      <w:r w:rsidRPr="004235BA">
        <w:rPr>
          <w:rStyle w:val="StyleUnderline"/>
        </w:rPr>
        <w:t>“community.”</w:t>
      </w:r>
      <w:r>
        <w:t xml:space="preserve"> There is some</w:t>
      </w:r>
      <w:r w:rsidRPr="00F04950">
        <w:t>thing wrong when education today takes the learner away from her or his community, culture, history and language, and our ways of knowing/cultu</w:t>
      </w:r>
      <w:r>
        <w:t>ral per</w:t>
      </w:r>
      <w:r w:rsidRPr="00F04950">
        <w:t xml:space="preserve">spectives. The trend contributes to a sense of education for community building (e.g., </w:t>
      </w:r>
      <w:r w:rsidRPr="00536CCD">
        <w:rPr>
          <w:rStyle w:val="StyleUnderline"/>
        </w:rPr>
        <w:t>education that fails to resolve the daily ch</w:t>
      </w:r>
      <w:r>
        <w:rPr>
          <w:rStyle w:val="StyleUnderline"/>
        </w:rPr>
        <w:t>allenges and problems of commu</w:t>
      </w:r>
      <w:r w:rsidRPr="00536CCD">
        <w:rPr>
          <w:rStyle w:val="StyleUnderline"/>
        </w:rPr>
        <w:t>nity building)</w:t>
      </w:r>
      <w:r w:rsidRPr="00F04950">
        <w:t xml:space="preserve">. </w:t>
      </w:r>
      <w:r w:rsidRPr="00536CCD">
        <w:rPr>
          <w:rStyle w:val="StyleUnderline"/>
        </w:rPr>
        <w:t>Education as geared toward needs of markets,</w:t>
      </w:r>
      <w:r w:rsidRPr="00F04950">
        <w:t xml:space="preserve"> personal acquisitions rather than self and community development </w:t>
      </w:r>
      <w:r w:rsidRPr="00536CCD">
        <w:rPr>
          <w:rStyle w:val="StyleUnderline"/>
        </w:rPr>
        <w:t>is very limiting.</w:t>
      </w:r>
      <w:r w:rsidRPr="00F04950">
        <w:t xml:space="preserve"> I include in such observations the </w:t>
      </w:r>
      <w:r w:rsidRPr="00536CCD">
        <w:rPr>
          <w:rStyle w:val="StyleUnderline"/>
        </w:rPr>
        <w:t xml:space="preserve">exacerbation of divisions and tensions among our communities, </w:t>
      </w:r>
      <w:r w:rsidRPr="00F04950">
        <w:t xml:space="preserve">rather than unifying us as a people. Also, </w:t>
      </w:r>
      <w:r w:rsidRPr="00536CCD">
        <w:rPr>
          <w:rStyle w:val="StyleUnderline"/>
        </w:rPr>
        <w:t xml:space="preserve">education that makes us think </w:t>
      </w:r>
      <w:r w:rsidRPr="00F04950">
        <w:t xml:space="preserve">more </w:t>
      </w:r>
      <w:r w:rsidRPr="00536CCD">
        <w:rPr>
          <w:rStyle w:val="StyleUnderline"/>
        </w:rPr>
        <w:t>in hierarchies</w:t>
      </w:r>
      <w:r w:rsidRPr="00F04950">
        <w:t xml:space="preserve"> rather than circles </w:t>
      </w:r>
      <w:r w:rsidRPr="00536CCD">
        <w:rPr>
          <w:rStyle w:val="StyleUnderline"/>
        </w:rPr>
        <w:t>is a problem</w:t>
      </w:r>
      <w:r w:rsidRPr="00F04950">
        <w:t xml:space="preserve">. So is education that encourages arro- gance and not humility, and fosters youth discipline rather than promoting respect for oneself, peers and Elders. Disenfranchised or misguided education has added to some Black/African youth feeling that </w:t>
      </w:r>
      <w:r w:rsidRPr="00536CCD">
        <w:rPr>
          <w:rStyle w:val="Emphasis"/>
        </w:rPr>
        <w:t>“education sucks.”</w:t>
      </w:r>
      <w:r w:rsidRPr="00F04950">
        <w:t xml:space="preserve"> There is a societal/ systemic failure to prepare youth and marginalized communities to take advantage of available opportunities. What does it really mean to say “It Takes a Village to Raise a Child”?—The village is not a given; we need to work hard to have/create the village in the </w:t>
      </w:r>
      <w:r>
        <w:t>fi</w:t>
      </w:r>
      <w:r w:rsidRPr="00F04950">
        <w:t xml:space="preserve">rst place! Rather than education perceived as a mechanism for social advancement for all, there is also the untold story of how </w:t>
      </w:r>
      <w:r w:rsidRPr="00DF15E5">
        <w:rPr>
          <w:rStyle w:val="StyleUnderline"/>
        </w:rPr>
        <w:t>education can intensify social poverty and inequalities.</w:t>
      </w:r>
      <w:r w:rsidRPr="00F04950">
        <w:t xml:space="preserve"> </w:t>
      </w:r>
      <w:r w:rsidRPr="00DF15E5">
        <w:rPr>
          <w:rStyle w:val="StyleUnderline"/>
        </w:rPr>
        <w:t>Neoliberalism and its educational agenda have impacted our communities through rising tuition costs and privatization of education that have put education outside the reach of many bodies</w:t>
      </w:r>
      <w:r w:rsidRPr="00F04950">
        <w:t xml:space="preserve">. Hence </w:t>
      </w:r>
      <w:r w:rsidRPr="00DF15E5">
        <w:rPr>
          <w:rStyle w:val="Emphasis"/>
        </w:rPr>
        <w:t>education is no longer a public good.</w:t>
      </w:r>
      <w:r w:rsidRPr="00F04950">
        <w:t xml:space="preserve"> </w:t>
      </w:r>
      <w:r w:rsidRPr="00DF15E5">
        <w:rPr>
          <w:rStyle w:val="StyleUnderline"/>
        </w:rPr>
        <w:t>Education is sold to the highest bidder</w:t>
      </w:r>
      <w:r w:rsidRPr="00F04950">
        <w:t xml:space="preserve">. Education is </w:t>
      </w:r>
      <w:r w:rsidRPr="00DF15E5">
        <w:rPr>
          <w:rStyle w:val="StyleUnderline"/>
        </w:rPr>
        <w:t>driven to serve the needs of capital and the labor market</w:t>
      </w:r>
      <w:r w:rsidRPr="00F04950">
        <w:t xml:space="preserve">, </w:t>
      </w:r>
      <w:r w:rsidRPr="00DF15E5">
        <w:rPr>
          <w:rStyle w:val="StyleUnderline"/>
        </w:rPr>
        <w:t>rather than being “people-centered.” It is dif cult to promote a sense of “become human again” amidst the corporatism, competition, and the rugged individualism. Contemporary educati</w:t>
      </w:r>
      <w:r>
        <w:rPr>
          <w:rStyle w:val="StyleUnderline"/>
        </w:rPr>
        <w:t>on has failed to teach and pro</w:t>
      </w:r>
      <w:r w:rsidRPr="00DF15E5">
        <w:rPr>
          <w:rStyle w:val="StyleUnderline"/>
        </w:rPr>
        <w:t>mote critical global citizenship for the Black/African Diaspora.</w:t>
      </w:r>
      <w:r w:rsidRPr="00F04950">
        <w:t xml:space="preserve"> This is largely a failure to understand global citizenship as about individual and collective rights </w:t>
      </w:r>
      <w:r w:rsidRPr="00DF15E5">
        <w:t>and responsibilities, as well as, power relations in a global citizenry. How do we ensure that all citizens are able to access the valued goods and services? We can only talk about “rights” if individuals and groups are equipped to the resources and knowledge to insist upon these rights! There is also the failure to define our communities broadly and as not bound by temporal or physical limits. (e.g., connecting Canada with parts of the world, Africa and the Diaspora) and to define our</w:t>
      </w:r>
      <w:r w:rsidRPr="00F04950">
        <w:t xml:space="preserve"> obligations to these myriad communities broadly. </w:t>
      </w:r>
      <w:r w:rsidRPr="00DF15E5">
        <w:rPr>
          <w:rStyle w:val="StyleUnderline"/>
        </w:rPr>
        <w:t>The failure to promote Black/African and minority education as primarily about transformation and designing new futures for our communities implicate the politics of Blackness we pursue as learners and scholars</w:t>
      </w:r>
      <w:r w:rsidRPr="00F04950">
        <w:t xml:space="preserve">. </w:t>
      </w:r>
      <w:r w:rsidRPr="00DF15E5">
        <w:rPr>
          <w:rStyle w:val="Emphasis"/>
        </w:rPr>
        <w:t>Black education must be teaching and learning to subvert, transgress, and transform.</w:t>
      </w:r>
      <w:r w:rsidRPr="00F04950">
        <w:t xml:space="preserve"> </w:t>
      </w:r>
      <w:r w:rsidRPr="00DF15E5">
        <w:rPr>
          <w:rStyle w:val="StyleUnderline"/>
        </w:rPr>
        <w:t>Such education must be rooted in the African and Indigenous intellectual traditions of relationality, sharing, reciprocity, mutu</w:t>
      </w:r>
      <w:r>
        <w:rPr>
          <w:rStyle w:val="StyleUnderline"/>
        </w:rPr>
        <w:t>al interdependence, responsibil</w:t>
      </w:r>
      <w:r w:rsidRPr="00DF15E5">
        <w:rPr>
          <w:rStyle w:val="StyleUnderline"/>
        </w:rPr>
        <w:t>ity, and social accountability</w:t>
      </w:r>
      <w:r w:rsidRPr="00F04950">
        <w:t xml:space="preserve">. </w:t>
      </w:r>
      <w:r w:rsidRPr="00DF15E5">
        <w:rPr>
          <w:rStyle w:val="StyleUnderline"/>
        </w:rPr>
        <w:t xml:space="preserve">This shift may require that Black [and Indigenous] peoples have </w:t>
      </w:r>
      <w:r w:rsidRPr="00DF15E5">
        <w:rPr>
          <w:rStyle w:val="Emphasis"/>
        </w:rPr>
        <w:t>control over their children’s education</w:t>
      </w:r>
      <w:r w:rsidRPr="00DF15E5">
        <w:rPr>
          <w:rStyle w:val="StyleUnderline"/>
        </w:rPr>
        <w:t xml:space="preserve"> to address the oppressive, colo- nial nature, and colonizing aspects of education</w:t>
      </w:r>
      <w:r w:rsidRPr="00F04950">
        <w:t xml:space="preserve">. </w:t>
      </w:r>
      <w:r w:rsidRPr="00DF15E5">
        <w:rPr>
          <w:rStyle w:val="Emphasis"/>
        </w:rPr>
        <w:t>We need Black/African communi- ties to build our local capacities, resources, skills, and knowledge of Indigeneity to enhance our youth learning by controlling Black education</w:t>
      </w:r>
      <w:r w:rsidRPr="00F04950">
        <w:t xml:space="preserve">. The </w:t>
      </w:r>
      <w:r w:rsidRPr="00DF15E5">
        <w:rPr>
          <w:rStyle w:val="StyleUnderline"/>
        </w:rPr>
        <w:t>critical conception of Blackness and Africanness is</w:t>
      </w:r>
      <w:r w:rsidRPr="00F04950">
        <w:t xml:space="preserve"> very </w:t>
      </w:r>
      <w:r w:rsidRPr="00DF15E5">
        <w:rPr>
          <w:rStyle w:val="StyleUnderline"/>
        </w:rPr>
        <w:t>useful for resistance</w:t>
      </w:r>
      <w:r w:rsidRPr="00F04950">
        <w:t xml:space="preserve"> in the direction of Black and African youth schooling and education. In picking up on Mbembé’s (2003) idea of </w:t>
      </w:r>
      <w:r w:rsidRPr="00DF15E5">
        <w:rPr>
          <w:rStyle w:val="StyleUnderline"/>
        </w:rPr>
        <w:t>“necropolitics”</w:t>
      </w:r>
      <w:r w:rsidRPr="00F04950">
        <w:t xml:space="preserve"> we </w:t>
      </w:r>
      <w:r w:rsidRPr="00DF15E5">
        <w:rPr>
          <w:rStyle w:val="StyleUnderline"/>
        </w:rPr>
        <w:t>ask within our school systems, who is deemed worthy of living and/or being killed and</w:t>
      </w:r>
      <w:r>
        <w:rPr>
          <w:rStyle w:val="StyleUnderline"/>
        </w:rPr>
        <w:t xml:space="preserve"> who is deemed worthy of educa</w:t>
      </w:r>
      <w:r w:rsidRPr="00DF15E5">
        <w:rPr>
          <w:rStyle w:val="StyleUnderline"/>
        </w:rPr>
        <w:t>tion</w:t>
      </w:r>
      <w:r w:rsidRPr="00F04950">
        <w:t>? How do we re-imagine the evocation of the “new human” that disturbs the negation and creation of racial categories, erasure and</w:t>
      </w:r>
      <w:r>
        <w:t xml:space="preserve"> performativity of racial iden</w:t>
      </w:r>
      <w:r w:rsidRPr="00F04950">
        <w:t xml:space="preserve">tities for failure or punishment? What good is my scholarship as a Black/African intellectual in the general contexts of the Black struggles for social justice and equity? </w:t>
      </w:r>
      <w:r w:rsidRPr="00DF15E5">
        <w:rPr>
          <w:rStyle w:val="StyleUnderline"/>
        </w:rPr>
        <w:t>There are continuous issues of and struggles over Black disposability, the nation state’s disregard of Black concerns, the persistent community anti-Black- ness, and gregarious consumption of Blackness and Black identities</w:t>
      </w:r>
      <w:r w:rsidRPr="00F04950">
        <w:t xml:space="preserve">. </w:t>
      </w:r>
      <w:r w:rsidRPr="00DF15E5">
        <w:rPr>
          <w:rStyle w:val="StyleUnderline"/>
        </w:rPr>
        <w:t>There is also the persistent surveillance, policing and punishment of racialized bodies for showing up in unwanted spaces</w:t>
      </w:r>
      <w:r w:rsidRPr="00F04950">
        <w:t xml:space="preserve"> (as constitutive of Black transgressions) (see Adjei 2013). Many thoughts have been penned down on Bl</w:t>
      </w:r>
      <w:r>
        <w:t>ack/African and minority education, specific</w:t>
      </w:r>
      <w:r w:rsidRPr="00F04950">
        <w:t>ally with the challenges, problems, and obstacles to yout</w:t>
      </w:r>
      <w:r>
        <w:t>h education. I will focus specifically on sustaining a re</w:t>
      </w:r>
      <w:r w:rsidRPr="00F04950">
        <w:t>visioned B</w:t>
      </w:r>
      <w:r>
        <w:t>lack/African education. In ear</w:t>
      </w:r>
      <w:r w:rsidRPr="00F04950">
        <w:t xml:space="preserve">lier conversations (see Dei 2008; and other works on education) I have pointed to the need for a National Council for Black/African Education in the Canadian con- text which is a collective initiative to establish an arms-length community-body charged with the sole responsibility of charting the course of Black/African- Canadian education. Such a Council of Elders with anti-Black racism lens must be representative of our diverse Black/African communities acting as a watchdog for the enforcement and oversight of provincial educational systems. </w:t>
      </w:r>
      <w:r w:rsidRPr="00DF15E5">
        <w:rPr>
          <w:rStyle w:val="StyleUnderline"/>
        </w:rPr>
        <w:t>As a community we cannot shy away from using the legal recourse if we take education as a “Human Rights” issue, and therefore a collective right</w:t>
      </w:r>
      <w:r w:rsidRPr="00F04950">
        <w:t>. For example, having test cases using individual students who the system has failed to chall</w:t>
      </w:r>
      <w:r>
        <w:t>enge the state of its responsi</w:t>
      </w:r>
      <w:r w:rsidRPr="00F04950">
        <w:t>bility to ensure successful education for all youth since Black subjects pay taxes as citizens. We know that Black education and the African presence has a long history in Canada (Winks 1997; Hill 1981; Cooper 2006, 2016; Mensah 2010; Henry 1998; Brathwaite and James 1996). This history has constitutional implications extending beyond ‘education as human rights’. There is a paradox for Canada to be ranked ‘the top most educated nation in the world’, and yet Black/African-Canadian and Indigenous peoples still struggle for educational jus</w:t>
      </w:r>
      <w:r>
        <w:t xml:space="preserve">tice and equity. </w:t>
      </w:r>
      <w:r w:rsidRPr="00DF15E5">
        <w:rPr>
          <w:rStyle w:val="StyleUnderline"/>
        </w:rPr>
        <w:t>Access to education is more than opportunity.</w:t>
      </w:r>
      <w:r w:rsidRPr="00F04950">
        <w:t xml:space="preserve"> There are questions about the cultural recognition for distinct groups such as Black peoples in Cana</w:t>
      </w:r>
      <w:r>
        <w:t>da; groups and communities hav</w:t>
      </w:r>
      <w:r w:rsidRPr="00F04950">
        <w:t xml:space="preserve">ing the power to access educational opportunities; and responding to challenges of retention, equitable outcomes of access, etc. How do we promote pro-Black and African-Canadian education? (see discussions in Ibrahim and Abdi 2016). There is the pressing need to develop baseline demographic data (e.g., race and gender based statistics) from which to make </w:t>
      </w:r>
      <w:r>
        <w:t>fi</w:t>
      </w:r>
      <w:r w:rsidRPr="00F04950">
        <w:t>rm determinations o</w:t>
      </w:r>
      <w:r>
        <w:t>n the direction of Black educa</w:t>
      </w:r>
      <w:r w:rsidRPr="00F04950">
        <w:t>tion in Canada, disaggregating such data to account fo</w:t>
      </w:r>
      <w:r>
        <w:t>r social difference (e.g., eth</w:t>
      </w:r>
      <w:r w:rsidRPr="00F04950">
        <w:t xml:space="preserve">nicity, gender, class, Indigenous Black, Continental Africans, Caribbean, Latin American, and other African Diasporic communities). </w:t>
      </w:r>
      <w:r w:rsidRPr="00DF15E5">
        <w:rPr>
          <w:rStyle w:val="Emphasis"/>
        </w:rPr>
        <w:t>We need to promote new visions of schooling and education</w:t>
      </w:r>
      <w:r w:rsidRPr="00DF15E5">
        <w:rPr>
          <w:rStyle w:val="StyleUnderline"/>
        </w:rPr>
        <w:t xml:space="preserve"> that replace the troubling police presence in schools with caring adults and community Elders</w:t>
      </w:r>
      <w:r w:rsidRPr="00F04950">
        <w:t xml:space="preserve">. This growing </w:t>
      </w:r>
      <w:r w:rsidRPr="00DF15E5">
        <w:rPr>
          <w:rStyle w:val="Emphasis"/>
        </w:rPr>
        <w:t>police presence in schools is not</w:t>
      </w:r>
      <w:r w:rsidRPr="00F04950">
        <w:t xml:space="preserve"> a </w:t>
      </w:r>
      <w:r w:rsidRPr="00DF15E5">
        <w:rPr>
          <w:rStyle w:val="Emphasis"/>
        </w:rPr>
        <w:t>healthy</w:t>
      </w:r>
      <w:r w:rsidRPr="00F04950">
        <w:t xml:space="preserve"> development </w:t>
      </w:r>
      <w:r w:rsidRPr="00DF15E5">
        <w:rPr>
          <w:rStyle w:val="StyleUnderline"/>
        </w:rPr>
        <w:t>and must be addressed</w:t>
      </w:r>
      <w:r w:rsidRPr="00F04950">
        <w:t xml:space="preserve">. </w:t>
      </w:r>
      <w:r w:rsidRPr="00DF15E5">
        <w:rPr>
          <w:rStyle w:val="StyleUnderline"/>
        </w:rPr>
        <w:t>We must insist on mandates for faculty of education to teach anti-racism, anti-Black racism, and equity courses for faculty and student-teachers.</w:t>
      </w:r>
      <w:r w:rsidRPr="00F04950">
        <w:t xml:space="preserve"> The creation of a Black/African education unit/section within provincial Ministries of Education could be a step in the right direction. Nova Scotia has tried this. Such sector could spearhead attempts to recreate and co-create [with Black/African local communities] comprehensive curriculum for Black/African education, and also oversee implementation and accountability measures. Furthermore, </w:t>
      </w:r>
      <w:r w:rsidRPr="00EC52C0">
        <w:rPr>
          <w:rStyle w:val="StyleUnderline"/>
        </w:rPr>
        <w:t xml:space="preserve">we need </w:t>
      </w:r>
      <w:r w:rsidRPr="00EC52C0">
        <w:t>the creation of a ‘</w:t>
      </w:r>
      <w:r w:rsidRPr="00EC52C0">
        <w:rPr>
          <w:rStyle w:val="StyleUnderline"/>
        </w:rPr>
        <w:t>think tank’</w:t>
      </w:r>
      <w:r w:rsidRPr="00F04950">
        <w:t xml:space="preserve"> that will serve as a ‘National Centre of Excellence for B</w:t>
      </w:r>
      <w:r>
        <w:t>lack/African Education’ to nur</w:t>
      </w:r>
      <w:r w:rsidRPr="00F04950">
        <w:t xml:space="preserve">ture critical scholarship </w:t>
      </w:r>
      <w:r w:rsidRPr="00EC52C0">
        <w:rPr>
          <w:rStyle w:val="StyleUnderline"/>
        </w:rPr>
        <w:t>and research for needed interventions</w:t>
      </w:r>
      <w:r w:rsidRPr="00F04950">
        <w:t xml:space="preserve"> (e.g., national and international exemplary practices). And, of course, </w:t>
      </w:r>
      <w:r w:rsidRPr="00EC52C0">
        <w:rPr>
          <w:rStyle w:val="StyleUnderline"/>
        </w:rPr>
        <w:t>the pursuit of viable new and radical educational options</w:t>
      </w:r>
      <w:r w:rsidRPr="00F04950">
        <w:t xml:space="preserve"> (e.g., Africentric schools) </w:t>
      </w:r>
      <w:r w:rsidRPr="00EC52C0">
        <w:rPr>
          <w:rStyle w:val="StyleUnderline"/>
        </w:rPr>
        <w:t>must remain on the table.</w:t>
      </w:r>
      <w:r w:rsidRPr="00F04950">
        <w:t xml:space="preserve"> </w:t>
      </w:r>
      <w:r w:rsidRPr="00EC52C0">
        <w:rPr>
          <w:rStyle w:val="Emphasis"/>
        </w:rPr>
        <w:t>But it is Black peoples who have to push this agenda,</w:t>
      </w:r>
      <w:r w:rsidRPr="00F04950">
        <w:t xml:space="preserve"> as no one is going to do it for us! Throughout our history </w:t>
      </w:r>
      <w:r w:rsidRPr="00EC52C0">
        <w:rPr>
          <w:rStyle w:val="StyleUnderline"/>
        </w:rPr>
        <w:t>we have many examples of alternative community initia- tives/educational outlets providing educational access through establishment of community resource centers, recreational facilities and “After School Program” for our youth, etc</w:t>
      </w:r>
      <w:r w:rsidRPr="00F04950">
        <w:t xml:space="preserve">. </w:t>
      </w:r>
      <w:r w:rsidRPr="00D1300B">
        <w:rPr>
          <w:rStyle w:val="Emphasis"/>
        </w:rPr>
        <w:t>These initiatives emerged from an understanding among Black com- munity members that as a community</w:t>
      </w:r>
      <w:r w:rsidRPr="00F04950">
        <w:t xml:space="preserve">, we cannot rely on the school system to address our educational needs. Hence, </w:t>
      </w:r>
      <w:r w:rsidRPr="00D1300B">
        <w:rPr>
          <w:rStyle w:val="StyleUnderline"/>
        </w:rPr>
        <w:t>community-initiated alternatives have been developed to address the failings of mainstream/conventional education</w:t>
      </w:r>
      <w:r w:rsidRPr="00F04950">
        <w:t xml:space="preserve"> (e.g., Saturday schools, tutorial language classes, etc.). There are existing organizations to speak of: Canadian Alliance of Black Educators (CABE), African Heritage Association (AHA), African Heritage Network (AHEN), part of Toronto District School Board (TDSB); and the Ontario Alliance of Black School Educators (ONABSE)1 to name a few</w:t>
      </w:r>
      <w:r w:rsidRPr="00D1300B">
        <w:rPr>
          <w:rStyle w:val="Emphasis"/>
        </w:rPr>
        <w:t>. Education is vital to any community’s survival</w:t>
      </w:r>
      <w:r w:rsidRPr="00F04950">
        <w:t xml:space="preserve">. Our view of </w:t>
      </w:r>
      <w:r w:rsidRPr="00D1300B">
        <w:rPr>
          <w:rStyle w:val="StyleUnderline"/>
        </w:rPr>
        <w:t>education must also be broader to reach beyond the four-walled classrooms of schools</w:t>
      </w:r>
      <w:r w:rsidRPr="00F04950">
        <w:t xml:space="preserve"> (Shujaa 1994). </w:t>
      </w:r>
      <w:r w:rsidRPr="00D1300B">
        <w:rPr>
          <w:rStyle w:val="Emphasis"/>
        </w:rPr>
        <w:t>We must see education in the strategies and approac</w:t>
      </w:r>
      <w:r w:rsidR="0034059C">
        <w:rPr>
          <w:rStyle w:val="Emphasis"/>
        </w:rPr>
        <w:t>hes through which as a com</w:t>
      </w:r>
      <w:r w:rsidRPr="00D1300B">
        <w:rPr>
          <w:rStyle w:val="Emphasis"/>
        </w:rPr>
        <w:t>munity we come to understand our worlds and act within such spaces to actualize dreams, hopes, and desires</w:t>
      </w:r>
      <w:r w:rsidRPr="00F04950">
        <w:t xml:space="preserve">. Such view of education </w:t>
      </w:r>
      <w:r w:rsidRPr="00D1300B">
        <w:rPr>
          <w:rStyle w:val="StyleUnderline"/>
        </w:rPr>
        <w:t xml:space="preserve">calls for making connections at several levels of education, </w:t>
      </w:r>
      <w:r w:rsidRPr="00F04950">
        <w:t xml:space="preserve">for example by connecting educational issues at the </w:t>
      </w:r>
      <w:r w:rsidRPr="00D1300B">
        <w:rPr>
          <w:rStyle w:val="StyleUnderline"/>
        </w:rPr>
        <w:t>elementary, secondary</w:t>
      </w:r>
      <w:r w:rsidRPr="00F04950">
        <w:t>, college and university levels. Also, connecting communities in the educational pursuit is important, and acknowledging that there are similarities and differences that permeate our communities—Ghanaian, Somali, Jamaican, Guyanese,</w:t>
      </w:r>
      <w:r w:rsidR="0034059C">
        <w:t xml:space="preserve"> fi</w:t>
      </w:r>
      <w:r w:rsidRPr="00F04950">
        <w:t xml:space="preserve">rst-generation African-Canadians, Multi-generational African- Canadians etc. We can connect issues among the Black populations in different parts of North America, Europe, Africa, and the other Diasporas. Making Canada- wide connections between say what is happening in Ontario, Nova Scotia and New Brunswick, sharing and comparing notes on Black and minority educational issues, is also critical. </w:t>
      </w:r>
      <w:r w:rsidR="0034059C">
        <w:rPr>
          <w:rStyle w:val="StyleUnderline"/>
        </w:rPr>
        <w:t>Among the more specifi</w:t>
      </w:r>
      <w:r w:rsidRPr="00D1300B">
        <w:rPr>
          <w:rStyle w:val="StyleUnderline"/>
        </w:rPr>
        <w:t xml:space="preserve">c concrete suggestions for re-visioning Black education have been calls for proposals to establish Africentric schools where teaching of the Black experience, history, culture, identity, and history is central to the pursuit of curricular, instructional, and pedagogic transformations of contemporary education. </w:t>
      </w:r>
      <w:r w:rsidRPr="00F04950">
        <w:t xml:space="preserve">Such </w:t>
      </w:r>
      <w:r w:rsidRPr="00D1300B">
        <w:rPr>
          <w:rStyle w:val="StyleUnderline"/>
        </w:rPr>
        <w:t xml:space="preserve">schools, which can be situated within the context of contemporary forms of schooling </w:t>
      </w:r>
      <w:r w:rsidRPr="00F04950">
        <w:t xml:space="preserve">(public and/or private/charter), </w:t>
      </w:r>
      <w:r w:rsidRPr="00D1300B">
        <w:rPr>
          <w:rStyle w:val="StyleUnderline"/>
        </w:rPr>
        <w:t xml:space="preserve">would need to be guided by the provision of material and </w:t>
      </w:r>
      <w:r w:rsidR="0034059C">
        <w:rPr>
          <w:rStyle w:val="StyleUnderline"/>
        </w:rPr>
        <w:t>fi</w:t>
      </w:r>
      <w:r w:rsidRPr="00D1300B">
        <w:rPr>
          <w:rStyle w:val="StyleUnderline"/>
        </w:rPr>
        <w:t>nancial support from the Black/African community itself</w:t>
      </w:r>
      <w:r w:rsidRPr="00F04950">
        <w:t>. We do pay taxes. But most importantly the philosophical principles of caring, compassion, co-operation, relationality, sharing, reciprocity, in</w:t>
      </w:r>
      <w:r w:rsidR="0034059C">
        <w:t>ter-connectedness, culture-cen</w:t>
      </w:r>
      <w:r w:rsidRPr="00F04950">
        <w:t xml:space="preserve">tered, African identities and spiritualities guide the schooling and education of young learners. The </w:t>
      </w:r>
      <w:r w:rsidRPr="00D1300B">
        <w:rPr>
          <w:rStyle w:val="StyleUnderline"/>
        </w:rPr>
        <w:t>Africentric School promotes a more holistic and integrated sense of the learner as human helping us move away from a Eurocentric notion of humanism</w:t>
      </w:r>
      <w:r w:rsidRPr="00F04950">
        <w:t xml:space="preserve"> that masquerade as a universal model. The </w:t>
      </w:r>
      <w:r w:rsidRPr="00D1300B">
        <w:rPr>
          <w:rStyle w:val="StyleUnderline"/>
        </w:rPr>
        <w:t>school also cultivates a multi- centric/polycentric education model that recognizes the different types of learners, their knowledges and experiences, and the urgency for a critical understanding com- munity and the role and place of notions of “spirituality” and “community” in schooling of Black and African youth</w:t>
      </w:r>
      <w:r w:rsidRPr="00F04950">
        <w:t>. The connections between and among learn- ers, educators and peers are emphasized, pushing the responsibility of the learner from the self to the community and thus challenging</w:t>
      </w:r>
      <w:r>
        <w:t xml:space="preserve"> the dominant ideology of indi</w:t>
      </w:r>
      <w:r w:rsidRPr="00F04950">
        <w:t xml:space="preserve">vidualism (Dei and Kempf 2013; Asante 1991). </w:t>
      </w:r>
    </w:p>
    <w:p w14:paraId="565F1C70" w14:textId="77777777" w:rsidR="001F01DC" w:rsidRDefault="001F01DC" w:rsidP="001F01DC"/>
    <w:p w14:paraId="19D2CB9B" w14:textId="77777777" w:rsidR="001F01DC" w:rsidRDefault="001F01DC" w:rsidP="001F01DC"/>
    <w:p w14:paraId="46D9C7C2" w14:textId="77777777" w:rsidR="001F01DC" w:rsidRDefault="001F01DC" w:rsidP="001F01DC"/>
    <w:p w14:paraId="66A8E47E" w14:textId="47AC129B" w:rsidR="00E65C41" w:rsidRPr="008E2EBC" w:rsidRDefault="00E65C41" w:rsidP="00E65C41">
      <w:pPr>
        <w:pStyle w:val="Heading3"/>
      </w:pPr>
      <w:r>
        <w:t>Ethic of Love</w:t>
      </w:r>
    </w:p>
    <w:p w14:paraId="7852960E" w14:textId="77777777" w:rsidR="00E65C41" w:rsidRDefault="00E65C41" w:rsidP="00E65C41">
      <w:pPr>
        <w:pStyle w:val="Heading4"/>
      </w:pPr>
      <w:r>
        <w:t>The alternative is to reject the affirmative in favor of an “Ethic of Love”, a purely political radical challenge to white supremacy</w:t>
      </w:r>
    </w:p>
    <w:p w14:paraId="13538097" w14:textId="77777777" w:rsidR="00E65C41" w:rsidRPr="00AE5AF4" w:rsidRDefault="00E65C41" w:rsidP="00E65C41">
      <w:pPr>
        <w:rPr>
          <w:rStyle w:val="Style13ptBold"/>
        </w:rPr>
      </w:pPr>
      <w:r w:rsidRPr="00AE5AF4">
        <w:rPr>
          <w:rStyle w:val="Style13ptBold"/>
        </w:rPr>
        <w:t>Sefa Dei 17</w:t>
      </w:r>
    </w:p>
    <w:p w14:paraId="0578CABF" w14:textId="2D7068ED" w:rsidR="00E65C41" w:rsidRDefault="00E65C41" w:rsidP="00E65C41">
      <w:r w:rsidRPr="00AE5AF4">
        <w:t>Dr. George Sefa Dei is a professor of Social Justice Education at the University of Toronto. Dr. Dei's teaching and research interests are in the areas of anti-racism education, development education, international development, indigenous knowledges and anti-colonial thought. </w:t>
      </w:r>
      <w:r w:rsidRPr="00AE5AF4">
        <w:rPr>
          <w:i/>
        </w:rPr>
        <w:t>Reframing Blackness and Black Solidarities through Anti-colonial and Decolonial Prisms</w:t>
      </w:r>
      <w:r w:rsidRPr="00AE5AF4">
        <w:t xml:space="preserve">. Springer International Publishing. 2017. </w:t>
      </w:r>
      <w:r w:rsidR="00F46BBD">
        <w:t xml:space="preserve">Pg. 52-53. </w:t>
      </w:r>
      <w:r w:rsidRPr="00AE5AF4">
        <w:t>Critical Studies of Education Series, Vol. 4 Series Editors: Shirley R. Steinberg, University of Calgary, Montreal, Québec, Canada Editorial Board : Kevin Alderson, University of Calgary, Calgary, Canada Rochelle Brock, University of Indiana, Gary, USA</w:t>
      </w:r>
      <w:r w:rsidRPr="00AE5AF4">
        <w:rPr>
          <w:rFonts w:ascii="MS Mincho" w:eastAsia="MS Mincho" w:hAnsi="MS Mincho" w:cs="MS Mincho"/>
        </w:rPr>
        <w:t> </w:t>
      </w:r>
      <w:r w:rsidRPr="00AE5AF4">
        <w:t>Alejandro J. Gallard, Georgia Southern University, Statesboro, Georgia, USA Bettina Love, University of Georgia, Athens, USA</w:t>
      </w:r>
      <w:r w:rsidRPr="00AE5AF4">
        <w:rPr>
          <w:rFonts w:ascii="MS Mincho" w:eastAsia="MS Mincho" w:hAnsi="MS Mincho" w:cs="MS Mincho"/>
        </w:rPr>
        <w:t> </w:t>
      </w:r>
      <w:r w:rsidRPr="00AE5AF4">
        <w:t xml:space="preserve">Christine Quail, State University of New York, Oneonta, USA Leila Villaverde, University of North Carolina, Greensboro, USA Peter Charles Taylor, Curtin University, Perth, Western Australia John Willinsky, Stanford University, USA </w:t>
      </w:r>
      <w:r>
        <w:t>-JrH</w:t>
      </w:r>
    </w:p>
    <w:p w14:paraId="0606A31C" w14:textId="77777777" w:rsidR="00E65C41" w:rsidRPr="00073C79" w:rsidRDefault="00E65C41" w:rsidP="00E65C41">
      <w:r w:rsidRPr="00073C79">
        <w:t xml:space="preserve">bell </w:t>
      </w:r>
      <w:r w:rsidRPr="00073C79">
        <w:rPr>
          <w:rStyle w:val="StyleUnderline"/>
        </w:rPr>
        <w:t>hooks writes a lot about loving Blackness.</w:t>
      </w:r>
      <w:r w:rsidRPr="00073C79">
        <w:t xml:space="preserve"> She argues: </w:t>
      </w:r>
      <w:r w:rsidRPr="00073C79">
        <w:rPr>
          <w:rStyle w:val="Emphasis"/>
        </w:rPr>
        <w:t>“We cannot effectively resist domination if our efforts to create meaningful, lasting personal and social change are not grounded in a love ethic ... . To give ourselves to love, to love Blackness, is to restore the true meaning of freedom, hope, and possibility in all our lives”</w:t>
      </w:r>
      <w:r w:rsidRPr="00073C79">
        <w:t xml:space="preserve"> (hooks 2001, p. xxiv). She addresses </w:t>
      </w:r>
      <w:r w:rsidRPr="00073C79">
        <w:rPr>
          <w:rStyle w:val="StyleUnderline"/>
        </w:rPr>
        <w:t>the meaning of love in Black experience</w:t>
      </w:r>
      <w:r w:rsidRPr="00073C79">
        <w:t xml:space="preserve"> today and </w:t>
      </w:r>
      <w:r w:rsidRPr="008F3746">
        <w:rPr>
          <w:rStyle w:val="StyleUnderline"/>
        </w:rPr>
        <w:t>calls for a return to an ethic of love as the platform on which to renew progressive anti-racist struggle and serve as blueprint for Black survival and self- determination</w:t>
      </w:r>
      <w:r w:rsidRPr="00073C79">
        <w:t xml:space="preserve">. </w:t>
      </w:r>
      <w:r w:rsidRPr="008F3746">
        <w:rPr>
          <w:rStyle w:val="Emphasis"/>
        </w:rPr>
        <w:t xml:space="preserve">Loving Blackness is a real form of political resistance </w:t>
      </w:r>
      <w:r w:rsidRPr="008F3746">
        <w:rPr>
          <w:rStyle w:val="StyleUnderline"/>
        </w:rPr>
        <w:t xml:space="preserve">because it directly challenges the logic of White supremacist thought, which casts Blackness as something that should not and cannot be loved. </w:t>
      </w:r>
      <w:r w:rsidRPr="008F3746">
        <w:rPr>
          <w:rStyle w:val="Emphasis"/>
        </w:rPr>
        <w:t>Loving Blackness as an act of psychological and political decolonization</w:t>
      </w:r>
      <w:r w:rsidRPr="00073C79">
        <w:t xml:space="preserve">, a process that </w:t>
      </w:r>
      <w:r>
        <w:rPr>
          <w:rStyle w:val="StyleUnderline"/>
        </w:rPr>
        <w:t>challenges the dehuman</w:t>
      </w:r>
      <w:r w:rsidRPr="008F3746">
        <w:rPr>
          <w:rStyle w:val="StyleUnderline"/>
        </w:rPr>
        <w:t>ization of Black and Brown subjects in their contact with White supremacy</w:t>
      </w:r>
      <w:r w:rsidRPr="00073C79">
        <w:t xml:space="preserve">. Moreover, </w:t>
      </w:r>
      <w:r w:rsidRPr="008F3746">
        <w:rPr>
          <w:rStyle w:val="StyleUnderline"/>
        </w:rPr>
        <w:t>loving Blackness as a discourse of anti-racism moves beyond racial dehumanization of Blackness to reclaim Black life</w:t>
      </w:r>
      <w:r w:rsidRPr="00073C79">
        <w:t xml:space="preserve">. hooks (2001) argues, </w:t>
      </w:r>
      <w:r w:rsidRPr="008F3746">
        <w:rPr>
          <w:rStyle w:val="Emphasis"/>
        </w:rPr>
        <w:t>the most effective way of combating White supremacy, both external and internalized racism, is for individuals to love Blackness</w:t>
      </w:r>
      <w:r w:rsidRPr="00073C79">
        <w:t>—</w:t>
      </w:r>
      <w:r>
        <w:rPr>
          <w:rStyle w:val="StyleUnderline"/>
        </w:rPr>
        <w:t>not sim</w:t>
      </w:r>
      <w:r w:rsidRPr="008F3746">
        <w:rPr>
          <w:rStyle w:val="StyleUnderline"/>
        </w:rPr>
        <w:t xml:space="preserve">ply to love themselves in spite of their Blackness but </w:t>
      </w:r>
      <w:r w:rsidRPr="008F3746">
        <w:rPr>
          <w:rStyle w:val="Emphasis"/>
        </w:rPr>
        <w:t>because</w:t>
      </w:r>
      <w:r w:rsidRPr="008F3746">
        <w:rPr>
          <w:rStyle w:val="StyleUnderline"/>
        </w:rPr>
        <w:t xml:space="preserve"> of their Blackness.</w:t>
      </w:r>
      <w:r w:rsidRPr="00073C79">
        <w:t xml:space="preserve"> She asserts that </w:t>
      </w:r>
      <w:r w:rsidRPr="008F3746">
        <w:rPr>
          <w:rStyle w:val="StyleUnderline"/>
        </w:rPr>
        <w:t>decolonization is the necessary groundwork for the development of self-love</w:t>
      </w:r>
      <w:r w:rsidRPr="00073C79">
        <w:t xml:space="preserve"> (p. 73). Our homes become sites of resist</w:t>
      </w:r>
      <w:r>
        <w:t>ance, where we create the oppo</w:t>
      </w:r>
      <w:r w:rsidRPr="00073C79">
        <w:t xml:space="preserve">sitional spaces where we can be self-loving. As such, </w:t>
      </w:r>
      <w:r w:rsidRPr="008F3746">
        <w:rPr>
          <w:rStyle w:val="StyleUnderline"/>
        </w:rPr>
        <w:t>how can we think of certain spaces as sources of oppositional power to White supremacy</w:t>
      </w:r>
      <w:r w:rsidRPr="00073C79">
        <w:t>? In regards to the home, Collins’ (2004) discussion of Black families as crucial foundations for resis- tance against anti-Black racism would be helpful for this conversation. Re</w:t>
      </w:r>
      <w:r w:rsidRPr="008F3746">
        <w:rPr>
          <w:rStyle w:val="StyleUnderline"/>
        </w:rPr>
        <w:t xml:space="preserve">-theorizing Blackness must be a search for self and collective determination to give Black and African peoples’ intellectual and political agency to </w:t>
      </w:r>
      <w:r>
        <w:rPr>
          <w:rStyle w:val="StyleUnderline"/>
        </w:rPr>
        <w:t>fi</w:t>
      </w:r>
      <w:r w:rsidRPr="008F3746">
        <w:rPr>
          <w:rStyle w:val="StyleUnderline"/>
        </w:rPr>
        <w:t>ght anti- Blackness and anti-Africanness</w:t>
      </w:r>
      <w:r w:rsidRPr="00073C79">
        <w:t xml:space="preserve">. </w:t>
      </w:r>
      <w:r w:rsidRPr="008F3746">
        <w:rPr>
          <w:rStyle w:val="Emphasis"/>
        </w:rPr>
        <w:t>We must have a locus of control over the story and how we tell these stories about ourselves, identities, histories, cultures and lived experiences</w:t>
      </w:r>
      <w:r w:rsidRPr="00073C79">
        <w:t xml:space="preserve">. The </w:t>
      </w:r>
      <w:r w:rsidRPr="008F3746">
        <w:rPr>
          <w:rStyle w:val="StyleUnderline"/>
        </w:rPr>
        <w:t>telling of story must include a theory of Blackness empowering ourselves Black and African scholars/learners to de ne the problems and challenges af icting our communities and to think through our own solutions.</w:t>
      </w:r>
      <w:r w:rsidRPr="00073C79">
        <w:t xml:space="preserve"> This will be a sort of “decolonial thinking and action” that emerges from and is developed on our own terms. </w:t>
      </w:r>
      <w:r w:rsidRPr="008F3746">
        <w:rPr>
          <w:rStyle w:val="StyleUnderline"/>
        </w:rPr>
        <w:t>It cannot be something forced upon us using normative and centrist systems of knowledge. It will primarily [but not exclusively] utilize our local cul- tural ways of knowing as Black African diaspora and continental African peoples and not simply deploying Western modernist thoughts or thinking processes.</w:t>
      </w:r>
      <w:r w:rsidRPr="00073C79">
        <w:t xml:space="preserve"> </w:t>
      </w:r>
      <w:r w:rsidRPr="008F3746">
        <w:rPr>
          <w:rStyle w:val="StyleUnderline"/>
        </w:rPr>
        <w:t>It will be based on a self, group and collective generated knowledge base.</w:t>
      </w:r>
      <w:r w:rsidRPr="00073C79">
        <w:t xml:space="preserve"> </w:t>
      </w:r>
      <w:r w:rsidRPr="008F3746">
        <w:rPr>
          <w:rStyle w:val="StyleUnderline"/>
        </w:rPr>
        <w:t>Theorizing Blackness and Africanness this way</w:t>
      </w:r>
      <w:r w:rsidRPr="00073C79">
        <w:t xml:space="preserve"> becomes an authentic measure interrogating and validating African-centered, Black epistemologies, and Black perspectives</w:t>
      </w:r>
      <w:r w:rsidRPr="008F3746">
        <w:t>. It is an approach that</w:t>
      </w:r>
      <w:r w:rsidRPr="008F3746">
        <w:rPr>
          <w:rStyle w:val="StyleUnderline"/>
        </w:rPr>
        <w:t xml:space="preserve"> takes culture and knowledge as intertwining political processes and projects riddled with power, ambiguities, contestations and contradictions.</w:t>
      </w:r>
      <w:r w:rsidRPr="00073C79">
        <w:t xml:space="preserve"> </w:t>
      </w:r>
      <w:r w:rsidRPr="008F3746">
        <w:rPr>
          <w:rStyle w:val="StyleUnderline"/>
        </w:rPr>
        <w:t>But</w:t>
      </w:r>
      <w:r w:rsidRPr="00073C79">
        <w:t xml:space="preserve"> it </w:t>
      </w:r>
      <w:r w:rsidRPr="008F3746">
        <w:rPr>
          <w:rStyle w:val="StyleUnderline"/>
        </w:rPr>
        <w:t>acknowledges the different cultural systems</w:t>
      </w:r>
      <w:r w:rsidRPr="00073C79">
        <w:t xml:space="preserve"> “that legitimately [allow us to] make sense of and interact meaningfully with the world” (Bishop 1998, p. 212). </w:t>
      </w:r>
    </w:p>
    <w:p w14:paraId="0BAC6F71" w14:textId="49489FB5" w:rsidR="001C0F07" w:rsidRPr="001C0F07" w:rsidRDefault="001C0F07" w:rsidP="001C0F07">
      <w:pPr>
        <w:pStyle w:val="Heading3"/>
      </w:pPr>
      <w:r>
        <w:t xml:space="preserve">Framing </w:t>
      </w:r>
    </w:p>
    <w:p w14:paraId="6712F43A" w14:textId="3DEBFFF3" w:rsidR="009F66D6" w:rsidRDefault="0055085B" w:rsidP="009F66D6">
      <w:pPr>
        <w:pStyle w:val="Heading4"/>
      </w:pPr>
      <w:r>
        <w:t>The alternative is</w:t>
      </w:r>
      <w:r w:rsidR="00785B76">
        <w:t xml:space="preserve"> reframing of public education that </w:t>
      </w:r>
      <w:r w:rsidR="00F020BC">
        <w:t>centers around antiblack education imperatives</w:t>
      </w:r>
    </w:p>
    <w:p w14:paraId="5D304A55" w14:textId="77777777" w:rsidR="009F66D6" w:rsidRPr="00D34F5E" w:rsidRDefault="009F66D6" w:rsidP="009F66D6">
      <w:r w:rsidRPr="00F82029">
        <w:rPr>
          <w:rStyle w:val="Style13ptBold"/>
        </w:rPr>
        <w:t>Sojoyner 13</w:t>
      </w:r>
      <w:r>
        <w:br/>
      </w:r>
      <w:r>
        <w:rPr>
          <w:rFonts w:eastAsia="MS Mincho" w:cs="Times New Roman"/>
        </w:rPr>
        <w:t xml:space="preserve">Sojoyner </w:t>
      </w:r>
      <w:r w:rsidRPr="00982029">
        <w:rPr>
          <w:rFonts w:eastAsia="MS Mincho" w:cs="Times New Roman"/>
        </w:rPr>
        <w:t>Damien</w:t>
      </w:r>
      <w:r>
        <w:rPr>
          <w:rFonts w:eastAsia="MS Mincho" w:cs="Times New Roman"/>
        </w:rPr>
        <w:t xml:space="preserve"> is a</w:t>
      </w:r>
      <w:r w:rsidRPr="00982029">
        <w:rPr>
          <w:rFonts w:eastAsia="MS Mincho" w:cs="Times New Roman"/>
        </w:rPr>
        <w:t xml:space="preserve"> Professor at U</w:t>
      </w:r>
      <w:r>
        <w:rPr>
          <w:rFonts w:eastAsia="MS Mincho" w:cs="Times New Roman"/>
        </w:rPr>
        <w:t xml:space="preserve">niversity of California Irvine. </w:t>
      </w:r>
      <w:r w:rsidRPr="00982029">
        <w:rPr>
          <w:rFonts w:eastAsia="MS Mincho" w:cs="Times New Roman"/>
        </w:rPr>
        <w:t xml:space="preserve">“Black Radicals make for Bad Citizens: Undoing the Myth of the School to Prison Pipeline,” </w:t>
      </w:r>
      <w:r w:rsidRPr="00FC3FD0">
        <w:rPr>
          <w:rFonts w:eastAsia="MS Mincho" w:cs="Times New Roman"/>
          <w:i/>
        </w:rPr>
        <w:t>Berkeley Review of Education</w:t>
      </w:r>
      <w:r>
        <w:rPr>
          <w:rFonts w:eastAsia="MS Mincho" w:cs="Times New Roman"/>
        </w:rPr>
        <w:t>.</w:t>
      </w:r>
      <w:r w:rsidRPr="00982029">
        <w:rPr>
          <w:rFonts w:eastAsia="MS Mincho" w:cs="Times New Roman"/>
        </w:rPr>
        <w:t xml:space="preserve"> </w:t>
      </w:r>
      <w:r>
        <w:rPr>
          <w:rFonts w:eastAsia="MS Mincho" w:cs="Times New Roman"/>
        </w:rPr>
        <w:t xml:space="preserve">2013. </w:t>
      </w:r>
      <w:hyperlink r:id="rId20" w:history="1">
        <w:r w:rsidRPr="00982029">
          <w:rPr>
            <w:rFonts w:eastAsia="MS Mincho" w:cs="Times New Roman"/>
          </w:rPr>
          <w:t>http://www.usprisonculture.com/blog/wp-content/uploads/2014/10/STPPcritiqueofconcept.pdf)-</w:t>
        </w:r>
      </w:hyperlink>
      <w:r>
        <w:rPr>
          <w:rFonts w:eastAsia="MS Mincho" w:cs="Times New Roman"/>
        </w:rPr>
        <w:t>JrH</w:t>
      </w:r>
    </w:p>
    <w:p w14:paraId="20A082FC" w14:textId="77777777" w:rsidR="009F66D6" w:rsidRDefault="009F66D6" w:rsidP="009F66D6">
      <w:pPr>
        <w:pStyle w:val="ListParagraph"/>
      </w:pPr>
      <w:r w:rsidRPr="00D34F5E">
        <w:t xml:space="preserve">In order </w:t>
      </w:r>
      <w:r w:rsidRPr="00D34F5E">
        <w:rPr>
          <w:rStyle w:val="StyleUnderline"/>
        </w:rPr>
        <w:t>to move beyond the problematic pitfalls implicit within the STPP</w:t>
      </w:r>
      <w:r w:rsidRPr="00D34F5E">
        <w:t xml:space="preserve"> argumentation, </w:t>
      </w:r>
      <w:r w:rsidRPr="00D34F5E">
        <w:rPr>
          <w:rStyle w:val="Emphasis"/>
        </w:rPr>
        <w:t>it is vital to change the manner in which public education is framed. It is critical to acknowledge that the first call for public education in the United States was during Reconstruction</w:t>
      </w:r>
      <w:r w:rsidRPr="00D34F5E">
        <w:t xml:space="preserve">. DuBois (1998) elucidates </w:t>
      </w:r>
      <w:r w:rsidRPr="00D34F5E">
        <w:rPr>
          <w:rStyle w:val="StyleUnderline"/>
        </w:rPr>
        <w:t>in Black Reconstruction in America that in addition to the formation of schools, the call for public education was a strategic organizing effort on the part of Blacks to redistribute land, money, and time to the masses of poor Black and whites who were formerly under the thumb of the rigid plantation economy</w:t>
      </w:r>
      <w:r w:rsidRPr="00D34F5E">
        <w:t>. To the contrary, the</w:t>
      </w:r>
      <w:r w:rsidRPr="00D34F5E">
        <w:rPr>
          <w:rStyle w:val="StyleUnderline"/>
        </w:rPr>
        <w:t xml:space="preserve"> plantation owners fought vigorously not only to prevent the formation of public education but also to gain economic redress for their losses during the Civil War</w:t>
      </w:r>
      <w:r w:rsidRPr="00D34F5E">
        <w:t xml:space="preserve">. A </w:t>
      </w:r>
      <w:r w:rsidRPr="00D34F5E">
        <w:rPr>
          <w:rStyle w:val="StyleUnderline"/>
        </w:rPr>
        <w:t>reformist compromise between the southern plantation economy and the industrial North resulted in the industrial takeover of education</w:t>
      </w:r>
      <w:r w:rsidRPr="00D34F5E">
        <w:t xml:space="preserve">. Watkins (2001) provides an in-depth analysis of how </w:t>
      </w:r>
      <w:r w:rsidRPr="003B32E4">
        <w:rPr>
          <w:rStyle w:val="StyleUnderline"/>
        </w:rPr>
        <w:t>northern industrial philanthropy</w:t>
      </w:r>
      <w:r w:rsidRPr="00D34F5E">
        <w:t xml:space="preserve">, led by the likes of oil tycoon John D. Rockefeller and the seemingly beneficent Phelps Stokes Fund, </w:t>
      </w:r>
      <w:r w:rsidRPr="003B32E4">
        <w:rPr>
          <w:rStyle w:val="StyleUnderline"/>
        </w:rPr>
        <w:t>muted the educational demands of Blacks in order to establish a new economic order</w:t>
      </w:r>
      <w:r w:rsidRPr="00D34F5E">
        <w:t xml:space="preserve">. This history suggests that </w:t>
      </w:r>
      <w:r w:rsidRPr="003B32E4">
        <w:rPr>
          <w:rStyle w:val="Emphasis"/>
        </w:rPr>
        <w:t>every facet of education</w:t>
      </w:r>
      <w:r w:rsidRPr="003B32E4">
        <w:rPr>
          <w:rStyle w:val="StyleUnderline"/>
        </w:rPr>
        <w:t>, ranging from curriculum development to pedagogical philosophy to discipline policy, is connected to the struggle between a Black radical democratic, social vision of the educative process and an education model that reproduces the gross consumptive and oppressive desires imbedded within a system of “racial capitalism”</w:t>
      </w:r>
      <w:r w:rsidRPr="00D34F5E">
        <w:t xml:space="preserve"> (Robinson, 200</w:t>
      </w:r>
      <w:r>
        <w:t>0).</w:t>
      </w:r>
      <w:r w:rsidRPr="00D34F5E">
        <w:t xml:space="preserve"> It is within the aforementioned struggle that the contemporary relationship between prisons and education has to be situated. In order to bring this relationship to bear, I will focus on the “Youth Problems and Needs” report issued by the Los Angeles Region of the Welfare Planning Council </w:t>
      </w:r>
      <w:r w:rsidRPr="00214D97">
        <w:rPr>
          <w:rStyle w:val="StyleUnderline"/>
        </w:rPr>
        <w:t>(WPC)</w:t>
      </w:r>
      <w:r w:rsidRPr="00D34F5E">
        <w:t xml:space="preserve"> in 1961. Authored by powerful city leaders, religious organizations, heads of business, and representatives of the criminal justice system, the </w:t>
      </w:r>
      <w:r w:rsidRPr="00291532">
        <w:rPr>
          <w:rStyle w:val="StyleUnderline"/>
        </w:rPr>
        <w:t>aim of the report was to counter Black liberation efforts in Los Angeles that were taking place during the 1950s and early 1960s</w:t>
      </w:r>
      <w:r>
        <w:t>.</w:t>
      </w:r>
      <w:r w:rsidRPr="00D34F5E">
        <w:t xml:space="preserve"> Given that </w:t>
      </w:r>
      <w:r w:rsidRPr="00090F81">
        <w:rPr>
          <w:rStyle w:val="StyleUnderline"/>
        </w:rPr>
        <w:t>public education was central to Black communal organizing, schools became a primary site of contestation in the WPC report. During the latter half of the 1940s through the 1950s</w:t>
      </w:r>
      <w:r w:rsidRPr="001C0F07">
        <w:t xml:space="preserve">, with the mass migration of Black southerners from Texas and Louisiana primarily, </w:t>
      </w:r>
      <w:r w:rsidRPr="00090F81">
        <w:rPr>
          <w:rStyle w:val="StyleUnderline"/>
        </w:rPr>
        <w:t>Black youth increasingly entered public schools within Los Angeles.</w:t>
      </w:r>
      <w:r w:rsidRPr="001C0F07">
        <w:t xml:space="preserve"> Given that </w:t>
      </w:r>
      <w:r w:rsidRPr="000545E9">
        <w:rPr>
          <w:rStyle w:val="StyleUnderline"/>
        </w:rPr>
        <w:t>housing within Los Angeles was planned strictly around race</w:t>
      </w:r>
      <w:r w:rsidRPr="001C0F07">
        <w:t xml:space="preserve">, the majority of the </w:t>
      </w:r>
      <w:r w:rsidRPr="000545E9">
        <w:rPr>
          <w:rStyle w:val="StyleUnderline"/>
        </w:rPr>
        <w:t>youth attended school in the Watts and South Central</w:t>
      </w:r>
      <w:r w:rsidRPr="001C0F07">
        <w:t xml:space="preserve"> regions of Los Angeles (Davis, 1998; Lipsitz, 2011). In addition to bringing inquisitive minds, </w:t>
      </w:r>
      <w:r w:rsidRPr="000545E9">
        <w:rPr>
          <w:rStyle w:val="StyleUnderline"/>
        </w:rPr>
        <w:t>they</w:t>
      </w:r>
      <w:r w:rsidRPr="001C0F07">
        <w:t xml:space="preserve"> also </w:t>
      </w:r>
      <w:r w:rsidRPr="000545E9">
        <w:rPr>
          <w:rStyle w:val="StyleUnderline"/>
        </w:rPr>
        <w:t>brought with them a vibrant culture</w:t>
      </w:r>
      <w:r w:rsidRPr="001C0F07">
        <w:t xml:space="preserve"> that was fostered by the friends and family who made the long trip from the U.S. South.7 Gospel </w:t>
      </w:r>
      <w:r w:rsidRPr="000545E9">
        <w:rPr>
          <w:rStyle w:val="StyleUnderline"/>
        </w:rPr>
        <w:t>choirs, jazz bands, spoken word poetry, and new styles of visual art began to become a part of the official and unofficial curriculum within the schools</w:t>
      </w:r>
      <w:r w:rsidRPr="001C0F07">
        <w:t xml:space="preserve"> (Widener, 2010). While </w:t>
      </w:r>
      <w:r w:rsidRPr="000545E9">
        <w:rPr>
          <w:rStyle w:val="StyleUnderline"/>
        </w:rPr>
        <w:t>this vibrant culture transformed school environments, it also inspired fear— fear from white students and their parents who detested</w:t>
      </w:r>
      <w:r w:rsidRPr="001C0F07">
        <w:t xml:space="preserve"> the fact that these </w:t>
      </w:r>
      <w:r w:rsidRPr="000545E9">
        <w:rPr>
          <w:rStyle w:val="StyleUnderline"/>
        </w:rPr>
        <w:t>Black youth were now in schools</w:t>
      </w:r>
      <w:r w:rsidRPr="001C0F07">
        <w:t xml:space="preserve"> that were </w:t>
      </w:r>
      <w:r w:rsidRPr="000545E9">
        <w:rPr>
          <w:rStyle w:val="StyleUnderline"/>
        </w:rPr>
        <w:t>formerly all white</w:t>
      </w:r>
      <w:r w:rsidRPr="001C0F07">
        <w:t xml:space="preserve">. Such </w:t>
      </w:r>
      <w:r w:rsidRPr="000545E9">
        <w:rPr>
          <w:rStyle w:val="StyleUnderline"/>
        </w:rPr>
        <w:t>fear sparked racial violence upon Black youth such as the massive assault upon Black students at</w:t>
      </w:r>
      <w:r w:rsidRPr="001C0F07">
        <w:t xml:space="preserve"> John C. </w:t>
      </w:r>
      <w:r w:rsidRPr="000545E9">
        <w:rPr>
          <w:rStyle w:val="StyleUnderline"/>
        </w:rPr>
        <w:t>Fremont High School</w:t>
      </w:r>
      <w:r w:rsidRPr="001C0F07">
        <w:t xml:space="preserve"> in 1947 (Bass, 1947). A perusal of the high school yearbooks from schools such as Fremont reveals the dramatic demographic shifts occurring in these schools. Whereas during the 1950s there were sprinkles of Black youth in a sea of white faces, by 1968 the transformation was complete. Those same schools became predominately Black, though this did not occur without violent resistance from white families. The </w:t>
      </w:r>
      <w:r w:rsidRPr="000545E9">
        <w:rPr>
          <w:rStyle w:val="StyleUnderline"/>
        </w:rPr>
        <w:t>anti-Black racial violence enacted upon the Black community during this time period was an open secret within the political structure of Los Angeles</w:t>
      </w:r>
      <w:r w:rsidRPr="001C0F07">
        <w:t xml:space="preserve">. While it was very well understood that </w:t>
      </w:r>
      <w:r w:rsidRPr="007315B3">
        <w:rPr>
          <w:rStyle w:val="StyleUnderline"/>
        </w:rPr>
        <w:t>Black people were being harassed, beaten, and disenfranchised</w:t>
      </w:r>
      <w:r w:rsidRPr="001C0F07">
        <w:t xml:space="preserve"> throughout the 1950s and the early 1960s, the </w:t>
      </w:r>
      <w:r w:rsidRPr="007315B3">
        <w:rPr>
          <w:rStyle w:val="StyleUnderline"/>
        </w:rPr>
        <w:t>official stance emanating from city and county government officials</w:t>
      </w:r>
      <w:r w:rsidRPr="001C0F07">
        <w:t xml:space="preserve"> was that they </w:t>
      </w:r>
      <w:r w:rsidRPr="007315B3">
        <w:rPr>
          <w:rStyle w:val="StyleUnderline"/>
        </w:rPr>
        <w:t>latently condoned the abuse and were complicit in the attacks upon Blacks</w:t>
      </w:r>
      <w:r w:rsidRPr="001C0F07">
        <w:t xml:space="preserve"> (Manes, 1963). </w:t>
      </w:r>
      <w:r w:rsidRPr="00CD751C">
        <w:rPr>
          <w:rStyle w:val="StyleUnderline"/>
        </w:rPr>
        <w:t>The silent agreement was revealed through radical Black organizing within public education, which (a) challenged a social order that attempted to keep the Black community within a subservient economic and political position, (b) severely undermined the legitimacy of the political system and county leadership within the Black community, and (c) developed media propaganda based upon the stories of Black Angelinos that destroyed the public façade of Los Angeles as a racial utopia.</w:t>
      </w:r>
      <w:r w:rsidRPr="001C0F07">
        <w:t xml:space="preserve">8 In order </w:t>
      </w:r>
      <w:r w:rsidRPr="00CD751C">
        <w:rPr>
          <w:rStyle w:val="StyleUnderline"/>
        </w:rPr>
        <w:t>to counter the success of Black organizing, white Angelinos designed a campaign to blame Black people</w:t>
      </w:r>
      <w:r w:rsidRPr="001C0F07">
        <w:t xml:space="preserve">, the broader Black community, and particularly Black organizing for the violence. </w:t>
      </w:r>
      <w:r w:rsidRPr="00CD751C">
        <w:rPr>
          <w:rStyle w:val="Emphasis"/>
        </w:rPr>
        <w:t>Schools became a primary target</w:t>
      </w:r>
      <w:r w:rsidRPr="001C0F07">
        <w:t xml:space="preserve"> for the city </w:t>
      </w:r>
      <w:r w:rsidRPr="00CD751C">
        <w:rPr>
          <w:rStyle w:val="StyleUnderline"/>
        </w:rPr>
        <w:t>in an attempt to regain its lost legitimacy</w:t>
      </w:r>
      <w:r w:rsidRPr="001C0F07">
        <w:t xml:space="preserve">. Specifically, the WPC report listed the following as </w:t>
      </w:r>
      <w:r w:rsidRPr="00CD751C">
        <w:rPr>
          <w:rStyle w:val="StyleUnderline"/>
        </w:rPr>
        <w:t>“Problems” within the school system: Schools at all grade levels experience racial tension and friction when minority-group pupils enter for the first tim</w:t>
      </w:r>
      <w:r w:rsidRPr="001C0F07">
        <w:t xml:space="preserve">e. This is particularly true of the high schools. Many elementary and junior high schools in the South Central area are, in practical terms, segregated; the pupils they feed into the high schools may for the first time be finding themselves in an inter-racial situation, creating difficulties in adjustment for whites and non-whites alike. More than 25 racial incidents, so identified after careful investigation, have occurred in and around schools over the last three years. Overt conflict has developed in some junior and senior high schools. Other </w:t>
      </w:r>
      <w:r w:rsidRPr="00CD751C">
        <w:rPr>
          <w:rStyle w:val="StyleUnderline"/>
        </w:rPr>
        <w:t>juvenile gang clashes</w:t>
      </w:r>
      <w:r w:rsidRPr="001C0F07">
        <w:t xml:space="preserve"> have in some instances had racial implications. A Negro ‘hate group’ has been recruiting teen-age members in the area. </w:t>
      </w:r>
      <w:r w:rsidRPr="001C0F07">
        <w:rPr>
          <w:rFonts w:ascii="MS Mincho" w:eastAsia="MS Mincho" w:hAnsi="MS Mincho" w:cs="MS Mincho"/>
        </w:rPr>
        <w:t> </w:t>
      </w:r>
      <w:r w:rsidRPr="001C0F07">
        <w:t xml:space="preserve">(WPC, 1961, p. 8) </w:t>
      </w:r>
      <w:r w:rsidRPr="001C0F07">
        <w:rPr>
          <w:rFonts w:ascii="MS Mincho" w:eastAsia="MS Mincho" w:hAnsi="MS Mincho" w:cs="MS Mincho"/>
        </w:rPr>
        <w:t> </w:t>
      </w:r>
      <w:r w:rsidRPr="00CD751C">
        <w:rPr>
          <w:rStyle w:val="StyleUnderline"/>
        </w:rPr>
        <w:t>Setting aside for a moment the declaration of “Negro ‘hate group(s)’” in the classification of “Problems,” what is key about the list is the acknowledgement of racial violence, or “incidents” within schools</w:t>
      </w:r>
      <w:r w:rsidRPr="001C0F07">
        <w:t xml:space="preserve">. What becomes readily apparent, however, is that </w:t>
      </w:r>
      <w:r w:rsidRPr="00CD751C">
        <w:rPr>
          <w:rStyle w:val="StyleUnderline"/>
        </w:rPr>
        <w:t xml:space="preserve">there is no indication that white youth, family members, teachers, administrators, or city officials have anything to do with said incidents. Rather, the only tangible source of blame is placed upon Black organizing that suddenly takes the form of a “hate group.” </w:t>
      </w:r>
      <w:r w:rsidRPr="00CD751C">
        <w:rPr>
          <w:rStyle w:val="StyleUnderline"/>
          <w:rFonts w:ascii="MS Mincho" w:eastAsia="MS Mincho" w:hAnsi="MS Mincho" w:cs="MS Mincho"/>
        </w:rPr>
        <w:t> </w:t>
      </w:r>
    </w:p>
    <w:p w14:paraId="09697718" w14:textId="6E5CA587" w:rsidR="007534F9" w:rsidRDefault="001C0F07" w:rsidP="003F292F">
      <w:pPr>
        <w:pStyle w:val="Heading3"/>
      </w:pPr>
      <w:r>
        <w:t xml:space="preserve">Teaching </w:t>
      </w:r>
    </w:p>
    <w:p w14:paraId="2E0A7FDA" w14:textId="77777777" w:rsidR="007534F9" w:rsidRDefault="00B4279E" w:rsidP="007534F9">
      <w:pPr>
        <w:pStyle w:val="Heading4"/>
      </w:pPr>
      <w:r>
        <w:t>Our alternative is to infuse education with culturally responsive pedagogy – CRT is key to challenge white supremacist education practices and promote s</w:t>
      </w:r>
      <w:r w:rsidR="007534F9">
        <w:t xml:space="preserve">ocial Justice </w:t>
      </w:r>
    </w:p>
    <w:p w14:paraId="63D7A782" w14:textId="77777777" w:rsidR="007534F9" w:rsidRPr="00767145" w:rsidRDefault="007534F9" w:rsidP="007534F9">
      <w:r>
        <w:t xml:space="preserve">Cleveland </w:t>
      </w:r>
      <w:r w:rsidRPr="00767145">
        <w:rPr>
          <w:rStyle w:val="Style13ptBold"/>
        </w:rPr>
        <w:t>Hayes</w:t>
      </w:r>
      <w:r>
        <w:t xml:space="preserve"> and Brenda </w:t>
      </w:r>
      <w:r w:rsidRPr="00767145">
        <w:rPr>
          <w:rStyle w:val="Style13ptBold"/>
        </w:rPr>
        <w:t xml:space="preserve">Juarez </w:t>
      </w:r>
      <w:r>
        <w:t>,</w:t>
      </w:r>
      <w:r w:rsidRPr="00767145">
        <w:t xml:space="preserve"> </w:t>
      </w:r>
      <w:r w:rsidRPr="00767145">
        <w:rPr>
          <w:rStyle w:val="Style13ptBold"/>
        </w:rPr>
        <w:t>2012</w:t>
      </w:r>
      <w:r>
        <w:t xml:space="preserve"> </w:t>
      </w:r>
      <w:r w:rsidRPr="00767145">
        <w:rPr>
          <w:sz w:val="18"/>
        </w:rPr>
        <w:t xml:space="preserve">(Cleveland Hayes teaches methods and research methodology courses at the University of La Verne. His research interests include multicultural teacher preparation, education explored from a critical race theory perspective, and culturally responsive teaching. Brenda Juárez teaches in the social justice department at the University of Massachusetts Amherst. Her research interests include multicultural teacher preparation, the sociology of race and education, and the history of Black education.), Amherst, 2-2-2012, "There Is No </w:t>
      </w:r>
      <w:r w:rsidRPr="00767145">
        <w:rPr>
          <w:rStyle w:val="Style13ptBold"/>
          <w:sz w:val="18"/>
        </w:rPr>
        <w:t>Culturally</w:t>
      </w:r>
      <w:r w:rsidRPr="00767145">
        <w:rPr>
          <w:sz w:val="16"/>
        </w:rPr>
        <w:t xml:space="preserve"> </w:t>
      </w:r>
      <w:r w:rsidRPr="00767145">
        <w:rPr>
          <w:sz w:val="18"/>
        </w:rPr>
        <w:t>Responsive Teaching Spoken Here: A Critical Race Perspective," Democracy &amp; Education  , http://democracyeducationjournal.org/home/vol20/iss1/1/</w:t>
      </w:r>
    </w:p>
    <w:p w14:paraId="634213D8" w14:textId="77777777" w:rsidR="007534F9" w:rsidRDefault="007534F9" w:rsidP="007534F9">
      <w:pPr>
        <w:rPr>
          <w:sz w:val="16"/>
        </w:rPr>
      </w:pPr>
      <w:r w:rsidRPr="001F3F33">
        <w:rPr>
          <w:u w:val="single"/>
        </w:rPr>
        <w:t>To successfully teach all students</w:t>
      </w:r>
      <w:r w:rsidRPr="004C7CC1">
        <w:rPr>
          <w:sz w:val="16"/>
        </w:rPr>
        <w:t xml:space="preserve">, not just those who most closely reflect U.S. society’s White mainstream, </w:t>
      </w:r>
      <w:r w:rsidRPr="001F3F33">
        <w:rPr>
          <w:u w:val="single"/>
        </w:rPr>
        <w:t>teachers must have the knowledge, disposition, and skills to effectively implement and assess a culturally responsive pedagogy</w:t>
      </w:r>
      <w:r w:rsidRPr="004C7CC1">
        <w:rPr>
          <w:sz w:val="16"/>
        </w:rPr>
        <w:t xml:space="preserve"> (Gay, 2000; LadsonBillings, 1999; Ware, 2006). Following Ladson-Billings (1994) and others (Foster, 1997; Irvine, 2003; Villegas &amp; Lucas, 2002), we define a </w:t>
      </w:r>
      <w:r w:rsidRPr="001F3F33">
        <w:rPr>
          <w:u w:val="single"/>
        </w:rPr>
        <w:t>culturally responsive pedagogy as an approach to teaching and learning that addresses the sociopolitical context of White supremacy within education and society over time while simultaneously fostering students’ abilities to achieve high levels of academic success and cultural competence.</w:t>
      </w:r>
      <w:r w:rsidRPr="004C7CC1">
        <w:rPr>
          <w:sz w:val="16"/>
        </w:rPr>
        <w:t xml:space="preserve"> Teachers who approach teaching and learning with a culturally responsive pedagogy are both warm and demanding; they are “warm demanders” (Ware, 2006). Warm demander teachers, always conscious of historical context, view teaching as a political, not a neutral, act. They orient their teaching toward social-justice ends. For us, social justice in education refers to a vision of schools and society in which the distribution of learning opportunities and resources are equitable, and all students are recognized, are physically and psychologically safe, and are enabled to fully participate (Bell, L.A., 2002; Noguera, 2003; Darling-Hammond, 2004; Pearl &amp; Pryor, 2005). The need for all teachers to be prepared to effectively teach all students can hardly be understated; it is now a demographic imperative (Banks, 1991). Unfortunately, however, “</w:t>
      </w:r>
      <w:r w:rsidRPr="00795A08">
        <w:rPr>
          <w:u w:val="single"/>
        </w:rPr>
        <w:t xml:space="preserve">culture is [a] variable that is often overlooked as a function of student success” </w:t>
      </w:r>
      <w:r w:rsidRPr="004C7CC1">
        <w:rPr>
          <w:sz w:val="16"/>
        </w:rPr>
        <w:t xml:space="preserve">(Ware, 2006, p. 428). At the same time, </w:t>
      </w:r>
      <w:r w:rsidRPr="00795A08">
        <w:rPr>
          <w:u w:val="single"/>
        </w:rPr>
        <w:t>the privileging of White interests, values, experiences, and beliefs, i.e., the Whiteness of teacher education is underscored by the emergence and existence of conversations about and calls for multiculturalism in education and teacher preparation programs</w:t>
      </w:r>
      <w:r w:rsidRPr="004C7CC1">
        <w:rPr>
          <w:sz w:val="16"/>
        </w:rPr>
        <w:t xml:space="preserve">. In rare instances, teacher preparation programs include a study of Whiteness and emphasize systemic racism instead of cultural exoticism. “But in far too many others, rampant hypocrisy abounds. The language of programs includes social justice and multiculturalism and diversity while the ideology, values and practices are assuredly reinscribing White privilege, power and racism” (Cross, 2005, p. 266). </w:t>
      </w:r>
      <w:r w:rsidRPr="00795A08">
        <w:rPr>
          <w:u w:val="single"/>
        </w:rPr>
        <w:t>Public schools play a primary role in daily re-creating and perpetuating U.S. society’s tenacious racial hierarchy; whether consciously or not, teachers who are not prepared to teach all children do necessarily contribute to maintaining the existing racial status quo of White over Black and other communities of color</w:t>
      </w:r>
      <w:r w:rsidRPr="004C7CC1">
        <w:rPr>
          <w:sz w:val="16"/>
        </w:rPr>
        <w:t xml:space="preserve">.6 Conditions in </w:t>
      </w:r>
      <w:r w:rsidRPr="00AC2854">
        <w:rPr>
          <w:u w:val="single"/>
        </w:rPr>
        <w:t>contemporary U.S. public schools are nearing apartheid-like status with a deeply embedded, historical, and perniciously expanding race-based gap between the haves and the have-nots</w:t>
      </w:r>
      <w:r w:rsidRPr="004C7CC1">
        <w:rPr>
          <w:sz w:val="16"/>
        </w:rPr>
        <w:t>. “To be born Black within the US [still] means to be disproportionately represented among the poor, the incarcerated, the unemployed, the sick, the under-educated and under-nourished; and, amongst those awaiting state-sanctioned execution on death row” (Joseph, 2001, p. 54). No longer is it acceptable, therefore— indeed, if it ever was—for teacher preparation programs to keep proclaiming their own report cards as A+ in preparing future teachers for working in a culturally diverse society and sailing through their NCATE7 accreditation reviews largely unimpeded (Gollnick, 1995; Juárez &amp; Hayes, 2010) while continuing to graduate teachers “with many of their prior negative perceptions of “Blackness” [and other forms of difference] and their prejudice, racism, and sense of entitlement regarding White privilege intact and completely unchallenged” (Blanchett, 2006, p. 27).</w:t>
      </w:r>
    </w:p>
    <w:p w14:paraId="79003BB4" w14:textId="12FC2679" w:rsidR="003F292F" w:rsidRDefault="003F292F" w:rsidP="003F292F">
      <w:pPr>
        <w:pStyle w:val="Heading3"/>
      </w:pPr>
      <w:r>
        <w:t xml:space="preserve">DuBois </w:t>
      </w:r>
    </w:p>
    <w:p w14:paraId="18FF5A5C" w14:textId="310CEA42" w:rsidR="003F292F" w:rsidRPr="00104C0C" w:rsidRDefault="00F020BC" w:rsidP="003F292F">
      <w:pPr>
        <w:pStyle w:val="Heading4"/>
      </w:pPr>
      <w:r>
        <w:t>Radical Black Imaginaries are key to shifting the social order which replicates racism and exclusion in and out of educational spaces</w:t>
      </w:r>
    </w:p>
    <w:p w14:paraId="173A398A" w14:textId="77777777" w:rsidR="003F292F" w:rsidRPr="00104C0C" w:rsidRDefault="003F292F" w:rsidP="003F292F">
      <w:pPr>
        <w:rPr>
          <w:rStyle w:val="Style13ptBold"/>
        </w:rPr>
      </w:pPr>
      <w:r w:rsidRPr="00104C0C">
        <w:rPr>
          <w:rStyle w:val="Style13ptBold"/>
        </w:rPr>
        <w:t>Dumas 15</w:t>
      </w:r>
    </w:p>
    <w:p w14:paraId="2FBE2CDD" w14:textId="77777777" w:rsidR="003F292F" w:rsidRPr="00104C0C" w:rsidRDefault="003F292F" w:rsidP="003F292F">
      <w:r w:rsidRPr="00104C0C">
        <w:t xml:space="preserve">Michael J.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His research sits at the intersection(s) of the cultural politics of Black education, the cultural political economy of urban education, and the futurity of Black childhood(s).  “Against the Dark: Antiblackness in Education Policy and Discourse”, Theory Into Practice, 2015, DOI: 10.1080/00405841.2016.1116852 </w:t>
      </w:r>
      <w:r>
        <w:t>-</w:t>
      </w:r>
      <w:r w:rsidRPr="00F82029">
        <w:rPr>
          <w:rFonts w:eastAsia="MS Mincho" w:cs="Times New Roman"/>
        </w:rPr>
        <w:t xml:space="preserve"> </w:t>
      </w:r>
      <w:r>
        <w:rPr>
          <w:rFonts w:eastAsia="MS Mincho" w:cs="Times New Roman"/>
        </w:rPr>
        <w:t>JrH</w:t>
      </w:r>
    </w:p>
    <w:p w14:paraId="2DCBE9EF" w14:textId="77777777" w:rsidR="003F292F" w:rsidRPr="00104C0C" w:rsidRDefault="003F292F" w:rsidP="003F292F">
      <w:pPr>
        <w:pStyle w:val="ListParagraph"/>
      </w:pPr>
      <w:r w:rsidRPr="00104C0C">
        <w:t xml:space="preserve">WEB </w:t>
      </w:r>
      <w:r w:rsidRPr="00104C0C">
        <w:rPr>
          <w:rStyle w:val="StyleUnderline"/>
        </w:rPr>
        <w:t xml:space="preserve">DuBois, writing about integration of schools </w:t>
      </w:r>
      <w:r w:rsidRPr="00104C0C">
        <w:t xml:space="preserve">in 1935, </w:t>
      </w:r>
      <w:r w:rsidRPr="00104C0C">
        <w:rPr>
          <w:rStyle w:val="StyleUnderline"/>
        </w:rPr>
        <w:t>argued that segregated schools were still needed due to the “growing animosity of the whites”</w:t>
      </w:r>
      <w:r w:rsidRPr="00104C0C">
        <w:t xml:space="preserve"> (p. 328). </w:t>
      </w:r>
      <w:r w:rsidRPr="00104C0C">
        <w:rPr>
          <w:rStyle w:val="StyleUnderline"/>
        </w:rPr>
        <w:t>White public opinion</w:t>
      </w:r>
      <w:r w:rsidRPr="00104C0C">
        <w:t xml:space="preserve">, he explained, </w:t>
      </w:r>
      <w:r w:rsidRPr="00104C0C">
        <w:rPr>
          <w:rStyle w:val="StyleUnderline"/>
        </w:rPr>
        <w:t>was overwhelmingly opposed to establishing racially integrated schools</w:t>
      </w:r>
      <w:r w:rsidRPr="00104C0C">
        <w:t xml:space="preserve">. In such a context, he believed, it was </w:t>
      </w:r>
      <w:r w:rsidRPr="00104C0C">
        <w:rPr>
          <w:rStyle w:val="StyleUnderline"/>
        </w:rPr>
        <w:t>impossible for Black children to receive “a proper education,” which</w:t>
      </w:r>
      <w:r w:rsidRPr="00104C0C">
        <w:t xml:space="preserve">, in his view, </w:t>
      </w:r>
      <w:r w:rsidRPr="00104C0C">
        <w:rPr>
          <w:rStyle w:val="StyleUnderline"/>
        </w:rPr>
        <w:t xml:space="preserve">included “sympathetic touch between teacher and pupil” and the teaching of knowledge about Black history and culture as a group, as citizens. </w:t>
      </w:r>
      <w:r w:rsidRPr="00104C0C">
        <w:t xml:space="preserve">We can read </w:t>
      </w:r>
      <w:r w:rsidRPr="00104C0C">
        <w:rPr>
          <w:rStyle w:val="StyleUnderline"/>
        </w:rPr>
        <w:t>DuBois as seeking an education for Black people that</w:t>
      </w:r>
      <w:r w:rsidRPr="00104C0C">
        <w:t xml:space="preserve"> </w:t>
      </w:r>
      <w:r w:rsidRPr="00104C0C">
        <w:rPr>
          <w:rStyle w:val="StyleUnderline"/>
        </w:rPr>
        <w:t xml:space="preserve">creates spaces to disrupt the exclusion of the Black from the cultural and political regard extended to those who are presumed Human. </w:t>
      </w:r>
      <w:r w:rsidRPr="00104C0C">
        <w:t xml:space="preserve">Most </w:t>
      </w:r>
      <w:r w:rsidRPr="00104C0C">
        <w:rPr>
          <w:rStyle w:val="StyleUnderline"/>
        </w:rPr>
        <w:t>educators would like to believe that we live in a different time than DuBois</w:t>
      </w:r>
      <w:r w:rsidRPr="00104C0C">
        <w:t xml:space="preserve">—that </w:t>
      </w:r>
      <w:r w:rsidRPr="00104C0C">
        <w:rPr>
          <w:rStyle w:val="StyleUnderline"/>
        </w:rPr>
        <w:t>the animosity of whites against Black people has declined, or is no longer the norm</w:t>
      </w:r>
      <w:r w:rsidRPr="00104C0C">
        <w:t xml:space="preserve">, especially among well-intentioned educators who profess to care about all children and who are likely to have been educated in colleges of education with expressed commitments to equity and diversity. The scholarship on </w:t>
      </w:r>
      <w:r w:rsidRPr="00104C0C">
        <w:rPr>
          <w:rStyle w:val="StyleUnderline"/>
        </w:rPr>
        <w:t>antiblackness insists that the</w:t>
      </w:r>
      <w:r w:rsidRPr="00104C0C">
        <w:rPr>
          <w:rStyle w:val="StyleUnderline"/>
          <w:rFonts w:ascii="MS Mincho" w:eastAsia="MS Mincho" w:hAnsi="MS Mincho" w:cs="MS Mincho"/>
        </w:rPr>
        <w:t> </w:t>
      </w:r>
      <w:r w:rsidRPr="00104C0C">
        <w:rPr>
          <w:rStyle w:val="StyleUnderline"/>
        </w:rPr>
        <w:t>very imagination of “all children” was never intended to include the Black, and that the Black becomes antagonistically positioned in relation to diversity visions and goals.</w:t>
      </w:r>
      <w:r w:rsidRPr="00104C0C">
        <w:t xml:space="preserve"> </w:t>
      </w:r>
      <w:r w:rsidRPr="00104C0C">
        <w:rPr>
          <w:rStyle w:val="Emphasis"/>
        </w:rPr>
        <w:t>It is the Black that is feared, despised, (socially) dead</w:t>
      </w:r>
      <w:r w:rsidRPr="00104C0C">
        <w:t xml:space="preserve">. But </w:t>
      </w:r>
      <w:r w:rsidRPr="00104C0C">
        <w:rPr>
          <w:rStyle w:val="StyleUnderline"/>
        </w:rPr>
        <w:t>how is any of this helpful?</w:t>
      </w:r>
      <w:r w:rsidRPr="00104C0C">
        <w:t xml:space="preserve"> First, as Wilderson suggested, </w:t>
      </w:r>
      <w:r w:rsidRPr="00104C0C">
        <w:rPr>
          <w:rStyle w:val="StyleUnderline"/>
        </w:rPr>
        <w:t>it is important for educators</w:t>
      </w:r>
      <w:r w:rsidRPr="00104C0C">
        <w:rPr>
          <w:rStyle w:val="StyleUnderline"/>
          <w:rFonts w:ascii="MS Mincho" w:eastAsia="MS Mincho" w:hAnsi="MS Mincho" w:cs="MS Mincho"/>
        </w:rPr>
        <w:t> </w:t>
      </w:r>
      <w:r w:rsidRPr="00104C0C">
        <w:rPr>
          <w:rStyle w:val="StyleUnderline"/>
        </w:rPr>
        <w:t>to acknowledge that antiblackness infects our work in schools, and serves as a form of (everyday) violence against Black children and</w:t>
      </w:r>
      <w:r w:rsidRPr="00104C0C">
        <w:rPr>
          <w:rStyle w:val="StyleUnderline"/>
          <w:rFonts w:ascii="MS Mincho" w:eastAsia="MS Mincho" w:hAnsi="MS Mincho" w:cs="MS Mincho"/>
        </w:rPr>
        <w:t> </w:t>
      </w:r>
      <w:r w:rsidRPr="00104C0C">
        <w:rPr>
          <w:rStyle w:val="StyleUnderline"/>
        </w:rPr>
        <w:t xml:space="preserve">their families. This acknowledgement is </w:t>
      </w:r>
      <w:r w:rsidRPr="00104C0C">
        <w:rPr>
          <w:rStyle w:val="Emphasis"/>
        </w:rPr>
        <w:t>different</w:t>
      </w:r>
      <w:r w:rsidRPr="00104C0C">
        <w:rPr>
          <w:rStyle w:val="StyleUnderline"/>
        </w:rPr>
        <w:t xml:space="preserve"> from a broad stance against intolerance or racism,</w:t>
      </w:r>
      <w:r w:rsidRPr="00104C0C">
        <w:rPr>
          <w:rStyle w:val="StyleUnderline"/>
          <w:rFonts w:ascii="MS Mincho" w:eastAsia="MS Mincho" w:hAnsi="MS Mincho" w:cs="MS Mincho"/>
        </w:rPr>
        <w:t> </w:t>
      </w:r>
      <w:r w:rsidRPr="00104C0C">
        <w:rPr>
          <w:rStyle w:val="StyleUnderline"/>
        </w:rPr>
        <w:t xml:space="preserve">or an admission of the existence of white privilege. Teachers, administrators and district leaders should create opportunities to engage in honest and very specific conversations about Black bodies, </w:t>
      </w:r>
      <w:r>
        <w:rPr>
          <w:rStyle w:val="StyleUnderline"/>
        </w:rPr>
        <w:t>blackness, Black historical mem</w:t>
      </w:r>
      <w:r w:rsidRPr="00104C0C">
        <w:rPr>
          <w:rStyle w:val="StyleUnderline"/>
        </w:rPr>
        <w:t>ories in and of the school and local community.</w:t>
      </w:r>
      <w:r w:rsidRPr="00104C0C">
        <w:rPr>
          <w:rStyle w:val="StyleUnderline"/>
          <w:rFonts w:ascii="MS Mincho" w:eastAsia="MS Mincho" w:hAnsi="MS Mincho" w:cs="MS Mincho"/>
        </w:rPr>
        <w:t> </w:t>
      </w:r>
      <w:r w:rsidRPr="00104C0C">
        <w:t xml:space="preserve">We all might explore together </w:t>
      </w:r>
      <w:r w:rsidRPr="00104C0C">
        <w:rPr>
          <w:rStyle w:val="StyleUnderline"/>
        </w:rPr>
        <w:t>what it means to educate a group of people who were never meant</w:t>
      </w:r>
      <w:r w:rsidRPr="00104C0C">
        <w:rPr>
          <w:rStyle w:val="StyleUnderline"/>
          <w:rFonts w:ascii="MS Mincho" w:eastAsia="MS Mincho" w:hAnsi="MS Mincho" w:cs="MS Mincho"/>
        </w:rPr>
        <w:t> </w:t>
      </w:r>
      <w:r w:rsidRPr="00104C0C">
        <w:rPr>
          <w:rStyle w:val="StyleUnderline"/>
        </w:rPr>
        <w:t>to be educated and in fact, were never meant to</w:t>
      </w:r>
      <w:r w:rsidRPr="00104C0C">
        <w:rPr>
          <w:rStyle w:val="StyleUnderline"/>
          <w:rFonts w:ascii="MS Mincho" w:eastAsia="MS Mincho" w:hAnsi="MS Mincho" w:cs="MS Mincho"/>
        </w:rPr>
        <w:t> </w:t>
      </w:r>
      <w:r w:rsidRPr="00104C0C">
        <w:rPr>
          <w:rStyle w:val="StyleUnderline"/>
        </w:rPr>
        <w:t xml:space="preserve">be, to exist as Humans. </w:t>
      </w:r>
      <w:r w:rsidRPr="00104C0C">
        <w:t xml:space="preserve">More systemically, </w:t>
      </w:r>
      <w:r w:rsidRPr="00104C0C">
        <w:rPr>
          <w:rStyle w:val="StyleUnderline"/>
        </w:rPr>
        <w:t>we might begin to imagine</w:t>
      </w:r>
      <w:r w:rsidRPr="00104C0C">
        <w:rPr>
          <w:rStyle w:val="StyleUnderline"/>
          <w:rFonts w:ascii="MS Mincho" w:eastAsia="MS Mincho" w:hAnsi="MS Mincho" w:cs="MS Mincho"/>
        </w:rPr>
        <w:t> </w:t>
      </w:r>
      <w:r w:rsidRPr="00104C0C">
        <w:rPr>
          <w:rStyle w:val="StyleUnderline"/>
        </w:rPr>
        <w:t>an education policy discourse and processes of policy implementation that take antiblackness for granted</w:t>
      </w:r>
      <w:r w:rsidRPr="00104C0C">
        <w:t xml:space="preserve">. </w:t>
      </w:r>
      <w:r w:rsidRPr="00104C0C">
        <w:rPr>
          <w:rStyle w:val="StyleUnderline"/>
        </w:rPr>
        <w:t>Thus, any racial disparity in education should be assumed to be facilitated, or at least exacerbated, by disdain and disregard for the Black.</w:t>
      </w:r>
      <w:r w:rsidRPr="00104C0C">
        <w:t xml:space="preserve"> </w:t>
      </w:r>
      <w:r w:rsidRPr="00104C0C">
        <w:rPr>
          <w:rStyle w:val="StyleUnderline"/>
        </w:rPr>
        <w:t>Differences in academic achievement, frequency and severity of school discipline, rate</w:t>
      </w:r>
      <w:r w:rsidRPr="00104C0C">
        <w:rPr>
          <w:rStyle w:val="StyleUnderline"/>
          <w:rFonts w:ascii="MS Mincho" w:eastAsia="MS Mincho" w:hAnsi="MS Mincho" w:cs="MS Mincho"/>
        </w:rPr>
        <w:t> </w:t>
      </w:r>
      <w:r w:rsidRPr="00104C0C">
        <w:rPr>
          <w:rStyle w:val="StyleUnderline"/>
        </w:rPr>
        <w:t>of neighborhood school closures, fundraising capacity of PTAs, access to arts, music and unstructured playtime—these are all sites of antiblackness</w:t>
      </w:r>
      <w:r w:rsidRPr="00104C0C">
        <w:t xml:space="preserve">. That is to say, </w:t>
      </w:r>
      <w:r w:rsidRPr="00104C0C">
        <w:rPr>
          <w:rStyle w:val="StyleUnderline"/>
        </w:rPr>
        <w:t>these are all policies in which the Black is positioned on the bottom</w:t>
      </w:r>
      <w:r w:rsidRPr="00104C0C">
        <w:t>,</w:t>
      </w:r>
      <w:r w:rsidRPr="00104C0C">
        <w:rPr>
          <w:rFonts w:ascii="MS Mincho" w:eastAsia="MS Mincho" w:hAnsi="MS Mincho" w:cs="MS Mincho"/>
        </w:rPr>
        <w:t> </w:t>
      </w:r>
      <w:r w:rsidRPr="00104C0C">
        <w:t>and as much as we might wring our hands about it</w:t>
      </w:r>
      <w:r w:rsidRPr="00104C0C">
        <w:rPr>
          <w:rFonts w:ascii="MS Mincho" w:eastAsia="MS Mincho" w:hAnsi="MS Mincho" w:cs="MS Mincho"/>
        </w:rPr>
        <w:t> </w:t>
      </w:r>
      <w:r w:rsidRPr="00104C0C">
        <w:t xml:space="preserve">all, and pursue various interventions, </w:t>
      </w:r>
      <w:r w:rsidRPr="00104C0C">
        <w:rPr>
          <w:rStyle w:val="Emphasis"/>
        </w:rPr>
        <w:t>radical improvements are impossible without a broader, radical shift in the racial order</w:t>
      </w:r>
      <w:r w:rsidRPr="00104C0C">
        <w:t>. This is perhaps, however fittingly, a pessimistic view of education policy. However, its possibility is in fomenting a</w:t>
      </w:r>
      <w:r w:rsidRPr="00104C0C">
        <w:rPr>
          <w:rFonts w:ascii="MS Mincho" w:eastAsia="MS Mincho" w:hAnsi="MS Mincho" w:cs="MS Mincho"/>
        </w:rPr>
        <w:t> </w:t>
      </w:r>
      <w:r w:rsidRPr="00104C0C">
        <w:t xml:space="preserve">new politics, a new practice of education, committed to Black—and therefore human— emancipation. </w:t>
      </w:r>
    </w:p>
    <w:p w14:paraId="02DA52E4" w14:textId="77777777" w:rsidR="003F292F" w:rsidRPr="00104C0C" w:rsidRDefault="003F292F" w:rsidP="003F292F"/>
    <w:p w14:paraId="0CAA98DF" w14:textId="77777777" w:rsidR="003F292F" w:rsidRPr="00C248C1" w:rsidRDefault="003F292F" w:rsidP="003F292F">
      <w:pPr>
        <w:pStyle w:val="Heading3"/>
      </w:pPr>
      <w:r>
        <w:t>Black Crit</w:t>
      </w:r>
    </w:p>
    <w:p w14:paraId="07B764A8" w14:textId="78775745" w:rsidR="003F292F" w:rsidRDefault="00F020BC" w:rsidP="003F292F">
      <w:pPr>
        <w:pStyle w:val="Heading4"/>
      </w:pPr>
      <w:r>
        <w:t>The alternative is an affirmation of BlackCrit</w:t>
      </w:r>
      <w:r w:rsidR="003F292F">
        <w:t xml:space="preserve"> </w:t>
      </w:r>
    </w:p>
    <w:p w14:paraId="219D29A3" w14:textId="77777777" w:rsidR="003F292F" w:rsidRPr="001C1BEE" w:rsidRDefault="003F292F" w:rsidP="003F292F">
      <w:pPr>
        <w:rPr>
          <w:rStyle w:val="Style13ptBold"/>
        </w:rPr>
      </w:pPr>
      <w:r w:rsidRPr="001C1BEE">
        <w:rPr>
          <w:rStyle w:val="Style13ptBold"/>
        </w:rPr>
        <w:t>Dumas and Ross 16</w:t>
      </w:r>
    </w:p>
    <w:p w14:paraId="255307AB" w14:textId="77777777" w:rsidR="003F292F" w:rsidRPr="001C1BEE" w:rsidRDefault="003F292F" w:rsidP="003F292F">
      <w:r w:rsidRPr="00675292">
        <w:t>Michael J.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His research sits at the intersection(s) of the cultural politics of Black education, the cultural political economy of urban education, and the futurity of Black childhood(s).  Kihana Miraya Ross is a PhD candidate in the Social and Cultural Studies program in the School of Education at University of California, Berkeley. Her program of research explores the experiences of black students in a variety of formal educational settings with a focus on racialization, anti-blackness, and resistance in urban schools. </w:t>
      </w:r>
      <w:r w:rsidRPr="001C1BEE">
        <w:t xml:space="preserve">“Be Real Black for Me”: Imagining BlackCrit in Education”, Urban Education. 51(4) 415-442. DOI: 10.1177/0042085916628611 </w:t>
      </w:r>
      <w:r>
        <w:t>-</w:t>
      </w:r>
      <w:r w:rsidRPr="00F82029">
        <w:rPr>
          <w:rFonts w:eastAsia="MS Mincho" w:cs="Times New Roman"/>
        </w:rPr>
        <w:t xml:space="preserve"> </w:t>
      </w:r>
      <w:r>
        <w:rPr>
          <w:rFonts w:eastAsia="MS Mincho" w:cs="Times New Roman"/>
        </w:rPr>
        <w:t>JrH</w:t>
      </w:r>
    </w:p>
    <w:p w14:paraId="7FC836B1" w14:textId="58B8912F" w:rsidR="003F292F" w:rsidRDefault="003F292F" w:rsidP="00F020BC">
      <w:pPr>
        <w:pStyle w:val="ListParagraph"/>
      </w:pPr>
      <w:r w:rsidRPr="00104C0C">
        <w:t xml:space="preserve">Thus, </w:t>
      </w:r>
      <w:r w:rsidRPr="00104C0C">
        <w:rPr>
          <w:rStyle w:val="StyleUnderline"/>
        </w:rPr>
        <w:t>CRT enters the field of education as a decidedly Black theorization of race.</w:t>
      </w:r>
      <w:r w:rsidRPr="00104C0C">
        <w:t xml:space="preserve"> That is, </w:t>
      </w:r>
      <w:r w:rsidRPr="00104C0C">
        <w:rPr>
          <w:rStyle w:val="StyleUnderline"/>
        </w:rPr>
        <w:t xml:space="preserve">even as CRT is offered as a tool to analyze race and racism in general, it is, at its inception in education </w:t>
      </w:r>
      <w:r w:rsidRPr="00104C0C">
        <w:t>(and arguably, in legal studies as well</w:t>
      </w:r>
      <w:r w:rsidRPr="00104C0C">
        <w:rPr>
          <w:rStyle w:val="StyleUnderline"/>
        </w:rPr>
        <w:t>), an attempt to make sense of and respond to institutionalized rac- ism, as this racism is experienced and endured by Black people.</w:t>
      </w:r>
      <w:r w:rsidRPr="00104C0C">
        <w:t xml:space="preserve"> It is not that </w:t>
      </w:r>
      <w:r w:rsidRPr="00104C0C">
        <w:rPr>
          <w:rStyle w:val="StyleUnderline"/>
        </w:rPr>
        <w:t>Ladson-Billings and Tate</w:t>
      </w:r>
      <w:r w:rsidRPr="00104C0C">
        <w:t xml:space="preserve"> (1995) understood the applicability of CRT as limited to Black people; rather, it is that their </w:t>
      </w:r>
      <w:r w:rsidRPr="00104C0C">
        <w:rPr>
          <w:rStyle w:val="StyleUnderline"/>
        </w:rPr>
        <w:t>explication of CRT centers most decidedly on anti-Black racism.</w:t>
      </w:r>
      <w:r w:rsidRPr="00104C0C">
        <w:t xml:space="preserve"> Therefore</w:t>
      </w:r>
      <w:r w:rsidRPr="00104C0C">
        <w:rPr>
          <w:rStyle w:val="StyleUnderline"/>
        </w:rPr>
        <w:t>, one might be tempted to argue that CRT is—inherently—a Black Critical Theory</w:t>
      </w:r>
      <w:r w:rsidRPr="00104C0C">
        <w:t xml:space="preserve">. </w:t>
      </w:r>
      <w:r w:rsidRPr="00104C0C">
        <w:rPr>
          <w:rStyle w:val="Emphasis"/>
        </w:rPr>
        <w:t>But it is not a theorization of blackness or even the Black condition;</w:t>
      </w:r>
      <w:r w:rsidRPr="00104C0C">
        <w:t xml:space="preserve"> </w:t>
      </w:r>
      <w:r w:rsidRPr="00104C0C">
        <w:rPr>
          <w:rStyle w:val="StyleUnderline"/>
        </w:rPr>
        <w:t>it is a theory of race, or more precisely, racism, based on analysis of the curious administration of laws and policies intended to subjugate Black people in the United States</w:t>
      </w:r>
      <w:r w:rsidRPr="00104C0C">
        <w:t xml:space="preserve">. Although heavily imbued with concern for the psychic and material condition of Black subjects, individually and collectively, </w:t>
      </w:r>
      <w:r>
        <w:rPr>
          <w:rStyle w:val="StyleUnderline"/>
        </w:rPr>
        <w:t>CRT in educat</w:t>
      </w:r>
      <w:r w:rsidRPr="00104C0C">
        <w:rPr>
          <w:rStyle w:val="StyleUnderline"/>
        </w:rPr>
        <w:t>ion functions much more as a critique of White supremacy and the limits of the hegemonic liberal multiculturalism</w:t>
      </w:r>
      <w:r w:rsidRPr="00104C0C">
        <w:t xml:space="preserve"> (McLaren, 1995; Melamed, 2011), which guides policy, practice, and research in the field. </w:t>
      </w:r>
      <w:r w:rsidRPr="00104C0C">
        <w:rPr>
          <w:rStyle w:val="StyleUnderline"/>
        </w:rPr>
        <w:t>Understanding</w:t>
      </w:r>
      <w:r w:rsidRPr="00104C0C">
        <w:rPr>
          <w:rStyle w:val="Emphasis"/>
        </w:rPr>
        <w:t xml:space="preserve"> this distinction between a theory of racism and a theory of blackness (in an anti-Black world) is key</w:t>
      </w:r>
      <w:r w:rsidRPr="00104C0C">
        <w:rPr>
          <w:rStyle w:val="StyleUnderline"/>
        </w:rPr>
        <w:t xml:space="preserve">: whereas the former may invoke Black examples, and even rely on Black experience of racism in the formation of its tenets, only critical theorization of blackness confronts the specificity of anti- blackness, as a social construction, as an embodied lived experience of social suffering and resistance, and perhaps </w:t>
      </w:r>
      <w:r>
        <w:rPr>
          <w:rStyle w:val="StyleUnderline"/>
        </w:rPr>
        <w:t>most importantly, as an antago</w:t>
      </w:r>
      <w:r w:rsidRPr="00104C0C">
        <w:rPr>
          <w:rStyle w:val="StyleUnderline"/>
        </w:rPr>
        <w:t xml:space="preserve">nism, in which the Black is a despised thing-in-itself (but not person for herself or himself) in opposition to all that is pure, human(e), and White </w:t>
      </w:r>
      <w:r w:rsidRPr="00104C0C">
        <w:t xml:space="preserve">(Gordon, 1997; Wilderson, 2010). Here, </w:t>
      </w:r>
      <w:r w:rsidRPr="00E1290A">
        <w:rPr>
          <w:rStyle w:val="StyleUnderline"/>
        </w:rPr>
        <w:t>we want to take what seems to us implicit in</w:t>
      </w:r>
      <w:r w:rsidRPr="00104C0C">
        <w:t xml:space="preserve"> Ladson-Billings’ and Tate’s advancement of </w:t>
      </w:r>
      <w:r w:rsidRPr="00E1290A">
        <w:rPr>
          <w:rStyle w:val="StyleUnderline"/>
        </w:rPr>
        <w:t>CRT analysis in education, and make it explicit in a call to revisit and articulate the foundations of a Black Critical Theory, or what we might call BlackCrit, within, and in response to CRT.</w:t>
      </w:r>
      <w:r w:rsidRPr="00104C0C">
        <w:t xml:space="preserve"> Of course, this brings to mind </w:t>
      </w:r>
      <w:r w:rsidRPr="00E1290A">
        <w:rPr>
          <w:rStyle w:val="StyleUnderline"/>
        </w:rPr>
        <w:t>the number of other racialized “crits</w:t>
      </w:r>
      <w:r w:rsidRPr="00104C0C">
        <w:t xml:space="preserve">” that proliferated in response to CRT’s initial formulation—namely, LatCrit, AsianCrit, and TribalCrit. In some sense, </w:t>
      </w:r>
      <w:r w:rsidRPr="00E1290A">
        <w:rPr>
          <w:rStyle w:val="StyleUnderline"/>
        </w:rPr>
        <w:t>all these emerged as critiques of the perceived “Black–White binary” of CRT,</w:t>
      </w:r>
      <w:r w:rsidRPr="00104C0C">
        <w:t xml:space="preserve"> and as efforts to more precisely name and address the racial oppression of Latino/as, Asians and Pacific Islanders, and Indigenous peoples (Brayboy, 2005; Chang, 1993; Hernandez-Truyol, 1997). </w:t>
      </w:r>
      <w:r w:rsidRPr="00E1290A">
        <w:rPr>
          <w:rStyle w:val="StyleUnderline"/>
        </w:rPr>
        <w:t>At their best, these “crits” deepen and complicate our understanding of how race is employed ideologically and materially, and extend the theoretical and empirical utility of CRT</w:t>
      </w:r>
      <w:r w:rsidRPr="00104C0C">
        <w:t xml:space="preserve">. However, </w:t>
      </w:r>
      <w:r w:rsidRPr="00E1290A">
        <w:rPr>
          <w:rStyle w:val="StyleUnderline"/>
        </w:rPr>
        <w:t>their existence either presumes that CRT functions in the main as a BlackCrit, or suggests that “race” critique accom- plishes all that Black people need; Black people become situated as (just) “race,” whereas other groups, through these more specifically named crits, offer and benefit from more detailed, nuanced, historicized, and embodied theorizations of their lived racial conditions under specific formations of racial oppression.</w:t>
      </w:r>
      <w:r w:rsidRPr="00104C0C">
        <w:t xml:space="preserve"> </w:t>
      </w:r>
      <w:r w:rsidRPr="00873965">
        <w:rPr>
          <w:rStyle w:val="Emphasis"/>
        </w:rPr>
        <w:t xml:space="preserve">BlackCrit becomes necessary precisely because CRT, </w:t>
      </w:r>
      <w:r w:rsidRPr="00104C0C">
        <w:t xml:space="preserve">as a general theory of racism, </w:t>
      </w:r>
      <w:r w:rsidRPr="00873965">
        <w:rPr>
          <w:rStyle w:val="StyleUnderline"/>
        </w:rPr>
        <w:t>is limited in its ability to adequately interrogate</w:t>
      </w:r>
      <w:r w:rsidRPr="00104C0C">
        <w:t xml:space="preserve"> what we call </w:t>
      </w:r>
      <w:r w:rsidRPr="00873965">
        <w:rPr>
          <w:rStyle w:val="StyleUnderline"/>
        </w:rPr>
        <w:t>“the specificity of the Black”</w:t>
      </w:r>
      <w:r w:rsidRPr="00104C0C">
        <w:t xml:space="preserve"> (Wynter, 1989). That is, </w:t>
      </w:r>
      <w:r w:rsidRPr="00675292">
        <w:rPr>
          <w:rStyle w:val="Emphasis"/>
        </w:rPr>
        <w:t xml:space="preserve">CRT is not </w:t>
      </w:r>
      <w:r w:rsidRPr="00675292">
        <w:rPr>
          <w:rStyle w:val="StyleUnderline"/>
        </w:rPr>
        <w:t>intended to</w:t>
      </w:r>
      <w:r w:rsidRPr="00104C0C">
        <w:t xml:space="preserve"> pointedly </w:t>
      </w:r>
      <w:r w:rsidRPr="00675292">
        <w:rPr>
          <w:rStyle w:val="StyleUnderline"/>
        </w:rPr>
        <w:t>address how antiblackness—which is</w:t>
      </w:r>
      <w:r w:rsidRPr="00104C0C">
        <w:t xml:space="preserve"> something different than </w:t>
      </w:r>
      <w:r w:rsidRPr="00675292">
        <w:rPr>
          <w:rStyle w:val="StyleUnderline"/>
        </w:rPr>
        <w:t>White supremacy</w:t>
      </w:r>
      <w:r w:rsidRPr="00104C0C">
        <w:t>—</w:t>
      </w:r>
      <w:r w:rsidRPr="00675292">
        <w:rPr>
          <w:rStyle w:val="StyleUnderline"/>
        </w:rPr>
        <w:t>informs and facilitates racist ideology and institutional practice</w:t>
      </w:r>
      <w:r w:rsidRPr="00104C0C">
        <w:t xml:space="preserve">. More, </w:t>
      </w:r>
      <w:r w:rsidRPr="00675292">
        <w:rPr>
          <w:rStyle w:val="StyleUnderline"/>
        </w:rPr>
        <w:t>it cannot</w:t>
      </w:r>
      <w:r w:rsidRPr="00104C0C">
        <w:t xml:space="preserve"> fully </w:t>
      </w:r>
      <w:r w:rsidRPr="00675292">
        <w:rPr>
          <w:rStyle w:val="StyleUnderline"/>
        </w:rPr>
        <w:t>employ the counterstories of Black experi- ences of structural and cultural racisms, because it does not</w:t>
      </w:r>
      <w:r w:rsidRPr="00675292">
        <w:t>, on its own,</w:t>
      </w:r>
      <w:r w:rsidRPr="00675292">
        <w:rPr>
          <w:rStyle w:val="StyleUnderline"/>
        </w:rPr>
        <w:t xml:space="preserve"> have language to richly capture how antiblackness constructs Black subjects, and positions them in and against law, policy, and everyday (civic) life</w:t>
      </w:r>
      <w:r w:rsidRPr="00104C0C">
        <w:t xml:space="preserve">. As Ladson-Billings and Tate (1995) insisted 20 years ago, citing the title of Cornel West’s (1993) book, </w:t>
      </w:r>
      <w:r w:rsidRPr="00675292">
        <w:rPr>
          <w:rStyle w:val="StyleUnderline"/>
        </w:rPr>
        <w:t>Race Matters, and,</w:t>
      </w:r>
      <w:r w:rsidRPr="00104C0C">
        <w:t xml:space="preserve"> they quickly add, citing David Lionel Smith (1993</w:t>
      </w:r>
      <w:r w:rsidRPr="00675292">
        <w:rPr>
          <w:rStyle w:val="StyleUnderline"/>
        </w:rPr>
        <w:t>), “blackness matters in more detailed ways</w:t>
      </w:r>
      <w:r w:rsidRPr="00104C0C">
        <w:t xml:space="preserve">” (cited in Ladson-Billings &amp; Tate, 1995, p. 52). </w:t>
      </w:r>
      <w:r w:rsidRPr="00675292">
        <w:rPr>
          <w:rStyle w:val="Emphasis"/>
        </w:rPr>
        <w:t>Advancing BlackCrit helps us to more incisively analyze these “more detailed ways” that blackness continues to matter</w:t>
      </w:r>
      <w:r w:rsidRPr="00675292">
        <w:rPr>
          <w:rStyle w:val="StyleUnderline"/>
        </w:rPr>
        <w:t xml:space="preserve">, and in relation to CRT, how blackness matters in our understanding of key tenets related to, </w:t>
      </w:r>
      <w:r w:rsidRPr="00104C0C">
        <w:t xml:space="preserve">for example, </w:t>
      </w:r>
      <w:r w:rsidRPr="00675292">
        <w:rPr>
          <w:rStyle w:val="Emphasis"/>
        </w:rPr>
        <w:t>the permanence of racism and whiteness as property</w:t>
      </w:r>
      <w:r w:rsidRPr="00104C0C">
        <w:t xml:space="preserve">. And, </w:t>
      </w:r>
      <w:r w:rsidRPr="00675292">
        <w:rPr>
          <w:rStyle w:val="StyleUnderline"/>
        </w:rPr>
        <w:t>in conversation with the critique of multiculturalism</w:t>
      </w:r>
      <w:r w:rsidRPr="00104C0C">
        <w:t xml:space="preserve"> offered by Ladson-Billings and Tate, </w:t>
      </w:r>
      <w:r w:rsidRPr="00675292">
        <w:rPr>
          <w:rStyle w:val="StyleUnderline"/>
        </w:rPr>
        <w:t>BlackCrit helps to explain precisely how Black bodies become marginalized, disregarded, and disdained, even in their highly visible place within celebratory discourses on race and diversity</w:t>
      </w:r>
      <w:r w:rsidRPr="00104C0C">
        <w:t xml:space="preserve">. </w:t>
      </w:r>
    </w:p>
    <w:p w14:paraId="3EE730CB" w14:textId="15BC00CA" w:rsidR="003F292F" w:rsidRDefault="00F020BC" w:rsidP="003F292F">
      <w:pPr>
        <w:pStyle w:val="Heading4"/>
      </w:pPr>
      <w:r>
        <w:t>BlackCrit infused pedagogies are key to dismantling white supremacy and addressing the specificity of violence black students face</w:t>
      </w:r>
    </w:p>
    <w:p w14:paraId="4647A567" w14:textId="77777777" w:rsidR="003F292F" w:rsidRPr="001C1BEE" w:rsidRDefault="003F292F" w:rsidP="003F292F">
      <w:pPr>
        <w:rPr>
          <w:rStyle w:val="Style13ptBold"/>
        </w:rPr>
      </w:pPr>
      <w:r w:rsidRPr="001C1BEE">
        <w:rPr>
          <w:rStyle w:val="Style13ptBold"/>
        </w:rPr>
        <w:t>Dumas and Ross 16</w:t>
      </w:r>
    </w:p>
    <w:p w14:paraId="45A12919" w14:textId="77777777" w:rsidR="003F292F" w:rsidRDefault="003F292F" w:rsidP="003F292F">
      <w:r w:rsidRPr="00675292">
        <w:t>Michael J.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His research sits at the intersection(s) of the cultural politics of Black education, the cultural political economy of urban education, and the futurity of Black childhood(s).  Kihana Miraya Ross is a PhD candidate in the Social and Cultural Studies program in the School of Education at University of California, Berkeley. Her program of research explores the experiences of black students in a variety of formal educational settings with a focus on racialization, anti-blackness, and resistance in urban schools. </w:t>
      </w:r>
      <w:r w:rsidRPr="001C1BEE">
        <w:t xml:space="preserve">“Be Real Black for Me”: Imagining BlackCrit in Education”, Urban Education. 51(4) 415-442. DOI: 10.1177/0042085916628611 </w:t>
      </w:r>
      <w:r>
        <w:t>-</w:t>
      </w:r>
      <w:r w:rsidRPr="00F82029">
        <w:rPr>
          <w:rFonts w:eastAsia="MS Mincho" w:cs="Times New Roman"/>
        </w:rPr>
        <w:t xml:space="preserve"> </w:t>
      </w:r>
      <w:r>
        <w:rPr>
          <w:rFonts w:eastAsia="MS Mincho" w:cs="Times New Roman"/>
        </w:rPr>
        <w:t>JrH</w:t>
      </w:r>
    </w:p>
    <w:p w14:paraId="52B28543" w14:textId="77777777" w:rsidR="003F292F" w:rsidRPr="00104C0C" w:rsidRDefault="003F292F" w:rsidP="003F292F">
      <w:pPr>
        <w:pStyle w:val="ListParagraph"/>
      </w:pPr>
      <w:r w:rsidRPr="00286DD2">
        <w:rPr>
          <w:rStyle w:val="Emphasis"/>
        </w:rPr>
        <w:t>BlackCrit</w:t>
      </w:r>
      <w:r w:rsidRPr="00774497">
        <w:rPr>
          <w:rStyle w:val="Emphasis"/>
        </w:rPr>
        <w:t xml:space="preserve"> encourages policy analysis and advocacy </w:t>
      </w:r>
      <w:r w:rsidRPr="000668E1">
        <w:t xml:space="preserve">that </w:t>
      </w:r>
      <w:r>
        <w:rPr>
          <w:rStyle w:val="StyleUnderline"/>
        </w:rPr>
        <w:t>attend to the signifi</w:t>
      </w:r>
      <w:r w:rsidRPr="00774497">
        <w:rPr>
          <w:rStyle w:val="StyleUnderline"/>
        </w:rPr>
        <w:t>cance of blackness in</w:t>
      </w:r>
      <w:r w:rsidRPr="000668E1">
        <w:t xml:space="preserve"> the social construction </w:t>
      </w:r>
      <w:r w:rsidRPr="00774497">
        <w:rPr>
          <w:rStyle w:val="StyleUnderline"/>
        </w:rPr>
        <w:t>of White supremacy,</w:t>
      </w:r>
      <w:r w:rsidRPr="000668E1">
        <w:t xml:space="preserve"> and then in </w:t>
      </w:r>
      <w:r w:rsidRPr="00774497">
        <w:rPr>
          <w:rStyle w:val="Emphasis"/>
        </w:rPr>
        <w:t>education specifically</w:t>
      </w:r>
      <w:r w:rsidRPr="000668E1">
        <w:t>, h</w:t>
      </w:r>
      <w:r w:rsidRPr="00774497">
        <w:rPr>
          <w:rStyle w:val="StyleUnderline"/>
        </w:rPr>
        <w:t>ow antiblackness serves to reinforce the ideological and material “infrastructure” of educational inequity—the misrecognition of students and communities of color, and the (racialized) maldistribution of educational resources</w:t>
      </w:r>
      <w:r w:rsidRPr="000668E1">
        <w:t xml:space="preserve">. Such work </w:t>
      </w:r>
      <w:r w:rsidRPr="00774497">
        <w:rPr>
          <w:rStyle w:val="StyleUnderline"/>
        </w:rPr>
        <w:t>neither is meant to displace a broader theorization of critical race policy</w:t>
      </w:r>
      <w:r w:rsidRPr="000668E1">
        <w:t xml:space="preserve"> analysis nor is it intended to reify a Black– White binary. For us, </w:t>
      </w:r>
      <w:r w:rsidRPr="00774497">
        <w:rPr>
          <w:rStyle w:val="StyleUnderline"/>
        </w:rPr>
        <w:t>BlackCrit takes its place within the broader critical race project, and at the same time, necessarily occupies a location of its own</w:t>
      </w:r>
      <w:r>
        <w:t>, simi</w:t>
      </w:r>
      <w:r w:rsidRPr="000668E1">
        <w:t xml:space="preserve">lar to the other racecrits, </w:t>
      </w:r>
      <w:r w:rsidRPr="00774497">
        <w:rPr>
          <w:rStyle w:val="StyleUnderline"/>
        </w:rPr>
        <w:t xml:space="preserve">in a way that provides </w:t>
      </w:r>
      <w:r w:rsidRPr="00774497">
        <w:rPr>
          <w:rStyle w:val="Emphasis"/>
        </w:rPr>
        <w:t>space for further development and imagination</w:t>
      </w:r>
      <w:r w:rsidRPr="000668E1">
        <w:t xml:space="preserve">. We conclude this article by briefly offering some explanation of how </w:t>
      </w:r>
      <w:r w:rsidRPr="00774497">
        <w:rPr>
          <w:rStyle w:val="StyleUnderline"/>
        </w:rPr>
        <w:t xml:space="preserve">we </w:t>
      </w:r>
      <w:r w:rsidRPr="00774497">
        <w:t>might</w:t>
      </w:r>
      <w:r w:rsidRPr="00774497">
        <w:rPr>
          <w:rStyle w:val="StyleUnderline"/>
        </w:rPr>
        <w:t xml:space="preserve"> apply BlackCrit in analysis of education policy and practice</w:t>
      </w:r>
      <w:r w:rsidRPr="000668E1">
        <w:t xml:space="preserve">. We chose </w:t>
      </w:r>
      <w:r w:rsidRPr="00774497">
        <w:rPr>
          <w:rStyle w:val="StyleUnderline"/>
        </w:rPr>
        <w:t>to highlight school desegregation and school discipline</w:t>
      </w:r>
      <w:r w:rsidRPr="000668E1">
        <w:t xml:space="preserve">, because </w:t>
      </w:r>
      <w:r w:rsidRPr="00774497">
        <w:rPr>
          <w:rStyle w:val="StyleUnderline"/>
        </w:rPr>
        <w:t>these are two areas where Black students, and Black families and communities figure quite prominently, and where the discourses are so heavily informed by (anti) blackness</w:t>
      </w:r>
      <w:r w:rsidRPr="000668E1">
        <w:t xml:space="preserve">. School Desegregation: On Carelessly Moving Black Bodies Around </w:t>
      </w:r>
      <w:r w:rsidRPr="00774497">
        <w:rPr>
          <w:rStyle w:val="StyleUnderline"/>
        </w:rPr>
        <w:t>School desegregation research tends to assess effectiveness in terms of legal victories and policy compliance, the willingness of Whites to participate in busing programs rather than flee public schools, and the extent to which desegregation contributes to cross-cultural learning and the reduction of prejudice</w:t>
      </w:r>
      <w:r w:rsidRPr="000668E1">
        <w:t xml:space="preserve"> (Orfield &amp; Eaton, 1996; Orfield &amp; Lee, 2004; Wells, 1995; Wells, Duran, &amp; White, 2008). CRT scholars have rightly criticized </w:t>
      </w:r>
      <w:r w:rsidRPr="00774497">
        <w:rPr>
          <w:rStyle w:val="StyleUnderline"/>
        </w:rPr>
        <w:t>school deseg- regation policies</w:t>
      </w:r>
      <w:r w:rsidRPr="000668E1">
        <w:t xml:space="preserve">, and the aims of integration more broadly, as </w:t>
      </w:r>
      <w:r w:rsidRPr="00286DD2">
        <w:rPr>
          <w:rStyle w:val="StyleUnderline"/>
        </w:rPr>
        <w:t>efforts</w:t>
      </w:r>
      <w:r w:rsidRPr="000668E1">
        <w:t xml:space="preserve"> which </w:t>
      </w:r>
      <w:r w:rsidRPr="00286DD2">
        <w:rPr>
          <w:rStyle w:val="StyleUnderline"/>
        </w:rPr>
        <w:t>have done more to maintain White material</w:t>
      </w:r>
      <w:r>
        <w:rPr>
          <w:rStyle w:val="StyleUnderline"/>
        </w:rPr>
        <w:t xml:space="preserve"> advantage than extend opportu</w:t>
      </w:r>
      <w:r w:rsidRPr="00286DD2">
        <w:rPr>
          <w:rStyle w:val="StyleUnderline"/>
        </w:rPr>
        <w:t>nities for Black children</w:t>
      </w:r>
      <w:r w:rsidRPr="000668E1">
        <w:t xml:space="preserve"> (Dumas, 2011, 2014, 2015; Horsford, Sampson, &amp; Forletta, 2013; Ladson-Billings, 1998; Tillman, 2004). </w:t>
      </w:r>
      <w:r w:rsidRPr="00286DD2">
        <w:rPr>
          <w:rStyle w:val="StyleUnderline"/>
        </w:rPr>
        <w:t>White resistance to school desegregation has always been fierce,</w:t>
      </w:r>
      <w:r w:rsidRPr="000668E1">
        <w:t xml:space="preserve"> and opponents have used th</w:t>
      </w:r>
      <w:r w:rsidRPr="00286DD2">
        <w:rPr>
          <w:rStyle w:val="StyleUnderline"/>
        </w:rPr>
        <w:t>e courts and the legislative process to undermine integration altogether, or implement policies that provide special educational benefits for White chil- dren, and create more segregated spaces within and across schools, in which White children will not have to be in the same classrooms as Black children.</w:t>
      </w:r>
      <w:r>
        <w:rPr>
          <w:rStyle w:val="StyleUnderline"/>
        </w:rPr>
        <w:t xml:space="preserve"> </w:t>
      </w:r>
      <w:r w:rsidRPr="009E2109">
        <w:t xml:space="preserve">Perhaps </w:t>
      </w:r>
      <w:r w:rsidRPr="009E2109">
        <w:rPr>
          <w:rStyle w:val="StyleUnderline"/>
        </w:rPr>
        <w:t>most significantly for BlackCrit,</w:t>
      </w:r>
      <w:r w:rsidRPr="009E2109">
        <w:t xml:space="preserve"> </w:t>
      </w:r>
      <w:r w:rsidRPr="009E2109">
        <w:rPr>
          <w:rStyle w:val="StyleUnderline"/>
        </w:rPr>
        <w:t>critical race theorists have also called attention to</w:t>
      </w:r>
      <w:r w:rsidRPr="009E2109">
        <w:t xml:space="preserve"> the myriad ways that </w:t>
      </w:r>
      <w:r w:rsidRPr="009E2109">
        <w:rPr>
          <w:rStyle w:val="StyleUnderline"/>
        </w:rPr>
        <w:t>school desegregation has been deleterious to the stability of Black communities and families, the development of healthy Black racial identities, and the emotional and social well-being of Black children</w:t>
      </w:r>
      <w:r w:rsidRPr="009E2109">
        <w:t xml:space="preserve"> placed at risk in what Ladson-Billings (2014) has called “a deal with the devil.” Derrick Bell (2004) in reflecting critically on his own experience championing school desegregation, notes the damage done to Black children: In these white schools, black children all too often met naked race-hatred and a curriculum blind to their needs. Black parents, who often lived far from the schools where their children were sent, had no input into the school policies and little opportunity to involve themselves in school life. (p. 112) </w:t>
      </w:r>
      <w:r w:rsidRPr="003A124B">
        <w:rPr>
          <w:rStyle w:val="StyleUnderline"/>
        </w:rPr>
        <w:t>BlackCrit follows CRT in interrogating the White supremacy inherent in the formation of, and White resistance to, school desegregation, and embraces CRT’s reliance on the lived experiences of Black children, parents, and com- munities as counterstories to the liberal hegemonic frame used in assessing the effectiveness of integration policies and practices.</w:t>
      </w:r>
      <w:r w:rsidRPr="009E2109">
        <w:t xml:space="preserve"> Where </w:t>
      </w:r>
      <w:r w:rsidRPr="003A124B">
        <w:rPr>
          <w:rStyle w:val="Emphasis"/>
        </w:rPr>
        <w:t>BlackCrit goes further is in analyzing the specific formations of antiblackness that serve as the foundation for opposition to school desegregation</w:t>
      </w:r>
      <w:r w:rsidRPr="009E2109">
        <w:t xml:space="preserve">, but which are also embedded in various attempts to implement policies intended to bring racial balance. For example, to convince White families to send their children to predominantly Black schools, district leaders often placed attractive magnet programs in these schools, which had often been long deprived of resources. Although these specialized programs were ostensibly open to all students, the overwhelming number of spaces were occupied by White students. The very fact that such programs were not offered to Black students prior to integration is a clear case of disregard for Black bodies, and is informed by a deep belief that Black people are undeserving of strong academic programs, and worse, simply would not have the capacity to succeed in more rigorous courses of study. </w:t>
      </w:r>
      <w:r w:rsidRPr="003A124B">
        <w:rPr>
          <w:rStyle w:val="StyleUnderline"/>
        </w:rPr>
        <w:t>The antiblackness is only compounded when Black students—children all—had to endure seeing their White peers offered higher status and greater resources in schools that had historically been places of Black pride and com- munity uplift.</w:t>
      </w:r>
      <w:r w:rsidRPr="009E2109">
        <w:t xml:space="preserve"> More broadly, </w:t>
      </w:r>
      <w:r w:rsidRPr="003A124B">
        <w:rPr>
          <w:rStyle w:val="StyleUnderline"/>
        </w:rPr>
        <w:t>BlackCrit helps us think about desegregating schools as spaces in which Black children and their families are the objects of education policy that has other aims besides the defense of Black humanity</w:t>
      </w:r>
      <w:r w:rsidRPr="009E2109">
        <w:t xml:space="preserve">. These other aims—racial balance, prejudice reduction, cultural pluralism—ultimately displace analytical frames that highlight Black well-being and futurity, and thus place Black lives at further risk. Here, </w:t>
      </w:r>
      <w:r w:rsidRPr="003A124B">
        <w:rPr>
          <w:rStyle w:val="StyleUnderline"/>
        </w:rPr>
        <w:t>BlackCrit might envision a libera- tory fantasy in which Black subjects respond to integrationist policy propos- als with a decided, “Hell naw”</w:t>
      </w:r>
      <w:r w:rsidRPr="009E2109">
        <w:t xml:space="preserve"> and then “I said, ‘Hell naw!’ with the same decided defiance that The Color Purple’s Miss Sophia rejected Miss Millie’s offer to serve as her maid.</w:t>
      </w:r>
      <w:r>
        <w:t xml:space="preserve"> </w:t>
      </w:r>
      <w:r w:rsidRPr="009E2109">
        <w:t xml:space="preserve">And, we might throw in a direct punch to Miss Millie’s husband’s face as well, regardless of the cost: “Hell naw!” to going where we are hated and beaten down. </w:t>
      </w:r>
    </w:p>
    <w:p w14:paraId="25AF4BBC" w14:textId="77777777" w:rsidR="003F292F" w:rsidRPr="00B75BEA" w:rsidRDefault="003F292F" w:rsidP="003F292F"/>
    <w:p w14:paraId="0BBB34E8" w14:textId="0459EB23" w:rsidR="00F020BC" w:rsidRPr="00F020BC" w:rsidRDefault="00373B14" w:rsidP="00F020BC">
      <w:pPr>
        <w:pStyle w:val="Heading4"/>
      </w:pPr>
      <w:r>
        <w:t>BlackCrit is key to disrupt the Discipline gap which renders black students as always already a “threat” to white education/spaces</w:t>
      </w:r>
    </w:p>
    <w:p w14:paraId="02C4C516" w14:textId="77777777" w:rsidR="003F292F" w:rsidRPr="001C1BEE" w:rsidRDefault="003F292F" w:rsidP="003F292F">
      <w:pPr>
        <w:rPr>
          <w:rStyle w:val="Style13ptBold"/>
        </w:rPr>
      </w:pPr>
      <w:r w:rsidRPr="001C1BEE">
        <w:rPr>
          <w:rStyle w:val="Style13ptBold"/>
        </w:rPr>
        <w:t>Dumas and Ross 16</w:t>
      </w:r>
    </w:p>
    <w:p w14:paraId="51C98288" w14:textId="77777777" w:rsidR="003F292F" w:rsidRPr="00C42321" w:rsidRDefault="003F292F" w:rsidP="003F292F">
      <w:r w:rsidRPr="00675292">
        <w:t>Michael J.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His research sits at the intersection(s) of the cultural politics of Black education, the cultural political economy of urban education, and the futurity of Black childhood(s).  Kihana Miraya Ross is a PhD candidate in the Social and Cultural Studies program in the School of Education at University of California, Berkeley. Her program of research explores the experiences of black students in a variety of formal educational settings with a focus on racialization, anti-blackness, and resistance in urban schools. </w:t>
      </w:r>
      <w:r w:rsidRPr="001C1BEE">
        <w:t xml:space="preserve">“Be Real Black for Me”: Imagining BlackCrit in Education”, Urban Education. 51(4) 415-442. DOI: 10.1177/0042085916628611 </w:t>
      </w:r>
      <w:r>
        <w:t>-</w:t>
      </w:r>
      <w:r w:rsidRPr="00F82029">
        <w:rPr>
          <w:rFonts w:eastAsia="MS Mincho" w:cs="Times New Roman"/>
        </w:rPr>
        <w:t xml:space="preserve"> </w:t>
      </w:r>
      <w:r>
        <w:rPr>
          <w:rFonts w:eastAsia="MS Mincho" w:cs="Times New Roman"/>
        </w:rPr>
        <w:t>JrH</w:t>
      </w:r>
    </w:p>
    <w:p w14:paraId="3AA17553" w14:textId="77777777" w:rsidR="00F803B8" w:rsidRDefault="003F292F" w:rsidP="00F803B8">
      <w:pPr>
        <w:pStyle w:val="ListParagraph"/>
        <w:rPr>
          <w:b/>
          <w:iCs/>
          <w:u w:val="single"/>
        </w:rPr>
      </w:pPr>
      <w:r w:rsidRPr="00741C1E">
        <w:rPr>
          <w:rStyle w:val="StyleUnderline"/>
        </w:rPr>
        <w:t xml:space="preserve">School Discipline: Control of Black Bodies, Already Subhuman, Already Despised </w:t>
      </w:r>
      <w:r w:rsidRPr="00741C1E">
        <w:t xml:space="preserve">Scholars have argued that </w:t>
      </w:r>
      <w:r w:rsidRPr="00741C1E">
        <w:rPr>
          <w:rStyle w:val="StyleUnderline"/>
        </w:rPr>
        <w:t>school discipline has become the new equity issue</w:t>
      </w:r>
      <w:r w:rsidRPr="00741C1E">
        <w:t xml:space="preserve"> as many wrestle </w:t>
      </w:r>
      <w:r w:rsidRPr="00741C1E">
        <w:rPr>
          <w:rStyle w:val="StyleUnderline"/>
        </w:rPr>
        <w:t>with the disproportionate number of incidents of school discipline involving Black students</w:t>
      </w:r>
      <w:r w:rsidRPr="00741C1E">
        <w:t xml:space="preserve"> (Bireda, 2002; Gordon, Piana, Keleher, 2000; Gregory, Skiba, &amp; Noguera, 2010; Gregory &amp; Weinstein, 2008; Monroe, 2005; Skiba &amp; Peterson, 2003). Even when</w:t>
      </w:r>
      <w:r w:rsidRPr="00741C1E">
        <w:rPr>
          <w:rStyle w:val="StyleUnderline"/>
        </w:rPr>
        <w:t xml:space="preserve"> controlling for socio- economic status, Black students outnumber all other groups in every aspect of the disciplinary system</w:t>
      </w:r>
      <w:r w:rsidRPr="00741C1E">
        <w:t xml:space="preserve"> (Gregory et al., 2010; Skiba et al., 2002). </w:t>
      </w:r>
      <w:r w:rsidRPr="00741C1E">
        <w:rPr>
          <w:rStyle w:val="StyleUnderline"/>
        </w:rPr>
        <w:t>BlackCrit promises to address racialized school discipline and the ways that Black chil- dren’s bodies, clothing choices, and spoken and body language represent the “outer limits in a field of comparison in which the desired norm is a docile bodily presence and the intonation and homogeneous syntax of Standard English”</w:t>
      </w:r>
      <w:r w:rsidRPr="00741C1E">
        <w:t xml:space="preserve"> (Ferguson, 2000, p. 72). </w:t>
      </w:r>
      <w:r w:rsidRPr="00C42321">
        <w:rPr>
          <w:rStyle w:val="StyleUnderline"/>
        </w:rPr>
        <w:t xml:space="preserve">BlackCrit may also forward our understanding of the symbolic role of discipline in schools. </w:t>
      </w:r>
      <w:r w:rsidRPr="00741C1E">
        <w:t xml:space="preserve">Noguera (1995) asserts, </w:t>
      </w:r>
      <w:r w:rsidRPr="00C42321">
        <w:rPr>
          <w:rStyle w:val="StyleUnderline"/>
        </w:rPr>
        <w:t xml:space="preserve">The disciplining event, whether it occurs in public or private, serves as one of the primary means through which school officials “send a message” to perpetrators of violence, and to the community generally, that the authority vested in them by the state is still secure. </w:t>
      </w:r>
      <w:r w:rsidRPr="00741C1E">
        <w:t xml:space="preserve">(p. 198) </w:t>
      </w:r>
      <w:r w:rsidRPr="00C42321">
        <w:rPr>
          <w:rStyle w:val="Emphasis"/>
        </w:rPr>
        <w:t xml:space="preserve">Where Black children’s bodies can represent the ultimate threat to authority, the disciplining of Black children can be understood as the definitive rein- forcement of security and order. </w:t>
      </w:r>
      <w:r w:rsidRPr="00741C1E">
        <w:t xml:space="preserve">Still, </w:t>
      </w:r>
      <w:r w:rsidRPr="00C42321">
        <w:rPr>
          <w:rStyle w:val="Emphasis"/>
        </w:rPr>
        <w:t>BlackCrit may offer a more robust theorizing of exactly what Black students are resisting</w:t>
      </w:r>
      <w:r w:rsidRPr="00741C1E">
        <w:t xml:space="preserve"> (Nasir, Ross, McKinney de Royston, Givens, &amp; Bryant, 2013). </w:t>
      </w:r>
      <w:r w:rsidRPr="00C42321">
        <w:rPr>
          <w:rStyle w:val="Emphasis"/>
        </w:rPr>
        <w:t>Black students are subjected to the harshest disciplinary actions, such as corporal punishment</w:t>
      </w:r>
      <w:r w:rsidRPr="00741C1E">
        <w:t xml:space="preserve"> (Gregory, 1997), </w:t>
      </w:r>
      <w:r w:rsidRPr="00C42321">
        <w:rPr>
          <w:rStyle w:val="Emphasis"/>
        </w:rPr>
        <w:t>zero tolerance policies (</w:t>
      </w:r>
      <w:r w:rsidRPr="00741C1E">
        <w:t xml:space="preserve">Skiba, 2000), </w:t>
      </w:r>
      <w:r w:rsidRPr="00C42321">
        <w:rPr>
          <w:rStyle w:val="Emphasis"/>
        </w:rPr>
        <w:t>the criminalization of student behavior</w:t>
      </w:r>
      <w:r w:rsidRPr="00741C1E">
        <w:t xml:space="preserve"> (Hirschfield, 2008), </w:t>
      </w:r>
      <w:r w:rsidRPr="00C42321">
        <w:rPr>
          <w:rStyle w:val="Emphasis"/>
        </w:rPr>
        <w:t>and the school to prison pipeline</w:t>
      </w:r>
      <w:r w:rsidRPr="00741C1E">
        <w:t xml:space="preserve"> (Toldson, 2008; Wald &amp; Losen, 2003). Certainly, this “</w:t>
      </w:r>
      <w:r w:rsidRPr="00C42321">
        <w:rPr>
          <w:rStyle w:val="StyleUnderline"/>
        </w:rPr>
        <w:t xml:space="preserve">discriminatory disciplining” mirrors racialized state repression within the larger society. </w:t>
      </w:r>
      <w:r w:rsidRPr="00741C1E">
        <w:t>As Alexander (2012) notes, “</w:t>
      </w:r>
      <w:r w:rsidRPr="00C42321">
        <w:rPr>
          <w:rStyle w:val="StyleUnderline"/>
        </w:rPr>
        <w:t>lynch mobs may be gone, but the threat of police violence is ever present</w:t>
      </w:r>
      <w:r w:rsidRPr="00741C1E">
        <w:t xml:space="preserve">” (p. 141). </w:t>
      </w:r>
      <w:r w:rsidRPr="00C42321">
        <w:rPr>
          <w:rStyle w:val="Emphasis"/>
        </w:rPr>
        <w:t>The threat of police violence is real</w:t>
      </w:r>
      <w:r w:rsidRPr="00C42321">
        <w:rPr>
          <w:rStyle w:val="StyleUnderline"/>
        </w:rPr>
        <w:t>, particularly when there are increasing examples of law enforcement officers’ ability to abuse, sometimes fatally, with total impunity.</w:t>
      </w:r>
      <w:r w:rsidRPr="00741C1E">
        <w:t xml:space="preserve"> In a song specifically about police terrorism in Black communities and police murders of young Black men, Tupac Shakur famously commented, “tell me what a Black life’s worth . . . the truth hurts” (T. Shakur, 1997). If in fact, </w:t>
      </w:r>
      <w:r w:rsidRPr="00C42321">
        <w:rPr>
          <w:rStyle w:val="Emphasis"/>
        </w:rPr>
        <w:t xml:space="preserve">#Blacklivesmatter in the educational context, BlackCrit should interrogate the dissonance between the hashtag and racialized disciplinary policies and practices in U.S. public schools. </w:t>
      </w:r>
      <w:r w:rsidRPr="00741C1E">
        <w:t xml:space="preserve">If the demand for recognition of the worth of Black lives is muted by institutionalized repression of Black students, Shakur’s question (and answer) becomes painfully salient. </w:t>
      </w:r>
      <w:r w:rsidRPr="00C42321">
        <w:rPr>
          <w:rStyle w:val="StyleUnderline"/>
        </w:rPr>
        <w:t xml:space="preserve">Although scholars tend to focus on the discipline gap itself, or on the con- nection between discipline and prison rates, the disciplining of Black chil- dren </w:t>
      </w:r>
      <w:r w:rsidRPr="00C42321">
        <w:rPr>
          <w:rStyle w:val="Emphasis"/>
        </w:rPr>
        <w:t>must</w:t>
      </w:r>
      <w:r w:rsidRPr="00C42321">
        <w:rPr>
          <w:rStyle w:val="StyleUnderline"/>
        </w:rPr>
        <w:t xml:space="preserve"> be understood in the context of larger systems of repression. This is necessary to begin thinking about strategies to combat the failure of public schools to effectively educate Black children, and their success in reproduc- ing dominant racial ideology and the repression of the Black body.</w:t>
      </w:r>
      <w:r w:rsidRPr="00741C1E">
        <w:t xml:space="preserve"> </w:t>
      </w:r>
      <w:r w:rsidRPr="00C42321">
        <w:rPr>
          <w:rStyle w:val="Emphasis"/>
        </w:rPr>
        <w:t xml:space="preserve">Referring to the current state of affairs as a “discipline gap” or as “disproportionate rates of discipline” may serve to obfuscate the egregiousness and exact sub- stance of antiblackness. </w:t>
      </w:r>
    </w:p>
    <w:p w14:paraId="4A3398EB" w14:textId="387E46D0" w:rsidR="00B26171" w:rsidRPr="00B26171" w:rsidRDefault="00B26171" w:rsidP="00B26171">
      <w:pPr>
        <w:pStyle w:val="Heading3"/>
      </w:pPr>
      <w:r w:rsidRPr="00B26171">
        <w:t>Progressive Black Performance</w:t>
      </w:r>
    </w:p>
    <w:p w14:paraId="34B9E5DF" w14:textId="77777777" w:rsidR="00B26171" w:rsidRPr="00022E84" w:rsidRDefault="00B26171" w:rsidP="00B26171">
      <w:pPr>
        <w:pStyle w:val="Heading4"/>
      </w:pPr>
      <w:r>
        <w:t xml:space="preserve">Performance of progressive blackness that disrupts post racial narratives which leave in tact a white supremacist project </w:t>
      </w:r>
    </w:p>
    <w:p w14:paraId="5AB47972" w14:textId="77777777" w:rsidR="00B26171" w:rsidRPr="00AE5AF4" w:rsidRDefault="00B26171" w:rsidP="00B26171">
      <w:pPr>
        <w:rPr>
          <w:rStyle w:val="Style13ptBold"/>
        </w:rPr>
      </w:pPr>
      <w:r w:rsidRPr="00AE5AF4">
        <w:rPr>
          <w:rStyle w:val="Style13ptBold"/>
        </w:rPr>
        <w:t>Sefa Dei 17</w:t>
      </w:r>
    </w:p>
    <w:p w14:paraId="58A3F7A9" w14:textId="4EC03815" w:rsidR="00B26171" w:rsidRDefault="00B26171" w:rsidP="00B26171">
      <w:r w:rsidRPr="00AE5AF4">
        <w:t>Dr. George Sefa Dei is a professor of Social Justice Education at the University of Toronto. Dr. Dei's teaching and research interests are in the areas of anti-racism education, development education, international development, indigenous knowledges and anti-colonial thought. </w:t>
      </w:r>
      <w:r w:rsidRPr="00AE5AF4">
        <w:rPr>
          <w:i/>
        </w:rPr>
        <w:t>Reframing Blackness and Black Solidarities through Anti-colonial and Decolonial Prisms</w:t>
      </w:r>
      <w:r w:rsidRPr="00AE5AF4">
        <w:t xml:space="preserve">. Springer International Publishing. 2017. </w:t>
      </w:r>
      <w:r w:rsidR="00F46BBD">
        <w:t xml:space="preserve">Pg. 47-48. </w:t>
      </w:r>
      <w:r w:rsidRPr="00AE5AF4">
        <w:t>Critical Studies of Education Series, Vol. 4 Series Editors: Shirley R. Steinberg, University of Calgary, Montreal, Québec, Canada Editorial Board : Kevin Alderson, University of Calgary, Calgary, Canada Rochelle Brock, University of Indiana, Gary, USA</w:t>
      </w:r>
      <w:r w:rsidRPr="00AE5AF4">
        <w:rPr>
          <w:rFonts w:ascii="MS Mincho" w:eastAsia="MS Mincho" w:hAnsi="MS Mincho" w:cs="MS Mincho"/>
        </w:rPr>
        <w:t> </w:t>
      </w:r>
      <w:r w:rsidRPr="00AE5AF4">
        <w:t>Alejandro J. Gallard, Georgia Southern University, Statesboro, Georgia, USA Bettina Love, University of Georgia, Athens, USA</w:t>
      </w:r>
      <w:r w:rsidRPr="00AE5AF4">
        <w:rPr>
          <w:rFonts w:ascii="MS Mincho" w:eastAsia="MS Mincho" w:hAnsi="MS Mincho" w:cs="MS Mincho"/>
        </w:rPr>
        <w:t> </w:t>
      </w:r>
      <w:r w:rsidRPr="00AE5AF4">
        <w:t xml:space="preserve">Christine Quail, State University of New York, Oneonta, USA Leila Villaverde, University of North Carolina, Greensboro, USA Peter Charles Taylor, Curtin University, Perth, Western Australia John Willinsky, Stanford University, USA </w:t>
      </w:r>
      <w:r>
        <w:t>-JrH</w:t>
      </w:r>
    </w:p>
    <w:p w14:paraId="2560E1CB" w14:textId="77777777" w:rsidR="00B26171" w:rsidRPr="00406812" w:rsidRDefault="00B26171" w:rsidP="00B26171">
      <w:pPr>
        <w:pStyle w:val="ListParagraph"/>
      </w:pPr>
      <w:r w:rsidRPr="007400D9">
        <w:t>If anything,</w:t>
      </w:r>
      <w:r w:rsidRPr="00406812">
        <w:t xml:space="preserve"> </w:t>
      </w:r>
      <w:r w:rsidRPr="007400D9">
        <w:rPr>
          <w:rStyle w:val="Emphasis"/>
        </w:rPr>
        <w:t>we should be talking about post-Whiteness and what this truly could signify</w:t>
      </w:r>
      <w:r w:rsidRPr="00406812">
        <w:t xml:space="preserve">. </w:t>
      </w:r>
      <w:r w:rsidRPr="007400D9">
        <w:rPr>
          <w:rStyle w:val="StyleUnderline"/>
        </w:rPr>
        <w:t>White supremacy is built on the extermination of Indigenous peoples and the expropriation of their Lands, the enslavement, oppression and exploitation of Blacks, and the subordination and exclusion of brown-skinned peoples as citizens</w:t>
      </w:r>
      <w:r w:rsidRPr="00406812">
        <w:t xml:space="preserve">, all in an effort to create a White state. </w:t>
      </w:r>
      <w:r w:rsidRPr="007400D9">
        <w:rPr>
          <w:rStyle w:val="StyleUnderline"/>
        </w:rPr>
        <w:t>This cultural value is so pervasive throughout society that Whiteness is both the obvious and hidden</w:t>
      </w:r>
      <w:r w:rsidRPr="00406812">
        <w:t xml:space="preserve"> norm against which most things are measured. </w:t>
      </w:r>
      <w:r w:rsidRPr="007400D9">
        <w:rPr>
          <w:rStyle w:val="StyleUnderline"/>
        </w:rPr>
        <w:t>To change this dynamic requires active intervention to disrupt the normal functioning of a society built on White supremacist foundations</w:t>
      </w:r>
      <w:r w:rsidRPr="00406812">
        <w:t xml:space="preserve">. Mutua (2006) argues that </w:t>
      </w:r>
      <w:r w:rsidRPr="007400D9">
        <w:rPr>
          <w:rStyle w:val="Emphasis"/>
        </w:rPr>
        <w:t>progressive Blackness is this intervention</w:t>
      </w:r>
      <w:r w:rsidRPr="00406812">
        <w:t xml:space="preserve">. </w:t>
      </w:r>
      <w:r w:rsidRPr="007400D9">
        <w:rPr>
          <w:rStyle w:val="StyleUnderline"/>
        </w:rPr>
        <w:t xml:space="preserve">It is the ethical and active participation in antiracist, anticolonial struggles from the standpoint of Black self-identity and Black communities’ well-being. It aims to disrupt the normal eco- nomic, cultural, social and political workings of White supremacy and conscious- ness. </w:t>
      </w:r>
      <w:r w:rsidRPr="00406812">
        <w:t xml:space="preserve">Hence, </w:t>
      </w:r>
      <w:r w:rsidRPr="007400D9">
        <w:rPr>
          <w:rStyle w:val="StyleUnderline"/>
        </w:rPr>
        <w:t>the notion of post-Blackness is awed as it keeps Whiteness untroubled, a system against which it demarcates itself. Post-Blackness is a limited tool for eradicating structural inequality.</w:t>
      </w:r>
      <w:r w:rsidRPr="00406812">
        <w:t xml:space="preserve"> Thinking through the nebulous concept of post-Blackness, I am reminded of post-racialisms. Similarly, </w:t>
      </w:r>
      <w:r w:rsidRPr="00FC3725">
        <w:rPr>
          <w:rStyle w:val="Emphasis"/>
        </w:rPr>
        <w:t>post</w:t>
      </w:r>
      <w:r w:rsidRPr="007400D9">
        <w:rPr>
          <w:rStyle w:val="Emphasis"/>
        </w:rPr>
        <w:t xml:space="preserve">-racialism is a bankrupt concept because it ignores race and the underlying complexities of systemic racism. </w:t>
      </w:r>
      <w:r w:rsidRPr="00406812">
        <w:t xml:space="preserve">The </w:t>
      </w:r>
      <w:r>
        <w:rPr>
          <w:rStyle w:val="StyleUnderline"/>
        </w:rPr>
        <w:t>post-racial underpin</w:t>
      </w:r>
      <w:r w:rsidRPr="007400D9">
        <w:rPr>
          <w:rStyle w:val="StyleUnderline"/>
        </w:rPr>
        <w:t>ning to post-Blackness cannot be easily discarded—“</w:t>
      </w:r>
      <w:r w:rsidRPr="00406812">
        <w:t xml:space="preserve">post” means beyond race and Blackness. The </w:t>
      </w:r>
      <w:r w:rsidRPr="007400D9">
        <w:rPr>
          <w:rStyle w:val="StyleUnderline"/>
        </w:rPr>
        <w:t>success of a relative few African Americans is upheld as “proof” of the United States’ color-blind ethos and as a testament to the transcendence of its racist past</w:t>
      </w:r>
      <w:r w:rsidRPr="00406812">
        <w:t xml:space="preserve"> (Taylor 2016, p. 4). How far can we move away from race and Blackness? Just as there is a limited way to be “authentically” Black, </w:t>
      </w:r>
      <w:r w:rsidRPr="007400D9">
        <w:rPr>
          <w:rStyle w:val="Emphasis"/>
        </w:rPr>
        <w:t>there are unlimited ways to perform post-Blackness</w:t>
      </w:r>
      <w:r w:rsidRPr="00406812">
        <w:t xml:space="preserve">. But </w:t>
      </w:r>
      <w:r w:rsidRPr="007400D9">
        <w:rPr>
          <w:rStyle w:val="StyleUnderline"/>
        </w:rPr>
        <w:t>this means that the performers must be able to embrace the fluidity of Black identity without being influenced or impacted by societal conventions</w:t>
      </w:r>
      <w:r w:rsidRPr="00406812">
        <w:t xml:space="preserve">. </w:t>
      </w:r>
      <w:r w:rsidRPr="007400D9">
        <w:rPr>
          <w:rStyle w:val="StyleUnderline"/>
        </w:rPr>
        <w:t>Post-Blackness is more concerned with individual expression as a path to liberation rather than a race-conscious group rights approach to the eradica- tion of systemic inequalities</w:t>
      </w:r>
      <w:r w:rsidRPr="00406812">
        <w:t xml:space="preserve">. Moreover, the problem is that identifying oneself as “post-Black” does nothing to undermine White supremacy; in fact it does the opposite. </w:t>
      </w:r>
    </w:p>
    <w:p w14:paraId="10C2E298" w14:textId="77777777" w:rsidR="00B26171" w:rsidRDefault="00B26171" w:rsidP="00B26171"/>
    <w:p w14:paraId="1F7B9D63" w14:textId="77777777" w:rsidR="00B26171" w:rsidRDefault="00B26171" w:rsidP="00B26171">
      <w:pPr>
        <w:pStyle w:val="Heading4"/>
      </w:pPr>
      <w:r>
        <w:t>Progressive Blackness is key to challenge white supremacy’s monolithic conceptions of “blackness” which imbue anti-black authenticity test</w:t>
      </w:r>
    </w:p>
    <w:p w14:paraId="6451B355" w14:textId="77777777" w:rsidR="00B26171" w:rsidRPr="00AE5AF4" w:rsidRDefault="00B26171" w:rsidP="00B26171">
      <w:pPr>
        <w:rPr>
          <w:rStyle w:val="Style13ptBold"/>
        </w:rPr>
      </w:pPr>
      <w:r w:rsidRPr="00AE5AF4">
        <w:rPr>
          <w:rStyle w:val="Style13ptBold"/>
        </w:rPr>
        <w:t>Sefa Dei 17</w:t>
      </w:r>
    </w:p>
    <w:p w14:paraId="2D59B1F3" w14:textId="6841E71B" w:rsidR="00B26171" w:rsidRPr="008E2EBC" w:rsidRDefault="00B26171" w:rsidP="00B26171">
      <w:r w:rsidRPr="00AE5AF4">
        <w:t>Dr. George Sefa Dei is a professor of Social Justice Education at the University of Toronto. Dr. Dei's teaching and research interests are in the areas of anti-racism education, development education, international development, indigenous knowledges and anti-colonial thought. </w:t>
      </w:r>
      <w:r w:rsidRPr="00AE5AF4">
        <w:rPr>
          <w:i/>
        </w:rPr>
        <w:t>Reframing Blackness and Black Solidarities through Anti-colonial and Decolonial Prisms</w:t>
      </w:r>
      <w:r w:rsidRPr="00AE5AF4">
        <w:t xml:space="preserve">. Springer International Publishing. 2017. </w:t>
      </w:r>
      <w:r w:rsidR="00D12D2B">
        <w:t xml:space="preserve">Pg. 51-52.  </w:t>
      </w:r>
      <w:r w:rsidRPr="00AE5AF4">
        <w:t>Critical Studies of Education Series, Vol. 4 Series Editors: Shirley R. Steinberg, University of Calgary, Montreal, Québec, Canada Editorial Board : Kevin Alderson, University of Calgary, Calgary, Canada Rochelle Brock, University of Indiana, Gary, USA</w:t>
      </w:r>
      <w:r w:rsidRPr="00AE5AF4">
        <w:rPr>
          <w:rFonts w:ascii="MS Mincho" w:eastAsia="MS Mincho" w:hAnsi="MS Mincho" w:cs="MS Mincho"/>
        </w:rPr>
        <w:t> </w:t>
      </w:r>
      <w:r w:rsidRPr="00AE5AF4">
        <w:t>Alejandro J. Gallard, Georgia Southern University, Statesboro, Georgia, USA Bettina Love, University of Georgia, Athens, USA</w:t>
      </w:r>
      <w:r w:rsidRPr="00AE5AF4">
        <w:rPr>
          <w:rFonts w:ascii="MS Mincho" w:eastAsia="MS Mincho" w:hAnsi="MS Mincho" w:cs="MS Mincho"/>
        </w:rPr>
        <w:t> </w:t>
      </w:r>
      <w:r w:rsidRPr="00AE5AF4">
        <w:t xml:space="preserve">Christine Quail, State University of New York, Oneonta, USA Leila Villaverde, University of North Carolina, Greensboro, USA Peter Charles Taylor, Curtin University, Perth, Western Australia John Willinsky, Stanford University, USA </w:t>
      </w:r>
      <w:r>
        <w:t>-JrH</w:t>
      </w:r>
    </w:p>
    <w:p w14:paraId="6B6C4C59" w14:textId="7010A916" w:rsidR="00B26171" w:rsidRDefault="00B26171" w:rsidP="00B26171">
      <w:pPr>
        <w:pStyle w:val="ListParagraph"/>
      </w:pPr>
      <w:r w:rsidRPr="008E2EBC">
        <w:t xml:space="preserve">The notion of an </w:t>
      </w:r>
      <w:r w:rsidRPr="008E2EBC">
        <w:rPr>
          <w:rStyle w:val="StyleUnderline"/>
        </w:rPr>
        <w:t>“authentic” Blackness has always been contested. Neither masculinity nor femininity are authentically Black, neithe</w:t>
      </w:r>
      <w:r>
        <w:rPr>
          <w:rStyle w:val="StyleUnderline"/>
        </w:rPr>
        <w:t>r are heterosexuality, homosexu</w:t>
      </w:r>
      <w:r w:rsidRPr="008E2EBC">
        <w:rPr>
          <w:rStyle w:val="StyleUnderline"/>
        </w:rPr>
        <w:t>ality, poverty, wealth, or life in the inner city or suburbs.</w:t>
      </w:r>
      <w:r w:rsidRPr="008E2EBC">
        <w:t xml:space="preserve"> When </w:t>
      </w:r>
      <w:r w:rsidRPr="008E2EBC">
        <w:rPr>
          <w:rStyle w:val="StyleUnderline"/>
        </w:rPr>
        <w:t>speaking of authenticity, we have to be careful</w:t>
      </w:r>
      <w:r w:rsidRPr="008E2EBC">
        <w:t xml:space="preserve"> as to </w:t>
      </w:r>
      <w:r w:rsidRPr="008E2EBC">
        <w:rPr>
          <w:rStyle w:val="StyleUnderline"/>
        </w:rPr>
        <w:t>not foreclose</w:t>
      </w:r>
      <w:r w:rsidRPr="008E2EBC">
        <w:t xml:space="preserve"> any </w:t>
      </w:r>
      <w:r w:rsidRPr="008E2EBC">
        <w:rPr>
          <w:rStyle w:val="StyleUnderline"/>
        </w:rPr>
        <w:t>possibilities</w:t>
      </w:r>
      <w:r>
        <w:t xml:space="preserve">. </w:t>
      </w:r>
      <w:r w:rsidRPr="008E2EBC">
        <w:rPr>
          <w:rStyle w:val="StyleUnderline"/>
        </w:rPr>
        <w:t>The racialized lens</w:t>
      </w:r>
      <w:r w:rsidRPr="008E2EBC">
        <w:t xml:space="preserve"> through which we view the world and ourselves </w:t>
      </w:r>
      <w:r w:rsidRPr="008E2EBC">
        <w:rPr>
          <w:rStyle w:val="StyleUnderline"/>
        </w:rPr>
        <w:t>is enshrouded with other identity markers and contingencies</w:t>
      </w:r>
      <w:r w:rsidRPr="008E2EBC">
        <w:t xml:space="preserve"> (ex. gender, sexuality, class, etc.) </w:t>
      </w:r>
      <w:r w:rsidRPr="008E2EBC">
        <w:rPr>
          <w:rStyle w:val="StyleUnderline"/>
        </w:rPr>
        <w:t>that make a singular Black experience impossible</w:t>
      </w:r>
      <w:r w:rsidRPr="008E2EBC">
        <w:t xml:space="preserve"> (Johnson 2003). </w:t>
      </w:r>
      <w:r w:rsidRPr="008E2EBC">
        <w:rPr>
          <w:rStyle w:val="Emphasis"/>
        </w:rPr>
        <w:t>Blackness has no essence;</w:t>
      </w:r>
      <w:r w:rsidRPr="008E2EBC">
        <w:t xml:space="preserve"> “</w:t>
      </w:r>
      <w:r w:rsidRPr="008E2EBC">
        <w:rPr>
          <w:rStyle w:val="StyleUnderline"/>
        </w:rPr>
        <w:t>Black authenticity” is contingent on the historical, social and political terms of its production</w:t>
      </w:r>
      <w:r w:rsidRPr="008E2EBC">
        <w:t>. Foster (2007</w:t>
      </w:r>
      <w:r>
        <w:t xml:space="preserve">) also speaks of an </w:t>
      </w:r>
      <w:r w:rsidRPr="008E2EBC">
        <w:rPr>
          <w:rStyle w:val="StyleUnderline"/>
        </w:rPr>
        <w:t>authenticity</w:t>
      </w:r>
      <w:r w:rsidRPr="008E2EBC">
        <w:t xml:space="preserve"> that </w:t>
      </w:r>
      <w:r w:rsidRPr="008E2EBC">
        <w:rPr>
          <w:rStyle w:val="StyleUnderline"/>
        </w:rPr>
        <w:t>does not have to do with genuinity, but</w:t>
      </w:r>
      <w:r w:rsidRPr="008E2EBC">
        <w:t xml:space="preserve"> rather </w:t>
      </w:r>
      <w:r w:rsidRPr="008E2EBC">
        <w:rPr>
          <w:rStyle w:val="StyleUnderline"/>
        </w:rPr>
        <w:t>is open ended</w:t>
      </w:r>
      <w:r w:rsidRPr="008E2EBC">
        <w:t xml:space="preserve">. </w:t>
      </w:r>
      <w:r w:rsidRPr="008E2EBC">
        <w:rPr>
          <w:rStyle w:val="StyleUnderline"/>
        </w:rPr>
        <w:t>Authenticity</w:t>
      </w:r>
      <w:r w:rsidRPr="008E2EBC">
        <w:t xml:space="preserve"> in this case </w:t>
      </w:r>
      <w:r w:rsidRPr="008E2EBC">
        <w:rPr>
          <w:rStyle w:val="StyleUnderline"/>
        </w:rPr>
        <w:t>is not based on a totalizing experience but rather, in the recognition that there can be no real authenticity</w:t>
      </w:r>
      <w:r w:rsidRPr="008E2EBC">
        <w:t xml:space="preserve">—the same way there can be no essences. Instead, </w:t>
      </w:r>
      <w:r w:rsidRPr="008E2EBC">
        <w:rPr>
          <w:rStyle w:val="StyleUnderline"/>
        </w:rPr>
        <w:t xml:space="preserve">authenticity can be described as a spirit that suggests a feeling of acceptance even among those who are </w:t>
      </w:r>
      <w:r>
        <w:rPr>
          <w:rStyle w:val="StyleUnderline"/>
        </w:rPr>
        <w:t>recognized as different and dive</w:t>
      </w:r>
      <w:r w:rsidRPr="008E2EBC">
        <w:rPr>
          <w:rStyle w:val="StyleUnderline"/>
        </w:rPr>
        <w:t>rse</w:t>
      </w:r>
      <w:r w:rsidRPr="008E2EBC">
        <w:t xml:space="preserve"> (p. 301). Similar to Johnson (2003), Foster (2007) illustr</w:t>
      </w:r>
      <w:r>
        <w:t xml:space="preserve">ates that </w:t>
      </w:r>
      <w:r w:rsidRPr="008E2EBC">
        <w:rPr>
          <w:rStyle w:val="Emphasis"/>
        </w:rPr>
        <w:t>there is no single definition of Blackness, rather contextual understandings of history, geography and politics are necessary.</w:t>
      </w:r>
      <w:r w:rsidRPr="008E2EBC">
        <w:t xml:space="preserve"> This work by Johnson and Foster show how when trying to de ne a Black authenticity, the resonances depend on who is doing the evaluation. Johnson (2003) makes this point in his book Appropriating Blackness: Performance and the politics of authenticity, showing that </w:t>
      </w:r>
      <w:r w:rsidRPr="008E2EBC">
        <w:rPr>
          <w:rStyle w:val="StyleUnderline"/>
        </w:rPr>
        <w:t>Blackness does not belong to one individual or group. Rather, individuals or groups appropriate this complex racial signi</w:t>
      </w:r>
      <w:r>
        <w:rPr>
          <w:rStyle w:val="StyleUnderline"/>
        </w:rPr>
        <w:t>f</w:t>
      </w:r>
      <w:r w:rsidRPr="008E2EBC">
        <w:rPr>
          <w:rStyle w:val="StyleUnderline"/>
        </w:rPr>
        <w:t xml:space="preserve">er in order to set boundaries or exclude other individuals or groups. </w:t>
      </w:r>
      <w:r w:rsidRPr="008E2EBC">
        <w:t xml:space="preserve">Authenticity can be problematic as it is another trope manipulated for cultural capital, according to Johnson. Nonetheless, there are ways in which authenticating discourse can enable marginalized people to counter oppressive representations of themselves. In order to </w:t>
      </w:r>
      <w:r w:rsidRPr="008E2EBC">
        <w:rPr>
          <w:rStyle w:val="Emphasis"/>
        </w:rPr>
        <w:t xml:space="preserve">understand how Blackness is </w:t>
      </w:r>
      <w:r w:rsidRPr="008E2EBC">
        <w:t xml:space="preserve">often </w:t>
      </w:r>
      <w:r w:rsidRPr="008E2EBC">
        <w:rPr>
          <w:rStyle w:val="StyleUnderline"/>
        </w:rPr>
        <w:t>viewed as being cis-gender, het- erosexual, masculine, male and able-bodied we</w:t>
      </w:r>
      <w:r w:rsidRPr="008E2EBC">
        <w:t xml:space="preserve"> must </w:t>
      </w:r>
      <w:r w:rsidRPr="008E2EBC">
        <w:rPr>
          <w:rStyle w:val="StyleUnderline"/>
        </w:rPr>
        <w:t xml:space="preserve">take into account </w:t>
      </w:r>
      <w:r w:rsidRPr="008E2EBC">
        <w:t xml:space="preserve">the system of </w:t>
      </w:r>
      <w:r w:rsidRPr="008E2EBC">
        <w:rPr>
          <w:rStyle w:val="StyleUnderline"/>
        </w:rPr>
        <w:t>White supremacy</w:t>
      </w:r>
      <w:r w:rsidRPr="008E2EBC">
        <w:t xml:space="preserve"> in which Blackness is de ned and demarcated against. Since </w:t>
      </w:r>
      <w:r w:rsidRPr="008E2EBC">
        <w:rPr>
          <w:rStyle w:val="StyleUnderline"/>
        </w:rPr>
        <w:t>White supremacy</w:t>
      </w:r>
      <w:r w:rsidRPr="008E2EBC">
        <w:t xml:space="preserve"> is a system which </w:t>
      </w:r>
      <w:r w:rsidRPr="008E2EBC">
        <w:rPr>
          <w:rStyle w:val="StyleUnderline"/>
        </w:rPr>
        <w:t>shapes</w:t>
      </w:r>
      <w:r w:rsidRPr="008E2EBC">
        <w:t xml:space="preserve"> other fo</w:t>
      </w:r>
      <w:r>
        <w:t xml:space="preserve">rms oppression such as </w:t>
      </w:r>
      <w:r w:rsidRPr="008E2EBC">
        <w:rPr>
          <w:rStyle w:val="StyleUnderline"/>
        </w:rPr>
        <w:t>patriarchy, transphobia, homophobia, ableism and sexism, racism</w:t>
      </w:r>
      <w:r w:rsidRPr="008E2EBC">
        <w:t xml:space="preserve"> is also connected to these other systems of domination. </w:t>
      </w:r>
      <w:r w:rsidRPr="008E2EBC">
        <w:rPr>
          <w:rStyle w:val="StyleUnderline"/>
        </w:rPr>
        <w:t>Historically, Black nationalist discourses</w:t>
      </w:r>
      <w:r w:rsidRPr="008E2EBC">
        <w:t xml:space="preserve"> seemed to </w:t>
      </w:r>
      <w:r w:rsidRPr="008E2EBC">
        <w:rPr>
          <w:rStyle w:val="StyleUnderline"/>
        </w:rPr>
        <w:t>equate</w:t>
      </w:r>
      <w:r w:rsidRPr="008E2EBC">
        <w:t xml:space="preserve"> the </w:t>
      </w:r>
      <w:r w:rsidRPr="008E2EBC">
        <w:rPr>
          <w:rStyle w:val="StyleUnderline"/>
        </w:rPr>
        <w:t xml:space="preserve">Black male </w:t>
      </w:r>
      <w:r w:rsidRPr="008E2EBC">
        <w:t xml:space="preserve">condition </w:t>
      </w:r>
      <w:r w:rsidRPr="008E2EBC">
        <w:rPr>
          <w:rStyle w:val="StyleUnderline"/>
        </w:rPr>
        <w:t>with conditions of entire Black communities</w:t>
      </w:r>
      <w:r w:rsidRPr="008E2EBC">
        <w:t xml:space="preserve"> (Mutua 2006, p. xiii). Thus, </w:t>
      </w:r>
      <w:r w:rsidRPr="008E2EBC">
        <w:rPr>
          <w:rStyle w:val="StyleUnderline"/>
        </w:rPr>
        <w:t>the argument followed that to remedy the Black com- munities’ problem, the struggle against racism has to address the conditions of Black cis-gender men,</w:t>
      </w:r>
      <w:r w:rsidRPr="008E2EBC">
        <w:t xml:space="preserve"> to center on their predicament. In Progressive Black Masculinities, Mutua (2006</w:t>
      </w:r>
      <w:r>
        <w:t xml:space="preserve">) argues that </w:t>
      </w:r>
      <w:r w:rsidRPr="008E2EBC">
        <w:rPr>
          <w:rStyle w:val="StyleUnderline"/>
        </w:rPr>
        <w:t>the definition of progressive Black masculinities is grounded in the twin projects of progressive Blackness and progressive masculinities</w:t>
      </w:r>
      <w:r w:rsidRPr="008E2EBC">
        <w:t xml:space="preserve">. She suggests that </w:t>
      </w:r>
      <w:r w:rsidRPr="008E2EBC">
        <w:rPr>
          <w:rStyle w:val="Emphasis"/>
        </w:rPr>
        <w:t>progressive Blackness is an anti-racist, and more generally and anti-domination project committed to the existential wholeness and well-being of Black people and communities, both materially and spiritually</w:t>
      </w:r>
      <w:r w:rsidRPr="008E2EBC">
        <w:t xml:space="preserve"> (p. xxii). Moreover, the project of progressive masculinities is similar but centers its efforts on reorienting men’s concepts and practices away from ideal masculinity, which by de nition, requires the domination of men over women, children and other subordinate, or “weaker” men. </w:t>
      </w:r>
      <w:r w:rsidRPr="00073C79">
        <w:rPr>
          <w:rStyle w:val="Emphasis"/>
        </w:rPr>
        <w:t>In a re-theorization of Blackness</w:t>
      </w:r>
      <w:r w:rsidRPr="008E2EBC">
        <w:t xml:space="preserve">, I offer an additional reading on authenticity. Claiming </w:t>
      </w:r>
      <w:r w:rsidRPr="00073C79">
        <w:rPr>
          <w:rStyle w:val="StyleUnderline"/>
        </w:rPr>
        <w:t>authenticity should not be read as pure, un-contaminated, nor as fossilized and bounded truth</w:t>
      </w:r>
      <w:r w:rsidRPr="008E2EBC">
        <w:t xml:space="preserve">. </w:t>
      </w:r>
      <w:r w:rsidRPr="00073C79">
        <w:rPr>
          <w:rStyle w:val="StyleUnderline"/>
        </w:rPr>
        <w:t xml:space="preserve">Authenticity is about an epistemic saliency to the voice of the Black or African subject as having something relevant to </w:t>
      </w:r>
      <w:r>
        <w:rPr>
          <w:rStyle w:val="StyleUnderline"/>
        </w:rPr>
        <w:t>say about their own histo</w:t>
      </w:r>
      <w:r w:rsidRPr="00073C79">
        <w:rPr>
          <w:rStyle w:val="StyleUnderline"/>
        </w:rPr>
        <w:t>ries, cultures and lived experiences</w:t>
      </w:r>
      <w:r w:rsidRPr="008E2EBC">
        <w:t xml:space="preserve">. That </w:t>
      </w:r>
      <w:r w:rsidRPr="00073C79">
        <w:rPr>
          <w:rStyle w:val="StyleUnderline"/>
        </w:rPr>
        <w:t>voice is authentic in relation to the non- Black/African voice who has not lived that body and experience and yet claims to be an ‘expert’</w:t>
      </w:r>
      <w:r w:rsidRPr="008E2EBC">
        <w:t xml:space="preserve">. </w:t>
      </w:r>
      <w:r w:rsidRPr="00073C79">
        <w:rPr>
          <w:rStyle w:val="Emphasis"/>
        </w:rPr>
        <w:t>It is as simple as that</w:t>
      </w:r>
      <w:r w:rsidRPr="008E2EBC">
        <w:t xml:space="preserve">. Our </w:t>
      </w:r>
      <w:r w:rsidRPr="00073C79">
        <w:rPr>
          <w:rStyle w:val="StyleUnderline"/>
        </w:rPr>
        <w:t>intellectual agencies are being repetitively assaulted to the point we cannot speak of our own experiences without having to respond to charges of romanticism, essentialism, or totalizing discourses.</w:t>
      </w:r>
      <w:r w:rsidRPr="008E2EBC">
        <w:t xml:space="preserve"> As Black and African peoples, our existence is always in question—and yet, not everything needs to be taken away from us. </w:t>
      </w:r>
      <w:r w:rsidRPr="00073C79">
        <w:rPr>
          <w:rStyle w:val="StyleUnderline"/>
        </w:rPr>
        <w:t>We may contest our communities and our ideas but a Black or African voice speaking about their own experience is authentic voice in relation to the dominant “expert” who claims to know us more than we know our- selves.</w:t>
      </w:r>
      <w:r w:rsidRPr="008E2EBC">
        <w:t xml:space="preserve"> </w:t>
      </w:r>
      <w:r w:rsidRPr="00073C79">
        <w:rPr>
          <w:rStyle w:val="Emphasis"/>
        </w:rPr>
        <w:t xml:space="preserve">We can and must be authoritative voices of our own individual, self, group and collective experiences recognizing the challenges, limitations, and yet possibili- ties in such stances. </w:t>
      </w:r>
    </w:p>
    <w:p w14:paraId="6BEEDCB0" w14:textId="0888F601" w:rsidR="006B225A" w:rsidRDefault="006B225A" w:rsidP="00F803B8">
      <w:pPr>
        <w:pStyle w:val="Heading3"/>
      </w:pPr>
      <w:r>
        <w:t>CRT</w:t>
      </w:r>
    </w:p>
    <w:p w14:paraId="095246C1" w14:textId="21366B0D" w:rsidR="006B225A" w:rsidRPr="008E32F4" w:rsidRDefault="00373B14" w:rsidP="006B225A">
      <w:pPr>
        <w:pStyle w:val="Heading4"/>
      </w:pPr>
      <w:r>
        <w:t xml:space="preserve">The alternative is to reject the affirmative in favor of CRT analysis which critically </w:t>
      </w:r>
      <w:r w:rsidRPr="00373B14">
        <w:rPr>
          <w:i/>
          <w:u w:val="single"/>
        </w:rPr>
        <w:t>centers</w:t>
      </w:r>
      <w:r>
        <w:t xml:space="preserve"> race in policy and practice </w:t>
      </w:r>
    </w:p>
    <w:p w14:paraId="34710B0B" w14:textId="77777777" w:rsidR="006B225A" w:rsidRPr="00E75E30" w:rsidRDefault="006B225A" w:rsidP="006B225A">
      <w:pPr>
        <w:rPr>
          <w:rStyle w:val="Style13ptBold"/>
          <w:b w:val="0"/>
        </w:rPr>
      </w:pPr>
      <w:r w:rsidRPr="00E75E30">
        <w:rPr>
          <w:rStyle w:val="Style13ptBold"/>
        </w:rPr>
        <w:t>Dixson and Ro</w:t>
      </w:r>
      <w:r>
        <w:rPr>
          <w:rStyle w:val="Style13ptBold"/>
        </w:rPr>
        <w:t>u</w:t>
      </w:r>
      <w:r w:rsidRPr="00E75E30">
        <w:rPr>
          <w:rStyle w:val="Style13ptBold"/>
        </w:rPr>
        <w:t>s</w:t>
      </w:r>
      <w:r>
        <w:rPr>
          <w:rStyle w:val="Style13ptBold"/>
        </w:rPr>
        <w:t>s</w:t>
      </w:r>
      <w:r w:rsidRPr="00E75E30">
        <w:rPr>
          <w:rStyle w:val="Style13ptBold"/>
        </w:rPr>
        <w:t>eau 05</w:t>
      </w:r>
      <w:r>
        <w:rPr>
          <w:rStyle w:val="Style13ptBold"/>
          <w:b w:val="0"/>
        </w:rPr>
        <w:t xml:space="preserve"> </w:t>
      </w:r>
      <w:r w:rsidRPr="008E32F4">
        <w:rPr>
          <w:rStyle w:val="Style13ptBold"/>
          <w:b w:val="0"/>
        </w:rPr>
        <w:t>And we are still not saved: critical race theory in education ten years later, Race Ethnicity and Education, 8:1, 7-27, Adrienne D. Dixson Associate Professor, Education Policy, Organization and Leadership, University of Illinois &amp; Celia K. Rousseau, Associate Professor in the Secondary Education program area of the Department of Instruction and Curriculum Leadership at the university of Memphis. http://dx.doi.org/10.1080/1361332052000340971</w:t>
      </w:r>
    </w:p>
    <w:p w14:paraId="459537C2" w14:textId="0652D0BC" w:rsidR="006B225A" w:rsidRDefault="006B225A" w:rsidP="006B225A">
      <w:pPr>
        <w:rPr>
          <w:rStyle w:val="StyleUnderline"/>
        </w:rPr>
      </w:pPr>
      <w:r w:rsidRPr="005718A5">
        <w:rPr>
          <w:sz w:val="16"/>
        </w:rPr>
        <w:t>The sixth tenet outlined by Matsuda et al. (1993) states that ‘</w:t>
      </w:r>
      <w:r w:rsidRPr="005718A5">
        <w:rPr>
          <w:rStyle w:val="StyleUnderline"/>
        </w:rPr>
        <w:t>critical race theory works toward the end of eliminating racial oppression as part of the broader goal of ending all forms of oppression’</w:t>
      </w:r>
      <w:r w:rsidRPr="005718A5">
        <w:rPr>
          <w:sz w:val="16"/>
        </w:rPr>
        <w:t xml:space="preserve"> (p. 6, emphasis added</w:t>
      </w:r>
      <w:r w:rsidRPr="005718A5">
        <w:rPr>
          <w:rStyle w:val="StyleUnderline"/>
        </w:rPr>
        <w:t>). One of the core values of the movement, as described in the legal literature, is the theme of active struggle.</w:t>
      </w:r>
      <w:r w:rsidRPr="005718A5">
        <w:rPr>
          <w:sz w:val="16"/>
        </w:rPr>
        <w:t xml:space="preserve"> This theme recurs throughout writings on CRT. Crenshaw et al. (1995) describe one of the common interests that cut across critical race scholarship as the ‘desire to not merely understand the vexed bond between law and racial power but to change it’ And we are still not saved 23 (p. xiii, emphasis in original). Matsuda et al. (1993), describe CRT as ‘work that involves both action and reflection. It is informed by active struggle and in turn informs that struggle’ (p. 3). In fact, Lawrence (1992) suggests that this relationship between reflection and social action is so symbiotic, that if one is sacrificed the other immediately suffers. For example, CRT founder Derrick Bell received national atten- tion for his two-year protest of Harvard Law School’s lack of women of colour on their faculty. In this way, </w:t>
      </w:r>
      <w:r w:rsidRPr="005718A5">
        <w:rPr>
          <w:rStyle w:val="StyleUnderline"/>
          <w:highlight w:val="cyan"/>
        </w:rPr>
        <w:t>active struggle against inequity is an integral part of CRT</w:t>
      </w:r>
      <w:r w:rsidRPr="005718A5">
        <w:rPr>
          <w:rStyle w:val="StyleUnderline"/>
        </w:rPr>
        <w:t>.</w:t>
      </w:r>
      <w:r w:rsidRPr="005718A5">
        <w:rPr>
          <w:sz w:val="16"/>
        </w:rPr>
        <w:t xml:space="preserve"> This is not simply a theoretical stance. There is a commitment to change and to action inherent in the theoretical position. Calmore (1995) states that </w:t>
      </w:r>
      <w:r w:rsidRPr="005718A5">
        <w:rPr>
          <w:rStyle w:val="StyleUnderline"/>
          <w:highlight w:val="cyan"/>
        </w:rPr>
        <w:t>CRT</w:t>
      </w:r>
      <w:r w:rsidRPr="005718A5">
        <w:rPr>
          <w:rStyle w:val="StyleUnderline"/>
        </w:rPr>
        <w:t xml:space="preserve">: ... </w:t>
      </w:r>
      <w:r w:rsidRPr="005718A5">
        <w:rPr>
          <w:rStyle w:val="StyleUnderline"/>
          <w:highlight w:val="cyan"/>
        </w:rPr>
        <w:t>finds its finest expression when it ... serves as ‘fuel for social transformation.’</w:t>
      </w:r>
      <w:r w:rsidRPr="005718A5">
        <w:rPr>
          <w:rStyle w:val="StyleUnderline"/>
        </w:rPr>
        <w:t xml:space="preserve"> In that sense, </w:t>
      </w:r>
      <w:r w:rsidRPr="005718A5">
        <w:rPr>
          <w:rStyle w:val="StyleUnderline"/>
          <w:highlight w:val="cyan"/>
        </w:rPr>
        <w:t>our efforts must</w:t>
      </w:r>
      <w:r w:rsidRPr="005718A5">
        <w:rPr>
          <w:rStyle w:val="StyleUnderline"/>
        </w:rPr>
        <w:t xml:space="preserve">, while directed by critical theory, </w:t>
      </w:r>
      <w:r w:rsidRPr="005718A5">
        <w:rPr>
          <w:rStyle w:val="StyleUnderline"/>
          <w:highlight w:val="cyan"/>
        </w:rPr>
        <w:t>extend beyond critique and theory to lend support to the struggle to relieve the extraordinary suffering and racist oppression that is commonplace in the life experiences of too many people of color.</w:t>
      </w:r>
      <w:r w:rsidRPr="005718A5">
        <w:rPr>
          <w:sz w:val="16"/>
        </w:rPr>
        <w:t xml:space="preserve"> (p. 317</w:t>
      </w:r>
      <w:r w:rsidRPr="005718A5">
        <w:rPr>
          <w:rStyle w:val="StyleUnderline"/>
        </w:rPr>
        <w:t xml:space="preserve">) </w:t>
      </w:r>
      <w:r w:rsidRPr="005718A5">
        <w:rPr>
          <w:rStyle w:val="StyleUnderline"/>
          <w:highlight w:val="cyan"/>
        </w:rPr>
        <w:t>This</w:t>
      </w:r>
      <w:r w:rsidRPr="005718A5">
        <w:rPr>
          <w:rStyle w:val="StyleUnderline"/>
        </w:rPr>
        <w:t xml:space="preserve"> element of CRT in legal studies </w:t>
      </w:r>
      <w:r w:rsidRPr="005718A5">
        <w:rPr>
          <w:rStyle w:val="StyleUnderline"/>
          <w:highlight w:val="cyan"/>
        </w:rPr>
        <w:t>must be translated into CRT in education</w:t>
      </w:r>
      <w:r w:rsidRPr="005718A5">
        <w:rPr>
          <w:rStyle w:val="StyleUnderline"/>
        </w:rPr>
        <w:t>.</w:t>
      </w:r>
      <w:r w:rsidRPr="005718A5">
        <w:rPr>
          <w:sz w:val="16"/>
        </w:rPr>
        <w:t xml:space="preserve"> According to Ladson-Billings (1999a), ‘adopting and adapting CRT as a framework for educational equity means that we will have to expose racism in education and propose radical solutions for addressing it’ (p. 27, emphasis in original). Thus, </w:t>
      </w:r>
      <w:r w:rsidRPr="005718A5">
        <w:rPr>
          <w:rStyle w:val="StyleUnderline"/>
        </w:rPr>
        <w:t>in addition to uncovering the myriad ways that race continues to marginalize and oppress people of colour, identifying strategies to combat these oppressive forces and acting upon those strategies is an important next step within CRT.</w:t>
      </w:r>
      <w:r w:rsidRPr="005718A5">
        <w:rPr>
          <w:sz w:val="16"/>
        </w:rPr>
        <w:t xml:space="preserve"> However, in our review of the CRT literature in education, we found that scholars have not yet imple- mented this aspect of CRT.2 Although a number of CRT scholars in education offer recommendations for changes in educational policy and practice, the extent to which these recommendations are carried out either by the recommender or others, is not clear. From our reading of the legal literature on CRT, the call to action must move beyond mere recommendations. However, </w:t>
      </w:r>
      <w:r w:rsidRPr="005718A5">
        <w:rPr>
          <w:rStyle w:val="StyleUnderline"/>
          <w:highlight w:val="cyan"/>
        </w:rPr>
        <w:t>dismantling years of inequitable schooling practices and policies with a large constituency (or constituencies) takes a concerted and organized effort.</w:t>
      </w:r>
      <w:r w:rsidRPr="005718A5">
        <w:rPr>
          <w:sz w:val="16"/>
          <w:highlight w:val="cyan"/>
        </w:rPr>
        <w:t xml:space="preserve"> </w:t>
      </w:r>
      <w:r w:rsidRPr="005718A5">
        <w:rPr>
          <w:rStyle w:val="StyleUnderline"/>
          <w:highlight w:val="cyan"/>
        </w:rPr>
        <w:t>CRT scholars in education have yet to organize</w:t>
      </w:r>
      <w:r w:rsidRPr="005718A5">
        <w:rPr>
          <w:sz w:val="16"/>
        </w:rPr>
        <w:t xml:space="preserve"> even amongst ourselves. Perhaps a first step would be for CRT scholars in education to come together as our colleagues in the legal field have done and strategize on ways to address the persistent and pernicious educational inequity facing our communities. </w:t>
      </w:r>
      <w:r w:rsidRPr="005718A5">
        <w:rPr>
          <w:rStyle w:val="StyleUnderline"/>
        </w:rPr>
        <w:t xml:space="preserve">The </w:t>
      </w:r>
      <w:r w:rsidRPr="005718A5">
        <w:rPr>
          <w:rStyle w:val="StyleUnderline"/>
          <w:highlight w:val="cyan"/>
        </w:rPr>
        <w:t>work of ensuring equity in schools</w:t>
      </w:r>
      <w:r w:rsidRPr="005718A5">
        <w:rPr>
          <w:rStyle w:val="StyleUnderline"/>
        </w:rPr>
        <w:t xml:space="preserve"> and schooling </w:t>
      </w:r>
      <w:r w:rsidRPr="005718A5">
        <w:rPr>
          <w:rStyle w:val="StyleUnderline"/>
          <w:highlight w:val="cyan"/>
        </w:rPr>
        <w:t>involves continued study of the legal literature</w:t>
      </w:r>
      <w:r w:rsidRPr="005718A5">
        <w:rPr>
          <w:rStyle w:val="StyleUnderline"/>
        </w:rPr>
        <w:t xml:space="preserve"> </w:t>
      </w:r>
      <w:r w:rsidRPr="005718A5">
        <w:rPr>
          <w:sz w:val="16"/>
        </w:rPr>
        <w:t xml:space="preserve">and careful thought about its application to education (Ladson- Billings, 1999a; Tate, 1999). That we have made progress toward a critical race theory of education is evident from a review of the scholarship published since 1995. However, that the legal literature still offers much in the way of a framework on which to build is, we believe, illustrated by the CRT analyses of the Brown decision and the affirmative action cases. We assert that </w:t>
      </w:r>
      <w:r w:rsidRPr="005718A5">
        <w:rPr>
          <w:rStyle w:val="Emphasis"/>
          <w:highlight w:val="cyan"/>
        </w:rPr>
        <w:t>constructs such as interest convergence and the property value of whiteness provide powerful explanatory tools for analyzing and understanding these legal issues related to education</w:t>
      </w:r>
      <w:r w:rsidRPr="005718A5">
        <w:rPr>
          <w:rStyle w:val="Emphasis"/>
        </w:rPr>
        <w:t>.</w:t>
      </w:r>
      <w:r w:rsidRPr="005718A5">
        <w:rPr>
          <w:sz w:val="16"/>
        </w:rPr>
        <w:t xml:space="preserve"> Despite the powerful analytical lens that they provide, we would argue </w:t>
      </w:r>
      <w:r w:rsidRPr="005718A5">
        <w:rPr>
          <w:rStyle w:val="StyleUnderline"/>
        </w:rPr>
        <w:t xml:space="preserve">that the </w:t>
      </w:r>
      <w:r w:rsidRPr="005718A5">
        <w:rPr>
          <w:rStyle w:val="StyleUnderline"/>
          <w:highlight w:val="cyan"/>
        </w:rPr>
        <w:t>constructs outlined in CRT scholar- ship in the law have yet to be used to their full potential in education</w:t>
      </w:r>
      <w:r w:rsidRPr="005718A5">
        <w:rPr>
          <w:rStyle w:val="StyleUnderline"/>
        </w:rPr>
        <w:t>.</w:t>
      </w:r>
      <w:r w:rsidRPr="005718A5">
        <w:rPr>
          <w:sz w:val="16"/>
        </w:rPr>
        <w:t xml:space="preserve"> For example, some </w:t>
      </w:r>
      <w:r w:rsidRPr="005718A5">
        <w:rPr>
          <w:rStyle w:val="StyleUnderline"/>
        </w:rPr>
        <w:t>scholars have examined whiteness as a construct of privilege</w:t>
      </w:r>
      <w:r w:rsidRPr="005718A5">
        <w:rPr>
          <w:sz w:val="16"/>
        </w:rPr>
        <w:t xml:space="preserve">, but not as an idea 24 A. D. Dixson and C. K. Rousseau that manifests in tangible ways that affect schooling—through curricula, school choice, and even student behavior that sets standards for ‘normal’ and ‘acceptable’ actions. Thus, </w:t>
      </w:r>
      <w:r w:rsidRPr="005718A5">
        <w:rPr>
          <w:rStyle w:val="StyleUnderline"/>
        </w:rPr>
        <w:t>while the examination of whiteness (and whiteness as a function of racism) is certainly central to a CRT analysis, examining the material effects of white- ness and the manner in which it is deployed and maintained materially, hence as an aspect of property, has yet to be fully pursued by CRT scholars in education.</w:t>
      </w:r>
      <w:r w:rsidRPr="005718A5">
        <w:rPr>
          <w:sz w:val="16"/>
        </w:rPr>
        <w:t xml:space="preserve"> Morris’ (2001) work (reviewed earlier in this article) is one exception. Another exception, perhaps, is Michael Vavrus’ (2002) text on transforming the multicultural education of teachers. Vavrus uses a CRT analysis and the notions of colour-blindness and white privilege to examine the discursive practices within multicultural education that are an obstacle to preparing teachers to address, in any substantive manner, educa- tional inequity. </w:t>
      </w:r>
      <w:r w:rsidRPr="005718A5">
        <w:rPr>
          <w:rStyle w:val="StyleUnderline"/>
          <w:highlight w:val="cyan"/>
        </w:rPr>
        <w:t>We</w:t>
      </w:r>
      <w:r w:rsidRPr="005718A5">
        <w:rPr>
          <w:rStyle w:val="StyleUnderline"/>
        </w:rPr>
        <w:t xml:space="preserve"> would </w:t>
      </w:r>
      <w:r w:rsidRPr="005718A5">
        <w:rPr>
          <w:rStyle w:val="StyleUnderline"/>
          <w:highlight w:val="cyan"/>
        </w:rPr>
        <w:t>urge</w:t>
      </w:r>
      <w:r w:rsidRPr="005718A5">
        <w:rPr>
          <w:rStyle w:val="StyleUnderline"/>
        </w:rPr>
        <w:t xml:space="preserve"> other </w:t>
      </w:r>
      <w:r w:rsidRPr="005718A5">
        <w:rPr>
          <w:rStyle w:val="StyleUnderline"/>
          <w:highlight w:val="cyan"/>
        </w:rPr>
        <w:t>CRT scholars in education to</w:t>
      </w:r>
      <w:r w:rsidRPr="005718A5">
        <w:rPr>
          <w:rStyle w:val="StyleUnderline"/>
        </w:rPr>
        <w:t xml:space="preserve"> continue to </w:t>
      </w:r>
      <w:r w:rsidRPr="005718A5">
        <w:rPr>
          <w:rStyle w:val="StyleUnderline"/>
          <w:highlight w:val="cyan"/>
        </w:rPr>
        <w:t>pursue analyses that build upon these under-utilized, but</w:t>
      </w:r>
      <w:r w:rsidRPr="005718A5">
        <w:rPr>
          <w:rStyle w:val="StyleUnderline"/>
        </w:rPr>
        <w:t xml:space="preserve"> nevertheless </w:t>
      </w:r>
      <w:r w:rsidRPr="005718A5">
        <w:rPr>
          <w:rStyle w:val="StyleUnderline"/>
          <w:highlight w:val="cyan"/>
        </w:rPr>
        <w:t>powerful, tools.</w:t>
      </w:r>
    </w:p>
    <w:p w14:paraId="780ECFDD" w14:textId="77777777" w:rsidR="000B4FC2" w:rsidRDefault="000B4FC2" w:rsidP="006B225A">
      <w:pPr>
        <w:rPr>
          <w:rStyle w:val="StyleUnderline"/>
        </w:rPr>
      </w:pPr>
    </w:p>
    <w:p w14:paraId="7757B3B0" w14:textId="33089896" w:rsidR="000B4FC2" w:rsidRDefault="000B4FC2" w:rsidP="000B4FC2">
      <w:pPr>
        <w:pStyle w:val="Heading4"/>
      </w:pPr>
      <w:bookmarkStart w:id="1" w:name="_Hlk487709924"/>
      <w:r>
        <w:t>CRT focus on teaching pedagogy solves –</w:t>
      </w:r>
      <w:r w:rsidR="00373B14">
        <w:t xml:space="preserve"> I</w:t>
      </w:r>
      <w:r>
        <w:t xml:space="preserve">mmigrant, Black and Latino perspectives are essential to culturally competent education </w:t>
      </w:r>
    </w:p>
    <w:p w14:paraId="7A955F7E" w14:textId="77777777" w:rsidR="000B4FC2" w:rsidRPr="00736883" w:rsidRDefault="000B4FC2" w:rsidP="000B4FC2">
      <w:r w:rsidRPr="005A1095">
        <w:rPr>
          <w:rStyle w:val="Style13ptBold"/>
        </w:rPr>
        <w:t>Adair 14</w:t>
      </w:r>
      <w:r w:rsidRPr="00736883">
        <w:t xml:space="preserve"> Examining whiteness as an obstacle to positively approaching immigrant families in US early childhood educational settings, Race Ethnicity and Education, Jennifer Keys Adair Department of Curriculum and Instruction, Early Childhood Education Program Area, University of Texas at Austin, Austin, TX, USA. Published online: 19 Mar 2013.http://dx.doi.org/10.1080/13613324.2012.759925</w:t>
      </w:r>
    </w:p>
    <w:p w14:paraId="4F7D6F04" w14:textId="77777777" w:rsidR="000B4FC2" w:rsidRPr="00F72E66" w:rsidRDefault="000B4FC2" w:rsidP="000B4FC2">
      <w:pPr>
        <w:pStyle w:val="ListParagraph"/>
        <w:rPr>
          <w:rStyle w:val="StyleUnderline"/>
        </w:rPr>
      </w:pPr>
      <w:r w:rsidRPr="00F72E66">
        <w:t xml:space="preserve">As critical race theorists have warned, </w:t>
      </w:r>
      <w:r w:rsidRPr="00F72E66">
        <w:rPr>
          <w:rStyle w:val="StyleUnderline"/>
        </w:rPr>
        <w:t>teachers’ beliefs carry into their pedagogy and their attitudes towards children of color.</w:t>
      </w:r>
      <w:r w:rsidRPr="00F72E66">
        <w:t xml:space="preserve"> Suárez-Orozco and Suárez-Orozco (2001) argue that teachers’ attitudes and interactions with children of immigrants impact their success in school. Multicultural early childhood teacher educators such as Leslie Williams and De Gaetano 1985; See also De Gaetano, Williams, and Volk 1998) have pointed out that </w:t>
      </w:r>
      <w:r w:rsidRPr="00F72E66">
        <w:rPr>
          <w:rStyle w:val="StyleUnderline"/>
          <w:highlight w:val="cyan"/>
        </w:rPr>
        <w:t>teachers must have a holistic approach to making their teaching culturally relevant,</w:t>
      </w:r>
      <w:r w:rsidRPr="00F72E66">
        <w:rPr>
          <w:rStyle w:val="StyleUnderline"/>
        </w:rPr>
        <w:t xml:space="preserve"> an approach that goes beyond the formal curriculum and the mate- rials in their classroom, to how they act and think about the children and their families</w:t>
      </w:r>
      <w:r w:rsidRPr="00F72E66">
        <w:t xml:space="preserve">. It is evident that white teachers in Farmville and Nashville attempted to be high-quality, caring teachers to the children in their classrooms even while bemoaning and resenting their families and communities. In a hetero- glossic perspective of whiteness, this attempt is connected to collective attempts to be good teachers, good teacher-educators, good administrators while still harboring negative feelings against immigrant families and the variety of challenges a white normative system poses to their success in school. In order to ‘learn how they feel’ teachers, especially those with limited understanding, need more experiences with immigrant communities. </w:t>
      </w:r>
      <w:r w:rsidRPr="00F72E66">
        <w:rPr>
          <w:rStyle w:val="StyleUnderline"/>
        </w:rPr>
        <w:t xml:space="preserve">The ideas, </w:t>
      </w:r>
      <w:r w:rsidRPr="00F72E66">
        <w:rPr>
          <w:rStyle w:val="StyleUnderline"/>
          <w:highlight w:val="cyan"/>
        </w:rPr>
        <w:t>perspectives and practices of teac</w:t>
      </w:r>
      <w:r>
        <w:rPr>
          <w:rStyle w:val="StyleUnderline"/>
          <w:highlight w:val="cyan"/>
        </w:rPr>
        <w:t>hers of color, especially immi</w:t>
      </w:r>
      <w:r w:rsidRPr="00F72E66">
        <w:rPr>
          <w:rStyle w:val="StyleUnderline"/>
          <w:highlight w:val="cyan"/>
        </w:rPr>
        <w:t>grant teachers</w:t>
      </w:r>
      <w:r w:rsidRPr="00F72E66">
        <w:rPr>
          <w:rStyle w:val="StyleUnderline"/>
        </w:rPr>
        <w:t xml:space="preserve"> as well as white teachers working to challenge whiteness in their own practice, </w:t>
      </w:r>
      <w:r w:rsidRPr="00F72E66">
        <w:rPr>
          <w:rStyle w:val="StyleUnderline"/>
          <w:highlight w:val="cyan"/>
        </w:rPr>
        <w:t>need to be</w:t>
      </w:r>
      <w:r w:rsidRPr="00F72E66">
        <w:rPr>
          <w:rStyle w:val="StyleUnderline"/>
        </w:rPr>
        <w:t xml:space="preserve"> better </w:t>
      </w:r>
      <w:r w:rsidRPr="00F72E66">
        <w:rPr>
          <w:rStyle w:val="StyleUnderline"/>
          <w:highlight w:val="cyan"/>
        </w:rPr>
        <w:t>utilized in</w:t>
      </w:r>
      <w:r w:rsidRPr="00F72E66">
        <w:rPr>
          <w:rStyle w:val="StyleUnderline"/>
        </w:rPr>
        <w:t xml:space="preserve"> local and national </w:t>
      </w:r>
      <w:r w:rsidRPr="00F72E66">
        <w:rPr>
          <w:rStyle w:val="StyleUnderline"/>
          <w:highlight w:val="cyan"/>
        </w:rPr>
        <w:t xml:space="preserve">efforts to challenge whiteness in early childhood education and improve the educa- tional trajectories for children of immigrants. </w:t>
      </w:r>
      <w:r w:rsidRPr="00F72E66">
        <w:rPr>
          <w:rStyle w:val="Emphasis"/>
          <w:highlight w:val="cyan"/>
        </w:rPr>
        <w:t>Whiteness</w:t>
      </w:r>
      <w:r w:rsidRPr="00F72E66">
        <w:rPr>
          <w:rStyle w:val="Emphasis"/>
        </w:rPr>
        <w:t xml:space="preserve"> can be and often </w:t>
      </w:r>
      <w:r w:rsidRPr="00F72E66">
        <w:rPr>
          <w:rStyle w:val="Emphasis"/>
          <w:highlight w:val="cyan"/>
        </w:rPr>
        <w:t>is an obstacle to positively approaching immigrant families</w:t>
      </w:r>
      <w:r w:rsidRPr="00F72E66">
        <w:t xml:space="preserve">, especially in areas similar to Nashville and Farmville. </w:t>
      </w:r>
      <w:r w:rsidRPr="00F72E66">
        <w:rPr>
          <w:rStyle w:val="StyleUnderline"/>
          <w:highlight w:val="cyan"/>
        </w:rPr>
        <w:t>Identifying manifestations of whiteness</w:t>
      </w:r>
      <w:r w:rsidRPr="00F72E66">
        <w:rPr>
          <w:rStyle w:val="StyleUnderline"/>
        </w:rPr>
        <w:t xml:space="preserve"> especially in the education of young children of immigrants </w:t>
      </w:r>
      <w:r w:rsidRPr="00F72E66">
        <w:rPr>
          <w:rStyle w:val="StyleUnderline"/>
          <w:highlight w:val="cyan"/>
        </w:rPr>
        <w:t>counters harmful, dominant perspectives and helps us</w:t>
      </w:r>
      <w:r w:rsidRPr="00F72E66">
        <w:rPr>
          <w:rStyle w:val="StyleUnderline"/>
        </w:rPr>
        <w:t xml:space="preserve"> all </w:t>
      </w:r>
      <w:r w:rsidRPr="00F72E66">
        <w:rPr>
          <w:rStyle w:val="StyleUnderline"/>
          <w:highlight w:val="cyan"/>
        </w:rPr>
        <w:t>resist solutions that target immigrant families instead of whiteness.</w:t>
      </w:r>
    </w:p>
    <w:bookmarkEnd w:id="1"/>
    <w:p w14:paraId="1A18CB3D" w14:textId="77777777" w:rsidR="000B4FC2" w:rsidRPr="007534F9" w:rsidRDefault="000B4FC2" w:rsidP="000B4FC2">
      <w:pPr>
        <w:rPr>
          <w:sz w:val="16"/>
        </w:rPr>
      </w:pPr>
    </w:p>
    <w:p w14:paraId="6B49553B" w14:textId="77777777" w:rsidR="000B4FC2" w:rsidRPr="006B225A" w:rsidRDefault="000B4FC2" w:rsidP="006B225A">
      <w:pPr>
        <w:rPr>
          <w:u w:val="single"/>
        </w:rPr>
      </w:pPr>
    </w:p>
    <w:p w14:paraId="38E30087" w14:textId="7B7B8101" w:rsidR="00F803B8" w:rsidRPr="005208D3" w:rsidRDefault="00373B14" w:rsidP="00F803B8">
      <w:pPr>
        <w:pStyle w:val="Heading4"/>
      </w:pPr>
      <w:r>
        <w:t xml:space="preserve">CRT effectively disrupts racist assessment discourses and is key to transforming education </w:t>
      </w:r>
    </w:p>
    <w:p w14:paraId="77980A77" w14:textId="77777777" w:rsidR="00F803B8" w:rsidRPr="000E2B4F" w:rsidRDefault="00F803B8" w:rsidP="00F803B8">
      <w:pPr>
        <w:rPr>
          <w:rStyle w:val="Style13ptBold"/>
          <w:b w:val="0"/>
          <w:bCs/>
        </w:rPr>
      </w:pPr>
      <w:r w:rsidRPr="000E2B4F">
        <w:rPr>
          <w:b/>
        </w:rPr>
        <w:t>Heilig, Brown, Brown 12</w:t>
      </w:r>
      <w:r>
        <w:t xml:space="preserve"> The Illusion of Inclusion: A Critical Race Theory Textual Analysis of Race and Standards JULIAN VASQUEZ HEILIG Language Education, Curriculum Theory, Educational Technology PhD KEFFRELY N D. BROWN Curriculum Theory, Pedagogic Theory, Teacher Education Ph.D. ANTHONY L. BROWN University of Texas at Austin. Curriculum Theory, Educational Policy, Teacher Education</w:t>
      </w:r>
    </w:p>
    <w:p w14:paraId="1ED665C1" w14:textId="77777777" w:rsidR="00F803B8" w:rsidRDefault="00F803B8" w:rsidP="00F803B8">
      <w:pPr>
        <w:rPr>
          <w:rStyle w:val="StyleUnderline"/>
        </w:rPr>
      </w:pPr>
      <w:r w:rsidRPr="000D4838">
        <w:rPr>
          <w:rStyle w:val="StyleUnderline"/>
          <w:highlight w:val="cyan"/>
        </w:rPr>
        <w:t>Mainstream education reform discourse today demonstrates an obsession with standards, tests, and accountability</w:t>
      </w:r>
      <w:r w:rsidRPr="000D4838">
        <w:rPr>
          <w:rStyle w:val="StyleUnderline"/>
        </w:rPr>
        <w:t>.</w:t>
      </w:r>
      <w:r>
        <w:rPr>
          <w:rFonts w:asciiTheme="minorHAnsi" w:hAnsiTheme="minorHAnsi"/>
        </w:rPr>
        <w:t xml:space="preserve"> The recent fruition of </w:t>
      </w:r>
      <w:r w:rsidRPr="000D4838">
        <w:t>the Common Core State Standards as nationwide academic benchmarks is an example of the momentum to centralize educational policy. In</w:t>
      </w:r>
      <w:r>
        <w:rPr>
          <w:rFonts w:asciiTheme="minorHAnsi" w:hAnsiTheme="minorHAnsi"/>
        </w:rPr>
        <w:t xml:space="preserve"> the 1990s Governor George W. Bush was a progenitor of systemic reform through his support for the alignment of standards to high-stakes testing and accountability in Texas (McNeil, 2005). A major theory of action underlying the Texas accountability model of school reform is that standards create more equitable opportunities for learning (Vasquez Heilig &amp; Darling-Hammond, 2008). This was an impetus behind the push toward state standards in Texas and elsewhere in the 1990s (Paige, 2006) as well as the reauthorization of the Elementary and Secondary Education Act in 2002, also known as No Child Left Behind (NCLB). Yet some school reform and policy scholars have critiqued this notion of equality and instead recognize standards as political (Apple, 1992, 1999) and 404 Harvard Educational Review ideological (Sleeter, 2002, 2003; Sleeter &amp; Stillman, 2005). Given this reality</w:t>
      </w:r>
      <w:r w:rsidRPr="000D4838">
        <w:rPr>
          <w:rStyle w:val="StyleUnderline"/>
          <w:highlight w:val="cyan"/>
        </w:rPr>
        <w:t>, it is important to look closely at the racial politics and ideologies embedded in modern standards, which shape the information presented in textbooks and are now increasingly aligned to high-stakes testing</w:t>
      </w:r>
      <w:r w:rsidRPr="000D4838">
        <w:rPr>
          <w:rStyle w:val="StyleUnderline"/>
        </w:rPr>
        <w:t>.</w:t>
      </w:r>
      <w:r>
        <w:rPr>
          <w:rFonts w:asciiTheme="minorHAnsi" w:hAnsiTheme="minorHAnsi"/>
        </w:rPr>
        <w:t xml:space="preserve"> In response to this need, this study looks at the revised Texas Essential Knowledge and Skills (TEKS) standards as codified in the decadal Texas standards-building process. </w:t>
      </w:r>
      <w:r w:rsidRPr="000D4838">
        <w:rPr>
          <w:rStyle w:val="StyleUnderline"/>
          <w:highlight w:val="cyan"/>
        </w:rPr>
        <w:t>Drawing from critical race theory (CRT), we provide a careful textual examination of the quantity and quality of racial knowledge found in the current social studies standards. This level of analysis is vital to broadening the existing literature because it highlights the nuanced ways in which inclusion and exclusion occur in the context of educational standards</w:t>
      </w:r>
      <w:r w:rsidRPr="000D4838">
        <w:rPr>
          <w:rStyle w:val="StyleUnderline"/>
        </w:rPr>
        <w:t>.</w:t>
      </w:r>
      <w:r>
        <w:rPr>
          <w:rFonts w:asciiTheme="minorHAnsi" w:hAnsiTheme="minorHAnsi"/>
        </w:rPr>
        <w:t xml:space="preserve"> Just as Apple (2000) has shown that the neoconservative restoration has been quite apt at appropriating the discourse of equity—thus making policies that are not in the interests of groups of color appear to make “good sense” in addressing their needs—we contend that without an in-depth analysis of the subtleties of the standards, they could appear as equitable while in reality they remain problematic. </w:t>
      </w:r>
      <w:r w:rsidRPr="000E2B4F">
        <w:rPr>
          <w:rStyle w:val="StyleUnderline"/>
          <w:highlight w:val="cyan"/>
        </w:rPr>
        <w:t>If we take the approach that standards policy is politically and racially driven but do not account for the concrete ways knowledge is constructed by such interests, we will never fully unveil the complexities of racialized curriculum exclusion.</w:t>
      </w:r>
    </w:p>
    <w:p w14:paraId="588CFD81" w14:textId="4F345DA6" w:rsidR="001D10D1" w:rsidRDefault="0034059C" w:rsidP="001D10D1">
      <w:pPr>
        <w:pStyle w:val="Heading4"/>
        <w:rPr>
          <w:sz w:val="24"/>
        </w:rPr>
      </w:pPr>
      <w:r>
        <w:rPr>
          <w:sz w:val="24"/>
        </w:rPr>
        <w:t>CRT is intersectional</w:t>
      </w:r>
    </w:p>
    <w:p w14:paraId="33E63214" w14:textId="77777777" w:rsidR="001D10D1" w:rsidRPr="00F12647" w:rsidRDefault="001D10D1" w:rsidP="001D10D1">
      <w:pPr>
        <w:rPr>
          <w:rStyle w:val="Style13ptBold"/>
        </w:rPr>
      </w:pPr>
      <w:r w:rsidRPr="00F12647">
        <w:rPr>
          <w:rStyle w:val="Style13ptBold"/>
        </w:rPr>
        <w:t>Hiraldo 10</w:t>
      </w:r>
    </w:p>
    <w:p w14:paraId="211BF88B" w14:textId="77777777" w:rsidR="001D10D1" w:rsidRPr="006002FF" w:rsidRDefault="001D10D1" w:rsidP="001D10D1">
      <w:pPr>
        <w:rPr>
          <w:sz w:val="20"/>
        </w:rPr>
      </w:pPr>
      <w:r w:rsidRPr="006002FF">
        <w:rPr>
          <w:sz w:val="20"/>
        </w:rPr>
        <w:t>(Payne Hiraldo: University of Vermont Assistant Director for Residential Education, 1/2010, “</w:t>
      </w:r>
      <w:r>
        <w:rPr>
          <w:sz w:val="20"/>
        </w:rPr>
        <w:t>The Role of Critical Race Theory in Higher Education”, T</w:t>
      </w:r>
      <w:r w:rsidRPr="006002FF">
        <w:rPr>
          <w:sz w:val="20"/>
        </w:rPr>
        <w:t>he Vermont Connection http://scholarworks.uvm.edu/cgi/viewcontent.cgi?article=1092&amp;context=tvc)</w:t>
      </w:r>
    </w:p>
    <w:p w14:paraId="491AA6B7" w14:textId="77777777" w:rsidR="001D10D1" w:rsidRPr="00992AD4" w:rsidRDefault="001D10D1" w:rsidP="001D10D1">
      <w:r w:rsidRPr="00FF1369">
        <w:t xml:space="preserve"> </w:t>
      </w:r>
      <w:r w:rsidRPr="005B60BF">
        <w:rPr>
          <w:rStyle w:val="StyleUnderline"/>
          <w:highlight w:val="yellow"/>
        </w:rPr>
        <w:t>CRT can play a key role in revealing the social inequities that exist within the structure of higher education</w:t>
      </w:r>
      <w:r w:rsidRPr="00FF1369">
        <w:t xml:space="preserve">. Although many scholars like Villalpando and Delgado have subscribed to the framework of analysis of CRT, </w:t>
      </w:r>
      <w:r w:rsidRPr="00F550EC">
        <w:rPr>
          <w:rStyle w:val="StyleUnderline"/>
        </w:rPr>
        <w:t xml:space="preserve">the </w:t>
      </w:r>
      <w:r w:rsidRPr="000161EA">
        <w:t>academy still approaches it with apprehension</w:t>
      </w:r>
      <w:r w:rsidRPr="00FF1369">
        <w:t xml:space="preserve">. One could argue </w:t>
      </w:r>
      <w:r w:rsidRPr="000161EA">
        <w:t>that this</w:t>
      </w:r>
      <w:r w:rsidRPr="000161EA">
        <w:rPr>
          <w:rStyle w:val="StyleUnderline"/>
          <w:highlight w:val="yellow"/>
        </w:rPr>
        <w:t xml:space="preserve"> criticism is due to the perspective that CRT takes on racism.</w:t>
      </w:r>
      <w:r w:rsidRPr="00F550EC">
        <w:rPr>
          <w:rStyle w:val="StyleUnderline"/>
        </w:rPr>
        <w:t xml:space="preserve"> Thinking about </w:t>
      </w:r>
      <w:r w:rsidRPr="000161EA">
        <w:rPr>
          <w:rStyle w:val="StyleUnderline"/>
          <w:highlight w:val="yellow"/>
        </w:rPr>
        <w:t>racism as a fundamental part of</w:t>
      </w:r>
      <w:r w:rsidRPr="00F550EC">
        <w:rPr>
          <w:rStyle w:val="StyleUnderline"/>
        </w:rPr>
        <w:t xml:space="preserve"> U.S. </w:t>
      </w:r>
      <w:r w:rsidRPr="000161EA">
        <w:rPr>
          <w:rStyle w:val="StyleUnderline"/>
          <w:highlight w:val="yellow"/>
        </w:rPr>
        <w:t>societal structure is unsettling when many</w:t>
      </w:r>
      <w:r w:rsidRPr="00F550EC">
        <w:rPr>
          <w:rStyle w:val="StyleUnderline"/>
        </w:rPr>
        <w:t xml:space="preserve"> people are </w:t>
      </w:r>
      <w:r w:rsidRPr="000161EA">
        <w:rPr>
          <w:rStyle w:val="StyleUnderline"/>
          <w:highlight w:val="yellow"/>
        </w:rPr>
        <w:t>try</w:t>
      </w:r>
      <w:r w:rsidRPr="00F550EC">
        <w:rPr>
          <w:rStyle w:val="StyleUnderline"/>
        </w:rPr>
        <w:t xml:space="preserve">ing </w:t>
      </w:r>
      <w:r w:rsidRPr="000161EA">
        <w:rPr>
          <w:rStyle w:val="StyleUnderline"/>
          <w:highlight w:val="yellow"/>
        </w:rPr>
        <w:t>to dismantle and work against it</w:t>
      </w:r>
      <w:r w:rsidRPr="000161EA">
        <w:rPr>
          <w:highlight w:val="yellow"/>
        </w:rPr>
        <w:t>.</w:t>
      </w:r>
      <w:r w:rsidRPr="00FF1369">
        <w:t xml:space="preserve"> </w:t>
      </w:r>
      <w:r w:rsidRPr="00F550EC">
        <w:rPr>
          <w:rStyle w:val="StyleUnderline"/>
        </w:rPr>
        <w:t xml:space="preserve">However, </w:t>
      </w:r>
      <w:r w:rsidRPr="000161EA">
        <w:rPr>
          <w:rStyle w:val="StyleUnderline"/>
          <w:highlight w:val="yellow"/>
        </w:rPr>
        <w:t xml:space="preserve">doing so is a </w:t>
      </w:r>
      <w:r w:rsidRPr="000161EA">
        <w:rPr>
          <w:rStyle w:val="Emphasis"/>
          <w:highlight w:val="yellow"/>
        </w:rPr>
        <w:t>necessary</w:t>
      </w:r>
      <w:r w:rsidRPr="000161EA">
        <w:rPr>
          <w:rStyle w:val="StyleUnderline"/>
          <w:highlight w:val="yellow"/>
        </w:rPr>
        <w:t xml:space="preserve"> step that society needs to take in order for society to progress</w:t>
      </w:r>
      <w:r w:rsidRPr="00FF1369">
        <w:t xml:space="preserve">. </w:t>
      </w:r>
      <w:r w:rsidRPr="000161EA">
        <w:rPr>
          <w:highlight w:val="yellow"/>
        </w:rPr>
        <w:t xml:space="preserve">By </w:t>
      </w:r>
      <w:r w:rsidRPr="000161EA">
        <w:rPr>
          <w:rStyle w:val="StyleUnderline"/>
          <w:highlight w:val="yellow"/>
        </w:rPr>
        <w:t>acknowledging racism</w:t>
      </w:r>
      <w:r w:rsidRPr="00F550EC">
        <w:rPr>
          <w:rStyle w:val="StyleUnderline"/>
        </w:rPr>
        <w:t xml:space="preserve">, </w:t>
      </w:r>
      <w:r w:rsidRPr="000161EA">
        <w:rPr>
          <w:rStyle w:val="StyleUnderline"/>
          <w:highlight w:val="yellow"/>
        </w:rPr>
        <w:t>members of</w:t>
      </w:r>
      <w:r w:rsidRPr="00F550EC">
        <w:rPr>
          <w:rStyle w:val="StyleUnderline"/>
        </w:rPr>
        <w:t xml:space="preserve"> American </w:t>
      </w:r>
      <w:r w:rsidRPr="000161EA">
        <w:rPr>
          <w:rStyle w:val="StyleUnderline"/>
          <w:highlight w:val="yellow"/>
        </w:rPr>
        <w:t>society could recognize initiatives</w:t>
      </w:r>
      <w:r w:rsidRPr="00F550EC">
        <w:rPr>
          <w:rStyle w:val="StyleUnderline"/>
        </w:rPr>
        <w:t xml:space="preserve"> made by the government </w:t>
      </w:r>
      <w:r w:rsidRPr="000161EA">
        <w:rPr>
          <w:rStyle w:val="StyleUnderline"/>
          <w:highlight w:val="yellow"/>
        </w:rPr>
        <w:t>as improving the lives of people of color, but still benefiting the dominan</w:t>
      </w:r>
      <w:r w:rsidRPr="00F550EC">
        <w:rPr>
          <w:rStyle w:val="StyleUnderline"/>
        </w:rPr>
        <w:t>t</w:t>
      </w:r>
      <w:r w:rsidRPr="00FF1369">
        <w:t xml:space="preserve">. Examples of these programs include affirmative action, study abroad programs, and diversity initiatives. CRT also provides a voice to the people who have been systematically oppressed (DeCuir &amp; Dixson, 2004). This is unlike other theories that analyze systemic oppression. </w:t>
      </w:r>
      <w:r w:rsidRPr="000161EA">
        <w:rPr>
          <w:rStyle w:val="StyleUnderline"/>
          <w:highlight w:val="yellow"/>
        </w:rPr>
        <w:t>Critics claim that CRT does not include social class and gender as part of its framework due to its focus on race.</w:t>
      </w:r>
      <w:r w:rsidRPr="00F550EC">
        <w:rPr>
          <w:rStyle w:val="StyleUnderline"/>
        </w:rPr>
        <w:t xml:space="preserve"> </w:t>
      </w:r>
      <w:r w:rsidRPr="000161EA">
        <w:rPr>
          <w:rStyle w:val="StyleUnderline"/>
          <w:highlight w:val="yellow"/>
        </w:rPr>
        <w:t>However, CRT</w:t>
      </w:r>
      <w:r w:rsidRPr="00F550EC">
        <w:rPr>
          <w:rStyle w:val="StyleUnderline"/>
        </w:rPr>
        <w:t xml:space="preserve"> scholars </w:t>
      </w:r>
      <w:r w:rsidRPr="000161EA">
        <w:rPr>
          <w:rStyle w:val="StyleUnderline"/>
          <w:highlight w:val="yellow"/>
        </w:rPr>
        <w:t>work to address the intersectionality of race and other social identities within their analysis</w:t>
      </w:r>
      <w:r w:rsidRPr="00FF1369">
        <w:t xml:space="preserve"> (DeCuir &amp; Dixson, 2004; Patton et al., 2007). One </w:t>
      </w:r>
      <w:r w:rsidRPr="00F550EC">
        <w:rPr>
          <w:rStyle w:val="StyleUnderline"/>
        </w:rPr>
        <w:t>cannot simply think about race, class, sexuality or gender independent from one another</w:t>
      </w:r>
      <w:r w:rsidRPr="00FF1369">
        <w:t xml:space="preserve">. </w:t>
      </w:r>
      <w:r w:rsidRPr="000161EA">
        <w:rPr>
          <w:rStyle w:val="StyleUnderline"/>
          <w:highlight w:val="yellow"/>
        </w:rPr>
        <w:t>Acknowledging how</w:t>
      </w:r>
      <w:r w:rsidRPr="00F550EC">
        <w:rPr>
          <w:rStyle w:val="StyleUnderline"/>
        </w:rPr>
        <w:t xml:space="preserve"> these </w:t>
      </w:r>
      <w:r w:rsidRPr="000161EA">
        <w:rPr>
          <w:rStyle w:val="StyleUnderline"/>
          <w:highlight w:val="yellow"/>
        </w:rPr>
        <w:t>various identities are interrelated</w:t>
      </w:r>
      <w:r w:rsidRPr="00FF1369">
        <w:t xml:space="preserve"> furthers the complexity of these social constructions, which, </w:t>
      </w:r>
      <w:r w:rsidRPr="000161EA">
        <w:rPr>
          <w:highlight w:val="yellow"/>
        </w:rPr>
        <w:t xml:space="preserve">if ignored, </w:t>
      </w:r>
      <w:r w:rsidRPr="000161EA">
        <w:rPr>
          <w:rStyle w:val="StyleUnderline"/>
          <w:highlight w:val="yellow"/>
        </w:rPr>
        <w:t>leaves questions unanswered</w:t>
      </w:r>
      <w:r w:rsidRPr="00FF1369">
        <w:t>. For example, what happens when thinking about social experiences?</w:t>
      </w:r>
      <w:r w:rsidRPr="00FF1369">
        <w:rPr>
          <w:rStyle w:val="StyleUnderline"/>
        </w:rPr>
        <w:t xml:space="preserve"> </w:t>
      </w:r>
      <w:r w:rsidRPr="00FF1369">
        <w:t xml:space="preserve">What happens when these various identities do not align with social norms? Essentially </w:t>
      </w:r>
      <w:r w:rsidRPr="000161EA">
        <w:rPr>
          <w:rStyle w:val="StyleUnderline"/>
          <w:highlight w:val="yellow"/>
        </w:rPr>
        <w:t>CRT places race at the center of the paradigm</w:t>
      </w:r>
      <w:r w:rsidRPr="00F550EC">
        <w:rPr>
          <w:rStyle w:val="StyleUnderline"/>
        </w:rPr>
        <w:t xml:space="preserve">; however </w:t>
      </w:r>
      <w:r w:rsidRPr="000161EA">
        <w:rPr>
          <w:rStyle w:val="StyleUnderline"/>
          <w:highlight w:val="yellow"/>
        </w:rPr>
        <w:t>this does not</w:t>
      </w:r>
      <w:r w:rsidRPr="00F550EC">
        <w:rPr>
          <w:rStyle w:val="StyleUnderline"/>
        </w:rPr>
        <w:t xml:space="preserve"> necessarily </w:t>
      </w:r>
      <w:r w:rsidRPr="000161EA">
        <w:rPr>
          <w:rStyle w:val="StyleUnderline"/>
          <w:highlight w:val="yellow"/>
        </w:rPr>
        <w:t>mean that other identities are ignored.</w:t>
      </w:r>
    </w:p>
    <w:p w14:paraId="7D08E02C" w14:textId="77777777" w:rsidR="001D10D1" w:rsidRPr="00F803B8" w:rsidRDefault="001D10D1" w:rsidP="00F803B8">
      <w:pPr>
        <w:rPr>
          <w:rFonts w:asciiTheme="minorHAnsi" w:hAnsiTheme="minorHAnsi"/>
        </w:rPr>
      </w:pPr>
    </w:p>
    <w:p w14:paraId="220A4D98" w14:textId="3B1E42F9" w:rsidR="00F803B8" w:rsidRPr="00356519" w:rsidRDefault="00F803B8" w:rsidP="00F803B8">
      <w:pPr>
        <w:pStyle w:val="Heading3"/>
      </w:pPr>
      <w:r>
        <w:t xml:space="preserve">Spanish </w:t>
      </w:r>
    </w:p>
    <w:p w14:paraId="004F87B4" w14:textId="77777777" w:rsidR="00F803B8" w:rsidRPr="00283450" w:rsidRDefault="00F803B8" w:rsidP="00F803B8">
      <w:pPr>
        <w:pStyle w:val="Heading4"/>
        <w:rPr>
          <w:rStyle w:val="Style13ptBold"/>
          <w:b/>
          <w:bCs w:val="0"/>
          <w:lang w:val="es-MX"/>
        </w:rPr>
      </w:pPr>
      <w:r w:rsidRPr="00397A0C">
        <w:rPr>
          <w:rStyle w:val="StyleUnderline"/>
          <w:sz w:val="26"/>
          <w:u w:val="none"/>
          <w:lang w:val="es-MX"/>
        </w:rPr>
        <w:t>Hemos llegado al punto donde reformismo nunca poda servir</w:t>
      </w:r>
      <w:r>
        <w:rPr>
          <w:rStyle w:val="StyleUnderline"/>
          <w:sz w:val="26"/>
          <w:u w:val="none"/>
          <w:lang w:val="es-MX"/>
        </w:rPr>
        <w:t>. La</w:t>
      </w:r>
      <w:r w:rsidRPr="00397A0C">
        <w:rPr>
          <w:rStyle w:val="StyleUnderline"/>
          <w:sz w:val="26"/>
          <w:u w:val="none"/>
          <w:lang w:val="es-MX"/>
        </w:rPr>
        <w:t xml:space="preserve"> únic</w:t>
      </w:r>
      <w:r>
        <w:rPr>
          <w:rStyle w:val="StyleUnderline"/>
          <w:sz w:val="26"/>
          <w:u w:val="none"/>
          <w:lang w:val="es-MX"/>
        </w:rPr>
        <w:t>a</w:t>
      </w:r>
      <w:r w:rsidRPr="00397A0C">
        <w:rPr>
          <w:rStyle w:val="StyleUnderline"/>
          <w:sz w:val="26"/>
          <w:u w:val="none"/>
          <w:lang w:val="es-MX"/>
        </w:rPr>
        <w:t xml:space="preserve"> </w:t>
      </w:r>
      <w:r>
        <w:rPr>
          <w:rStyle w:val="StyleUnderline"/>
          <w:sz w:val="26"/>
          <w:u w:val="none"/>
          <w:lang w:val="es-MX"/>
        </w:rPr>
        <w:t>opción para</w:t>
      </w:r>
      <w:r w:rsidRPr="00397A0C">
        <w:rPr>
          <w:rStyle w:val="StyleUnderline"/>
          <w:sz w:val="26"/>
          <w:u w:val="none"/>
          <w:lang w:val="es-MX"/>
        </w:rPr>
        <w:t xml:space="preserve"> eliminar la pedagogía de opresión contra estudiantes Latino-Americanos es revolución </w:t>
      </w:r>
      <w:r>
        <w:rPr>
          <w:rStyle w:val="StyleUnderline"/>
          <w:sz w:val="26"/>
          <w:u w:val="none"/>
          <w:lang w:val="es-MX"/>
        </w:rPr>
        <w:t xml:space="preserve">violenta. Nuestro alternativa es el uso de idioma </w:t>
      </w:r>
      <w:r w:rsidRPr="00397A0C">
        <w:rPr>
          <w:rStyle w:val="StyleUnderline"/>
          <w:sz w:val="26"/>
          <w:u w:val="none"/>
          <w:lang w:val="es-MX"/>
        </w:rPr>
        <w:t>para evocar incomodidad</w:t>
      </w:r>
      <w:r>
        <w:rPr>
          <w:rStyle w:val="StyleUnderline"/>
          <w:sz w:val="26"/>
          <w:u w:val="none"/>
          <w:lang w:val="es-MX"/>
        </w:rPr>
        <w:t xml:space="preserve"> y miedo</w:t>
      </w:r>
      <w:r w:rsidRPr="00397A0C">
        <w:rPr>
          <w:rStyle w:val="StyleUnderline"/>
          <w:sz w:val="26"/>
          <w:u w:val="none"/>
          <w:lang w:val="es-MX"/>
        </w:rPr>
        <w:t xml:space="preserve"> en cuerpos blancos. Esta incomodidad revisita la seguridad paradoxal en discusiones de racismo</w:t>
      </w:r>
      <w:r>
        <w:rPr>
          <w:rStyle w:val="StyleUnderline"/>
          <w:sz w:val="26"/>
          <w:u w:val="none"/>
          <w:lang w:val="es-MX"/>
        </w:rPr>
        <w:t>, revela suposiciones en el sitio educacional,</w:t>
      </w:r>
      <w:r w:rsidRPr="00397A0C">
        <w:rPr>
          <w:rStyle w:val="StyleUnderline"/>
          <w:sz w:val="26"/>
          <w:u w:val="none"/>
          <w:lang w:val="es-MX"/>
        </w:rPr>
        <w:t xml:space="preserve"> y promueve empatía </w:t>
      </w:r>
      <w:r>
        <w:rPr>
          <w:rStyle w:val="StyleUnderline"/>
          <w:sz w:val="26"/>
          <w:u w:val="none"/>
          <w:lang w:val="es-MX"/>
        </w:rPr>
        <w:t>mientras dando una voz propia a los opresados.</w:t>
      </w:r>
    </w:p>
    <w:p w14:paraId="0615C2CF" w14:textId="77777777" w:rsidR="00F803B8" w:rsidRPr="008D264F" w:rsidRDefault="00F803B8" w:rsidP="00F803B8">
      <w:pPr>
        <w:rPr>
          <w:rStyle w:val="Style13ptBold"/>
          <w:b w:val="0"/>
          <w:sz w:val="16"/>
          <w:szCs w:val="16"/>
        </w:rPr>
      </w:pPr>
      <w:r w:rsidRPr="00397A0C">
        <w:rPr>
          <w:rStyle w:val="Style13ptBold"/>
        </w:rPr>
        <w:t xml:space="preserve">Leonardo </w:t>
      </w:r>
      <w:r>
        <w:rPr>
          <w:rStyle w:val="Style13ptBold"/>
        </w:rPr>
        <w:t xml:space="preserve">&amp; </w:t>
      </w:r>
      <w:r w:rsidRPr="00397A0C">
        <w:rPr>
          <w:rStyle w:val="Style13ptBold"/>
        </w:rPr>
        <w:t>Porter</w:t>
      </w:r>
      <w:r>
        <w:rPr>
          <w:rStyle w:val="Style13ptBold"/>
        </w:rPr>
        <w:t xml:space="preserve"> 10 </w:t>
      </w:r>
      <w:r>
        <w:rPr>
          <w:rStyle w:val="Style13ptBold"/>
          <w:sz w:val="16"/>
          <w:szCs w:val="16"/>
        </w:rPr>
        <w:t>Zeus Leonardo, associate professor of Education and affiliated faculty of the Critical Theory Designated Emphasis at the University of California, Berkeley &amp; Ronald K. Porter, doctoral student in Social and Cultural Studies with a designated emphasis in Critical Theory at UC Berkeley's Graduate School of Education ,09 Jul 2010,  “Pedagogy of fear: toward a Fanonian theory of ‘safety’ in race dialogue, Race Ethnicity and Education” p. 152-154 // AG 17</w:t>
      </w:r>
    </w:p>
    <w:p w14:paraId="0BDF3E72" w14:textId="77777777" w:rsidR="00F803B8" w:rsidRPr="00F803B8" w:rsidRDefault="00F803B8" w:rsidP="00F803B8">
      <w:pPr>
        <w:rPr>
          <w:u w:val="single"/>
        </w:rPr>
      </w:pPr>
      <w:r w:rsidRPr="0009326D">
        <w:rPr>
          <w:rStyle w:val="StyleUnderline"/>
          <w:highlight w:val="yellow"/>
        </w:rPr>
        <w:t>Given that</w:t>
      </w:r>
      <w:r w:rsidRPr="008A462B">
        <w:rPr>
          <w:rStyle w:val="StyleUnderline"/>
        </w:rPr>
        <w:t xml:space="preserve"> </w:t>
      </w:r>
      <w:r w:rsidRPr="0009326D">
        <w:rPr>
          <w:rStyle w:val="StyleUnderline"/>
          <w:highlight w:val="yellow"/>
        </w:rPr>
        <w:t>education requires an overhaul</w:t>
      </w:r>
      <w:r w:rsidRPr="008A462B">
        <w:rPr>
          <w:rStyle w:val="StyleUnderline"/>
        </w:rPr>
        <w:t xml:space="preserve"> </w:t>
      </w:r>
      <w:r w:rsidRPr="0009326D">
        <w:rPr>
          <w:rStyle w:val="StyleUnderline"/>
        </w:rPr>
        <w:t>if the ship of racism may be steered differently</w:t>
      </w:r>
      <w:r w:rsidRPr="008A462B">
        <w:rPr>
          <w:rStyle w:val="StyleUnderline"/>
        </w:rPr>
        <w:t xml:space="preserve">, then </w:t>
      </w:r>
      <w:r w:rsidRPr="0009326D">
        <w:rPr>
          <w:rStyle w:val="StyleUnderline"/>
          <w:highlight w:val="yellow"/>
        </w:rPr>
        <w:t>violence is warranted as a way to shift the standards</w:t>
      </w:r>
      <w:r w:rsidRPr="008A462B">
        <w:rPr>
          <w:rStyle w:val="StyleUnderline"/>
        </w:rPr>
        <w:t>.</w:t>
      </w:r>
      <w:r w:rsidRPr="008A462B">
        <w:rPr>
          <w:sz w:val="16"/>
        </w:rPr>
        <w:t xml:space="preserve"> In this last section, we advance some ideas around the criteria for a more authentic dialogue around race in education. In so doing, </w:t>
      </w:r>
      <w:r w:rsidRPr="0009326D">
        <w:rPr>
          <w:rStyle w:val="StyleUnderline"/>
          <w:highlight w:val="yellow"/>
        </w:rPr>
        <w:t>we do not suggest that dialogue alone can turn the tide without addressing the structural changes that give racism its force</w:t>
      </w:r>
      <w:r w:rsidRPr="008A462B">
        <w:rPr>
          <w:rStyle w:val="StyleUnderline"/>
        </w:rPr>
        <w:t xml:space="preserve">. We do not harbor such illusions of grandeur. </w:t>
      </w:r>
      <w:r w:rsidRPr="0009326D">
        <w:rPr>
          <w:rStyle w:val="StyleUnderline"/>
          <w:highlight w:val="yellow"/>
        </w:rPr>
        <w:t>We offer</w:t>
      </w:r>
      <w:r w:rsidRPr="008A462B">
        <w:rPr>
          <w:rStyle w:val="StyleUnderline"/>
        </w:rPr>
        <w:t xml:space="preserve"> the following thoughts on dialogue as a form of social practice: </w:t>
      </w:r>
      <w:r w:rsidRPr="0009326D">
        <w:rPr>
          <w:rStyle w:val="StyleUnderline"/>
          <w:highlight w:val="yellow"/>
        </w:rPr>
        <w:t>dialogue as a method of violence and violence as dialogical</w:t>
      </w:r>
      <w:r w:rsidRPr="008A462B">
        <w:rPr>
          <w:rStyle w:val="StyleUnderline"/>
        </w:rPr>
        <w:t xml:space="preserve">. </w:t>
      </w:r>
      <w:r w:rsidRPr="0009326D">
        <w:rPr>
          <w:rStyle w:val="StyleUnderline"/>
          <w:highlight w:val="yellow"/>
        </w:rPr>
        <w:t>A critical race education requires a pedagogy of violence that transcends fear without conveniently forgetting that it structures the learning moment.</w:t>
      </w:r>
      <w:r w:rsidRPr="008A462B">
        <w:rPr>
          <w:rStyle w:val="StyleUnderline"/>
        </w:rPr>
        <w:t xml:space="preserve"> Our suggestion is not to escalate the pedagogy of fear that students and people of color experience by turning the proverbial table on whites. </w:t>
      </w:r>
      <w:r w:rsidRPr="00074223">
        <w:rPr>
          <w:rStyle w:val="StyleUnderline"/>
          <w:highlight w:val="yellow"/>
        </w:rPr>
        <w:t>In saying this, we want to acknowledge that fear is already in the room, not as</w:t>
      </w:r>
      <w:r w:rsidRPr="008A462B">
        <w:rPr>
          <w:rStyle w:val="StyleUnderline"/>
        </w:rPr>
        <w:t xml:space="preserve"> a form of cul-de-sac or </w:t>
      </w:r>
      <w:r w:rsidRPr="00074223">
        <w:rPr>
          <w:rStyle w:val="StyleUnderline"/>
          <w:highlight w:val="yellow"/>
        </w:rPr>
        <w:t>pessimistic analysis but a realistic appraisal</w:t>
      </w:r>
      <w:r w:rsidRPr="008A462B">
        <w:rPr>
          <w:rStyle w:val="StyleUnderline"/>
        </w:rPr>
        <w:t xml:space="preserve"> of an existing limit situation, an act of defiance in Bell’s (1992) sense. But just as f</w:t>
      </w:r>
      <w:r w:rsidRPr="00074223">
        <w:rPr>
          <w:rStyle w:val="StyleUnderline"/>
          <w:highlight w:val="yellow"/>
        </w:rPr>
        <w:t>ear may be turned against itself in order to produce conditions for courage</w:t>
      </w:r>
      <w:r w:rsidRPr="008A462B">
        <w:rPr>
          <w:rStyle w:val="StyleUnderline"/>
        </w:rPr>
        <w:t xml:space="preserve">, so we suggest that </w:t>
      </w:r>
      <w:r w:rsidRPr="00074223">
        <w:rPr>
          <w:rStyle w:val="StyleUnderline"/>
          <w:highlight w:val="yellow"/>
        </w:rPr>
        <w:t>fear is an emotion that does not necessarily paralyze</w:t>
      </w:r>
      <w:r w:rsidRPr="008A462B">
        <w:rPr>
          <w:rStyle w:val="StyleUnderline"/>
        </w:rPr>
        <w:t xml:space="preserve"> the educator or scholar.</w:t>
      </w:r>
      <w:r w:rsidRPr="008A462B">
        <w:rPr>
          <w:sz w:val="16"/>
        </w:rPr>
        <w:t xml:space="preserve"> One, a race dialogue assumes already racialized participants. Therefore, safety is relational and asks the question, ‘Who feels safe and toward what ends?’ </w:t>
      </w:r>
      <w:r w:rsidRPr="00074223">
        <w:rPr>
          <w:rStyle w:val="StyleUnderline"/>
          <w:highlight w:val="yellow"/>
        </w:rPr>
        <w:t>Working against the pretences of color-blindness</w:t>
      </w:r>
      <w:r w:rsidRPr="00F93BAD">
        <w:rPr>
          <w:rStyle w:val="StyleUnderline"/>
        </w:rPr>
        <w:t xml:space="preserve">, the race literate educator is not a post-race Race Ethnicity and Education 153 subject, if by that we mean achieving a position outside the universe of race. In race literacy, </w:t>
      </w:r>
      <w:r w:rsidRPr="00074223">
        <w:rPr>
          <w:rStyle w:val="StyleUnderline"/>
          <w:highlight w:val="yellow"/>
        </w:rPr>
        <w:t>one works with race from within, not without</w:t>
      </w:r>
      <w:r w:rsidRPr="008A462B">
        <w:rPr>
          <w:sz w:val="16"/>
        </w:rPr>
        <w:t xml:space="preserve"> (see Twine 2004; Guinier and Torres 2003). In this sense, race has no outside (Leonardo 2005). Even imagining a condition that hails ‘after race’ (which is possible), is an event within racialization for our imagination is itself racial. Fanon’s was a racial analysis with post-racial implications. Therefore, race dialogues and the regulative ideals that educators establish as rational procedures that guide the discourse, are racialized ideals rather than raceneutral. As Omi and Winant (1994) have reminded us for a couple decades, </w:t>
      </w:r>
      <w:r w:rsidRPr="00074223">
        <w:rPr>
          <w:rStyle w:val="StyleUnderline"/>
          <w:highlight w:val="yellow"/>
        </w:rPr>
        <w:t>procedures require a racial formation</w:t>
      </w:r>
      <w:r w:rsidRPr="00F93BAD">
        <w:rPr>
          <w:rStyle w:val="StyleUnderline"/>
        </w:rPr>
        <w:t xml:space="preserve"> to give them meaning and significance. </w:t>
      </w:r>
      <w:r w:rsidRPr="00074223">
        <w:rPr>
          <w:rStyle w:val="StyleUnderline"/>
          <w:highlight w:val="yellow"/>
        </w:rPr>
        <w:t>Discursive regulations are racial for they speak to the issue of</w:t>
      </w:r>
      <w:r w:rsidRPr="00F93BAD">
        <w:rPr>
          <w:rStyle w:val="StyleUnderline"/>
        </w:rPr>
        <w:t xml:space="preserve"> power and </w:t>
      </w:r>
      <w:r w:rsidRPr="00074223">
        <w:rPr>
          <w:rStyle w:val="StyleUnderline"/>
          <w:highlight w:val="yellow"/>
        </w:rPr>
        <w:t>who can say what to whom in the course of an exchange.</w:t>
      </w:r>
      <w:r w:rsidRPr="00F93BAD">
        <w:rPr>
          <w:rStyle w:val="StyleUnderline"/>
        </w:rPr>
        <w:t xml:space="preserve"> They are part of a larger understanding of the self as belonging to a racial universe, not in the sense of an inherently limiting system</w:t>
      </w:r>
      <w:r w:rsidRPr="008A462B">
        <w:rPr>
          <w:sz w:val="16"/>
        </w:rPr>
        <w:t xml:space="preserve"> (for all systems are limiting) but one that defines possible expressions within a given condition (see Goldberg 1993). Two</w:t>
      </w:r>
      <w:r w:rsidRPr="000779F0">
        <w:rPr>
          <w:sz w:val="16"/>
          <w:highlight w:val="yellow"/>
        </w:rPr>
        <w:t xml:space="preserve">, </w:t>
      </w:r>
      <w:r w:rsidRPr="000779F0">
        <w:rPr>
          <w:rStyle w:val="StyleUnderline"/>
          <w:highlight w:val="yellow"/>
        </w:rPr>
        <w:t>a pedagogue may begin a course simply by having</w:t>
      </w:r>
      <w:r w:rsidRPr="00F93BAD">
        <w:rPr>
          <w:rStyle w:val="StyleUnderline"/>
        </w:rPr>
        <w:t xml:space="preserve"> </w:t>
      </w:r>
      <w:r w:rsidRPr="00E20131">
        <w:rPr>
          <w:rStyle w:val="StyleUnderline"/>
          <w:highlight w:val="yellow"/>
        </w:rPr>
        <w:t>a meta-dialogue</w:t>
      </w:r>
      <w:r w:rsidRPr="008A462B">
        <w:rPr>
          <w:sz w:val="16"/>
        </w:rPr>
        <w:t xml:space="preserve"> (dialogue about dialogue) </w:t>
      </w:r>
      <w:r w:rsidRPr="00E20131">
        <w:rPr>
          <w:rStyle w:val="StyleUnderline"/>
          <w:highlight w:val="yellow"/>
        </w:rPr>
        <w:t>about the assumptions of safety so pervasive in the academy</w:t>
      </w:r>
      <w:r w:rsidRPr="00F93BAD">
        <w:rPr>
          <w:rStyle w:val="StyleUnderline"/>
        </w:rPr>
        <w:t xml:space="preserve"> when it comes to the topic of race. </w:t>
      </w:r>
      <w:r w:rsidRPr="00E20131">
        <w:rPr>
          <w:rStyle w:val="StyleUnderline"/>
          <w:highlight w:val="yellow"/>
        </w:rPr>
        <w:t>By redefining classroom space as a place of risk, educators encourage students to experiment with</w:t>
      </w:r>
      <w:r w:rsidRPr="00F93BAD">
        <w:rPr>
          <w:rStyle w:val="StyleUnderline"/>
        </w:rPr>
        <w:t xml:space="preserve"> their </w:t>
      </w:r>
      <w:r w:rsidRPr="00E20131">
        <w:rPr>
          <w:rStyle w:val="StyleUnderline"/>
          <w:highlight w:val="yellow"/>
        </w:rPr>
        <w:t>self-understanding,</w:t>
      </w:r>
      <w:r w:rsidRPr="00F93BAD">
        <w:rPr>
          <w:rStyle w:val="StyleUnderline"/>
        </w:rPr>
        <w:t xml:space="preserve"> </w:t>
      </w:r>
      <w:r w:rsidRPr="00E20131">
        <w:rPr>
          <w:rStyle w:val="StyleUnderline"/>
          <w:highlight w:val="yellow"/>
        </w:rPr>
        <w:t>and</w:t>
      </w:r>
      <w:r w:rsidRPr="00F93BAD">
        <w:rPr>
          <w:rStyle w:val="StyleUnderline"/>
        </w:rPr>
        <w:t xml:space="preserve"> to promote </w:t>
      </w:r>
      <w:r w:rsidRPr="00E20131">
        <w:rPr>
          <w:rStyle w:val="StyleUnderline"/>
          <w:highlight w:val="yellow"/>
        </w:rPr>
        <w:t>the audacious notion that they may change their minds by the end of a term.</w:t>
      </w:r>
      <w:r w:rsidRPr="00F93BAD">
        <w:rPr>
          <w:rStyle w:val="StyleUnderline"/>
        </w:rPr>
        <w:t xml:space="preserve"> </w:t>
      </w:r>
      <w:r w:rsidRPr="00F93BAD">
        <w:rPr>
          <w:rStyle w:val="StyleUnderline"/>
          <w:sz w:val="16"/>
          <w:szCs w:val="16"/>
          <w:u w:val="none"/>
        </w:rPr>
        <w:t>We need to be clear that</w:t>
      </w:r>
      <w:r w:rsidRPr="00F93BAD">
        <w:rPr>
          <w:rStyle w:val="StyleUnderline"/>
        </w:rPr>
        <w:t xml:space="preserve"> </w:t>
      </w:r>
      <w:r w:rsidRPr="00E20131">
        <w:rPr>
          <w:rStyle w:val="StyleUnderline"/>
          <w:highlight w:val="yellow"/>
        </w:rPr>
        <w:t>a place of risk does not promote hostility but growth</w:t>
      </w:r>
      <w:r w:rsidRPr="00F93BAD">
        <w:rPr>
          <w:rStyle w:val="StyleUnderline"/>
        </w:rPr>
        <w:t>. It does not promote discomfort for its own sake, as if learning only happens when one is uncomfortable.</w:t>
      </w:r>
      <w:r w:rsidRPr="008A462B">
        <w:rPr>
          <w:sz w:val="16"/>
        </w:rPr>
        <w:t xml:space="preserve"> As we have noted, many </w:t>
      </w:r>
      <w:r w:rsidRPr="00F93BAD">
        <w:rPr>
          <w:rStyle w:val="StyleUnderline"/>
        </w:rPr>
        <w:t>students of color experience discomfort in public race forums</w:t>
      </w:r>
      <w:r w:rsidRPr="008A462B">
        <w:rPr>
          <w:sz w:val="16"/>
        </w:rPr>
        <w:t xml:space="preserve">, which hardly leads to new learning for them. </w:t>
      </w:r>
      <w:r w:rsidRPr="00F93BAD">
        <w:rPr>
          <w:rStyle w:val="StyleUnderline"/>
        </w:rPr>
        <w:t xml:space="preserve">Yes, something is learned, but </w:t>
      </w:r>
      <w:r w:rsidRPr="00E8374B">
        <w:rPr>
          <w:rStyle w:val="StyleUnderline"/>
        </w:rPr>
        <w:t xml:space="preserve">discomfort is not the precondition to worthwhile learning. </w:t>
      </w:r>
      <w:r w:rsidRPr="00E8374B">
        <w:rPr>
          <w:rStyle w:val="StyleUnderline"/>
          <w:sz w:val="16"/>
          <w:u w:val="none"/>
        </w:rPr>
        <w:t>Against much of anti-racist writing,</w:t>
      </w:r>
      <w:r w:rsidRPr="00E8374B">
        <w:rPr>
          <w:rStyle w:val="StyleUnderline"/>
          <w:sz w:val="16"/>
        </w:rPr>
        <w:t xml:space="preserve"> </w:t>
      </w:r>
      <w:r w:rsidRPr="00E8374B">
        <w:rPr>
          <w:rStyle w:val="StyleUnderline"/>
          <w:highlight w:val="yellow"/>
        </w:rPr>
        <w:t>we do not suggest that a pedagogue’s goal is to encourage white discomfort. Rather, whites must take ownership of feeling uncomfortable in critical race dialogue. Pedagogues can encourage them to take responsibility for their feelings of inadequacy and defensiveness.</w:t>
      </w:r>
      <w:r w:rsidRPr="00F93BAD">
        <w:rPr>
          <w:rStyle w:val="StyleUnderline"/>
        </w:rPr>
        <w:t xml:space="preserve"> When paired with clarity in purpose and solidarity with the other, where judgment is practiced but one is never judged, </w:t>
      </w:r>
      <w:r w:rsidRPr="00E8374B">
        <w:rPr>
          <w:rStyle w:val="StyleUnderline"/>
          <w:highlight w:val="yellow"/>
        </w:rPr>
        <w:t>discomfort can be liberating because it enables</w:t>
      </w:r>
      <w:r w:rsidRPr="00F93BAD">
        <w:rPr>
          <w:rStyle w:val="StyleUnderline"/>
        </w:rPr>
        <w:t xml:space="preserve"> whites and </w:t>
      </w:r>
      <w:r w:rsidRPr="00E8374B">
        <w:rPr>
          <w:rStyle w:val="StyleUnderline"/>
          <w:highlight w:val="yellow"/>
        </w:rPr>
        <w:t>people</w:t>
      </w:r>
      <w:r w:rsidRPr="00F93BAD">
        <w:rPr>
          <w:rStyle w:val="StyleUnderline"/>
        </w:rPr>
        <w:t xml:space="preserve"> of color </w:t>
      </w:r>
      <w:r w:rsidRPr="00E8374B">
        <w:rPr>
          <w:rStyle w:val="StyleUnderline"/>
          <w:highlight w:val="yellow"/>
        </w:rPr>
        <w:t>to remove the mask.</w:t>
      </w:r>
      <w:r w:rsidRPr="00E8374B">
        <w:rPr>
          <w:sz w:val="16"/>
          <w:highlight w:val="yellow"/>
        </w:rPr>
        <w:t xml:space="preserve"> </w:t>
      </w:r>
      <w:r w:rsidRPr="00E8374B">
        <w:rPr>
          <w:rStyle w:val="StyleUnderline"/>
          <w:highlight w:val="yellow"/>
        </w:rPr>
        <w:t>They</w:t>
      </w:r>
      <w:r w:rsidRPr="00F93BAD">
        <w:rPr>
          <w:rStyle w:val="StyleUnderline"/>
        </w:rPr>
        <w:t xml:space="preserve"> may </w:t>
      </w:r>
      <w:r w:rsidRPr="00E8374B">
        <w:rPr>
          <w:rStyle w:val="StyleUnderline"/>
          <w:highlight w:val="yellow"/>
        </w:rPr>
        <w:t>end up knowing each other</w:t>
      </w:r>
      <w:r w:rsidRPr="00F93BAD">
        <w:rPr>
          <w:rStyle w:val="StyleUnderline"/>
        </w:rPr>
        <w:t xml:space="preserve"> more fully </w:t>
      </w:r>
      <w:r w:rsidRPr="00E8374B">
        <w:rPr>
          <w:rStyle w:val="StyleUnderline"/>
          <w:highlight w:val="yellow"/>
        </w:rPr>
        <w:t>as complex human beings</w:t>
      </w:r>
      <w:r w:rsidRPr="00F93BAD">
        <w:rPr>
          <w:rStyle w:val="StyleUnderline"/>
        </w:rPr>
        <w:t xml:space="preserve"> rather than the shell of one</w:t>
      </w:r>
      <w:r w:rsidRPr="008A462B">
        <w:rPr>
          <w:sz w:val="16"/>
        </w:rPr>
        <w:t>: whites assumed to be more superior than they are, people of color more inferior than they are. After many years of experience in the university setting, we have learned that this apostasy – of creating risk as the antidote to safety – leads to more transformative learning opportunities</w:t>
      </w:r>
      <w:r w:rsidRPr="00F93BAD">
        <w:rPr>
          <w:rStyle w:val="StyleUnderline"/>
        </w:rPr>
        <w:t xml:space="preserve">. </w:t>
      </w:r>
      <w:r w:rsidRPr="00E8374B">
        <w:rPr>
          <w:rStyle w:val="StyleUnderline"/>
          <w:highlight w:val="yellow"/>
        </w:rPr>
        <w:t>It humanizes students of color because it legitimates their voice and affirms whites’ incompleteness</w:t>
      </w:r>
      <w:r w:rsidRPr="00F93BAD">
        <w:rPr>
          <w:rStyle w:val="StyleUnderline"/>
        </w:rPr>
        <w:t xml:space="preserve">, for </w:t>
      </w:r>
      <w:r w:rsidRPr="00E8374B">
        <w:rPr>
          <w:rStyle w:val="StyleUnderline"/>
          <w:highlight w:val="yellow"/>
        </w:rPr>
        <w:t>it is guided by an ethic of concern</w:t>
      </w:r>
      <w:r w:rsidRPr="00F93BAD">
        <w:rPr>
          <w:rStyle w:val="StyleUnderline"/>
        </w:rPr>
        <w:t xml:space="preserve"> for and not a desire to expose whites as simply racist. Not only does risk discourse encourage looking behind the dialogue (a hermeneutics of suspicion) but it also appreciates what it opens up in front (a hermeneutics of empathy). </w:t>
      </w:r>
      <w:r w:rsidRPr="00A70209">
        <w:rPr>
          <w:rStyle w:val="StyleUnderline"/>
          <w:highlight w:val="yellow"/>
        </w:rPr>
        <w:t>This</w:t>
      </w:r>
      <w:r w:rsidRPr="00F93BAD">
        <w:rPr>
          <w:rStyle w:val="StyleUnderline"/>
        </w:rPr>
        <w:t xml:space="preserve"> lack of safety ironically </w:t>
      </w:r>
      <w:r w:rsidRPr="00A70209">
        <w:rPr>
          <w:rStyle w:val="StyleUnderline"/>
          <w:highlight w:val="yellow"/>
        </w:rPr>
        <w:t>produces a condition where whites are more able to empathize with people of color</w:t>
      </w:r>
      <w:r w:rsidRPr="00F93BAD">
        <w:rPr>
          <w:rStyle w:val="StyleUnderline"/>
        </w:rPr>
        <w:t xml:space="preserve"> as both groups assume the consequences for risk, whereas people of color usually assume the burdens of a ‘safe race dialogue’. </w:t>
      </w:r>
      <w:r w:rsidRPr="00A70209">
        <w:rPr>
          <w:rStyle w:val="StyleUnderline"/>
          <w:highlight w:val="yellow"/>
        </w:rPr>
        <w:t>A comfortable race dialogue</w:t>
      </w:r>
      <w:r w:rsidRPr="00F93BAD">
        <w:rPr>
          <w:rStyle w:val="StyleUnderline"/>
        </w:rPr>
        <w:t xml:space="preserve"> belies the actual structures of race, which is full of tension. </w:t>
      </w:r>
      <w:r w:rsidRPr="00F5457A">
        <w:rPr>
          <w:rStyle w:val="Emphasis"/>
        </w:rPr>
        <w:t xml:space="preserve">It </w:t>
      </w:r>
      <w:r w:rsidRPr="00F5457A">
        <w:rPr>
          <w:rStyle w:val="Emphasis"/>
          <w:highlight w:val="yellow"/>
        </w:rPr>
        <w:t>is</w:t>
      </w:r>
      <w:r w:rsidRPr="00F5457A">
        <w:rPr>
          <w:rStyle w:val="Emphasis"/>
        </w:rPr>
        <w:t xml:space="preserve"> literally </w:t>
      </w:r>
      <w:r w:rsidRPr="00F5457A">
        <w:rPr>
          <w:rStyle w:val="Emphasis"/>
          <w:highlight w:val="yellow"/>
        </w:rPr>
        <w:t>out of sync with its own topic</w:t>
      </w:r>
      <w:r w:rsidRPr="00F93BAD">
        <w:rPr>
          <w:rStyle w:val="StyleUnderline"/>
        </w:rPr>
        <w:t>.</w:t>
      </w:r>
      <w:r w:rsidRPr="008A462B">
        <w:rPr>
          <w:sz w:val="16"/>
        </w:rPr>
        <w:t xml:space="preserve"> Finally, </w:t>
      </w:r>
      <w:r w:rsidRPr="00A86E11">
        <w:rPr>
          <w:rStyle w:val="StyleUnderline"/>
        </w:rPr>
        <w:t>violating the discourse on safety means aiming at rigor. It opens up deeper engagements on race, both in the intellectual and practical sense as a lived reality</w:t>
      </w:r>
      <w:r w:rsidRPr="008A462B">
        <w:rPr>
          <w:sz w:val="16"/>
        </w:rPr>
        <w:t xml:space="preserve">. In an educational system that prides itself on excellence, </w:t>
      </w:r>
      <w:r w:rsidRPr="00A86E11">
        <w:rPr>
          <w:rStyle w:val="StyleUnderline"/>
        </w:rPr>
        <w:t>pedagogues paradoxically aim low when it comes to race dialogue, settling instead for mediocrity</w:t>
      </w:r>
      <w:r w:rsidRPr="008A462B">
        <w:rPr>
          <w:sz w:val="16"/>
        </w:rPr>
        <w:t>. They fail to take advantage of the deep competencies that students of color have to offer and instead 154 Z. Leonardo and R.K. Porter rely on the shallowness of whiteness</w:t>
      </w:r>
      <w:r w:rsidRPr="00A86E11">
        <w:rPr>
          <w:rStyle w:val="StyleUnderline"/>
        </w:rPr>
        <w:t xml:space="preserve">. </w:t>
      </w:r>
      <w:r w:rsidRPr="00A70209">
        <w:rPr>
          <w:rStyle w:val="StyleUnderline"/>
          <w:highlight w:val="yellow"/>
        </w:rPr>
        <w:t>It is a pedagogy guided by the least competent students in the room</w:t>
      </w:r>
      <w:r w:rsidRPr="00A86E11">
        <w:rPr>
          <w:rStyle w:val="StyleUnderline"/>
        </w:rPr>
        <w:t>, a strategy that most educators would not endorse or tolerate in any other condition.</w:t>
      </w:r>
      <w:r w:rsidRPr="008A462B">
        <w:rPr>
          <w:sz w:val="16"/>
        </w:rPr>
        <w:t xml:space="preserve"> It means helping the children most left behind (and who invest in being the last one in) when it comes to race literacy: mainly, </w:t>
      </w:r>
      <w:r w:rsidRPr="00A86E11">
        <w:rPr>
          <w:rStyle w:val="StyleUnderline"/>
        </w:rPr>
        <w:t xml:space="preserve">white students. They are often racially illiterate and unable to decode the fundamental racial lessons of daily life. </w:t>
      </w:r>
      <w:r w:rsidRPr="008A462B">
        <w:rPr>
          <w:sz w:val="16"/>
        </w:rPr>
        <w:t xml:space="preserve">Using a Fanonian analytics of the oppressed to drive race dialogue does not mean that the oppressed are correct most of the time even if it means they are correct more of the time. It does not focus on their individual accuracy but on their collective experiences and the perspectives born from a life of risk. For their important decisions rely on race literacy as if their life depended on it. </w:t>
      </w:r>
      <w:r w:rsidRPr="00A70209">
        <w:rPr>
          <w:rStyle w:val="StyleUnderline"/>
          <w:highlight w:val="yellow"/>
        </w:rPr>
        <w:t>A humanizing violence would restore their education in the proper sense.</w:t>
      </w:r>
      <w:r w:rsidRPr="00A86E11">
        <w:rPr>
          <w:rStyle w:val="StyleUnderline"/>
        </w:rPr>
        <w:t xml:space="preserve"> </w:t>
      </w:r>
      <w:r w:rsidRPr="00A70209">
        <w:rPr>
          <w:rStyle w:val="StyleUnderline"/>
          <w:highlight w:val="yellow"/>
        </w:rPr>
        <w:t>This means increasing the violence in education</w:t>
      </w:r>
      <w:r w:rsidRPr="00A86E11">
        <w:rPr>
          <w:rStyle w:val="StyleUnderline"/>
        </w:rPr>
        <w:t xml:space="preserve">, of disrupting its inhumane dimensions </w:t>
      </w:r>
      <w:r w:rsidRPr="00A70209">
        <w:rPr>
          <w:rStyle w:val="StyleUnderline"/>
          <w:highlight w:val="yellow"/>
        </w:rPr>
        <w:t>toward</w:t>
      </w:r>
      <w:r w:rsidRPr="00A86E11">
        <w:rPr>
          <w:rStyle w:val="StyleUnderline"/>
        </w:rPr>
        <w:t xml:space="preserve"> new </w:t>
      </w:r>
      <w:r w:rsidRPr="00A70209">
        <w:rPr>
          <w:rStyle w:val="StyleUnderline"/>
          <w:highlight w:val="yellow"/>
        </w:rPr>
        <w:t>standards of humanity that liberate</w:t>
      </w:r>
      <w:r w:rsidRPr="00A86E11">
        <w:rPr>
          <w:rStyle w:val="StyleUnderline"/>
        </w:rPr>
        <w:t xml:space="preserve"> rather than oppress.</w:t>
      </w:r>
    </w:p>
    <w:p w14:paraId="43E65DBB" w14:textId="480B2124" w:rsidR="00F803B8" w:rsidRPr="000078A8" w:rsidRDefault="00F803B8" w:rsidP="00F803B8">
      <w:pPr>
        <w:pStyle w:val="Heading3"/>
      </w:pPr>
      <w:r>
        <w:t>Structural violence</w:t>
      </w:r>
    </w:p>
    <w:p w14:paraId="77A699F9" w14:textId="77777777" w:rsidR="00F803B8" w:rsidRPr="00951C0E" w:rsidRDefault="00F803B8" w:rsidP="00F803B8">
      <w:pPr>
        <w:pStyle w:val="Tags"/>
      </w:pPr>
      <w:r w:rsidRPr="00951C0E">
        <w:t xml:space="preserve">Structural violence is the </w:t>
      </w:r>
      <w:r>
        <w:t>largest proximate cause of</w:t>
      </w:r>
      <w:r w:rsidRPr="00951C0E">
        <w:t xml:space="preserve"> war- creates priming that psychologically structures escalation</w:t>
      </w:r>
    </w:p>
    <w:p w14:paraId="66DC46A6" w14:textId="60C49AB9" w:rsidR="00F803B8" w:rsidRPr="00373B14" w:rsidRDefault="00F803B8" w:rsidP="00373B14">
      <w:r w:rsidRPr="00373B14">
        <w:rPr>
          <w:rStyle w:val="Style13ptBold"/>
        </w:rPr>
        <w:t>Scheper-Hughes and Bourgois ‘4</w:t>
      </w:r>
      <w:r w:rsidR="00373B14" w:rsidRPr="00373B14">
        <w:t xml:space="preserve"> </w:t>
      </w:r>
      <w:r w:rsidRPr="00373B14">
        <w:t>(Prof of Anthropology @ Cal-Berkely; Prof of Anthropology @ UPenn)</w:t>
      </w:r>
      <w:r w:rsidR="00373B14" w:rsidRPr="00373B14">
        <w:t xml:space="preserve"> </w:t>
      </w:r>
      <w:r w:rsidRPr="00373B14">
        <w:t xml:space="preserve">(Nancy and Philippe, Introduction: Making Sense of Violence, in Violence in War and Peace, pg. 19-22)This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w:t>
      </w:r>
    </w:p>
    <w:p w14:paraId="1994F469" w14:textId="71709B13" w:rsidR="00F803B8" w:rsidRPr="006E1BA1" w:rsidRDefault="00F803B8" w:rsidP="00373B14">
      <w:pPr>
        <w:pStyle w:val="card"/>
      </w:pPr>
      <w:r w:rsidRPr="002D43EA">
        <w:rPr>
          <w:rStyle w:val="StyleUnderline"/>
        </w:rPr>
        <w:t xml:space="preserve">Absolutely </w:t>
      </w:r>
      <w:r w:rsidRPr="001C0857">
        <w:rPr>
          <w:rStyle w:val="StyleUnderline"/>
          <w:highlight w:val="green"/>
        </w:rPr>
        <w:t>central</w:t>
      </w:r>
      <w:r w:rsidRPr="002D43EA">
        <w:rPr>
          <w:rStyle w:val="StyleUnderline"/>
        </w:rPr>
        <w:t xml:space="preserve"> to our approach </w:t>
      </w:r>
      <w:r w:rsidRPr="001C0857">
        <w:rPr>
          <w:rStyle w:val="StyleUnderline"/>
          <w:highlight w:val="green"/>
        </w:rPr>
        <w:t>is a blurring of</w:t>
      </w:r>
      <w:r w:rsidRPr="002D43EA">
        <w:rPr>
          <w:rStyle w:val="StyleUnderline"/>
        </w:rPr>
        <w:t xml:space="preserve"> categories and distinctions between </w:t>
      </w:r>
      <w:r w:rsidRPr="001C0857">
        <w:rPr>
          <w:rStyle w:val="StyleUnderline"/>
          <w:highlight w:val="green"/>
        </w:rPr>
        <w:t>wartime and peacetime violence</w:t>
      </w:r>
      <w:r w:rsidRPr="002D43EA">
        <w:rPr>
          <w:rStyle w:val="StyleUnderline"/>
        </w:rPr>
        <w:t>. Close attention to the “little” violences produced in the structures, habituses, and mentalites of everyday life shifts our attention to pathologies of class, race, and gender inequalities.</w:t>
      </w:r>
      <w:r w:rsidRPr="00E27FCA">
        <w:t xml:space="preserve"> </w:t>
      </w:r>
      <w:r w:rsidRPr="00E27FCA">
        <w:rPr>
          <w:szCs w:val="12"/>
        </w:rPr>
        <w:t xml:space="preserve">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2D43EA">
        <w:rPr>
          <w:rStyle w:val="StyleUnderline"/>
        </w:rPr>
        <w:t xml:space="preserve">The violence continuum also refers to the ease with which </w:t>
      </w:r>
      <w:r w:rsidRPr="001C0857">
        <w:rPr>
          <w:rStyle w:val="StyleUnderline"/>
          <w:highlight w:val="green"/>
        </w:rPr>
        <w:t>humans are capable of reducing the socially vulnerable into expendable nonpersons</w:t>
      </w:r>
      <w:r w:rsidRPr="002D43EA">
        <w:rPr>
          <w:rStyle w:val="StyleUnderline"/>
        </w:rPr>
        <w:t xml:space="preserve"> and assuming the license - even the duty - to kill, maim, or soul-murder</w:t>
      </w:r>
      <w:r w:rsidRPr="008B1B94">
        <w:rPr>
          <w:u w:val="single"/>
        </w:rPr>
        <w:t>.</w:t>
      </w:r>
      <w:r w:rsidRPr="00E27FCA">
        <w:t xml:space="preserve"> </w:t>
      </w:r>
      <w:r w:rsidRPr="00E27FCA">
        <w:rPr>
          <w:szCs w:val="12"/>
        </w:rPr>
        <w:t>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w:t>
      </w:r>
      <w:r w:rsidRPr="00E27FCA">
        <w:t xml:space="preserve"> </w:t>
      </w:r>
      <w:r w:rsidRPr="00B35E80">
        <w:rPr>
          <w:rStyle w:val="StyleUnderline"/>
        </w:rPr>
        <w:t>it is absolutely necessary to make just such existential leaps in purposefully linking violent acts in normal times to those of abnormal times</w:t>
      </w:r>
      <w:r w:rsidRPr="008B1B94">
        <w:rPr>
          <w:u w:val="single"/>
        </w:rPr>
        <w:t>.</w:t>
      </w:r>
      <w:r w:rsidRPr="00E27FCA">
        <w:t xml:space="preserve"> </w:t>
      </w:r>
      <w:r w:rsidRPr="00E27FCA">
        <w:rPr>
          <w:szCs w:val="12"/>
        </w:rPr>
        <w:t>Hence the title of our volume: Violence in War and in Peace. If (as we concede) there is a moral risk in overextending the concept of “genocide” into spaces and corners of everyday life where we might not ordinarily think to find it (and</w:t>
      </w:r>
      <w:r w:rsidRPr="00E27FCA">
        <w:t xml:space="preserve"> </w:t>
      </w:r>
      <w:r w:rsidRPr="001C0857">
        <w:rPr>
          <w:rStyle w:val="StyleUnderline"/>
          <w:highlight w:val="green"/>
        </w:rPr>
        <w:t>there is</w:t>
      </w:r>
      <w:r w:rsidRPr="002D43EA">
        <w:rPr>
          <w:rStyle w:val="StyleUnderline"/>
        </w:rPr>
        <w:t xml:space="preserve">), an even greater </w:t>
      </w:r>
      <w:r w:rsidRPr="00B35E80">
        <w:rPr>
          <w:rStyle w:val="StyleUnderline"/>
          <w:highlight w:val="green"/>
        </w:rPr>
        <w:t>risk</w:t>
      </w:r>
      <w:r w:rsidRPr="002D43EA">
        <w:rPr>
          <w:rStyle w:val="StyleUnderline"/>
        </w:rPr>
        <w:t xml:space="preserve"> lies in failing to sensitize ourselves, </w:t>
      </w:r>
      <w:r w:rsidRPr="001C0857">
        <w:rPr>
          <w:rStyle w:val="StyleUnderline"/>
          <w:highlight w:val="green"/>
        </w:rPr>
        <w:t>in misrecognizing protogenocidal practices</w:t>
      </w:r>
      <w:r w:rsidRPr="002D43EA">
        <w:rPr>
          <w:rStyle w:val="StyleUnderline"/>
        </w:rPr>
        <w:t xml:space="preserve"> and sentiments </w:t>
      </w:r>
      <w:r w:rsidRPr="001C0857">
        <w:rPr>
          <w:rStyle w:val="StyleUnderline"/>
          <w:highlight w:val="green"/>
        </w:rPr>
        <w:t>daily enacted</w:t>
      </w:r>
      <w:r w:rsidRPr="002D43EA">
        <w:rPr>
          <w:rStyle w:val="StyleUnderline"/>
        </w:rPr>
        <w:t xml:space="preserve"> as normative behavior by “ordinary” good-enough citizens. Peacetime crimes</w:t>
      </w:r>
      <w:r w:rsidRPr="00E27FCA">
        <w:rPr>
          <w:szCs w:val="12"/>
        </w:rPr>
        <w:t>,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w:t>
      </w:r>
      <w:r w:rsidRPr="00E27FCA">
        <w:t xml:space="preserve"> </w:t>
      </w:r>
      <w:r w:rsidRPr="002D43EA">
        <w:rPr>
          <w:rStyle w:val="StyleUnderline"/>
        </w:rPr>
        <w:t>constitute the “small wars and invisible genocides”</w:t>
      </w:r>
      <w:r w:rsidRPr="00E27FCA">
        <w:t xml:space="preserve"> </w:t>
      </w:r>
      <w:r w:rsidRPr="00E27FCA">
        <w:rPr>
          <w:szCs w:val="12"/>
        </w:rPr>
        <w:t xml:space="preserve">to which we refer. This applies to African American and Latino youth mortality statistics in Oakland, California, Baltimore, Washington DC, and New York City. </w:t>
      </w:r>
      <w:r w:rsidRPr="001C0857">
        <w:rPr>
          <w:rStyle w:val="StyleUnderline"/>
          <w:highlight w:val="green"/>
        </w:rPr>
        <w:t>These are “invisible” genocides</w:t>
      </w:r>
      <w:r w:rsidRPr="002D43EA">
        <w:rPr>
          <w:rStyle w:val="StyleUnderline"/>
        </w:rPr>
        <w:t xml:space="preserve"> not </w:t>
      </w:r>
      <w:r w:rsidRPr="001C0857">
        <w:rPr>
          <w:rStyle w:val="StyleUnderline"/>
          <w:highlight w:val="green"/>
        </w:rPr>
        <w:t>because they are</w:t>
      </w:r>
      <w:r w:rsidRPr="002D43EA">
        <w:rPr>
          <w:rStyle w:val="StyleUnderline"/>
        </w:rPr>
        <w:t xml:space="preserve"> secreted away or hidden from view, but quite the opposite.</w:t>
      </w:r>
      <w:r w:rsidRPr="00E27FCA">
        <w:t xml:space="preserve">  As Wittgenstein observed</w:t>
      </w:r>
      <w:r w:rsidRPr="002D43EA">
        <w:rPr>
          <w:rStyle w:val="StyleUnderline"/>
        </w:rPr>
        <w:t xml:space="preserve">, the things that are hardest to perceive are those which are </w:t>
      </w:r>
      <w:r w:rsidRPr="001C0857">
        <w:rPr>
          <w:rStyle w:val="StyleUnderline"/>
          <w:highlight w:val="green"/>
        </w:rPr>
        <w:t>right before our eyes and</w:t>
      </w:r>
      <w:r w:rsidRPr="002D43EA">
        <w:rPr>
          <w:rStyle w:val="StyleUnderline"/>
        </w:rPr>
        <w:t xml:space="preserve"> therefore </w:t>
      </w:r>
      <w:r w:rsidRPr="001C0857">
        <w:rPr>
          <w:rStyle w:val="StyleUnderline"/>
          <w:highlight w:val="green"/>
        </w:rPr>
        <w:t>taken for granted</w:t>
      </w:r>
      <w:r w:rsidRPr="008B1B94">
        <w:rPr>
          <w:u w:val="single"/>
        </w:rPr>
        <w:t>.</w:t>
      </w:r>
      <w:r w:rsidRPr="00E27FCA">
        <w:t xml:space="preserve"> </w:t>
      </w:r>
      <w:r w:rsidRPr="00E27FCA">
        <w:rPr>
          <w:szCs w:val="12"/>
        </w:rPr>
        <w:t xml:space="preserve">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sidRPr="001C0857">
        <w:rPr>
          <w:rStyle w:val="StyleUnderline"/>
          <w:highlight w:val="green"/>
        </w:rPr>
        <w:t>Peacetime crimes suggests</w:t>
      </w:r>
      <w:r w:rsidRPr="002D43EA">
        <w:rPr>
          <w:rStyle w:val="StyleUnderline"/>
        </w:rPr>
        <w:t xml:space="preserve"> the possibility that </w:t>
      </w:r>
      <w:r w:rsidRPr="001C0857">
        <w:rPr>
          <w:rStyle w:val="StyleUnderline"/>
          <w:highlight w:val="green"/>
        </w:rPr>
        <w:t>war crimes are</w:t>
      </w:r>
      <w:r w:rsidRPr="002D43EA">
        <w:rPr>
          <w:rStyle w:val="StyleUnderline"/>
        </w:rPr>
        <w:t xml:space="preserve"> merely </w:t>
      </w:r>
      <w:r w:rsidRPr="001C0857">
        <w:rPr>
          <w:rStyle w:val="StyleUnderline"/>
          <w:highlight w:val="green"/>
        </w:rPr>
        <w:t>ordinary, everyday crimes of pub</w:t>
      </w:r>
      <w:r>
        <w:rPr>
          <w:rStyle w:val="StyleUnderline"/>
          <w:highlight w:val="green"/>
        </w:rPr>
        <w:t>lic consent applied systematic</w:t>
      </w:r>
      <w:r w:rsidRPr="001C0857">
        <w:rPr>
          <w:rStyle w:val="StyleUnderline"/>
          <w:highlight w:val="green"/>
        </w:rPr>
        <w:t>ally</w:t>
      </w:r>
      <w:r w:rsidRPr="00AA3D57">
        <w:rPr>
          <w:rStyle w:val="StyleUnderline"/>
        </w:rPr>
        <w:t xml:space="preserve"> and dramatically </w:t>
      </w:r>
      <w:r w:rsidRPr="001C0857">
        <w:rPr>
          <w:rStyle w:val="StyleUnderline"/>
          <w:highlight w:val="green"/>
        </w:rPr>
        <w:t>in the extreme context of war</w:t>
      </w:r>
      <w:r w:rsidRPr="00E27FCA">
        <w:t xml:space="preserve">. </w:t>
      </w:r>
      <w:r w:rsidRPr="00E27FCA">
        <w:rPr>
          <w:szCs w:val="12"/>
        </w:rPr>
        <w:t>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w:t>
      </w:r>
      <w:r w:rsidRPr="00E27FCA">
        <w:t xml:space="preserve"> </w:t>
      </w:r>
      <w:r w:rsidRPr="002D43EA">
        <w:rPr>
          <w:rStyle w:val="StyleUnderline"/>
        </w:rPr>
        <w:t xml:space="preserve">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t>
      </w:r>
      <w:r w:rsidRPr="00E27FCA">
        <w:rPr>
          <w:szCs w:val="12"/>
        </w:rPr>
        <w:t>What can it possibly mean when incarceration becomes the “normative” socializing experience for ethnic minority youth in a society, i.e., over 33 percent of young African American men (Prison Watch 2002).  In the end</w:t>
      </w:r>
      <w:r w:rsidRPr="00E27FCA">
        <w:t xml:space="preserve"> </w:t>
      </w:r>
      <w:r w:rsidRPr="008F68FB">
        <w:rPr>
          <w:rStyle w:val="StyleUnderline"/>
          <w:highlight w:val="green"/>
        </w:rPr>
        <w:t>it is essential that we</w:t>
      </w:r>
      <w:r w:rsidRPr="002D43EA">
        <w:rPr>
          <w:rStyle w:val="StyleUnderline"/>
        </w:rPr>
        <w:t xml:space="preserve"> recognize the existence of a genocidal capacity among otherwise good-enough humans and that we need to </w:t>
      </w:r>
      <w:r w:rsidRPr="008F68FB">
        <w:rPr>
          <w:rStyle w:val="StyleUnderline"/>
          <w:highlight w:val="green"/>
        </w:rPr>
        <w:t>exercise</w:t>
      </w:r>
      <w:r w:rsidRPr="00AA3D57">
        <w:rPr>
          <w:rStyle w:val="StyleUnderline"/>
        </w:rPr>
        <w:t xml:space="preserve"> a defensive </w:t>
      </w:r>
      <w:r w:rsidRPr="008F68FB">
        <w:rPr>
          <w:rStyle w:val="StyleUnderline"/>
          <w:highlight w:val="green"/>
        </w:rPr>
        <w:t>hypervigilance to</w:t>
      </w:r>
      <w:r w:rsidRPr="002D43EA">
        <w:rPr>
          <w:rStyle w:val="StyleUnderline"/>
        </w:rPr>
        <w:t xml:space="preserve"> the less dramatic, permitted, and even rewarded </w:t>
      </w:r>
      <w:r w:rsidRPr="008F68FB">
        <w:rPr>
          <w:rStyle w:val="StyleUnderline"/>
          <w:highlight w:val="green"/>
        </w:rPr>
        <w:t>everyday acts of violence that render participation in genocidal acts</w:t>
      </w:r>
      <w:r w:rsidRPr="002D43EA">
        <w:rPr>
          <w:rStyle w:val="StyleUnderline"/>
        </w:rPr>
        <w:t xml:space="preserve"> and policies </w:t>
      </w:r>
      <w:r w:rsidRPr="008F68FB">
        <w:rPr>
          <w:rStyle w:val="StyleUnderline"/>
          <w:highlight w:val="green"/>
        </w:rPr>
        <w:t>possible</w:t>
      </w:r>
      <w:r w:rsidRPr="00E27FCA">
        <w:t xml:space="preserve"> </w:t>
      </w:r>
      <w:r w:rsidRPr="00E27FCA">
        <w:rPr>
          <w:szCs w:val="12"/>
        </w:rPr>
        <w:t>(under adverse political or economic conditions), perhaps more easily than we would like to recognize.</w:t>
      </w:r>
      <w:r w:rsidRPr="00E27FCA">
        <w:t xml:space="preserve"> </w:t>
      </w:r>
      <w:r w:rsidRPr="002D43EA">
        <w:rPr>
          <w:rStyle w:val="StyleUnderline"/>
        </w:rPr>
        <w:t>Under the violence continuum we include, therefore, all expressions of radical social exclusion, dehumanization, depersonal- ization, pseudospeciation, and reification which normalize atrocious behavior and violence toward others. A constant self-mobilization for alarm, a state of constant hyperarousal is, perhaps, a reasonable response to Benjamin’s view of late modern history as a chronic “state of emergency</w:t>
      </w:r>
      <w:r w:rsidRPr="00683ED9">
        <w:rPr>
          <w:u w:val="single"/>
        </w:rPr>
        <w:t>”</w:t>
      </w:r>
      <w:r w:rsidRPr="00E27FCA">
        <w:t xml:space="preserve"> </w:t>
      </w:r>
      <w:r w:rsidRPr="00E27FCA">
        <w:rPr>
          <w:szCs w:val="12"/>
        </w:rPr>
        <w:t xml:space="preserve">(Taussig,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2D43EA">
        <w:rPr>
          <w:rStyle w:val="StyleUnderline"/>
        </w:rPr>
        <w:t xml:space="preserve">Making that decisive move to recognize the continuum of violence allows us to see the capacity and the willingness - if not enthusiasm - of ordinary people, the practical technicians of the social consensus, to enforce genocidal-like crimes against categories of rubbish people. </w:t>
      </w:r>
      <w:r w:rsidRPr="001C0857">
        <w:rPr>
          <w:rStyle w:val="StyleUnderline"/>
          <w:highlight w:val="green"/>
        </w:rPr>
        <w:t>There is no primary impulse out of which mass violence and genocide are born, it is ingrained in the common sense of everyday social life</w:t>
      </w:r>
      <w:r w:rsidRPr="002D43EA">
        <w:rPr>
          <w:rStyle w:val="StyleUnderline"/>
        </w:rPr>
        <w:t>.  The mad, the differently abled, the mentally vulnerable have often fallen into this category of the unworthy living, as have the very old and infirm, the sick-poor, and, of course, the despised racial, religious, sexual, and ethnic groups of the moment.</w:t>
      </w:r>
      <w:r w:rsidRPr="00E27FCA">
        <w:t xml:space="preserve"> </w:t>
      </w:r>
      <w:r w:rsidRPr="00E27FCA">
        <w:rPr>
          <w:szCs w:val="12"/>
        </w:rPr>
        <w:t>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w:t>
      </w:r>
      <w:r w:rsidRPr="002D43EA">
        <w:rPr>
          <w:rStyle w:val="StyleUnderline"/>
        </w:rPr>
        <w:t>. Collective denial and misrecognition are prerequisites for mass violence and genocide.</w:t>
      </w:r>
      <w:r w:rsidRPr="00E27FCA">
        <w:t xml:space="preserve"> </w:t>
      </w:r>
      <w:r w:rsidRPr="00E27FCA">
        <w:rPr>
          <w:szCs w:val="12"/>
        </w:rPr>
        <w:t>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w:t>
      </w:r>
      <w:r w:rsidRPr="00E27FCA">
        <w:t xml:space="preserve">  </w:t>
      </w:r>
      <w:r w:rsidRPr="002D43EA">
        <w:rPr>
          <w:rStyle w:val="StyleUnderline"/>
        </w:rPr>
        <w:t>Everyday violence encompasses the implicit, legitimate, and routinized forms of violence inherent in particular social, economic, and political formations.</w:t>
      </w:r>
      <w:r w:rsidRPr="00E27FCA">
        <w:t xml:space="preserve"> </w:t>
      </w:r>
      <w:r w:rsidRPr="00E27FCA">
        <w:rPr>
          <w:szCs w:val="12"/>
        </w:rPr>
        <w:t>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w:t>
      </w:r>
      <w:r w:rsidRPr="00E27FCA">
        <w:t xml:space="preserve"> </w:t>
      </w:r>
      <w:r w:rsidRPr="002D43EA">
        <w:rPr>
          <w:rStyle w:val="StyleUnderline"/>
        </w:rPr>
        <w:t>that mass violence is part of a continuum, and that it is socially incremental and often experienced by perpetrators, collaborators, bystanders - and even by victims themselves - as expected, routine, even justified</w:t>
      </w:r>
      <w:r w:rsidRPr="00E27FCA">
        <w:t xml:space="preserve">. </w:t>
      </w:r>
      <w:r w:rsidRPr="00E27FCA">
        <w:rPr>
          <w:szCs w:val="12"/>
        </w:rPr>
        <w:t xml:space="preserve">The preparations for mass killing can be found in social sentiments and institutions from the family, to schools, churches, hospitals, and the military. </w:t>
      </w:r>
      <w:r w:rsidRPr="001C0857">
        <w:rPr>
          <w:rStyle w:val="StyleUnderline"/>
          <w:highlight w:val="green"/>
        </w:rPr>
        <w:t>They harbor the</w:t>
      </w:r>
      <w:r w:rsidRPr="00E27FCA">
        <w:t xml:space="preserve"> early “warning signs” (Charney 1991), the </w:t>
      </w:r>
      <w:r w:rsidRPr="00EA1AF3">
        <w:rPr>
          <w:rStyle w:val="StyleUnderline"/>
        </w:rPr>
        <w:t>“</w:t>
      </w:r>
      <w:r w:rsidRPr="001C0857">
        <w:rPr>
          <w:rStyle w:val="StyleUnderline"/>
          <w:highlight w:val="green"/>
        </w:rPr>
        <w:t>priming</w:t>
      </w:r>
      <w:r w:rsidRPr="00EA1AF3">
        <w:rPr>
          <w:rStyle w:val="StyleUnderline"/>
        </w:rPr>
        <w:t>”</w:t>
      </w:r>
      <w:r w:rsidRPr="00E27FCA">
        <w:t xml:space="preserve"> </w:t>
      </w:r>
      <w:r w:rsidRPr="00E27FCA">
        <w:rPr>
          <w:szCs w:val="12"/>
        </w:rPr>
        <w:t xml:space="preserve">(as Hinton, ed., 2002 calls it), or the “genocidal continuum” (as we call it) </w:t>
      </w:r>
      <w:r w:rsidRPr="001C0857">
        <w:rPr>
          <w:rStyle w:val="StyleUnderline"/>
          <w:highlight w:val="green"/>
        </w:rPr>
        <w:t>that push social consensus toward devaluing certain forms of human life</w:t>
      </w:r>
      <w:r w:rsidRPr="00E27FCA">
        <w:t xml:space="preserve"> </w:t>
      </w:r>
      <w:r w:rsidRPr="00E27FCA">
        <w:rPr>
          <w:szCs w:val="12"/>
        </w:rPr>
        <w:t>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14:paraId="027130B2" w14:textId="44762D3F" w:rsidR="00F803B8" w:rsidRDefault="00F803B8" w:rsidP="00F803B8">
      <w:pPr>
        <w:pStyle w:val="Heading3"/>
      </w:pPr>
      <w:r>
        <w:t>Color-Neutrality</w:t>
      </w:r>
    </w:p>
    <w:p w14:paraId="4B65DA41" w14:textId="49BAB01E" w:rsidR="00F803B8" w:rsidRDefault="00F803B8" w:rsidP="00F803B8">
      <w:pPr>
        <w:pStyle w:val="Heading4"/>
      </w:pPr>
      <w:r>
        <w:t xml:space="preserve">Color </w:t>
      </w:r>
      <w:r w:rsidR="00373B14">
        <w:t>neutrality</w:t>
      </w:r>
      <w:r>
        <w:t xml:space="preserve"> results in cultural genocide and perpetuates racism</w:t>
      </w:r>
    </w:p>
    <w:p w14:paraId="1D72D54C" w14:textId="77777777" w:rsidR="00F803B8" w:rsidRPr="00B96DAA" w:rsidRDefault="00F803B8" w:rsidP="00F803B8">
      <w:r>
        <w:rPr>
          <w:rStyle w:val="Style13ptBold"/>
        </w:rPr>
        <w:t>Ullucci and Battey</w:t>
      </w:r>
      <w:r w:rsidRPr="00B96DAA">
        <w:rPr>
          <w:rStyle w:val="Style13ptBold"/>
        </w:rPr>
        <w:t xml:space="preserve"> 11</w:t>
      </w:r>
      <w:r>
        <w:t xml:space="preserve"> </w:t>
      </w:r>
      <w:r>
        <w:br/>
        <w:t xml:space="preserve">(Kerri Ullucci is the associate professor of education at Roger Williams University and received a PhD from UCLA. Dan Battey is an associate professor of Elementary Mathematics Education at Rutgers. “Exposing Color Blindness/Grounding Color Consciousness: Challenges for Teacher Education” in Urban Education Volume 46, Issue 6 from pages 1195-1225. 2011. </w:t>
      </w:r>
      <w:r w:rsidRPr="00B96DAA">
        <w:t>http://s3.amazonaws.com/academia.edu.documents/44408314/Ullucci_UE_2011.pdf?AWSAccessKeyId=AKIAIWOWYYGZ2Y53UL3A&amp;Expires=1499877577&amp;Signature=f9FfiDOk84Cf9rIADcfZcr%2FRexY%3D&amp;response-content-disposition=inline%3B%20filename%3DExposing_color_blindness_grounding_color.pdf</w:t>
      </w:r>
      <w:r>
        <w:t>)</w:t>
      </w:r>
    </w:p>
    <w:p w14:paraId="596D7B61" w14:textId="77777777" w:rsidR="00F803B8" w:rsidRPr="00F601E6" w:rsidRDefault="00F803B8" w:rsidP="00373B14">
      <w:pPr>
        <w:pStyle w:val="ListParagraph"/>
      </w:pPr>
      <w:r>
        <w:t xml:space="preserve">Color blindness manifests in different forms. We first argue that most basically, color blindness is a form of storytelling. Our understanding of story is quite simple: a narrative which is shared between people, occasionally filled with half-truths and embellishments, often to illuminate a point or explain a conundrum. The conundrum in our scenario is plain: in seeing race, we worry we are racist (Howard, 2006). Thus to shift blame, “telling stories” of color blindness evaporates the phenomenon of racism. No race equals no racism. </w:t>
      </w:r>
      <w:r w:rsidRPr="00CA4FCB">
        <w:rPr>
          <w:rStyle w:val="StyleUnderline"/>
        </w:rPr>
        <w:t>Color blindness undergirds a story Whites can tell themselves to “prove” the fundamentally fair nature of life in the United States</w:t>
      </w:r>
      <w:r>
        <w:t xml:space="preserve">. In using the narrative of color blindness, Whites can render race a nonfactor, thereby convincing themselves that “nothing more stands in the way of equality of opportunity” (Carlson, 2004, p. 304). </w:t>
      </w:r>
      <w:r w:rsidRPr="00CA4FCB">
        <w:rPr>
          <w:rStyle w:val="StyleUnderline"/>
        </w:rPr>
        <w:t xml:space="preserve">These narratives allow Whites to normalize systemic racism by reasoning that the disparities that exist cannot be due to institutional racism since individuals within the system do not see race </w:t>
      </w:r>
      <w:r>
        <w:t xml:space="preserve">(Moore, 2008). </w:t>
      </w:r>
      <w:r w:rsidRPr="00CA4FCB">
        <w:rPr>
          <w:rStyle w:val="StyleUnderline"/>
        </w:rPr>
        <w:t>This</w:t>
      </w:r>
      <w:r>
        <w:t xml:space="preserve"> in turn </w:t>
      </w:r>
      <w:r w:rsidRPr="00CA4FCB">
        <w:rPr>
          <w:rStyle w:val="StyleUnderline"/>
        </w:rPr>
        <w:t>minimizes racism and releases individuals from responsibility for racism and racial disparities.</w:t>
      </w:r>
      <w:r>
        <w:t xml:space="preserve"> By maintaining fidelity to a color-blind approach, racism is a moot point and those who do not get ahead do so because of their own faults and shortcomings, denigrating the cultures of communities of color (Moore, 2008). But this story is clearly a fantasy. Taylor (1999) argues, “</w:t>
      </w:r>
      <w:r w:rsidRPr="00CA4FCB">
        <w:rPr>
          <w:rStyle w:val="StyleUnderline"/>
        </w:rPr>
        <w:t>by insisting on a rhetoric that disallows reference to race, blacks can no longer name their reality or point out racism</w:t>
      </w:r>
      <w:r>
        <w:t xml:space="preserve">” (p. 184). In this way, </w:t>
      </w:r>
      <w:r w:rsidRPr="00CA4FCB">
        <w:rPr>
          <w:rStyle w:val="StyleUnderline"/>
        </w:rPr>
        <w:t xml:space="preserve">color-blind positions invalidate the life experiences of people of color </w:t>
      </w:r>
      <w:r>
        <w:t xml:space="preserve">(Derman-Sparks &amp; Ramsey, 2006) and the narratives they tell about their own lives. In fact, telling color-blind stories only exacerbates race-based inequalities. In arguing against color blindness, Haney López (1996) warns that “to banish race-words redoubles the hegemony of race by targeting efforts to combat racism while leaving race and its effects unchallenged and embedded in society, seemingly natural rather than the product of social choices” (p. 177). The notion of color blindness also comes from a long legal tradition. Aleinikoff (1991) traces color blindness back to Justice Harlan’s ruling in Plessy v. Ferguson (1896), in which Harlan argues that the Constitution does not support race-dependent decisions. The only judge to dissent, Harlan argued that There is in this country no superior, dominant, ruling class of citizens. There is no caste here. Our Constitution is color-blind and neither knows nor tolerates classes among citizens. In respect of civil rights, all citizens are equal before the law. However, history challenges this notion of a caste-free society. In Moore’s (2008) analysis of color blindness in law, she notes the pervasive use of group-based reasoning in legal precedent, including (a) legally defining Blacks as property in the Constitution, (b) the Supreme Court’s support of legal segregation, and (c) the denial of equal access and outcomes for people of color in housing and schooling. In addition, she shows how individualism and individual rights are supported for Whites alone as a way to preserve their social and economic standing. </w:t>
      </w:r>
      <w:r w:rsidRPr="00CA4FCB">
        <w:rPr>
          <w:rStyle w:val="StyleUnderline"/>
        </w:rPr>
        <w:t>The legal tradition’s claims to individualism and race neutrality are actually rooted in the production and reproduction of racism</w:t>
      </w:r>
      <w:r>
        <w:t xml:space="preserve">. Racism continues to be a “serious social disease” that has serious legal repercussions, be they witnessed in housing discrimination, job discrimination, hate crimes and hate speech, and in higher education and politics (Aleinikoff, 1992, p. 33). Adding further complexity, Gotanda (1995) argues that this color-blind vision has entirely egregious ends. Particularly troubling to Gotanda is that color blindness seems to hold as its goal a “racially assimilated society in which race is irrelevant” (p. 268). While </w:t>
      </w:r>
      <w:r w:rsidRPr="00CA4FCB">
        <w:rPr>
          <w:rStyle w:val="StyleUnderline"/>
        </w:rPr>
        <w:t>a “raceless” society</w:t>
      </w:r>
      <w:r>
        <w:t xml:space="preserve"> may be sold as utopian, such a society </w:t>
      </w:r>
      <w:r w:rsidRPr="00CA4FCB">
        <w:rPr>
          <w:rStyle w:val="StyleUnderline"/>
        </w:rPr>
        <w:t>requires the obliteration of cultural differences</w:t>
      </w:r>
      <w:r>
        <w:t xml:space="preserve">. </w:t>
      </w:r>
      <w:r w:rsidRPr="00CA4FCB">
        <w:rPr>
          <w:rStyle w:val="StyleUnderline"/>
        </w:rPr>
        <w:t>The end product would surely not be a society based on African American or Latino cultural norms.</w:t>
      </w:r>
      <w:r>
        <w:t xml:space="preserve"> Thus, </w:t>
      </w:r>
      <w:r w:rsidRPr="00CA4FCB">
        <w:rPr>
          <w:rStyle w:val="StyleUnderline"/>
        </w:rPr>
        <w:t>for people of color, color blindness requires a form of cultural genocide</w:t>
      </w:r>
      <w:r>
        <w:t xml:space="preserve"> (Gotanda, 1995). Instead of taking a color-blind stance, Gotanda argues that the Courts must understand the complexity of race, the role of White racial privilege, and history of racial subordination to work toward equality in the United States. We base our final iteration of color blindness on Bonilla-Silva’s work (2003) that looks at color blindness as a “new racism.” Not just a story nor a legal construct, Bonilla-Silva instead argues that </w:t>
      </w:r>
      <w:r w:rsidRPr="00CA4FCB">
        <w:rPr>
          <w:rStyle w:val="StyleUnderline"/>
        </w:rPr>
        <w:t>color blindness is a form of racism</w:t>
      </w:r>
      <w:r>
        <w:t xml:space="preserve">. In his book Racism Without Racists, Bonilla-Silva eloquently explains how color-blind racism functions. </w:t>
      </w:r>
      <w:r w:rsidRPr="00CA4FCB">
        <w:rPr>
          <w:rStyle w:val="StyleUnderline"/>
        </w:rPr>
        <w:t>This is a “kinder, gentler” form of racism that does not rely on overt manifestations</w:t>
      </w:r>
      <w:r>
        <w:t xml:space="preserve"> of racism (read, cross burnings)</w:t>
      </w:r>
      <w:r w:rsidRPr="00CA4FCB">
        <w:rPr>
          <w:rStyle w:val="StyleUnderline"/>
        </w:rPr>
        <w:t xml:space="preserve"> but rather methods that are “subtle, institutional and apparently nonracia</w:t>
      </w:r>
      <w:r>
        <w:t xml:space="preserve">l” (p. 3). Throughout his book, Bonilla-Silva illuminates the many iterations of colorblind racism: a parent expresses “concern” about their daughter dating an African American man, employers post job ads in predominantly White areas only, Latinos are funneled into certain communities when looking for housing. So while not loud, angry, violent demonstrations of discrimination, the </w:t>
      </w:r>
      <w:r w:rsidRPr="002A2134">
        <w:t>outcomes remain the same. A White-topped racial hierarchy remains intact.</w:t>
      </w:r>
    </w:p>
    <w:p w14:paraId="58232FF9" w14:textId="77777777" w:rsidR="00F803B8" w:rsidRPr="00435923" w:rsidRDefault="00F803B8" w:rsidP="00F803B8">
      <w:pPr>
        <w:pStyle w:val="Heading4"/>
      </w:pPr>
      <w:r>
        <w:t xml:space="preserve">The choice not to consider race when making a decision allows subordination to flourish </w:t>
      </w:r>
    </w:p>
    <w:p w14:paraId="58F44756" w14:textId="77777777" w:rsidR="00F803B8" w:rsidRDefault="00F803B8" w:rsidP="00F803B8">
      <w:r w:rsidRPr="00435923">
        <w:rPr>
          <w:b/>
          <w:bCs/>
        </w:rPr>
        <w:t>Gotanda 91</w:t>
      </w:r>
      <w:r>
        <w:t xml:space="preserve"> </w:t>
      </w:r>
      <w:r w:rsidRPr="00835E5F">
        <w:rPr>
          <w:sz w:val="20"/>
          <w:szCs w:val="20"/>
        </w:rPr>
        <w:t>Neil Gotanda, A Critique of "Our Constitution Is Color-Blind" Source: Stanford Law Review, Vol. 44, No. 1 (Nov., 1991), pp. 1-68 Published by: Stanford Law Review Stable URL: http://www.jstor.org/stable/1228940</w:t>
      </w:r>
    </w:p>
    <w:p w14:paraId="2E618CF4" w14:textId="77777777" w:rsidR="00F803B8" w:rsidRPr="007534F9" w:rsidRDefault="00F803B8" w:rsidP="00F803B8">
      <w:pPr>
        <w:tabs>
          <w:tab w:val="left" w:pos="6540"/>
        </w:tabs>
        <w:rPr>
          <w:sz w:val="14"/>
          <w:szCs w:val="14"/>
        </w:rPr>
      </w:pPr>
      <w:r w:rsidRPr="00835E5F">
        <w:rPr>
          <w:sz w:val="14"/>
          <w:szCs w:val="14"/>
        </w:rPr>
        <w:t>III. NONRECOGNITION</w:t>
      </w:r>
      <w:r>
        <w:rPr>
          <w:sz w:val="14"/>
          <w:szCs w:val="14"/>
        </w:rPr>
        <w:t xml:space="preserve"> </w:t>
      </w:r>
      <w:r w:rsidRPr="00835E5F">
        <w:rPr>
          <w:sz w:val="14"/>
        </w:rPr>
        <w:t xml:space="preserve">We accept as unremarkable an employer who asserts, "Yes, </w:t>
      </w:r>
      <w:r w:rsidRPr="00FC401F">
        <w:rPr>
          <w:u w:val="single"/>
        </w:rPr>
        <w:t>I noticed that she was Black, but</w:t>
      </w:r>
      <w:r w:rsidRPr="00835E5F">
        <w:rPr>
          <w:sz w:val="14"/>
        </w:rPr>
        <w:t xml:space="preserve"> I </w:t>
      </w:r>
      <w:r w:rsidRPr="00FC401F">
        <w:rPr>
          <w:b/>
          <w:bCs/>
          <w:u w:val="single"/>
        </w:rPr>
        <w:t>did not consider her race in making my</w:t>
      </w:r>
      <w:r w:rsidRPr="00835E5F">
        <w:rPr>
          <w:sz w:val="14"/>
        </w:rPr>
        <w:t xml:space="preserve"> hiring or promotion </w:t>
      </w:r>
      <w:r w:rsidRPr="00FC401F">
        <w:rPr>
          <w:b/>
          <w:bCs/>
          <w:u w:val="single"/>
        </w:rPr>
        <w:t>decision</w:t>
      </w:r>
      <w:r w:rsidRPr="00835E5F">
        <w:rPr>
          <w:sz w:val="14"/>
        </w:rPr>
        <w:t>." This technique of "</w:t>
      </w:r>
      <w:r w:rsidRPr="00835E5F">
        <w:rPr>
          <w:u w:val="single"/>
        </w:rPr>
        <w:t>noticing but not considering race" implicitly involves recognition</w:t>
      </w:r>
      <w:r w:rsidRPr="00835E5F">
        <w:rPr>
          <w:sz w:val="14"/>
        </w:rPr>
        <w:t xml:space="preserve"> of the employee's racial category </w:t>
      </w:r>
      <w:r w:rsidRPr="00835E5F">
        <w:rPr>
          <w:u w:val="single"/>
        </w:rPr>
        <w:t xml:space="preserve">and a transformation or sublimation of that recognition so that the racial label </w:t>
      </w:r>
      <w:r w:rsidRPr="00835E5F">
        <w:rPr>
          <w:b/>
          <w:bCs/>
          <w:u w:val="single"/>
        </w:rPr>
        <w:t>is not "considered" in</w:t>
      </w:r>
      <w:r w:rsidRPr="00835E5F">
        <w:rPr>
          <w:sz w:val="14"/>
        </w:rPr>
        <w:t xml:space="preserve"> the employer's </w:t>
      </w:r>
      <w:r w:rsidRPr="00835E5F">
        <w:rPr>
          <w:b/>
          <w:bCs/>
          <w:u w:val="single"/>
        </w:rPr>
        <w:t>decisionmaking</w:t>
      </w:r>
      <w:r w:rsidRPr="00835E5F">
        <w:rPr>
          <w:sz w:val="14"/>
        </w:rPr>
        <w:t xml:space="preserve"> process.71 </w:t>
      </w:r>
      <w:r w:rsidRPr="00835E5F">
        <w:rPr>
          <w:u w:val="single"/>
        </w:rPr>
        <w:t>Advocates of the color-blind model argue that nonrecognition</w:t>
      </w:r>
      <w:r w:rsidRPr="00835E5F">
        <w:rPr>
          <w:sz w:val="14"/>
        </w:rPr>
        <w:t xml:space="preserve"> by government </w:t>
      </w:r>
      <w:r w:rsidRPr="00835E5F">
        <w:rPr>
          <w:u w:val="single"/>
        </w:rPr>
        <w:t>is a decisionmaking technique that is clearly superior to any race-conscious process</w:t>
      </w:r>
      <w:r w:rsidRPr="00835E5F">
        <w:rPr>
          <w:sz w:val="14"/>
        </w:rPr>
        <w:t>. Indeed, nonrecognition advocates apparently find the political and moral superiority of this technique so self-evident that they think little or no justification is necessary.72</w:t>
      </w:r>
      <w:r>
        <w:rPr>
          <w:sz w:val="14"/>
          <w:szCs w:val="14"/>
        </w:rPr>
        <w:t xml:space="preserve"> </w:t>
      </w:r>
      <w:r w:rsidRPr="00835E5F">
        <w:rPr>
          <w:sz w:val="14"/>
        </w:rPr>
        <w:t xml:space="preserve">This section examines the inadequacy of color-blind constitutionalism as a technique for combating racial subordination. I argue that nonrecognition is self-contradictory. </w:t>
      </w:r>
      <w:r w:rsidRPr="00835E5F">
        <w:rPr>
          <w:u w:val="single"/>
        </w:rPr>
        <w:t xml:space="preserve">Nonrecognition fosters the systematic denial of racial subordination and the psychological repression of an individual's recognition of that subordination, </w:t>
      </w:r>
      <w:r w:rsidRPr="00835E5F">
        <w:rPr>
          <w:b/>
          <w:bCs/>
          <w:u w:val="single"/>
        </w:rPr>
        <w:t>thereby allowing such subordination to continue</w:t>
      </w:r>
      <w:r w:rsidRPr="00835E5F">
        <w:rPr>
          <w:sz w:val="14"/>
        </w:rPr>
        <w:t>.73</w:t>
      </w:r>
    </w:p>
    <w:p w14:paraId="6F6936E4" w14:textId="0E3D877A" w:rsidR="00F803B8" w:rsidRDefault="00F803B8" w:rsidP="00F803B8">
      <w:pPr>
        <w:pStyle w:val="Heading4"/>
      </w:pPr>
      <w:r>
        <w:t>Failure to consider the implication of racial interaction masks structural oppression through color-</w:t>
      </w:r>
      <w:r w:rsidR="00373B14">
        <w:t>neutral discourses</w:t>
      </w:r>
    </w:p>
    <w:p w14:paraId="326BC942" w14:textId="77777777" w:rsidR="00F803B8" w:rsidRPr="006D7AAE" w:rsidRDefault="00F803B8" w:rsidP="00F803B8">
      <w:pPr>
        <w:rPr>
          <w:sz w:val="20"/>
          <w:szCs w:val="20"/>
        </w:rPr>
      </w:pPr>
      <w:r w:rsidRPr="00435923">
        <w:rPr>
          <w:b/>
          <w:bCs/>
        </w:rPr>
        <w:t>Gotanda 91</w:t>
      </w:r>
      <w:r>
        <w:t xml:space="preserve"> </w:t>
      </w:r>
      <w:r w:rsidRPr="006D7AAE">
        <w:rPr>
          <w:sz w:val="20"/>
          <w:szCs w:val="20"/>
        </w:rPr>
        <w:t>Neil Gotanda, A Critique of "Our Constitution Is Color-Blind" Source: Stanford Law Review, Vol. 44, No. 1 (Nov., 1991), pp. 1-68 Published by: Stanford Law Review Stable URL: http://www.jstor.org/stable/1228940</w:t>
      </w:r>
    </w:p>
    <w:p w14:paraId="6C14A956" w14:textId="77777777" w:rsidR="00F803B8" w:rsidRPr="00FD03C9" w:rsidRDefault="00F803B8" w:rsidP="00F803B8">
      <w:pPr>
        <w:rPr>
          <w:sz w:val="14"/>
        </w:rPr>
      </w:pPr>
      <w:r w:rsidRPr="00FD03C9">
        <w:rPr>
          <w:sz w:val="14"/>
        </w:rPr>
        <w:t xml:space="preserve">This </w:t>
      </w:r>
      <w:r w:rsidRPr="00FD03C9">
        <w:rPr>
          <w:u w:val="single"/>
        </w:rPr>
        <w:t>hindrance occurs in two ways. First</w:t>
      </w:r>
      <w:r w:rsidRPr="00FD03C9">
        <w:rPr>
          <w:sz w:val="14"/>
        </w:rPr>
        <w:t xml:space="preserve">, because </w:t>
      </w:r>
      <w:r w:rsidRPr="00FD03C9">
        <w:rPr>
          <w:u w:val="single"/>
        </w:rPr>
        <w:t>each</w:t>
      </w:r>
      <w:r w:rsidRPr="00FD03C9">
        <w:rPr>
          <w:sz w:val="14"/>
        </w:rPr>
        <w:t xml:space="preserve"> social </w:t>
      </w:r>
      <w:r w:rsidRPr="00FD03C9">
        <w:rPr>
          <w:u w:val="single"/>
        </w:rPr>
        <w:t xml:space="preserve">problem is considered to be independent of its racial component, </w:t>
      </w:r>
      <w:r w:rsidRPr="00FD03C9">
        <w:rPr>
          <w:b/>
          <w:bCs/>
          <w:u w:val="single"/>
        </w:rPr>
        <w:t>any proposed government program is analyzed as though it addresses a nonracial issue</w:t>
      </w:r>
      <w:r w:rsidRPr="00FD03C9">
        <w:rPr>
          <w:sz w:val="14"/>
        </w:rPr>
        <w:t>.'78 Even in cases where the problems are obviously related to dysfunctional interracial relations-</w:t>
      </w:r>
      <w:r w:rsidRPr="00FD03C9">
        <w:rPr>
          <w:u w:val="single"/>
        </w:rPr>
        <w:t>problems such as housing and employment</w:t>
      </w:r>
      <w:r w:rsidRPr="00FD03C9">
        <w:rPr>
          <w:sz w:val="14"/>
        </w:rPr>
        <w:t xml:space="preserve">-the issues </w:t>
      </w:r>
      <w:r w:rsidRPr="00FD03C9">
        <w:rPr>
          <w:u w:val="single"/>
        </w:rPr>
        <w:t>are discussed as though they have no history or context at all</w:t>
      </w:r>
      <w:r w:rsidRPr="00FD03C9">
        <w:rPr>
          <w:sz w:val="14"/>
        </w:rPr>
        <w:t>.'79</w:t>
      </w:r>
      <w:r>
        <w:rPr>
          <w:sz w:val="14"/>
        </w:rPr>
        <w:t xml:space="preserve"> </w:t>
      </w:r>
      <w:r w:rsidRPr="00FD03C9">
        <w:rPr>
          <w:sz w:val="14"/>
        </w:rPr>
        <w:t xml:space="preserve">Second, the Court often invokes the metaphor of </w:t>
      </w:r>
      <w:r w:rsidRPr="00FD03C9">
        <w:rPr>
          <w:u w:val="single"/>
        </w:rPr>
        <w:t>the "equal starting point"</w:t>
      </w:r>
      <w:r w:rsidRPr="00FD03C9">
        <w:rPr>
          <w:sz w:val="14"/>
        </w:rPr>
        <w:t xml:space="preserve"> when analyzing social problems. This metaphor </w:t>
      </w:r>
      <w:r w:rsidRPr="00FD03C9">
        <w:rPr>
          <w:b/>
          <w:bCs/>
          <w:u w:val="single"/>
        </w:rPr>
        <w:t>ignores historicalrace and the cumulative disadvantages that are the starting point for so many Black citizens</w:t>
      </w:r>
      <w:r w:rsidRPr="00FD03C9">
        <w:rPr>
          <w:u w:val="single"/>
        </w:rPr>
        <w:t>. The metaphor implies that if Blacks are underrepresented in a particular</w:t>
      </w:r>
      <w:r w:rsidRPr="00FD03C9">
        <w:rPr>
          <w:sz w:val="14"/>
        </w:rPr>
        <w:t xml:space="preserve"> employment </w:t>
      </w:r>
      <w:r w:rsidRPr="00FD03C9">
        <w:rPr>
          <w:u w:val="single"/>
        </w:rPr>
        <w:t>situation, it must be a result of market forces</w:t>
      </w:r>
      <w:r w:rsidRPr="00FD03C9">
        <w:rPr>
          <w:sz w:val="14"/>
        </w:rPr>
        <w:t>. Any statistical correlation is either coincidental or beyond the control of the employer, and in any case unrelated to the employer's past practices.180</w:t>
      </w:r>
      <w:r>
        <w:rPr>
          <w:sz w:val="14"/>
        </w:rPr>
        <w:t xml:space="preserve"> </w:t>
      </w:r>
      <w:r w:rsidRPr="00FD03C9">
        <w:rPr>
          <w:sz w:val="14"/>
        </w:rPr>
        <w:t xml:space="preserve">In short, </w:t>
      </w:r>
      <w:r w:rsidRPr="00FD03C9">
        <w:rPr>
          <w:b/>
          <w:bCs/>
          <w:u w:val="single"/>
        </w:rPr>
        <w:t>color-blind constitutionalists live in an ideological world where racial subordination is ubiquitous yet disregarded</w:t>
      </w:r>
      <w:r w:rsidRPr="00FD03C9">
        <w:rPr>
          <w:sz w:val="14"/>
        </w:rPr>
        <w:t>-unless it takes the form of individual, intended, and irrational prejudice. Perhaps formal-race analysis would be a useful tool for fighting racism, if it recognized that racism is complex and systemic. However, as presently used, formal-</w:t>
      </w:r>
      <w:r w:rsidRPr="00FD03C9">
        <w:rPr>
          <w:b/>
          <w:bCs/>
          <w:u w:val="single"/>
        </w:rPr>
        <w:t>race unconnectedness helps maintain white privilege by limiting discussion or consideration of racial subordination</w:t>
      </w:r>
      <w:r w:rsidRPr="00FD03C9">
        <w:rPr>
          <w:sz w:val="14"/>
        </w:rPr>
        <w:t xml:space="preserve">. 81 </w:t>
      </w:r>
    </w:p>
    <w:p w14:paraId="73C4DA78" w14:textId="04B29232" w:rsidR="00F803B8" w:rsidRDefault="00F803B8" w:rsidP="00F803B8">
      <w:pPr>
        <w:pStyle w:val="Heading3"/>
      </w:pPr>
      <w:r>
        <w:t>Microagressions</w:t>
      </w:r>
    </w:p>
    <w:p w14:paraId="61FE12F8" w14:textId="77777777" w:rsidR="00F803B8" w:rsidRDefault="00F803B8" w:rsidP="00F803B8">
      <w:pPr>
        <w:pStyle w:val="Heading4"/>
      </w:pPr>
      <w:r>
        <w:t>POC experience institutionalized racism through microagressions within the school system</w:t>
      </w:r>
    </w:p>
    <w:p w14:paraId="6B2AAB27" w14:textId="77777777" w:rsidR="00F803B8" w:rsidRDefault="00F803B8" w:rsidP="00F803B8">
      <w:r>
        <w:rPr>
          <w:rStyle w:val="Style13ptBold"/>
        </w:rPr>
        <w:t xml:space="preserve">Kohli and Solórzano </w:t>
      </w:r>
      <w:r w:rsidRPr="00DA7954">
        <w:rPr>
          <w:rStyle w:val="Style13ptBold"/>
        </w:rPr>
        <w:t>11</w:t>
      </w:r>
      <w:r>
        <w:t xml:space="preserve"> </w:t>
      </w:r>
      <w:r>
        <w:br/>
        <w:t xml:space="preserve">(Rita Kohli </w:t>
      </w:r>
      <w:r w:rsidRPr="00DA7954">
        <w:t>is an Assistant Professor in the Education, Society and Culture Department in the Graduate School of Education at the University of California, Riverside, and  is a co-founder and co-director of the Institute for Teachers of Color Committed to Racial Justice ( ITOC ).  She has a Ph.D. in Education with an emphasis on Race and Ethnic Studies from the University of California, Los Angeles</w:t>
      </w:r>
      <w:r>
        <w:t>. Daniel G. Soló</w:t>
      </w:r>
      <w:r w:rsidRPr="00DA7954">
        <w:t>rzano is a professor of education (and of Chicano/a studies) at UCLA.</w:t>
      </w:r>
      <w:r>
        <w:t xml:space="preserve"> “Teachers, please learn our names!: Racial microaggressions and the K-12 classroom” in Race Ethnicity and Education, Volume 15, Issue 4 from pages 441-462. August 22, 2011. </w:t>
      </w:r>
      <w:r w:rsidRPr="00DA7954">
        <w:t>http://dx.doi.org/10.1080/13613324.2012.674026</w:t>
      </w:r>
      <w:r>
        <w:t>)</w:t>
      </w:r>
    </w:p>
    <w:p w14:paraId="5EF4E90F" w14:textId="77777777" w:rsidR="00F803B8" w:rsidRDefault="00F803B8" w:rsidP="00F803B8">
      <w:r w:rsidRPr="00012F11">
        <w:rPr>
          <w:rStyle w:val="StyleUnderline"/>
        </w:rPr>
        <w:t>Although of different races, classes and contexts</w:t>
      </w:r>
      <w:r>
        <w:t xml:space="preserve">, these </w:t>
      </w:r>
      <w:r w:rsidRPr="00012F11">
        <w:rPr>
          <w:rStyle w:val="StyleUnderline"/>
        </w:rPr>
        <w:t>People of Color all experienced racial microaggressions in their K-12 schooling</w:t>
      </w:r>
      <w:r>
        <w:t xml:space="preserve"> related to their names. There are many reasons why this happens so often to our children. Some teachers are culturally insensitive, disrespectful or even lazy in their attempts to learn names outside of their comfort zone; however, these teachers are probably in the minority. The majority of racial microaggressions in regards to names likely occurs because of unawareness to the issue, or even a phonetic limitation in a teacher’s ability to say a particular sound. Even so, the consequences of these subtle racial experiences are real and can have a lasting impact on the wellbeing and self-perceptions of youth. For this reason, to prevent internalized racism, teachers must own this issue regardless of the cause of a mispronunciation and be transparent about their limitations. </w:t>
      </w:r>
      <w:r w:rsidRPr="00012F11">
        <w:rPr>
          <w:rStyle w:val="StyleUnderline"/>
        </w:rPr>
        <w:t>When considering the harm that can occur through something as simple as saying a name incorrectly in class</w:t>
      </w:r>
      <w:r>
        <w:t xml:space="preserve">, it becomes important for educators to reflect on several aspects of their practice. First, </w:t>
      </w:r>
      <w:r w:rsidRPr="00012F11">
        <w:rPr>
          <w:rStyle w:val="StyleUnderline"/>
        </w:rPr>
        <w:t>it is essential to recognize Eurocentric bias in the classroom</w:t>
      </w:r>
      <w:r>
        <w:t xml:space="preserve">. </w:t>
      </w:r>
      <w:r w:rsidRPr="00012F11">
        <w:rPr>
          <w:rStyle w:val="StyleUnderline"/>
        </w:rPr>
        <w:t xml:space="preserve">With state mandated standards and prescribed curriculum, the school may already be </w:t>
      </w:r>
      <w:r w:rsidRPr="00012F11">
        <w:rPr>
          <w:rStyle w:val="Emphasis"/>
        </w:rPr>
        <w:t>promoting a racial hierarchy that prioritizes white and upper-class history</w:t>
      </w:r>
      <w:r w:rsidRPr="00012F11">
        <w:rPr>
          <w:rStyle w:val="StyleUnderline"/>
        </w:rPr>
        <w:t>, values and perspectives</w:t>
      </w:r>
      <w:r>
        <w:t xml:space="preserve"> (Perez Huber, Johnson and Kohli 2006). Teachers can proactively prevent or minimize the incidents and harm of racial microaggressions by acknowledging places in the school or classroom that overlook the experiences and cultures of racial minority youth. Educators can also utilize methods of culturally relevant pedagogy and validate students’ cultures through true models of multi-cultural education (Ladson-Billings 2001; Nieto 1994), as well as speak frankly about racism and internalized racism with youth. Second, it is also fundamental that teachers both identify and expand their cultural limits. We all come from a particular cultural and linguistic background, and as educators, we may have never rolled an r, or seen the letters ngy together in a name, and thus we may not say a student’s name correctly when we see it for the first time. However, it is important to not give up in our efforts and change or shorten a name, but rather ask for help and remind the class that this is our limitation, not any fault of the student. It is essential to do our best to learn the names of our students, no matter how long it takes or how far it is outside our comfort zone. If we create classrooms that celebrate differences and reciprocal learning between the teacher and students, youth of any race or ethnicity should both retain and develop pride in their culture. Lastly, </w:t>
      </w:r>
      <w:r w:rsidRPr="004369F9">
        <w:rPr>
          <w:rStyle w:val="StyleUnderline"/>
        </w:rPr>
        <w:t>it is important to honor the power that teachers carry to influence a student’s sense of self and worldview.</w:t>
      </w:r>
      <w:r>
        <w:t xml:space="preserve"> A confused or frustrated look or a laugh of embarrassment may be common responses when a person encounters something new and challenging. However, as demonstrated in this article, when teachers react in these ways to the names of their students, it can have a lasting impact on the way that child sees themselves and their culture. Teachers carry a great deal of responsibility in shaping the minds of their students, and it is fundamental that they treat that power with care. In addition to these pedagogical suggestions, there are resources that can be used to bring awareness to the issue of names and schooling, as well as to teach children a love for their names and their culture.3 </w:t>
      </w:r>
      <w:r w:rsidRPr="004369F9">
        <w:rPr>
          <w:rStyle w:val="StyleUnderline"/>
        </w:rPr>
        <w:t>Students of Color encounter many forms of racism within their schooling</w:t>
      </w:r>
      <w:r>
        <w:t xml:space="preserve">. </w:t>
      </w:r>
      <w:r w:rsidRPr="004369F9">
        <w:rPr>
          <w:rStyle w:val="StyleUnderline"/>
        </w:rPr>
        <w:t>Some</w:t>
      </w:r>
      <w:r>
        <w:t xml:space="preserve"> of this racism is </w:t>
      </w:r>
      <w:r w:rsidRPr="004369F9">
        <w:rPr>
          <w:rStyle w:val="StyleUnderline"/>
        </w:rPr>
        <w:t>blatant, and other times</w:t>
      </w:r>
      <w:r>
        <w:t xml:space="preserve"> it is more </w:t>
      </w:r>
      <w:r w:rsidRPr="004369F9">
        <w:rPr>
          <w:rStyle w:val="StyleUnderline"/>
        </w:rPr>
        <w:t>subtle</w:t>
      </w:r>
      <w:r>
        <w:t xml:space="preserve"> or covert. No matter the form, however, </w:t>
      </w:r>
      <w:r w:rsidRPr="004369F9">
        <w:rPr>
          <w:rStyle w:val="StyleUnderline"/>
        </w:rPr>
        <w:t>it can be damaging to the way students see themselves, their culture and their family</w:t>
      </w:r>
      <w:r>
        <w:t xml:space="preserve">. We write this article to heighten awareness of the impact of racial microaggressions on Youth of Color with the hope of improving the racial climate and conditions of K-12 schools. Acknowledging that racial inequality is a structural problem within the US, teachers are not the originators, nor the root cause of institutionalized racism within schools. Even so, educators are in a unique position to shape the perceptions of their students. They can create classrooms that replicate social inequality, or create classrooms that are positive affirming spaces. We feel that </w:t>
      </w:r>
      <w:r w:rsidRPr="004369F9">
        <w:rPr>
          <w:rStyle w:val="StyleUnderline"/>
        </w:rPr>
        <w:t>Students of Color deserve to experience education within a space that validates their culture and identity</w:t>
      </w:r>
      <w:r>
        <w:t>, and we hope that this article will raise consciousness and motivate educators to be mindful of something as simple and significant as learning the names of their students.</w:t>
      </w:r>
    </w:p>
    <w:p w14:paraId="749DC1E2" w14:textId="546D85D8" w:rsidR="00F803B8" w:rsidRDefault="00F803B8" w:rsidP="00F803B8">
      <w:pPr>
        <w:pStyle w:val="Heading4"/>
      </w:pPr>
      <w:r>
        <w:t xml:space="preserve">Microaggressions in the classroom </w:t>
      </w:r>
      <w:r w:rsidR="00373B14">
        <w:t xml:space="preserve">result in serious physical and psychological health effects </w:t>
      </w:r>
    </w:p>
    <w:p w14:paraId="6323E858" w14:textId="77777777" w:rsidR="00F803B8" w:rsidRDefault="00F803B8" w:rsidP="00F803B8">
      <w:r w:rsidRPr="00BC2683">
        <w:rPr>
          <w:rStyle w:val="Style13ptBold"/>
        </w:rPr>
        <w:t>Huber and Solórzano, 14</w:t>
      </w:r>
      <w:r>
        <w:t xml:space="preserve"> (Lindsay Pé</w:t>
      </w:r>
      <w:r w:rsidRPr="00BC2683">
        <w:t>rez Huber</w:t>
      </w:r>
      <w:r>
        <w:t xml:space="preserve"> </w:t>
      </w:r>
      <w:r w:rsidRPr="00BC2683">
        <w:t>is Assistant Professor in the Social and Cultural Analysis (SCA) master's program in the College of Education at California State University, Long Beach. Daniel G. Solórzano</w:t>
      </w:r>
      <w:r>
        <w:t xml:space="preserve"> is a professor of education (and of Chicano/a studies) at UCLA. “</w:t>
      </w:r>
      <w:r w:rsidRPr="00BC2683">
        <w:t>Racial microaggressions as a tool for critical race research"</w:t>
      </w:r>
      <w:r>
        <w:t xml:space="preserve"> in Race Ethnicity and Education, Volume 18, Issue 3 from pages 297-320. December 23, 2014. </w:t>
      </w:r>
      <w:r w:rsidRPr="00BC2683">
        <w:t>http://dx.doi.org/10.1080/13613324.2014.994173</w:t>
      </w:r>
      <w:r>
        <w:t>)</w:t>
      </w:r>
    </w:p>
    <w:p w14:paraId="739571E0" w14:textId="77777777" w:rsidR="00F803B8" w:rsidRDefault="00F803B8" w:rsidP="00F803B8">
      <w:r>
        <w:t xml:space="preserve">There is also a context — where and how the microaggression occurs. In the example of stop and frisk, the Floyd case told us that stop and frisks often occurred in the streets. </w:t>
      </w:r>
      <w:r w:rsidRPr="00BC2683">
        <w:rPr>
          <w:rStyle w:val="StyleUnderline"/>
        </w:rPr>
        <w:t>Microaggressions can</w:t>
      </w:r>
      <w:r>
        <w:t xml:space="preserve"> also </w:t>
      </w:r>
      <w:r w:rsidRPr="00BC2683">
        <w:rPr>
          <w:rStyle w:val="StyleUnderline"/>
        </w:rPr>
        <w:t>occur in schools, classrooms</w:t>
      </w:r>
      <w:r>
        <w:t xml:space="preserve">, on the play yard, in laboratories, at meetings, </w:t>
      </w:r>
      <w:r w:rsidRPr="00BC2683">
        <w:rPr>
          <w:rStyle w:val="StyleUnderline"/>
        </w:rPr>
        <w:t>and on college campuses</w:t>
      </w:r>
      <w:r>
        <w:t xml:space="preserve">, among others. </w:t>
      </w:r>
      <w:r w:rsidRPr="00BC2683">
        <w:rPr>
          <w:rStyle w:val="StyleUnderline"/>
        </w:rPr>
        <w:t xml:space="preserve">The context of the microaggression not only refers to the location or space that the microaggression occurred, but also the larger circumstances </w:t>
      </w:r>
      <w:r w:rsidRPr="00BC2683">
        <w:t xml:space="preserve">and conditions present </w:t>
      </w:r>
      <w:r w:rsidRPr="00BC2683">
        <w:rPr>
          <w:rStyle w:val="StyleUnderline"/>
        </w:rPr>
        <w:t>that allowed it to happen</w:t>
      </w:r>
      <w:r>
        <w:t xml:space="preserve">. The remaining components of this model account for the ways microaggressions impact People of Color who are targeted by them. Effects of microaggressions Through years of research, Chester Pierce (1970, 1974, 1989) found that </w:t>
      </w:r>
      <w:r w:rsidRPr="00BC2683">
        <w:rPr>
          <w:rStyle w:val="StyleUnderline"/>
        </w:rPr>
        <w:t>there were negative psychological and physiological effects of microaggressions</w:t>
      </w:r>
      <w:r>
        <w:t xml:space="preserve">. Moreover, Pierce argued that </w:t>
      </w:r>
      <w:r w:rsidRPr="00BC2683">
        <w:t>the effects were cumulative,</w:t>
      </w:r>
      <w:r w:rsidRPr="00BC2683">
        <w:rPr>
          <w:rStyle w:val="StyleUnderline"/>
        </w:rPr>
        <w:t xml:space="preserve"> taking a toll on the bodies, minds, and spirits of People of Color over time.</w:t>
      </w:r>
      <w:r>
        <w:t xml:space="preserve"> For example, those young men targeted by stop and frisk practices may become angry or frustrated, their blood pressure may rise, and heart rates may increase (Clark et al. 1999; Gravlee, Dressler, and Bernard 2005; Smith 2004). Over time, he/she may develop feelings of self-doubt and more serious symptomatic conditions such as high blood pressure, depression, and anxiety (Hill, Kobayashi, and Hughes 2007; Pérez Huber, and Cueva 2012). Mundane extreme environmental stress (MEES) (Carroll 1998), racial battle fatigue (Cueva 2010; Smith 2004; Smith, Allen, and Danley 2007; Smith, Yosso, and Solórzano 2006), and racial trauma (Truong and Museus 2012), are conditions researchers use to describe such race-related health consequences. </w:t>
      </w:r>
      <w:r w:rsidRPr="00BC2683">
        <w:rPr>
          <w:rStyle w:val="StyleUnderline"/>
        </w:rPr>
        <w:t>Some studies have attributed more fatal conditions such as cardiovascular disease and even increased morbidity to race-related stressors</w:t>
      </w:r>
      <w:r>
        <w:t xml:space="preserve"> such as microaggressions (Adelman 2008; Gee et al. 2009; Geronimus et al. 2006; Pierce 1969).</w:t>
      </w:r>
    </w:p>
    <w:p w14:paraId="473E8C85" w14:textId="77777777" w:rsidR="00F803B8" w:rsidRDefault="00F803B8" w:rsidP="00F803B8"/>
    <w:p w14:paraId="45A1A4C1" w14:textId="519F4681" w:rsidR="00F803B8" w:rsidRDefault="00F803B8" w:rsidP="00F803B8">
      <w:pPr>
        <w:pStyle w:val="Heading3"/>
      </w:pPr>
      <w:r>
        <w:t xml:space="preserve">Inequality </w:t>
      </w:r>
    </w:p>
    <w:p w14:paraId="653A632B" w14:textId="08B48C9C" w:rsidR="00F803B8" w:rsidRPr="007343E6" w:rsidRDefault="00F803B8" w:rsidP="00F803B8">
      <w:pPr>
        <w:pStyle w:val="Heading4"/>
        <w:spacing w:line="276" w:lineRule="atLeast"/>
        <w:rPr>
          <w:rFonts w:eastAsia="Times New Roman"/>
          <w:color w:val="222222"/>
        </w:rPr>
      </w:pPr>
      <w:r>
        <w:rPr>
          <w:rFonts w:eastAsia="Times New Roman"/>
          <w:color w:val="222222"/>
        </w:rPr>
        <w:t xml:space="preserve">Institutionalized schooling perpetuates social inequalities, feeds neoliberalism, </w:t>
      </w:r>
      <w:r w:rsidR="00373B14">
        <w:rPr>
          <w:rFonts w:eastAsia="Times New Roman"/>
          <w:color w:val="222222"/>
        </w:rPr>
        <w:t xml:space="preserve">and </w:t>
      </w:r>
      <w:r>
        <w:rPr>
          <w:rFonts w:eastAsia="Times New Roman"/>
          <w:color w:val="222222"/>
        </w:rPr>
        <w:t>guarantees ecological destruction</w:t>
      </w:r>
    </w:p>
    <w:p w14:paraId="0BFB4769" w14:textId="77777777" w:rsidR="00F803B8" w:rsidRDefault="00F803B8" w:rsidP="00F803B8">
      <w:pPr>
        <w:rPr>
          <w:rFonts w:ascii="Arial" w:hAnsi="Arial" w:cs="Arial"/>
          <w:color w:val="222222"/>
          <w:sz w:val="19"/>
          <w:szCs w:val="19"/>
        </w:rPr>
      </w:pPr>
      <w:r>
        <w:rPr>
          <w:rStyle w:val="m-8989887913605420934style13ptbold"/>
          <w:rFonts w:ascii="Arial" w:hAnsi="Arial" w:cs="Arial"/>
          <w:color w:val="222222"/>
          <w:sz w:val="26"/>
          <w:szCs w:val="26"/>
        </w:rPr>
        <w:t>Jandrić 14</w:t>
      </w:r>
      <w:r>
        <w:rPr>
          <w:rStyle w:val="m-8989887913605420934styleunderline"/>
          <w:rFonts w:ascii="Arial" w:hAnsi="Arial" w:cs="Arial"/>
          <w:color w:val="222222"/>
          <w:sz w:val="16"/>
          <w:szCs w:val="16"/>
        </w:rPr>
        <w:t>Petar Jandrić, Professor at University of Applied Sciences in Zagreb, Former Senior Lecturer at The Polytechnic of Zagreb, Ph.D. in Information Science from Sveučilište u Zagrebu, MSc in Education from The University of Edinburgh, 2014 “Deschooling Virtuality,” Open Review of Educational Research, Volume 1, Issue 1, pg. 84-98,</w:t>
      </w:r>
      <w:r>
        <w:rPr>
          <w:rStyle w:val="apple-converted-space"/>
          <w:rFonts w:ascii="Arial" w:hAnsi="Arial" w:cs="Arial"/>
          <w:color w:val="222222"/>
          <w:sz w:val="16"/>
          <w:szCs w:val="16"/>
        </w:rPr>
        <w:t> </w:t>
      </w:r>
      <w:r>
        <w:rPr>
          <w:rStyle w:val="aqj"/>
          <w:rFonts w:ascii="Arial" w:hAnsi="Arial" w:cs="Arial"/>
          <w:color w:val="222222"/>
          <w:sz w:val="16"/>
          <w:szCs w:val="16"/>
        </w:rPr>
        <w:t>December 2nd</w:t>
      </w:r>
      <w:r>
        <w:rPr>
          <w:rStyle w:val="m-8989887913605420934styleunderline"/>
          <w:rFonts w:ascii="Arial" w:hAnsi="Arial" w:cs="Arial"/>
          <w:color w:val="222222"/>
          <w:sz w:val="16"/>
          <w:szCs w:val="16"/>
        </w:rPr>
        <w:t>, Available Online at:</w:t>
      </w:r>
      <w:r>
        <w:rPr>
          <w:rStyle w:val="apple-converted-space"/>
          <w:rFonts w:ascii="Arial" w:hAnsi="Arial" w:cs="Arial"/>
          <w:color w:val="222222"/>
          <w:sz w:val="16"/>
          <w:szCs w:val="16"/>
        </w:rPr>
        <w:t> </w:t>
      </w:r>
      <w:r w:rsidR="005B6044">
        <w:fldChar w:fldCharType="begin"/>
      </w:r>
      <w:r w:rsidR="005B6044">
        <w:instrText xml:space="preserve"> HYPERLINK "http://www.tandfonline.com/doi/full/10.1080/23265507.2014.965193?scroll=top&amp;needAccess=true" \t "_blank" </w:instrText>
      </w:r>
      <w:r w:rsidR="005B6044">
        <w:fldChar w:fldCharType="separate"/>
      </w:r>
      <w:r>
        <w:rPr>
          <w:rStyle w:val="Hyperlink"/>
          <w:rFonts w:ascii="Arial" w:hAnsi="Arial" w:cs="Arial"/>
          <w:color w:val="1155CC"/>
          <w:sz w:val="16"/>
          <w:szCs w:val="16"/>
        </w:rPr>
        <w:t>http://www.tandfonline.com/doi/full/10.1080/23265507.2014.965193?scroll=top&amp;needAccess=true</w:t>
      </w:r>
      <w:r w:rsidR="005B6044">
        <w:rPr>
          <w:rStyle w:val="Hyperlink"/>
          <w:rFonts w:ascii="Arial" w:hAnsi="Arial" w:cs="Arial"/>
          <w:color w:val="1155CC"/>
          <w:sz w:val="16"/>
          <w:szCs w:val="16"/>
        </w:rPr>
        <w:fldChar w:fldCharType="end"/>
      </w:r>
      <w:r>
        <w:rPr>
          <w:rStyle w:val="m-8989887913605420934styleunderline"/>
          <w:rFonts w:ascii="Arial" w:hAnsi="Arial" w:cs="Arial"/>
          <w:color w:val="222222"/>
          <w:sz w:val="16"/>
          <w:szCs w:val="16"/>
        </w:rPr>
        <w:t>, Accessed 6-2-17)</w:t>
      </w:r>
      <w:r>
        <w:rPr>
          <w:rStyle w:val="apple-converted-space"/>
          <w:rFonts w:ascii="Arial" w:hAnsi="Arial" w:cs="Arial"/>
          <w:color w:val="222222"/>
          <w:sz w:val="16"/>
          <w:szCs w:val="16"/>
        </w:rPr>
        <w:t> </w:t>
      </w:r>
    </w:p>
    <w:p w14:paraId="41EF3201" w14:textId="77777777" w:rsidR="00F803B8" w:rsidRDefault="00F803B8" w:rsidP="00F803B8">
      <w:pPr>
        <w:rPr>
          <w:rFonts w:ascii="Arial" w:hAnsi="Arial" w:cs="Arial"/>
          <w:color w:val="222222"/>
          <w:sz w:val="19"/>
          <w:szCs w:val="19"/>
        </w:rPr>
      </w:pPr>
      <w:r w:rsidRPr="000732D4">
        <w:t>Implicitly or explicitly, educators have always recognized their position in and against dominant social forces commonly described as Gramsci's superstructures: political power relationships, institutions, culture and the state. At the one hand, </w:t>
      </w:r>
      <w:r w:rsidRPr="000732D4">
        <w:rPr>
          <w:rStyle w:val="StyleUnderline"/>
        </w:rPr>
        <w:t>education is supposed to liberate people from ignorance and poverty; at the other hand, educational ‘liberation’ is brought by middle-class teachers who, often unwillingly and/or unconsciously, inculcate dominant value systems and reproduce traditional social inequalities. This power dynamic creates a vicious circle on all levels of educational praxis, including but not limited to the nature of teacher employment. Working within the current educational systems, educators are intrinsic parts of educational Ideological State Apparatuses which contribute to increasing social inequality.</w:t>
      </w:r>
      <w:r>
        <w:rPr>
          <w:rStyle w:val="apple-converted-space"/>
          <w:rFonts w:ascii="Arial" w:hAnsi="Arial" w:cs="Arial"/>
          <w:color w:val="222222"/>
          <w:sz w:val="16"/>
          <w:szCs w:val="16"/>
          <w:u w:val="single"/>
        </w:rPr>
        <w:t> </w:t>
      </w:r>
      <w:r w:rsidRPr="000732D4">
        <w:t>(To make things worse, they are also blamed more than ever for any perceived shortcomings in ‘the system’.) Those who resign might feel better with themselves, but the next person in line will step into their places and perpetuate the system. Adapted from collective work of the small group of British scholars called London Edinburgh Weekend Return Group the concept in and against superstructures succinctly summarizes Illich's argument against schooling. However, while the majority of radical educators seek solution in opposition from this unfavourable position Illich asserts that all such attempts are deemed a failure and looks for radically different approaches. Illich's argument departs from his wide critique of institutionalization of the contemporary society. ‘Medical treatment is mistaken for health care, social work for the improvement of community life, police protection for safety, military poise for national security, the rat race for productive work’</w:t>
      </w:r>
      <w:r>
        <w:t xml:space="preserve"> </w:t>
      </w:r>
      <w:r w:rsidRPr="000732D4">
        <w:rPr>
          <w:rStyle w:val="StyleUnderline"/>
        </w:rPr>
        <w:t>Institutionalized society is dialectically intertwined with institutionalized education. ‘The pupil is thereby “schooled” to confuse teaching with learning, grade advancement with education, a diploma with competence, and fluency with the ability to say something new’ Institutionalized educational systems are necessarily dehumanized. Hence, institutionalized society reduces people to producers and consumers.</w:t>
      </w:r>
      <w:r>
        <w:rPr>
          <w:rStyle w:val="m-8989887913605420934styleunderline"/>
          <w:rFonts w:ascii="Arial" w:hAnsi="Arial" w:cs="Arial"/>
          <w:color w:val="222222"/>
          <w:sz w:val="16"/>
          <w:szCs w:val="16"/>
        </w:rPr>
        <w:t xml:space="preserve"> </w:t>
      </w:r>
      <w:r w:rsidRPr="000732D4">
        <w:t>In the context of learning it could be argued that this is not always bad, as a form of the relationship between producers and consumers naturally underpins learning (beyond schooling). What makes institutionalized educational systems dehumanized, however, are the static models of ‘delivering’ education and often perverse ways they feed into capital. Following the line of argument very similar to Frankfurt School critiques of technologies exposed in Herbert Marcuse's One-dimensional man. The technological society. New York: Vintage Books. and Martin Heidegger's ‘Only a God can save us' interview shows that </w:t>
      </w:r>
      <w:r w:rsidRPr="000732D4">
        <w:rPr>
          <w:rStyle w:val="StyleUnderline"/>
        </w:rPr>
        <w:t>stability of institutionalized society is based on constant economic growth. Deeply rooted in the spirit of 1960s and 1970s, he finally concludes that such a model inevitably leads towards ecological destruction of our planet</w:t>
      </w:r>
      <w:r w:rsidRPr="000732D4">
        <w:t>. </w:t>
      </w:r>
    </w:p>
    <w:p w14:paraId="105E264F" w14:textId="77777777" w:rsidR="00F803B8" w:rsidRDefault="00F803B8" w:rsidP="00F803B8"/>
    <w:p w14:paraId="06F0654B" w14:textId="3BECF818" w:rsidR="00F803B8" w:rsidRDefault="00F803B8" w:rsidP="00F803B8">
      <w:pPr>
        <w:pStyle w:val="Heading3"/>
      </w:pPr>
      <w:r>
        <w:t xml:space="preserve">Antiblackness </w:t>
      </w:r>
    </w:p>
    <w:p w14:paraId="4F6A9163" w14:textId="77777777" w:rsidR="00F803B8" w:rsidRDefault="00F803B8" w:rsidP="00F803B8">
      <w:pPr>
        <w:pStyle w:val="Heading4"/>
      </w:pPr>
      <w:r>
        <w:t xml:space="preserve">Anti-blackness views serve as a ground for justification of the abuse of authority and killing of people Newbery 16 </w:t>
      </w:r>
    </w:p>
    <w:p w14:paraId="46586412" w14:textId="77777777" w:rsidR="00F803B8" w:rsidRDefault="00F803B8" w:rsidP="00F803B8">
      <w:r>
        <w:t>(Jorge Newbery: Founder &amp; Chief Executive Officer, American Homeowner Preservation LLC and Author of Burn Zones, Debt Cleanse, and Stories of the Indebted, 3-10-2016, "Anti-Black Racism," HuffPost, http://www.huffingtonpost.com/jorge-newbery/anti-black-racism_b_9421168.html)</w:t>
      </w:r>
    </w:p>
    <w:p w14:paraId="4803EFF7" w14:textId="77777777" w:rsidR="00F803B8" w:rsidRPr="00FC3F8B" w:rsidRDefault="00F803B8" w:rsidP="00F803B8">
      <w:pPr>
        <w:rPr>
          <w:sz w:val="16"/>
        </w:rPr>
      </w:pPr>
      <w:r w:rsidRPr="00BE4B7D">
        <w:rPr>
          <w:sz w:val="16"/>
        </w:rPr>
        <w:t xml:space="preserve">Unarmed </w:t>
      </w:r>
      <w:r w:rsidRPr="00BE4B7D">
        <w:rPr>
          <w:rStyle w:val="StyleUnderline"/>
          <w:highlight w:val="yellow"/>
        </w:rPr>
        <w:t>Rodney King got a</w:t>
      </w:r>
      <w:r w:rsidRPr="00BE4B7D">
        <w:rPr>
          <w:sz w:val="16"/>
        </w:rPr>
        <w:t xml:space="preserve"> healthy </w:t>
      </w:r>
      <w:r w:rsidRPr="00BE4B7D">
        <w:rPr>
          <w:rStyle w:val="StyleUnderline"/>
          <w:highlight w:val="yellow"/>
        </w:rPr>
        <w:t>beating by</w:t>
      </w:r>
      <w:r w:rsidRPr="00BE4B7D">
        <w:rPr>
          <w:sz w:val="16"/>
        </w:rPr>
        <w:t xml:space="preserve"> five white </w:t>
      </w:r>
      <w:r w:rsidRPr="00BE4B7D">
        <w:rPr>
          <w:rStyle w:val="StyleUnderline"/>
          <w:highlight w:val="yellow"/>
        </w:rPr>
        <w:t>police officers, but he deserved it because he was on PCP</w:t>
      </w:r>
      <w:r w:rsidRPr="0039360D">
        <w:rPr>
          <w:rStyle w:val="StyleUnderline"/>
        </w:rPr>
        <w:t xml:space="preserve"> (untrue).</w:t>
      </w:r>
      <w:r w:rsidRPr="00BE4B7D">
        <w:rPr>
          <w:sz w:val="16"/>
        </w:rPr>
        <w:t xml:space="preserve"> Unarmed </w:t>
      </w:r>
      <w:r w:rsidRPr="00BE4B7D">
        <w:rPr>
          <w:rStyle w:val="StyleUnderline"/>
          <w:highlight w:val="yellow"/>
        </w:rPr>
        <w:t>Michael Brown was killed by a white police officer, but he</w:t>
      </w:r>
      <w:r w:rsidRPr="00BE4B7D">
        <w:rPr>
          <w:sz w:val="16"/>
        </w:rPr>
        <w:t xml:space="preserve"> deserved it because he </w:t>
      </w:r>
      <w:r w:rsidRPr="00BE4B7D">
        <w:rPr>
          <w:rStyle w:val="StyleUnderline"/>
          <w:highlight w:val="yellow"/>
        </w:rPr>
        <w:t>was charging the officer in a menacing fashion</w:t>
      </w:r>
      <w:r w:rsidRPr="00BE4B7D">
        <w:rPr>
          <w:sz w:val="16"/>
        </w:rPr>
        <w:t xml:space="preserve"> </w:t>
      </w:r>
      <w:r w:rsidRPr="00BE4B7D">
        <w:rPr>
          <w:rStyle w:val="StyleUnderline"/>
        </w:rPr>
        <w:t>(dubious)</w:t>
      </w:r>
      <w:r w:rsidRPr="00BE4B7D">
        <w:rPr>
          <w:sz w:val="16"/>
        </w:rPr>
        <w:t xml:space="preserve">. Unarmed </w:t>
      </w:r>
      <w:r w:rsidRPr="00BE4B7D">
        <w:rPr>
          <w:rStyle w:val="StyleUnderline"/>
          <w:highlight w:val="yellow"/>
        </w:rPr>
        <w:t>Oscar Grant got</w:t>
      </w:r>
      <w:r w:rsidRPr="0039360D">
        <w:rPr>
          <w:rStyle w:val="StyleUnderline"/>
        </w:rPr>
        <w:t xml:space="preserve"> </w:t>
      </w:r>
      <w:r w:rsidRPr="00BE4B7D">
        <w:rPr>
          <w:sz w:val="16"/>
        </w:rPr>
        <w:t xml:space="preserve">shot in the back and </w:t>
      </w:r>
      <w:r w:rsidRPr="00BE4B7D">
        <w:rPr>
          <w:rStyle w:val="StyleUnderline"/>
          <w:highlight w:val="yellow"/>
        </w:rPr>
        <w:t>killed</w:t>
      </w:r>
      <w:r w:rsidRPr="00BE4B7D">
        <w:rPr>
          <w:sz w:val="16"/>
        </w:rPr>
        <w:t xml:space="preserve"> by a white transit police officer while he lay face down, </w:t>
      </w:r>
      <w:r w:rsidRPr="00BE4B7D">
        <w:rPr>
          <w:rStyle w:val="StyleUnderline"/>
          <w:highlight w:val="yellow"/>
        </w:rPr>
        <w:t>but he</w:t>
      </w:r>
      <w:r w:rsidRPr="0039360D">
        <w:rPr>
          <w:rStyle w:val="StyleUnderline"/>
        </w:rPr>
        <w:t xml:space="preserve"> deserved it because he </w:t>
      </w:r>
      <w:r w:rsidRPr="00BE4B7D">
        <w:rPr>
          <w:rStyle w:val="StyleUnderline"/>
          <w:highlight w:val="yellow"/>
        </w:rPr>
        <w:t>was resisting arrest</w:t>
      </w:r>
      <w:r w:rsidRPr="0039360D">
        <w:rPr>
          <w:rStyle w:val="StyleUnderline"/>
        </w:rPr>
        <w:t xml:space="preserve"> (untrue)</w:t>
      </w:r>
      <w:r w:rsidRPr="00BE4B7D">
        <w:rPr>
          <w:sz w:val="16"/>
        </w:rPr>
        <w:t xml:space="preserve">. Unarmed </w:t>
      </w:r>
      <w:r w:rsidRPr="00BE4B7D">
        <w:rPr>
          <w:rStyle w:val="StyleUnderline"/>
          <w:highlight w:val="yellow"/>
        </w:rPr>
        <w:t>Eric Garner was killed</w:t>
      </w:r>
      <w:r w:rsidRPr="0039360D">
        <w:rPr>
          <w:rStyle w:val="StyleUnderline"/>
        </w:rPr>
        <w:t xml:space="preserve"> by a white police officer, </w:t>
      </w:r>
      <w:r w:rsidRPr="00BE4B7D">
        <w:rPr>
          <w:rStyle w:val="StyleUnderline"/>
          <w:highlight w:val="yellow"/>
        </w:rPr>
        <w:t>but</w:t>
      </w:r>
      <w:r w:rsidRPr="0039360D">
        <w:rPr>
          <w:rStyle w:val="StyleUnderline"/>
        </w:rPr>
        <w:t xml:space="preserve">, according to Congressman Peter King, </w:t>
      </w:r>
      <w:r w:rsidRPr="00BE4B7D">
        <w:rPr>
          <w:rStyle w:val="StyleUnderline"/>
          <w:highlight w:val="yellow"/>
        </w:rPr>
        <w:t>“If he had not had asthma, and a heart condition, and was so obese, he would not have died from this.”</w:t>
      </w:r>
      <w:r w:rsidRPr="00BE4B7D">
        <w:rPr>
          <w:sz w:val="16"/>
        </w:rPr>
        <w:t xml:space="preserve"> (Bullshit). </w:t>
      </w:r>
      <w:r w:rsidRPr="00BE4B7D">
        <w:rPr>
          <w:rStyle w:val="StyleUnderline"/>
          <w:highlight w:val="yellow"/>
        </w:rPr>
        <w:t>Trayvon Martin was shot dead</w:t>
      </w:r>
      <w:r w:rsidRPr="0039360D">
        <w:rPr>
          <w:rStyle w:val="StyleUnderline"/>
        </w:rPr>
        <w:t xml:space="preserve"> by a neighborhood watch patrolmen, </w:t>
      </w:r>
      <w:r w:rsidRPr="00BE4B7D">
        <w:rPr>
          <w:rStyle w:val="StyleUnderline"/>
          <w:highlight w:val="yellow"/>
        </w:rPr>
        <w:t>but</w:t>
      </w:r>
      <w:r w:rsidRPr="00BE4B7D">
        <w:rPr>
          <w:sz w:val="16"/>
        </w:rPr>
        <w:t xml:space="preserve"> according to rocker and conservative radio show host Ted Nugent, </w:t>
      </w:r>
      <w:r w:rsidRPr="00BE4B7D">
        <w:rPr>
          <w:rStyle w:val="StyleUnderline"/>
          <w:highlight w:val="yellow"/>
        </w:rPr>
        <w:t>he “got justice” because he was a “17-year-old dope-smoking, racist gangsta wannabe.”</w:t>
      </w:r>
      <w:r w:rsidRPr="00BE4B7D">
        <w:rPr>
          <w:sz w:val="16"/>
        </w:rPr>
        <w:t xml:space="preserve"> (Why do people listen to Ted Nugent?)</w:t>
      </w:r>
      <w:r>
        <w:rPr>
          <w:sz w:val="16"/>
        </w:rPr>
        <w:t xml:space="preserve"> </w:t>
      </w:r>
      <w:r w:rsidRPr="00BE4B7D">
        <w:rPr>
          <w:sz w:val="16"/>
        </w:rPr>
        <w:t xml:space="preserve">According to FBI statistics, </w:t>
      </w:r>
      <w:r w:rsidRPr="00BE4B7D">
        <w:rPr>
          <w:rStyle w:val="StyleUnderline"/>
          <w:highlight w:val="yellow"/>
        </w:rPr>
        <w:t>between 2005 and 2012</w:t>
      </w:r>
      <w:r w:rsidRPr="0039360D">
        <w:rPr>
          <w:rStyle w:val="StyleUnderline"/>
        </w:rPr>
        <w:t xml:space="preserve"> in the United States, </w:t>
      </w:r>
      <w:r w:rsidRPr="00BE4B7D">
        <w:rPr>
          <w:rStyle w:val="StyleUnderline"/>
          <w:highlight w:val="yellow"/>
        </w:rPr>
        <w:t>white police officers killed an</w:t>
      </w:r>
      <w:r w:rsidRPr="0039360D">
        <w:rPr>
          <w:rStyle w:val="StyleUnderline"/>
        </w:rPr>
        <w:t xml:space="preserve"> </w:t>
      </w:r>
      <w:r w:rsidRPr="00BE4B7D">
        <w:rPr>
          <w:rStyle w:val="StyleUnderline"/>
          <w:highlight w:val="yellow"/>
        </w:rPr>
        <w:t>average of two African Americans per week</w:t>
      </w:r>
      <w:r w:rsidRPr="00BE4B7D">
        <w:rPr>
          <w:sz w:val="16"/>
        </w:rPr>
        <w:t xml:space="preserve">. This is almost like a national weekly quota: write a certain amount of speeding tickets, harass a certain number of minorities, and kill two African Americans. The </w:t>
      </w:r>
      <w:r w:rsidRPr="00BE4B7D">
        <w:rPr>
          <w:rStyle w:val="StyleUnderline"/>
          <w:highlight w:val="yellow"/>
        </w:rPr>
        <w:t>actual count is likely much higher</w:t>
      </w:r>
      <w:r w:rsidRPr="00BE4B7D">
        <w:rPr>
          <w:sz w:val="16"/>
        </w:rPr>
        <w:t xml:space="preserve">, as </w:t>
      </w:r>
      <w:r w:rsidRPr="00BE4B7D">
        <w:rPr>
          <w:rStyle w:val="StyleUnderline"/>
          <w:highlight w:val="yellow"/>
        </w:rPr>
        <w:t xml:space="preserve">only 750 of the 17,000 law enforcement agencies </w:t>
      </w:r>
      <w:r w:rsidRPr="00BE4B7D">
        <w:rPr>
          <w:rStyle w:val="StyleUnderline"/>
        </w:rPr>
        <w:t xml:space="preserve">in this country </w:t>
      </w:r>
      <w:r w:rsidRPr="00BE4B7D">
        <w:rPr>
          <w:rStyle w:val="StyleUnderline"/>
          <w:highlight w:val="yellow"/>
        </w:rPr>
        <w:t>voluntarily report to the FBI’s database</w:t>
      </w:r>
      <w:r>
        <w:rPr>
          <w:rStyle w:val="StyleUnderline"/>
        </w:rPr>
        <w:t xml:space="preserve">. </w:t>
      </w:r>
      <w:r w:rsidRPr="00BE4B7D">
        <w:rPr>
          <w:sz w:val="16"/>
        </w:rPr>
        <w:t xml:space="preserve">The </w:t>
      </w:r>
      <w:r w:rsidRPr="00BE4B7D">
        <w:rPr>
          <w:rStyle w:val="StyleUnderline"/>
          <w:highlight w:val="yellow"/>
        </w:rPr>
        <w:t>majority of these are treated as “justifiable homicides”</w:t>
      </w:r>
      <w:r w:rsidRPr="00BE4B7D">
        <w:rPr>
          <w:sz w:val="16"/>
        </w:rPr>
        <w:t xml:space="preserve"> because </w:t>
      </w:r>
      <w:r w:rsidRPr="00BE4B7D">
        <w:rPr>
          <w:rStyle w:val="StyleUnderline"/>
          <w:highlight w:val="yellow"/>
        </w:rPr>
        <w:t>the victims are blamed for getting killed. In</w:t>
      </w:r>
      <w:r w:rsidRPr="0039360D">
        <w:rPr>
          <w:rStyle w:val="StyleUnderline"/>
        </w:rPr>
        <w:t xml:space="preserve"> the </w:t>
      </w:r>
      <w:r w:rsidRPr="00BE4B7D">
        <w:rPr>
          <w:rStyle w:val="StyleUnderline"/>
          <w:highlight w:val="yellow"/>
        </w:rPr>
        <w:t>U</w:t>
      </w:r>
      <w:r w:rsidRPr="0039360D">
        <w:rPr>
          <w:rStyle w:val="StyleUnderline"/>
        </w:rPr>
        <w:t xml:space="preserve">nited </w:t>
      </w:r>
      <w:r w:rsidRPr="00BE4B7D">
        <w:rPr>
          <w:rStyle w:val="StyleUnderline"/>
          <w:highlight w:val="yellow"/>
        </w:rPr>
        <w:t>S</w:t>
      </w:r>
      <w:r w:rsidRPr="0039360D">
        <w:rPr>
          <w:rStyle w:val="StyleUnderline"/>
        </w:rPr>
        <w:t xml:space="preserve">tates, </w:t>
      </w:r>
      <w:r w:rsidRPr="00BE4B7D">
        <w:rPr>
          <w:rStyle w:val="StyleUnderline"/>
          <w:highlight w:val="yellow"/>
        </w:rPr>
        <w:t>African Americans are typically assumed to be at fault</w:t>
      </w:r>
      <w:r w:rsidRPr="0039360D">
        <w:rPr>
          <w:rStyle w:val="StyleUnderline"/>
        </w:rPr>
        <w:t>, no matter how minor the offense</w:t>
      </w:r>
      <w:r w:rsidRPr="00BE4B7D">
        <w:rPr>
          <w:sz w:val="16"/>
        </w:rPr>
        <w:t xml:space="preserve">. </w:t>
      </w:r>
      <w:r w:rsidRPr="00BE4B7D">
        <w:rPr>
          <w:sz w:val="16"/>
          <w:highlight w:val="yellow"/>
        </w:rPr>
        <w:t>Even</w:t>
      </w:r>
      <w:r w:rsidRPr="00BE4B7D">
        <w:rPr>
          <w:sz w:val="16"/>
        </w:rPr>
        <w:t xml:space="preserve"> </w:t>
      </w:r>
      <w:r w:rsidRPr="00BE4B7D">
        <w:rPr>
          <w:sz w:val="16"/>
          <w:highlight w:val="yellow"/>
        </w:rPr>
        <w:t>when African Americans clearly do well for the community</w:t>
      </w:r>
      <w:r w:rsidRPr="00BE4B7D">
        <w:rPr>
          <w:rStyle w:val="StyleUnderline"/>
        </w:rPr>
        <w:t xml:space="preserve">, </w:t>
      </w:r>
      <w:r w:rsidRPr="00BE4B7D">
        <w:rPr>
          <w:rStyle w:val="StyleUnderline"/>
          <w:highlight w:val="yellow"/>
        </w:rPr>
        <w:t>credit is often muted or even misappropriated</w:t>
      </w:r>
      <w:r w:rsidRPr="00BE4B7D">
        <w:rPr>
          <w:rStyle w:val="StyleUnderline"/>
        </w:rPr>
        <w:t xml:space="preserve"> by white people</w:t>
      </w:r>
      <w:r w:rsidRPr="00BE4B7D">
        <w:rPr>
          <w:sz w:val="16"/>
        </w:rPr>
        <w:t xml:space="preserve">. Almost 500 </w:t>
      </w:r>
      <w:r w:rsidRPr="00BE4B7D">
        <w:rPr>
          <w:rStyle w:val="StyleUnderline"/>
        </w:rPr>
        <w:t>African Americans and Hispanics perished in the 9/11 attacks, including firemen, bankers, security guards, and many others</w:t>
      </w:r>
      <w:r w:rsidRPr="00BE4B7D">
        <w:rPr>
          <w:sz w:val="16"/>
        </w:rPr>
        <w:t xml:space="preserve">. However, 9/11 </w:t>
      </w:r>
      <w:r w:rsidRPr="00BE4B7D">
        <w:rPr>
          <w:rStyle w:val="StyleUnderline"/>
        </w:rPr>
        <w:t>commemoratives and memorials have been largely devoid of minorities</w:t>
      </w:r>
      <w:r w:rsidRPr="00BE4B7D">
        <w:rPr>
          <w:sz w:val="16"/>
        </w:rPr>
        <w:t>. LeRoy Wilson Homer Jr. was an African American pilot, husband and father flying United Flight 93, which was downed by terrorists. Yet when the critically acclaimed movie United 93 was released in 2006, Homer was depicted by a white actor.</w:t>
      </w:r>
    </w:p>
    <w:p w14:paraId="5A19A002" w14:textId="77777777" w:rsidR="00F803B8" w:rsidRDefault="00F803B8" w:rsidP="00F803B8">
      <w:pPr>
        <w:pStyle w:val="Heading4"/>
      </w:pPr>
      <w:r>
        <w:t>Media portrayal of anti-blackness has negative impacts on self-esteem and causes a multitude of resulting issues that impact academic performance and how a community is viewed Bell and Janis 16</w:t>
      </w:r>
    </w:p>
    <w:p w14:paraId="241C5F4B" w14:textId="77777777" w:rsidR="00F803B8" w:rsidRDefault="00F803B8" w:rsidP="00F803B8">
      <w:r>
        <w:t>(Janet Dewart Bell: Phd. communications strategist and management consultant with a multimedia background, as well as experience in policy advocacy, strategic planning, fund development, media training, and education, and Eleni Delimpaltadaki Janis:</w:t>
      </w:r>
      <w:r>
        <w:tab/>
        <w:t xml:space="preserve">New York City Economic Development Corporation, “Media Representations and Impact on the Lives of Black Men and Boys”, The Opportunity Agenda, </w:t>
      </w:r>
      <w:r w:rsidRPr="000541DD">
        <w:t>http://www.racialequitytools.org/resourcefiles/Media-Impact-onLives-of-Black-Men-and-Boys-OppAgenda.pdf</w:t>
      </w:r>
      <w:r>
        <w:t>)</w:t>
      </w:r>
    </w:p>
    <w:p w14:paraId="6F808FAB" w14:textId="77777777" w:rsidR="003F292F" w:rsidRPr="00F803B8" w:rsidRDefault="00F803B8" w:rsidP="003F292F">
      <w:pPr>
        <w:rPr>
          <w:u w:val="single"/>
        </w:rPr>
      </w:pPr>
      <w:r w:rsidRPr="005A1B1C">
        <w:rPr>
          <w:highlight w:val="yellow"/>
        </w:rPr>
        <w:t>While</w:t>
      </w:r>
      <w:r>
        <w:t xml:space="preserve"> </w:t>
      </w:r>
      <w:r w:rsidRPr="005A1B1C">
        <w:rPr>
          <w:rStyle w:val="StyleUnderline"/>
          <w:highlight w:val="yellow"/>
        </w:rPr>
        <w:t>black males</w:t>
      </w:r>
      <w:r w:rsidRPr="00FC3F8B">
        <w:rPr>
          <w:rStyle w:val="StyleUnderline"/>
        </w:rPr>
        <w:t xml:space="preserve"> obviously </w:t>
      </w:r>
      <w:r w:rsidRPr="005A1B1C">
        <w:rPr>
          <w:rStyle w:val="StyleUnderline"/>
          <w:highlight w:val="yellow"/>
        </w:rPr>
        <w:t>draw on</w:t>
      </w:r>
      <w:r w:rsidRPr="00FC3F8B">
        <w:rPr>
          <w:rStyle w:val="StyleUnderline"/>
        </w:rPr>
        <w:t xml:space="preserve"> far </w:t>
      </w:r>
      <w:r w:rsidRPr="005A1B1C">
        <w:rPr>
          <w:rStyle w:val="StyleUnderline"/>
          <w:highlight w:val="yellow"/>
        </w:rPr>
        <w:t>more experience than others to form images of themselves</w:t>
      </w:r>
      <w:r>
        <w:rPr>
          <w:rStyle w:val="StyleUnderline"/>
        </w:rPr>
        <w:t xml:space="preserve"> </w:t>
      </w:r>
      <w:r w:rsidRPr="005A1B1C">
        <w:rPr>
          <w:rStyle w:val="StyleUnderline"/>
          <w:highlight w:val="yellow"/>
        </w:rPr>
        <w:t>and</w:t>
      </w:r>
      <w:r w:rsidRPr="00FC3F8B">
        <w:rPr>
          <w:rStyle w:val="StyleUnderline"/>
        </w:rPr>
        <w:t xml:space="preserve"> their </w:t>
      </w:r>
      <w:r w:rsidRPr="005A1B1C">
        <w:rPr>
          <w:rStyle w:val="StyleUnderline"/>
          <w:highlight w:val="yellow"/>
        </w:rPr>
        <w:t>peers</w:t>
      </w:r>
      <w:r w:rsidRPr="00FC3F8B">
        <w:rPr>
          <w:rStyle w:val="StyleUnderline"/>
        </w:rPr>
        <w:t xml:space="preserve">, </w:t>
      </w:r>
      <w:r w:rsidRPr="005A1B1C">
        <w:rPr>
          <w:rStyle w:val="StyleUnderline"/>
          <w:highlight w:val="yellow"/>
        </w:rPr>
        <w:t>they are not immune to the influence of the media portrayals</w:t>
      </w:r>
      <w:r>
        <w:t>, which they consume like</w:t>
      </w:r>
      <w:r>
        <w:rPr>
          <w:u w:val="single"/>
        </w:rPr>
        <w:t xml:space="preserve"> </w:t>
      </w:r>
      <w:r>
        <w:t xml:space="preserve">other Americans. </w:t>
      </w:r>
      <w:r w:rsidRPr="005A1B1C">
        <w:rPr>
          <w:highlight w:val="yellow"/>
        </w:rPr>
        <w:t>One of the</w:t>
      </w:r>
      <w:r>
        <w:t xml:space="preserve"> most important </w:t>
      </w:r>
      <w:r w:rsidRPr="005A1B1C">
        <w:rPr>
          <w:highlight w:val="yellow"/>
        </w:rPr>
        <w:t>general findings</w:t>
      </w:r>
      <w:r>
        <w:t xml:space="preserve"> relevant to black males’ own thinking </w:t>
      </w:r>
      <w:r w:rsidRPr="005A1B1C">
        <w:rPr>
          <w:highlight w:val="yellow"/>
        </w:rPr>
        <w:t>is</w:t>
      </w:r>
      <w:r>
        <w:rPr>
          <w:u w:val="single"/>
        </w:rPr>
        <w:t xml:space="preserve"> </w:t>
      </w:r>
      <w:r w:rsidRPr="005A1B1C">
        <w:rPr>
          <w:highlight w:val="yellow"/>
        </w:rPr>
        <w:t>that</w:t>
      </w:r>
      <w:r>
        <w:t xml:space="preserve"> so-called </w:t>
      </w:r>
      <w:r w:rsidRPr="005A1B1C">
        <w:rPr>
          <w:rStyle w:val="StyleUnderline"/>
          <w:highlight w:val="yellow"/>
        </w:rPr>
        <w:t>“stereotype threat” is an important cause of black males’ relatively lower performance in</w:t>
      </w:r>
      <w:r>
        <w:rPr>
          <w:rStyle w:val="StyleUnderline"/>
        </w:rPr>
        <w:t xml:space="preserve"> </w:t>
      </w:r>
      <w:r w:rsidRPr="005A1B1C">
        <w:rPr>
          <w:rStyle w:val="StyleUnderline"/>
          <w:highlight w:val="yellow"/>
        </w:rPr>
        <w:t>certain contexts, such as standardized testing</w:t>
      </w:r>
      <w:r w:rsidRPr="00FC3F8B">
        <w:rPr>
          <w:rStyle w:val="StyleUnderline"/>
        </w:rPr>
        <w:t>.</w:t>
      </w:r>
      <w:r>
        <w:t>Research into stereotype threat usually involves giving people measurable tasks, while at the same time</w:t>
      </w:r>
      <w:r>
        <w:rPr>
          <w:u w:val="single"/>
        </w:rPr>
        <w:t xml:space="preserve"> </w:t>
      </w:r>
      <w:r>
        <w:t xml:space="preserve">subtly reminding them of the stereotypes that might apply to them. </w:t>
      </w:r>
      <w:r w:rsidRPr="00FC3F8B">
        <w:rPr>
          <w:rStyle w:val="StyleUnderline"/>
        </w:rPr>
        <w:t xml:space="preserve">A </w:t>
      </w:r>
      <w:r w:rsidRPr="005A1B1C">
        <w:rPr>
          <w:rStyle w:val="StyleUnderline"/>
          <w:highlight w:val="yellow"/>
        </w:rPr>
        <w:t>growing body of research</w:t>
      </w:r>
      <w:r>
        <w:t xml:space="preserve"> led by</w:t>
      </w:r>
      <w:r>
        <w:rPr>
          <w:u w:val="single"/>
        </w:rPr>
        <w:t xml:space="preserve"> </w:t>
      </w:r>
      <w:r>
        <w:t xml:space="preserve">Joshua Aronson, Claude Steele, and others </w:t>
      </w:r>
      <w:r w:rsidRPr="00FC3F8B">
        <w:rPr>
          <w:rStyle w:val="StyleUnderline"/>
        </w:rPr>
        <w:t>s</w:t>
      </w:r>
      <w:r w:rsidRPr="005A1B1C">
        <w:rPr>
          <w:rStyle w:val="StyleUnderline"/>
          <w:highlight w:val="yellow"/>
        </w:rPr>
        <w:t>hows that when a member of a group that suffers from</w:t>
      </w:r>
      <w:r>
        <w:rPr>
          <w:rStyle w:val="StyleUnderline"/>
        </w:rPr>
        <w:t xml:space="preserve"> </w:t>
      </w:r>
      <w:r w:rsidRPr="005A1B1C">
        <w:rPr>
          <w:rStyle w:val="StyleUnderline"/>
          <w:highlight w:val="yellow"/>
        </w:rPr>
        <w:t>stereotyping</w:t>
      </w:r>
      <w:r w:rsidRPr="00FC3F8B">
        <w:rPr>
          <w:rStyle w:val="StyleUnderline"/>
        </w:rPr>
        <w:t xml:space="preserve"> comes into a situation where that stereotype is highly relevant, </w:t>
      </w:r>
      <w:r w:rsidRPr="005A1B1C">
        <w:rPr>
          <w:rStyle w:val="StyleUnderline"/>
          <w:highlight w:val="yellow"/>
        </w:rPr>
        <w:t>they experience a number</w:t>
      </w:r>
      <w:r>
        <w:rPr>
          <w:rStyle w:val="StyleUnderline"/>
        </w:rPr>
        <w:t xml:space="preserve"> </w:t>
      </w:r>
      <w:r w:rsidRPr="005A1B1C">
        <w:rPr>
          <w:rStyle w:val="StyleUnderline"/>
          <w:highlight w:val="yellow"/>
        </w:rPr>
        <w:t>of effects that reduce performance. Increased anxiety, self-consciousness about performance,</w:t>
      </w:r>
      <w:r w:rsidRPr="00FC3F8B">
        <w:rPr>
          <w:rStyle w:val="StyleUnderline"/>
        </w:rPr>
        <w:t xml:space="preserve"> and efforts to suppress negative thoughts and emotions all use up mental resources needed to perform well on cognitive and social tasks</w:t>
      </w:r>
      <w:r>
        <w:t>. (Schmader et al., 2008) The more intense the stereotype threat, the more</w:t>
      </w:r>
      <w:r>
        <w:rPr>
          <w:u w:val="single"/>
        </w:rPr>
        <w:t xml:space="preserve"> </w:t>
      </w:r>
      <w:r>
        <w:t>pronounced the impacts on the individual. (Aronson &amp; Steele, 2005) For example, an elderly person,when reminded of how people often associate age with memory loss, will struggle more with memory</w:t>
      </w:r>
      <w:r>
        <w:rPr>
          <w:u w:val="single"/>
        </w:rPr>
        <w:t xml:space="preserve"> </w:t>
      </w:r>
      <w:r>
        <w:t>tests. (Rahhal et al., 2001) Asian-American schoolgirls did worse than usual on math tests in situations</w:t>
      </w:r>
      <w:r>
        <w:rPr>
          <w:u w:val="single"/>
        </w:rPr>
        <w:t xml:space="preserve"> </w:t>
      </w:r>
      <w:r>
        <w:t>that emphasized their gender (the stereotypical idea is that girls are supposed to be worse at math), and</w:t>
      </w:r>
      <w:r>
        <w:rPr>
          <w:u w:val="single"/>
        </w:rPr>
        <w:t xml:space="preserve"> </w:t>
      </w:r>
      <w:r>
        <w:t>better than usual in situations that emphasized their Asian heritage (Asian Americans are “supposed to</w:t>
      </w:r>
      <w:r>
        <w:rPr>
          <w:u w:val="single"/>
        </w:rPr>
        <w:t xml:space="preserve"> </w:t>
      </w:r>
      <w:r>
        <w:t xml:space="preserve">be” better at math). (Ambady et al., 2004). Of course, </w:t>
      </w:r>
      <w:r w:rsidRPr="005A1B1C">
        <w:rPr>
          <w:rStyle w:val="StyleUnderline"/>
          <w:highlight w:val="yellow"/>
        </w:rPr>
        <w:t>black males are aware of stereotypes that peg them as unintelligent or under-achieving</w:t>
      </w:r>
      <w:r w:rsidRPr="005A1B1C">
        <w:rPr>
          <w:highlight w:val="yellow"/>
        </w:rPr>
        <w:t>, and</w:t>
      </w:r>
      <w:r>
        <w:t xml:space="preserve"> </w:t>
      </w:r>
      <w:r w:rsidRPr="00FC3F8B">
        <w:rPr>
          <w:rStyle w:val="StyleUnderline"/>
        </w:rPr>
        <w:t xml:space="preserve">they </w:t>
      </w:r>
      <w:r w:rsidRPr="005A1B1C">
        <w:rPr>
          <w:rStyle w:val="StyleUnderline"/>
          <w:highlight w:val="yellow"/>
        </w:rPr>
        <w:t>consistently suffer from the self-handicapping</w:t>
      </w:r>
      <w:r w:rsidRPr="00FC3F8B">
        <w:rPr>
          <w:rStyle w:val="StyleUnderline"/>
        </w:rPr>
        <w:t xml:space="preserve"> that results from stereotype threat</w:t>
      </w:r>
      <w:r>
        <w:t xml:space="preserve"> in contexts such as testing or job interviewing.</w:t>
      </w:r>
      <w:r>
        <w:rPr>
          <w:u w:val="single"/>
        </w:rPr>
        <w:t xml:space="preserve"> </w:t>
      </w:r>
      <w:r>
        <w:t>Interestingly, whites are also subject to a kind of stereotype threat. An experiment showed that</w:t>
      </w:r>
      <w:r>
        <w:rPr>
          <w:u w:val="single"/>
        </w:rPr>
        <w:t xml:space="preserve"> </w:t>
      </w:r>
      <w:r>
        <w:t>when stereotypes about white racism were triggered, white males tended to place more physical and</w:t>
      </w:r>
      <w:r>
        <w:rPr>
          <w:u w:val="single"/>
        </w:rPr>
        <w:t xml:space="preserve"> </w:t>
      </w:r>
      <w:r>
        <w:t>social distance between themselves and blacks, thereby acting in a manner that served to confirm the</w:t>
      </w:r>
      <w:r>
        <w:rPr>
          <w:u w:val="single"/>
        </w:rPr>
        <w:t xml:space="preserve"> </w:t>
      </w:r>
      <w:r>
        <w:t xml:space="preserve">stereotype. (Goff et al., 2008) Besides stereotype threat, </w:t>
      </w:r>
      <w:r w:rsidRPr="005A1B1C">
        <w:rPr>
          <w:highlight w:val="yellow"/>
        </w:rPr>
        <w:t>r</w:t>
      </w:r>
      <w:r w:rsidRPr="005A1B1C">
        <w:rPr>
          <w:rStyle w:val="StyleUnderline"/>
          <w:highlight w:val="yellow"/>
        </w:rPr>
        <w:t>esearchers have also pointed to other damaging effects of media on the</w:t>
      </w:r>
      <w:r>
        <w:rPr>
          <w:rStyle w:val="StyleUnderline"/>
        </w:rPr>
        <w:t xml:space="preserve"> </w:t>
      </w:r>
      <w:r w:rsidRPr="005A1B1C">
        <w:rPr>
          <w:rStyle w:val="StyleUnderline"/>
          <w:highlight w:val="yellow"/>
        </w:rPr>
        <w:t>thinking of African Americans generally</w:t>
      </w:r>
      <w:r>
        <w:t>, and black males in particular. For instance, it has been shown</w:t>
      </w:r>
      <w:r>
        <w:rPr>
          <w:u w:val="single"/>
        </w:rPr>
        <w:t xml:space="preserve"> </w:t>
      </w:r>
      <w:r w:rsidRPr="00FC3F8B">
        <w:rPr>
          <w:rStyle w:val="StyleUnderline"/>
        </w:rPr>
        <w:t xml:space="preserve">that </w:t>
      </w:r>
      <w:r w:rsidRPr="005A1B1C">
        <w:rPr>
          <w:rStyle w:val="StyleUnderline"/>
          <w:highlight w:val="yellow"/>
        </w:rPr>
        <w:t>stereotypic images of black women increase their domestic victimization by their black male</w:t>
      </w:r>
      <w:r>
        <w:rPr>
          <w:rStyle w:val="StyleUnderline"/>
        </w:rPr>
        <w:t xml:space="preserve"> </w:t>
      </w:r>
      <w:r w:rsidRPr="005A1B1C">
        <w:rPr>
          <w:rStyle w:val="StyleUnderline"/>
          <w:highlight w:val="yellow"/>
        </w:rPr>
        <w:t>partners</w:t>
      </w:r>
      <w:r>
        <w:t xml:space="preserve"> (Gillum, 2002), presumably by shaping males’ views of black female characters.Another study focused on African Americans and “social capital.” There are a great </w:t>
      </w:r>
      <w:r w:rsidRPr="00FC3F8B">
        <w:rPr>
          <w:rStyle w:val="StyleUnderline"/>
        </w:rPr>
        <w:t>many definitions</w:t>
      </w:r>
      <w:r>
        <w:rPr>
          <w:rStyle w:val="StyleUnderline"/>
        </w:rPr>
        <w:t xml:space="preserve"> </w:t>
      </w:r>
      <w:r w:rsidRPr="00FC3F8B">
        <w:rPr>
          <w:rStyle w:val="StyleUnderline"/>
        </w:rPr>
        <w:t>of social capital in the literature, but most will agree that the term refers to people’s connections to</w:t>
      </w:r>
      <w:r>
        <w:rPr>
          <w:rStyle w:val="StyleUnderline"/>
        </w:rPr>
        <w:t xml:space="preserve"> </w:t>
      </w:r>
      <w:r w:rsidRPr="00FC3F8B">
        <w:rPr>
          <w:rStyle w:val="StyleUnderline"/>
        </w:rPr>
        <w:t>each other in social networks</w:t>
      </w:r>
      <w:r>
        <w:t xml:space="preserve"> (both virtual and actual), </w:t>
      </w:r>
      <w:r w:rsidRPr="00FC3F8B">
        <w:rPr>
          <w:rStyle w:val="StyleUnderline"/>
        </w:rPr>
        <w:t>which provide financial, social, and other</w:t>
      </w:r>
      <w:r>
        <w:rPr>
          <w:rStyle w:val="StyleUnderline"/>
        </w:rPr>
        <w:t xml:space="preserve"> </w:t>
      </w:r>
      <w:r w:rsidRPr="00FC3F8B">
        <w:rPr>
          <w:rStyle w:val="StyleUnderline"/>
        </w:rPr>
        <w:t>opportunities and important benefits.</w:t>
      </w:r>
      <w:r>
        <w:t xml:space="preserve"> Telephone survey interviews conducted in St. Louis and Kansas</w:t>
      </w:r>
      <w:r>
        <w:rPr>
          <w:u w:val="single"/>
        </w:rPr>
        <w:t xml:space="preserve"> </w:t>
      </w:r>
      <w:r>
        <w:t xml:space="preserve">City showed that </w:t>
      </w:r>
      <w:r w:rsidRPr="005A1B1C">
        <w:rPr>
          <w:rStyle w:val="StyleUnderline"/>
          <w:highlight w:val="yellow"/>
        </w:rPr>
        <w:t>African Americans are particularly vulnerable to diminishment of social capital as</w:t>
      </w:r>
      <w:r>
        <w:rPr>
          <w:rStyle w:val="StyleUnderline"/>
        </w:rPr>
        <w:t xml:space="preserve"> </w:t>
      </w:r>
      <w:r w:rsidRPr="005A1B1C">
        <w:rPr>
          <w:rStyle w:val="StyleUnderline"/>
          <w:highlight w:val="yellow"/>
        </w:rPr>
        <w:t>a result of media consumption</w:t>
      </w:r>
      <w:r>
        <w:t xml:space="preserve"> (see Beaudoin &amp; Thorson, 2006). Since blacks tend to watch more</w:t>
      </w:r>
      <w:r>
        <w:rPr>
          <w:u w:val="single"/>
        </w:rPr>
        <w:t xml:space="preserve"> </w:t>
      </w:r>
      <w:r>
        <w:t>television overall, and tend to be especially attuned to representations of blacks (who are often framed</w:t>
      </w:r>
      <w:r>
        <w:rPr>
          <w:u w:val="single"/>
        </w:rPr>
        <w:t xml:space="preserve"> </w:t>
      </w:r>
      <w:r>
        <w:t xml:space="preserve">negatively), </w:t>
      </w:r>
      <w:r w:rsidRPr="00FC3F8B">
        <w:rPr>
          <w:rStyle w:val="StyleUnderline"/>
        </w:rPr>
        <w:t xml:space="preserve">their </w:t>
      </w:r>
      <w:r w:rsidRPr="005A1B1C">
        <w:rPr>
          <w:rStyle w:val="StyleUnderline"/>
          <w:highlight w:val="yellow"/>
        </w:rPr>
        <w:t>attitudes towards the people and community around them is negatively impacted,</w:t>
      </w:r>
      <w:r w:rsidRPr="00FC3F8B">
        <w:rPr>
          <w:rStyle w:val="StyleUnderline"/>
        </w:rPr>
        <w:t>relative to white viewers</w:t>
      </w:r>
      <w:r>
        <w:t xml:space="preserve">. The survey showed that </w:t>
      </w:r>
      <w:r w:rsidRPr="00FC3F8B">
        <w:rPr>
          <w:rStyle w:val="StyleUnderline"/>
        </w:rPr>
        <w:t>those who watched more television had less trust</w:t>
      </w:r>
      <w:r>
        <w:rPr>
          <w:rStyle w:val="StyleUnderline"/>
        </w:rPr>
        <w:t xml:space="preserve"> </w:t>
      </w:r>
      <w:r w:rsidRPr="00FC3F8B">
        <w:rPr>
          <w:rStyle w:val="StyleUnderline"/>
        </w:rPr>
        <w:t>in and interaction with neighbors, lower likelihood of joining groups, and worse perceptions of the</w:t>
      </w:r>
      <w:r>
        <w:rPr>
          <w:rStyle w:val="StyleUnderline"/>
        </w:rPr>
        <w:t xml:space="preserve"> </w:t>
      </w:r>
      <w:r w:rsidRPr="00FC3F8B">
        <w:rPr>
          <w:rStyle w:val="StyleUnderline"/>
        </w:rPr>
        <w:t>town they lived in</w:t>
      </w:r>
      <w:r>
        <w:t xml:space="preserve">. </w:t>
      </w:r>
      <w:r w:rsidRPr="005A1B1C">
        <w:rPr>
          <w:rStyle w:val="StyleUnderline"/>
          <w:highlight w:val="yellow"/>
        </w:rPr>
        <w:t>Together, these attitudes amount to a loss of social capital, making it less likely that</w:t>
      </w:r>
      <w:r>
        <w:rPr>
          <w:rStyle w:val="StyleUnderline"/>
        </w:rPr>
        <w:t xml:space="preserve"> </w:t>
      </w:r>
      <w:r w:rsidRPr="005A1B1C">
        <w:rPr>
          <w:rStyle w:val="StyleUnderline"/>
          <w:highlight w:val="yellow"/>
        </w:rPr>
        <w:t>blacks in these communities will be connected to others in ways that lead to improving life chances</w:t>
      </w:r>
      <w:r w:rsidRPr="005A1B1C">
        <w:rPr>
          <w:highlight w:val="yellow"/>
        </w:rPr>
        <w:t>.</w:t>
      </w:r>
    </w:p>
    <w:p w14:paraId="3C1930FC" w14:textId="0CF68145" w:rsidR="00785B76" w:rsidRDefault="00785B76" w:rsidP="00785B76">
      <w:pPr>
        <w:pStyle w:val="Heading3"/>
      </w:pPr>
      <w:r>
        <w:t>Climate Change</w:t>
      </w:r>
    </w:p>
    <w:p w14:paraId="43F0518F" w14:textId="4A082EFB" w:rsidR="00785B76" w:rsidRDefault="00373B14" w:rsidP="00785B76">
      <w:pPr>
        <w:pStyle w:val="Heading4"/>
      </w:pPr>
      <w:r>
        <w:t>Increasing minority participation in STEM is key to redress climate change – diverse perspectives are key to understand and solve the social and environmental costs of warming</w:t>
      </w:r>
      <w:r w:rsidR="00785B76">
        <w:t xml:space="preserve"> </w:t>
      </w:r>
    </w:p>
    <w:p w14:paraId="7575A473" w14:textId="77777777" w:rsidR="00785B76" w:rsidRPr="00D51FA0" w:rsidRDefault="00785B76" w:rsidP="00785B76">
      <w:r w:rsidRPr="00E55972">
        <w:rPr>
          <w:rStyle w:val="Style13ptBold"/>
        </w:rPr>
        <w:t>Przystac 15</w:t>
      </w:r>
      <w:r>
        <w:t xml:space="preserve"> (Przystac, Carley. "Diversity in STEM Fields Is Key to Stopping Climate Change." Roosevelt Institute. Roosevelt Institute, 09 Dec. 2015. Web. 13 July 2017. &lt;http://rooseveltinstitute.org/diversity-stem-fields-key-stopping-climate-change/&gt;.)</w:t>
      </w:r>
    </w:p>
    <w:p w14:paraId="3D32D740" w14:textId="77777777" w:rsidR="00785B76" w:rsidRDefault="00785B76" w:rsidP="00785B76">
      <w:pPr>
        <w:rPr>
          <w:rStyle w:val="StyleUnderline"/>
        </w:rPr>
      </w:pPr>
      <w:r w:rsidRPr="00E55972">
        <w:rPr>
          <w:sz w:val="16"/>
        </w:rPr>
        <w:t>On November 30, representatives of 196 nations will converge on Paris to discuss how best to move forward in combating climate change, with the ultimate goal of keeping global warming below 2 degrees Celsius. At the same time, thousands of STEM (science, technology, engineering, and mathematics) students throughout the United States will be preparing for final exams. A</w:t>
      </w:r>
      <w:r w:rsidRPr="00D51FA0">
        <w:rPr>
          <w:rStyle w:val="StyleUnderline"/>
        </w:rPr>
        <w:t xml:space="preserve">ny one of these students could make the next big breakthrough in climate change mitigation technology. As such, </w:t>
      </w:r>
      <w:r w:rsidRPr="00D51FA0">
        <w:rPr>
          <w:rStyle w:val="Emphasis"/>
        </w:rPr>
        <w:t>promoting diversity in established and emerging STEM fields is no longer just a goal but rather an absolute necessity.</w:t>
      </w:r>
      <w:r>
        <w:rPr>
          <w:rStyle w:val="StyleUnderline"/>
        </w:rPr>
        <w:t xml:space="preserve"> </w:t>
      </w:r>
      <w:r w:rsidRPr="00E55972">
        <w:rPr>
          <w:sz w:val="16"/>
        </w:rPr>
        <w:t>President Obama has said that ”</w:t>
      </w:r>
      <w:r w:rsidRPr="00D51FA0">
        <w:rPr>
          <w:rStyle w:val="StyleUnderline"/>
        </w:rPr>
        <w:t>when Americans are called on to innovate, that’s what we do</w:t>
      </w:r>
      <w:r w:rsidRPr="00E55972">
        <w:rPr>
          <w:sz w:val="16"/>
        </w:rPr>
        <w:t xml:space="preserve">—whether it’s making more fuel-efficient cars or more fuel-efficient appliances, or making sure that we are putting in place the kinds of equipment that prevents harm to the ozone layer and eliminates acid rain.” </w:t>
      </w:r>
      <w:r w:rsidRPr="00D51FA0">
        <w:rPr>
          <w:rStyle w:val="StyleUnderline"/>
        </w:rPr>
        <w:t>But in order to do that, we need scientists, technologists, engineers, and mathematicians</w:t>
      </w:r>
      <w:r w:rsidRPr="00E55972">
        <w:rPr>
          <w:sz w:val="16"/>
        </w:rPr>
        <w:t xml:space="preserve">. Take, for example, the issue of green energy. By burning fewer greenhouse gas-emitting fossil fuels, we get ever closer to the goal of COP21, the aforementioned conference occurring this November in </w:t>
      </w:r>
      <w:r w:rsidRPr="00D51FA0">
        <w:rPr>
          <w:rStyle w:val="StyleUnderline"/>
        </w:rPr>
        <w:t xml:space="preserve">Paris. Innovations in nanoscience and nanotechnology increase the efficiency of solar cells, an important fossil fuel alternative, by providing cheaper and more efficient silicon. </w:t>
      </w:r>
      <w:r w:rsidRPr="00E55972">
        <w:rPr>
          <w:rStyle w:val="Emphasis"/>
        </w:rPr>
        <w:t>Continued</w:t>
      </w:r>
      <w:r w:rsidRPr="00D51FA0">
        <w:rPr>
          <w:rStyle w:val="Emphasis"/>
        </w:rPr>
        <w:t xml:space="preserve"> innovation in these and other STEM fields will be required to achieve long-term progress.</w:t>
      </w:r>
      <w:r>
        <w:rPr>
          <w:rStyle w:val="StyleUnderline"/>
        </w:rPr>
        <w:t xml:space="preserve"> </w:t>
      </w:r>
      <w:r w:rsidRPr="00E55972">
        <w:rPr>
          <w:sz w:val="16"/>
        </w:rPr>
        <w:t xml:space="preserve">Because of the nature of the problem they are trying to solve, </w:t>
      </w:r>
      <w:r w:rsidRPr="00D51FA0">
        <w:rPr>
          <w:rStyle w:val="Emphasis"/>
        </w:rPr>
        <w:t>the professionals developing these technologies should come from diverse backgrounds and identities. Climate change is a human rights issue because of its broad and indiscriminate effects as well as its disproportionate negative consequences for marginalized populations</w:t>
      </w:r>
      <w:r w:rsidRPr="00E55972">
        <w:rPr>
          <w:sz w:val="16"/>
        </w:rPr>
        <w:t xml:space="preserve">. Researchers and advocates have argued that we must examine not just where the most severe storms might hit, what locations will be flooded when sea levels rise, and so on, but also which groups of people are likely to be most affected by these trends. </w:t>
      </w:r>
      <w:r w:rsidRPr="00D51FA0">
        <w:rPr>
          <w:rStyle w:val="Emphasis"/>
        </w:rPr>
        <w:t>This vulnerability analysis shows that low-income communities that lack power and influence in society are in the greatest danger.</w:t>
      </w:r>
      <w:r w:rsidRPr="00E55972">
        <w:rPr>
          <w:sz w:val="16"/>
        </w:rPr>
        <w:t xml:space="preserve"> </w:t>
      </w:r>
      <w:r w:rsidRPr="00E26DB1">
        <w:rPr>
          <w:rStyle w:val="StyleUnderline"/>
        </w:rPr>
        <w:t>So far, we are not doing particularly well at achieving greater representation in these fields.</w:t>
      </w:r>
      <w:r w:rsidRPr="00E55972">
        <w:rPr>
          <w:sz w:val="16"/>
        </w:rPr>
        <w:t xml:space="preserve"> </w:t>
      </w:r>
      <w:r w:rsidRPr="00E26DB1">
        <w:rPr>
          <w:rStyle w:val="StyleUnderline"/>
        </w:rPr>
        <w:t>An American Community Survey report issued in 2013 found that only 6 percent of our workforce were employed in a STEM occupation</w:t>
      </w:r>
      <w:r w:rsidRPr="00E55972">
        <w:rPr>
          <w:sz w:val="16"/>
        </w:rPr>
        <w:t xml:space="preserve">. Of </w:t>
      </w:r>
      <w:r w:rsidRPr="00E26DB1">
        <w:rPr>
          <w:rStyle w:val="StyleUnderline"/>
        </w:rPr>
        <w:t>those, only 26 percent were women (even though women as a whole make up half of the overall workforce) and 70.8 percent identified as non-Hispanic whites.</w:t>
      </w:r>
      <w:r w:rsidRPr="00E55972">
        <w:rPr>
          <w:sz w:val="16"/>
        </w:rPr>
        <w:t xml:space="preserve"> </w:t>
      </w:r>
      <w:r w:rsidRPr="00E26DB1">
        <w:rPr>
          <w:rStyle w:val="Emphasis"/>
        </w:rPr>
        <w:t>This disparity seems to result, at least in part, from unequal education</w:t>
      </w:r>
      <w:r w:rsidRPr="00E55972">
        <w:rPr>
          <w:sz w:val="16"/>
        </w:rPr>
        <w:t>: The United States Department of Education reports that “women, underrepresented minorities, first generation college students, and students from</w:t>
      </w:r>
      <w:r w:rsidRPr="00E26DB1">
        <w:rPr>
          <w:rStyle w:val="StyleUnderline"/>
        </w:rPr>
        <w:t xml:space="preserve"> low-income backgrounds leave STEM fields at higher rates than their counterparts.”</w:t>
      </w:r>
      <w:r w:rsidRPr="00E55972">
        <w:rPr>
          <w:sz w:val="16"/>
        </w:rPr>
        <w:t xml:space="preserve"> </w:t>
      </w:r>
      <w:r w:rsidRPr="00E26DB1">
        <w:rPr>
          <w:rStyle w:val="StyleUnderline"/>
        </w:rPr>
        <w:t xml:space="preserve">Confronting this issue of inequality at the professional level must start with confronting inequalities in our educational system. </w:t>
      </w:r>
      <w:r w:rsidRPr="00E55972">
        <w:rPr>
          <w:sz w:val="16"/>
        </w:rPr>
        <w:t xml:space="preserve">Mentorship in STEM, as in any professional occupation, is lacking. </w:t>
      </w:r>
      <w:r w:rsidRPr="00E26DB1">
        <w:rPr>
          <w:rStyle w:val="StyleUnderline"/>
        </w:rPr>
        <w:t>The primary responsibility for mentoring programs has not been given to any one body, and frequently starts too late in a professional’s development to have an effect on the attrition in STEM in primary, secondary, and post-secondary education</w:t>
      </w:r>
      <w:r w:rsidRPr="00E55972">
        <w:rPr>
          <w:sz w:val="16"/>
        </w:rPr>
        <w:t xml:space="preserve">. It is in the best interests of colleges, universities, and companies to leverage their considerable expertise toward this effort, as doing so will ultimately provide them with more qualified and numerous students and professionals. In order to increase opportunity in STEM for current students, the way we teach these subjects must change. If STEM students come from a diverse background, instructors teaching these students cannot approach teaching with a one-size-fits-all approach. Research has shown that traditional lecture-and-textbook approaches do not cater to women and minorities, as these groups are more likely to show interest in people than in things, and showing these ideas in isolation rather than in context disengages underrepresented groups in STEM. This was known as far back as 1990, but </w:t>
      </w:r>
      <w:r w:rsidRPr="001265B0">
        <w:rPr>
          <w:rStyle w:val="StyleUnderline"/>
        </w:rPr>
        <w:t>the educational system is slow to change. In the same way that addressing climate change is urgent, increasing the talent pool of STEM professionals in the educational pipeline must be looked upon with the same necessity.</w:t>
      </w:r>
      <w:r>
        <w:rPr>
          <w:rStyle w:val="StyleUnderline"/>
        </w:rPr>
        <w:t xml:space="preserve"> </w:t>
      </w:r>
      <w:r w:rsidRPr="001265B0">
        <w:rPr>
          <w:rStyle w:val="Emphasis"/>
        </w:rPr>
        <w:t>Until the people designing technologies to help alleviate the impact of climate change represent the populations affected by climate change, the technology will ultimately come up short of its full potential</w:t>
      </w:r>
      <w:r w:rsidRPr="00E55972">
        <w:rPr>
          <w:sz w:val="16"/>
        </w:rPr>
        <w:t xml:space="preserve">. </w:t>
      </w:r>
      <w:r w:rsidRPr="001265B0">
        <w:rPr>
          <w:rStyle w:val="Emphasis"/>
        </w:rPr>
        <w:t>STEM research and development will benefit immensely when the experiences of those who are doing the work are as diverse as the populations they aim to help</w:t>
      </w:r>
      <w:r w:rsidRPr="00E55972">
        <w:rPr>
          <w:sz w:val="16"/>
        </w:rPr>
        <w:t xml:space="preserve">. </w:t>
      </w:r>
      <w:r w:rsidRPr="001265B0">
        <w:rPr>
          <w:rStyle w:val="StyleUnderline"/>
        </w:rPr>
        <w:t xml:space="preserve">COP21 is working to establish the urgency of the fight to mitigate climate change, but </w:t>
      </w:r>
      <w:r w:rsidRPr="001265B0">
        <w:rPr>
          <w:rStyle w:val="Emphasis"/>
        </w:rPr>
        <w:t>in order to reduce global climate impacts, we first need to look at the educational system</w:t>
      </w:r>
      <w:r w:rsidRPr="001265B0">
        <w:rPr>
          <w:rStyle w:val="StyleUnderline"/>
        </w:rPr>
        <w:t xml:space="preserve"> producing the minds that are working to do just that.</w:t>
      </w:r>
    </w:p>
    <w:p w14:paraId="6278754F" w14:textId="77777777" w:rsidR="00785B76" w:rsidRDefault="00785B76" w:rsidP="00785B76">
      <w:pPr>
        <w:rPr>
          <w:rStyle w:val="StyleUnderline"/>
        </w:rPr>
      </w:pPr>
    </w:p>
    <w:p w14:paraId="26B77A9E" w14:textId="77777777" w:rsidR="00785B76" w:rsidRPr="00785B76" w:rsidRDefault="00785B76" w:rsidP="00785B76"/>
    <w:p w14:paraId="2BCF4EFB" w14:textId="77777777" w:rsidR="007862F0" w:rsidRDefault="007862F0" w:rsidP="007862F0">
      <w:pPr>
        <w:pStyle w:val="Heading2"/>
      </w:pPr>
      <w:r>
        <w:t>Impacts</w:t>
      </w:r>
    </w:p>
    <w:p w14:paraId="4B15AF80" w14:textId="17CE93A1" w:rsidR="007862F0" w:rsidRPr="000078A8" w:rsidRDefault="007862F0" w:rsidP="007862F0">
      <w:pPr>
        <w:pStyle w:val="Heading3"/>
      </w:pPr>
      <w:r>
        <w:t>Structural violence</w:t>
      </w:r>
    </w:p>
    <w:p w14:paraId="19FAA3CF" w14:textId="77777777" w:rsidR="007862F0" w:rsidRPr="00951C0E" w:rsidRDefault="007862F0" w:rsidP="007862F0">
      <w:pPr>
        <w:pStyle w:val="Tags"/>
      </w:pPr>
      <w:r w:rsidRPr="00951C0E">
        <w:t xml:space="preserve">Structural violence is the </w:t>
      </w:r>
      <w:r>
        <w:t>largest proximate cause of</w:t>
      </w:r>
      <w:r w:rsidRPr="00951C0E">
        <w:t xml:space="preserve"> war- creates priming that psychologically structures escalation</w:t>
      </w:r>
    </w:p>
    <w:p w14:paraId="3F6AFBAA" w14:textId="77777777" w:rsidR="007862F0" w:rsidRPr="00951C0E" w:rsidRDefault="007862F0" w:rsidP="007862F0">
      <w:pPr>
        <w:rPr>
          <w:rStyle w:val="Style13ptBold"/>
        </w:rPr>
      </w:pPr>
      <w:r w:rsidRPr="00951C0E">
        <w:rPr>
          <w:rStyle w:val="Style13ptBold"/>
        </w:rPr>
        <w:t>Scheper-Hughes and Bourgois ‘4</w:t>
      </w:r>
    </w:p>
    <w:p w14:paraId="06457CD5" w14:textId="77777777" w:rsidR="007862F0" w:rsidRPr="00E27FCA" w:rsidRDefault="007862F0" w:rsidP="007862F0">
      <w:pPr>
        <w:pStyle w:val="card"/>
      </w:pPr>
      <w:r w:rsidRPr="00E27FCA">
        <w:t xml:space="preserve">(Prof of Anthropology @ Cal-Berkely; </w:t>
      </w:r>
      <w:r w:rsidRPr="00E27FCA">
        <w:rPr>
          <w:szCs w:val="20"/>
        </w:rPr>
        <w:t>Prof of Anthropology @ UPenn</w:t>
      </w:r>
      <w:r w:rsidRPr="00E27FCA">
        <w:t>)</w:t>
      </w:r>
    </w:p>
    <w:p w14:paraId="32D2A337" w14:textId="77777777" w:rsidR="007862F0" w:rsidRPr="00E27FCA" w:rsidRDefault="007862F0" w:rsidP="007862F0">
      <w:pPr>
        <w:pStyle w:val="card"/>
      </w:pPr>
      <w:r w:rsidRPr="00E27FCA">
        <w:t>(Nancy and Philippe, Introduction: Making Sense of Violence, in Violence in War and Peace, pg. 19-22)</w:t>
      </w:r>
    </w:p>
    <w:p w14:paraId="55CC326C" w14:textId="77777777" w:rsidR="007862F0" w:rsidRDefault="007862F0" w:rsidP="007862F0">
      <w:pPr>
        <w:pStyle w:val="card"/>
        <w:rPr>
          <w:szCs w:val="12"/>
        </w:rPr>
      </w:pPr>
      <w:r w:rsidRPr="00E27FCA">
        <w:rPr>
          <w:szCs w:val="12"/>
        </w:rPr>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w:t>
      </w:r>
    </w:p>
    <w:p w14:paraId="15B730FA" w14:textId="77777777" w:rsidR="007862F0" w:rsidRDefault="007862F0" w:rsidP="007862F0">
      <w:pPr>
        <w:pStyle w:val="card"/>
        <w:rPr>
          <w:szCs w:val="12"/>
        </w:rPr>
      </w:pPr>
    </w:p>
    <w:p w14:paraId="2FDEB532" w14:textId="77777777" w:rsidR="007862F0" w:rsidRPr="00E27FCA" w:rsidRDefault="007862F0" w:rsidP="007862F0">
      <w:pPr>
        <w:pStyle w:val="card"/>
      </w:pPr>
      <w:r w:rsidRPr="002D43EA">
        <w:rPr>
          <w:rStyle w:val="StyleUnderline"/>
        </w:rPr>
        <w:t xml:space="preserve">Absolutely </w:t>
      </w:r>
      <w:r w:rsidRPr="001C0857">
        <w:rPr>
          <w:rStyle w:val="StyleUnderline"/>
          <w:highlight w:val="green"/>
        </w:rPr>
        <w:t>central</w:t>
      </w:r>
      <w:r w:rsidRPr="002D43EA">
        <w:rPr>
          <w:rStyle w:val="StyleUnderline"/>
        </w:rPr>
        <w:t xml:space="preserve"> to our approach </w:t>
      </w:r>
      <w:r w:rsidRPr="001C0857">
        <w:rPr>
          <w:rStyle w:val="StyleUnderline"/>
          <w:highlight w:val="green"/>
        </w:rPr>
        <w:t>is a blurring of</w:t>
      </w:r>
      <w:r w:rsidRPr="002D43EA">
        <w:rPr>
          <w:rStyle w:val="StyleUnderline"/>
        </w:rPr>
        <w:t xml:space="preserve"> categories and distinctions between </w:t>
      </w:r>
      <w:r w:rsidRPr="001C0857">
        <w:rPr>
          <w:rStyle w:val="StyleUnderline"/>
          <w:highlight w:val="green"/>
        </w:rPr>
        <w:t>wartime and peacetime violence</w:t>
      </w:r>
      <w:r w:rsidRPr="002D43EA">
        <w:rPr>
          <w:rStyle w:val="StyleUnderline"/>
        </w:rPr>
        <w:t>. Close attention to the “little” violences produced in the structures, habituses, and mentalites of everyday life shifts our attention to pathologies of class, race, and gender inequalities.</w:t>
      </w:r>
      <w:r w:rsidRPr="00E27FCA">
        <w:t xml:space="preserve"> </w:t>
      </w:r>
      <w:r w:rsidRPr="00E27FCA">
        <w:rPr>
          <w:szCs w:val="12"/>
        </w:rPr>
        <w:t xml:space="preserve">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2D43EA">
        <w:rPr>
          <w:rStyle w:val="StyleUnderline"/>
        </w:rPr>
        <w:t xml:space="preserve">The violence continuum also refers to the ease with which </w:t>
      </w:r>
      <w:r w:rsidRPr="001C0857">
        <w:rPr>
          <w:rStyle w:val="StyleUnderline"/>
          <w:highlight w:val="green"/>
        </w:rPr>
        <w:t>humans are capable of reducing the socially vulnerable into expendable nonpersons</w:t>
      </w:r>
      <w:r w:rsidRPr="002D43EA">
        <w:rPr>
          <w:rStyle w:val="StyleUnderline"/>
        </w:rPr>
        <w:t xml:space="preserve"> and assuming the license - even the duty - to kill, maim, or soul-murder</w:t>
      </w:r>
      <w:r w:rsidRPr="008B1B94">
        <w:rPr>
          <w:u w:val="single"/>
        </w:rPr>
        <w:t>.</w:t>
      </w:r>
      <w:r w:rsidRPr="00E27FCA">
        <w:t xml:space="preserve"> </w:t>
      </w:r>
      <w:r w:rsidRPr="00E27FCA">
        <w:rPr>
          <w:szCs w:val="12"/>
        </w:rPr>
        <w:t>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w:t>
      </w:r>
      <w:r w:rsidRPr="00E27FCA">
        <w:t xml:space="preserve"> </w:t>
      </w:r>
      <w:r w:rsidRPr="00B35E80">
        <w:rPr>
          <w:rStyle w:val="StyleUnderline"/>
        </w:rPr>
        <w:t>it is absolutely necessary to make just such existential leaps in purposefully linking violent acts in normal times to those of abnormal times</w:t>
      </w:r>
      <w:r w:rsidRPr="008B1B94">
        <w:rPr>
          <w:u w:val="single"/>
        </w:rPr>
        <w:t>.</w:t>
      </w:r>
      <w:r w:rsidRPr="00E27FCA">
        <w:t xml:space="preserve"> </w:t>
      </w:r>
      <w:r w:rsidRPr="00E27FCA">
        <w:rPr>
          <w:szCs w:val="12"/>
        </w:rPr>
        <w:t>Hence the title of our volume: Violence in War and in Peace. If (as we concede) there is a moral risk in overextending the concept of “genocide” into spaces and corners of everyday life where we might not ordinarily think to find it (and</w:t>
      </w:r>
      <w:r w:rsidRPr="00E27FCA">
        <w:t xml:space="preserve"> </w:t>
      </w:r>
      <w:r w:rsidRPr="001C0857">
        <w:rPr>
          <w:rStyle w:val="StyleUnderline"/>
          <w:highlight w:val="green"/>
        </w:rPr>
        <w:t>there is</w:t>
      </w:r>
      <w:r w:rsidRPr="002D43EA">
        <w:rPr>
          <w:rStyle w:val="StyleUnderline"/>
        </w:rPr>
        <w:t xml:space="preserve">), an even greater </w:t>
      </w:r>
      <w:r w:rsidRPr="00B35E80">
        <w:rPr>
          <w:rStyle w:val="StyleUnderline"/>
          <w:highlight w:val="green"/>
        </w:rPr>
        <w:t>risk</w:t>
      </w:r>
      <w:r w:rsidRPr="002D43EA">
        <w:rPr>
          <w:rStyle w:val="StyleUnderline"/>
        </w:rPr>
        <w:t xml:space="preserve"> lies in failing to sensitize ourselves, </w:t>
      </w:r>
      <w:r w:rsidRPr="001C0857">
        <w:rPr>
          <w:rStyle w:val="StyleUnderline"/>
          <w:highlight w:val="green"/>
        </w:rPr>
        <w:t>in misrecognizing protogenocidal practices</w:t>
      </w:r>
      <w:r w:rsidRPr="002D43EA">
        <w:rPr>
          <w:rStyle w:val="StyleUnderline"/>
        </w:rPr>
        <w:t xml:space="preserve"> and sentiments </w:t>
      </w:r>
      <w:r w:rsidRPr="001C0857">
        <w:rPr>
          <w:rStyle w:val="StyleUnderline"/>
          <w:highlight w:val="green"/>
        </w:rPr>
        <w:t>daily enacted</w:t>
      </w:r>
      <w:r w:rsidRPr="002D43EA">
        <w:rPr>
          <w:rStyle w:val="StyleUnderline"/>
        </w:rPr>
        <w:t xml:space="preserve"> as normative behavior by “ordinary” good-enough citizens. Peacetime crimes</w:t>
      </w:r>
      <w:r w:rsidRPr="00E27FCA">
        <w:rPr>
          <w:szCs w:val="12"/>
        </w:rPr>
        <w:t>,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w:t>
      </w:r>
      <w:r w:rsidRPr="00E27FCA">
        <w:t xml:space="preserve"> </w:t>
      </w:r>
      <w:r w:rsidRPr="002D43EA">
        <w:rPr>
          <w:rStyle w:val="StyleUnderline"/>
        </w:rPr>
        <w:t>constitute the “small wars and invisible genocides”</w:t>
      </w:r>
      <w:r w:rsidRPr="00E27FCA">
        <w:t xml:space="preserve"> </w:t>
      </w:r>
      <w:r w:rsidRPr="00E27FCA">
        <w:rPr>
          <w:szCs w:val="12"/>
        </w:rPr>
        <w:t xml:space="preserve">to which we refer. This applies to African American and Latino youth mortality statistics in Oakland, California, Baltimore, Washington DC, and New York City. </w:t>
      </w:r>
      <w:r w:rsidRPr="001C0857">
        <w:rPr>
          <w:rStyle w:val="StyleUnderline"/>
          <w:highlight w:val="green"/>
        </w:rPr>
        <w:t>These are “invisible” genocides</w:t>
      </w:r>
      <w:r w:rsidRPr="002D43EA">
        <w:rPr>
          <w:rStyle w:val="StyleUnderline"/>
        </w:rPr>
        <w:t xml:space="preserve"> not </w:t>
      </w:r>
      <w:r w:rsidRPr="001C0857">
        <w:rPr>
          <w:rStyle w:val="StyleUnderline"/>
          <w:highlight w:val="green"/>
        </w:rPr>
        <w:t>because they are</w:t>
      </w:r>
      <w:r w:rsidRPr="002D43EA">
        <w:rPr>
          <w:rStyle w:val="StyleUnderline"/>
        </w:rPr>
        <w:t xml:space="preserve"> secreted away or hidden from view, but quite the opposite.</w:t>
      </w:r>
      <w:r w:rsidRPr="00E27FCA">
        <w:t xml:space="preserve">  As Wittgenstein observed</w:t>
      </w:r>
      <w:r w:rsidRPr="002D43EA">
        <w:rPr>
          <w:rStyle w:val="StyleUnderline"/>
        </w:rPr>
        <w:t xml:space="preserve">, the things that are hardest to perceive are those which are </w:t>
      </w:r>
      <w:r w:rsidRPr="001C0857">
        <w:rPr>
          <w:rStyle w:val="StyleUnderline"/>
          <w:highlight w:val="green"/>
        </w:rPr>
        <w:t>right before our eyes and</w:t>
      </w:r>
      <w:r w:rsidRPr="002D43EA">
        <w:rPr>
          <w:rStyle w:val="StyleUnderline"/>
        </w:rPr>
        <w:t xml:space="preserve"> therefore </w:t>
      </w:r>
      <w:r w:rsidRPr="001C0857">
        <w:rPr>
          <w:rStyle w:val="StyleUnderline"/>
          <w:highlight w:val="green"/>
        </w:rPr>
        <w:t>taken for granted</w:t>
      </w:r>
      <w:r w:rsidRPr="008B1B94">
        <w:rPr>
          <w:u w:val="single"/>
        </w:rPr>
        <w:t>.</w:t>
      </w:r>
      <w:r w:rsidRPr="00E27FCA">
        <w:t xml:space="preserve"> </w:t>
      </w:r>
      <w:r w:rsidRPr="00E27FCA">
        <w:rPr>
          <w:szCs w:val="12"/>
        </w:rPr>
        <w:t xml:space="preserve">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sidRPr="001C0857">
        <w:rPr>
          <w:rStyle w:val="StyleUnderline"/>
          <w:highlight w:val="green"/>
        </w:rPr>
        <w:t>Peacetime crimes suggests</w:t>
      </w:r>
      <w:r w:rsidRPr="002D43EA">
        <w:rPr>
          <w:rStyle w:val="StyleUnderline"/>
        </w:rPr>
        <w:t xml:space="preserve"> the possibility that </w:t>
      </w:r>
      <w:r w:rsidRPr="001C0857">
        <w:rPr>
          <w:rStyle w:val="StyleUnderline"/>
          <w:highlight w:val="green"/>
        </w:rPr>
        <w:t>war crimes are</w:t>
      </w:r>
      <w:r w:rsidRPr="002D43EA">
        <w:rPr>
          <w:rStyle w:val="StyleUnderline"/>
        </w:rPr>
        <w:t xml:space="preserve"> merely </w:t>
      </w:r>
      <w:r w:rsidRPr="001C0857">
        <w:rPr>
          <w:rStyle w:val="StyleUnderline"/>
          <w:highlight w:val="green"/>
        </w:rPr>
        <w:t>ordinary, everyday crimes of pub</w:t>
      </w:r>
      <w:r>
        <w:rPr>
          <w:rStyle w:val="StyleUnderline"/>
          <w:highlight w:val="green"/>
        </w:rPr>
        <w:t>lic consent applied systematic</w:t>
      </w:r>
      <w:r w:rsidRPr="001C0857">
        <w:rPr>
          <w:rStyle w:val="StyleUnderline"/>
          <w:highlight w:val="green"/>
        </w:rPr>
        <w:t>ally</w:t>
      </w:r>
      <w:r w:rsidRPr="00AA3D57">
        <w:rPr>
          <w:rStyle w:val="StyleUnderline"/>
        </w:rPr>
        <w:t xml:space="preserve"> and dramatically </w:t>
      </w:r>
      <w:r w:rsidRPr="001C0857">
        <w:rPr>
          <w:rStyle w:val="StyleUnderline"/>
          <w:highlight w:val="green"/>
        </w:rPr>
        <w:t>in the extreme context of war</w:t>
      </w:r>
      <w:r w:rsidRPr="00E27FCA">
        <w:t xml:space="preserve">. </w:t>
      </w:r>
      <w:r w:rsidRPr="00E27FCA">
        <w:rPr>
          <w:szCs w:val="12"/>
        </w:rPr>
        <w:t>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w:t>
      </w:r>
      <w:r w:rsidRPr="00E27FCA">
        <w:t xml:space="preserve"> </w:t>
      </w:r>
      <w:r w:rsidRPr="002D43EA">
        <w:rPr>
          <w:rStyle w:val="StyleUnderline"/>
        </w:rPr>
        <w:t xml:space="preserve">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t>
      </w:r>
      <w:r w:rsidRPr="00E27FCA">
        <w:rPr>
          <w:szCs w:val="12"/>
        </w:rPr>
        <w:t>What can it possibly mean when incarceration becomes the “normative” socializing experience for ethnic minority youth in a society, i.e., over 33 percent of young African American men (Prison Watch 2002).  In the end</w:t>
      </w:r>
      <w:r w:rsidRPr="00E27FCA">
        <w:t xml:space="preserve"> </w:t>
      </w:r>
      <w:r w:rsidRPr="008F68FB">
        <w:rPr>
          <w:rStyle w:val="StyleUnderline"/>
          <w:highlight w:val="green"/>
        </w:rPr>
        <w:t>it is essential that we</w:t>
      </w:r>
      <w:r w:rsidRPr="002D43EA">
        <w:rPr>
          <w:rStyle w:val="StyleUnderline"/>
        </w:rPr>
        <w:t xml:space="preserve"> recognize the existence of a genocidal capacity among otherwise good-enough humans and that we need to </w:t>
      </w:r>
      <w:r w:rsidRPr="008F68FB">
        <w:rPr>
          <w:rStyle w:val="StyleUnderline"/>
          <w:highlight w:val="green"/>
        </w:rPr>
        <w:t>exercise</w:t>
      </w:r>
      <w:r w:rsidRPr="00AA3D57">
        <w:rPr>
          <w:rStyle w:val="StyleUnderline"/>
        </w:rPr>
        <w:t xml:space="preserve"> a defensive </w:t>
      </w:r>
      <w:r w:rsidRPr="008F68FB">
        <w:rPr>
          <w:rStyle w:val="StyleUnderline"/>
          <w:highlight w:val="green"/>
        </w:rPr>
        <w:t>hypervigilance to</w:t>
      </w:r>
      <w:r w:rsidRPr="002D43EA">
        <w:rPr>
          <w:rStyle w:val="StyleUnderline"/>
        </w:rPr>
        <w:t xml:space="preserve"> the less dramatic, permitted, and even rewarded </w:t>
      </w:r>
      <w:r w:rsidRPr="008F68FB">
        <w:rPr>
          <w:rStyle w:val="StyleUnderline"/>
          <w:highlight w:val="green"/>
        </w:rPr>
        <w:t>everyday acts of violence that render participation in genocidal acts</w:t>
      </w:r>
      <w:r w:rsidRPr="002D43EA">
        <w:rPr>
          <w:rStyle w:val="StyleUnderline"/>
        </w:rPr>
        <w:t xml:space="preserve"> and policies </w:t>
      </w:r>
      <w:r w:rsidRPr="008F68FB">
        <w:rPr>
          <w:rStyle w:val="StyleUnderline"/>
          <w:highlight w:val="green"/>
        </w:rPr>
        <w:t>possible</w:t>
      </w:r>
      <w:r w:rsidRPr="00E27FCA">
        <w:t xml:space="preserve"> </w:t>
      </w:r>
      <w:r w:rsidRPr="00E27FCA">
        <w:rPr>
          <w:szCs w:val="12"/>
        </w:rPr>
        <w:t>(under adverse political or economic conditions), perhaps more easily than we would like to recognize.</w:t>
      </w:r>
      <w:r w:rsidRPr="00E27FCA">
        <w:t xml:space="preserve"> </w:t>
      </w:r>
      <w:r w:rsidRPr="002D43EA">
        <w:rPr>
          <w:rStyle w:val="StyleUnderline"/>
        </w:rPr>
        <w:t>Under the violence continuum we include, therefore, all expressions of radical social exclusion, dehumanization, depersonal- ization, pseudospeciation, and reification which normalize atrocious behavior and violence toward others. A constant self-mobilization for alarm, a state of constant hyperarousal is, perhaps, a reasonable response to Benjamin’s view of late modern history as a chronic “state of emergency</w:t>
      </w:r>
      <w:r w:rsidRPr="00683ED9">
        <w:rPr>
          <w:u w:val="single"/>
        </w:rPr>
        <w:t>”</w:t>
      </w:r>
      <w:r w:rsidRPr="00E27FCA">
        <w:t xml:space="preserve"> </w:t>
      </w:r>
      <w:r w:rsidRPr="00E27FCA">
        <w:rPr>
          <w:szCs w:val="12"/>
        </w:rPr>
        <w:t xml:space="preserve">(Taussig,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2D43EA">
        <w:rPr>
          <w:rStyle w:val="StyleUnderline"/>
        </w:rPr>
        <w:t xml:space="preserve">Making that decisive move to recognize the continuum of violence allows us to see the capacity and the willingness - if not enthusiasm - of ordinary people, the practical technicians of the social consensus, to enforce genocidal-like crimes against categories of rubbish people. </w:t>
      </w:r>
      <w:r w:rsidRPr="001C0857">
        <w:rPr>
          <w:rStyle w:val="StyleUnderline"/>
          <w:highlight w:val="green"/>
        </w:rPr>
        <w:t>There is no primary impulse out of which mass violence and genocide are born, it is ingrained in the common sense of everyday social life</w:t>
      </w:r>
      <w:r w:rsidRPr="002D43EA">
        <w:rPr>
          <w:rStyle w:val="StyleUnderline"/>
        </w:rPr>
        <w:t>.  The mad, the differently abled, the mentally vulnerable have often fallen into this category of the unworthy living, as have the very old and infirm, the sick-poor, and, of course, the despised racial, religious, sexual, and ethnic groups of the moment.</w:t>
      </w:r>
      <w:r w:rsidRPr="00E27FCA">
        <w:t xml:space="preserve"> </w:t>
      </w:r>
      <w:r w:rsidRPr="00E27FCA">
        <w:rPr>
          <w:szCs w:val="12"/>
        </w:rPr>
        <w:t>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w:t>
      </w:r>
      <w:r w:rsidRPr="002D43EA">
        <w:rPr>
          <w:rStyle w:val="StyleUnderline"/>
        </w:rPr>
        <w:t>. Collective denial and misrecognition are prerequisites for mass violence and genocide.</w:t>
      </w:r>
      <w:r w:rsidRPr="00E27FCA">
        <w:t xml:space="preserve"> </w:t>
      </w:r>
      <w:r w:rsidRPr="00E27FCA">
        <w:rPr>
          <w:szCs w:val="12"/>
        </w:rPr>
        <w:t>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w:t>
      </w:r>
      <w:r w:rsidRPr="00E27FCA">
        <w:t xml:space="preserve">  </w:t>
      </w:r>
      <w:r w:rsidRPr="002D43EA">
        <w:rPr>
          <w:rStyle w:val="StyleUnderline"/>
        </w:rPr>
        <w:t>Everyday violence encompasses the implicit, legitimate, and routinized forms of violence inherent in particular social, economic, and political formations.</w:t>
      </w:r>
      <w:r w:rsidRPr="00E27FCA">
        <w:t xml:space="preserve"> </w:t>
      </w:r>
      <w:r w:rsidRPr="00E27FCA">
        <w:rPr>
          <w:szCs w:val="12"/>
        </w:rPr>
        <w:t>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w:t>
      </w:r>
      <w:r w:rsidRPr="00E27FCA">
        <w:t xml:space="preserve"> </w:t>
      </w:r>
      <w:r w:rsidRPr="002D43EA">
        <w:rPr>
          <w:rStyle w:val="StyleUnderline"/>
        </w:rPr>
        <w:t>that mass violence is part of a continuum, and that it is socially incremental and often experienced by perpetrators, collaborators, bystanders - and even by victims themselves - as expected, routine, even justified</w:t>
      </w:r>
      <w:r w:rsidRPr="00E27FCA">
        <w:t xml:space="preserve">. </w:t>
      </w:r>
      <w:r w:rsidRPr="00E27FCA">
        <w:rPr>
          <w:szCs w:val="12"/>
        </w:rPr>
        <w:t xml:space="preserve">The preparations for mass killing can be found in social sentiments and institutions from the family, to schools, churches, hospitals, and the military. </w:t>
      </w:r>
      <w:r w:rsidRPr="001C0857">
        <w:rPr>
          <w:rStyle w:val="StyleUnderline"/>
          <w:highlight w:val="green"/>
        </w:rPr>
        <w:t>They harbor the</w:t>
      </w:r>
      <w:r w:rsidRPr="00E27FCA">
        <w:t xml:space="preserve"> early “warning signs” (Charney 1991), the </w:t>
      </w:r>
      <w:r w:rsidRPr="00EA1AF3">
        <w:rPr>
          <w:rStyle w:val="StyleUnderline"/>
        </w:rPr>
        <w:t>“</w:t>
      </w:r>
      <w:r w:rsidRPr="001C0857">
        <w:rPr>
          <w:rStyle w:val="StyleUnderline"/>
          <w:highlight w:val="green"/>
        </w:rPr>
        <w:t>priming</w:t>
      </w:r>
      <w:r w:rsidRPr="00EA1AF3">
        <w:rPr>
          <w:rStyle w:val="StyleUnderline"/>
        </w:rPr>
        <w:t>”</w:t>
      </w:r>
      <w:r w:rsidRPr="00E27FCA">
        <w:t xml:space="preserve"> </w:t>
      </w:r>
      <w:r w:rsidRPr="00E27FCA">
        <w:rPr>
          <w:szCs w:val="12"/>
        </w:rPr>
        <w:t xml:space="preserve">(as Hinton, ed., 2002 calls it), or the “genocidal continuum” (as we call it) </w:t>
      </w:r>
      <w:r w:rsidRPr="001C0857">
        <w:rPr>
          <w:rStyle w:val="StyleUnderline"/>
          <w:highlight w:val="green"/>
        </w:rPr>
        <w:t>that push social consensus toward devaluing certain forms of human life</w:t>
      </w:r>
      <w:r w:rsidRPr="00E27FCA">
        <w:t xml:space="preserve"> </w:t>
      </w:r>
      <w:r w:rsidRPr="00E27FCA">
        <w:rPr>
          <w:szCs w:val="12"/>
        </w:rPr>
        <w:t>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14:paraId="0DDA18DB" w14:textId="77777777" w:rsidR="007862F0" w:rsidRDefault="007862F0" w:rsidP="007862F0">
      <w:pPr>
        <w:pStyle w:val="Cards"/>
        <w:ind w:left="0"/>
      </w:pPr>
    </w:p>
    <w:p w14:paraId="02F84D4C" w14:textId="77777777" w:rsidR="007862F0" w:rsidRPr="00E27FCA" w:rsidRDefault="007862F0" w:rsidP="007862F0">
      <w:pPr>
        <w:pStyle w:val="card"/>
        <w:ind w:left="0"/>
      </w:pPr>
      <w:r w:rsidRPr="00E27FCA">
        <w:t xml:space="preserve">**Answers no root cause- because there is no root cause we must be attentative to structural inequality of all kinds because it primes people for broader violence- our impact is about the </w:t>
      </w:r>
      <w:r w:rsidRPr="00E27FCA">
        <w:rPr>
          <w:i/>
        </w:rPr>
        <w:t>scale</w:t>
      </w:r>
      <w:r w:rsidRPr="00E27FCA">
        <w:t xml:space="preserve"> of violence and the </w:t>
      </w:r>
      <w:r w:rsidRPr="00E27FCA">
        <w:rPr>
          <w:i/>
        </w:rPr>
        <w:t>disproportionate</w:t>
      </w:r>
      <w:r w:rsidRPr="00E27FCA">
        <w:t xml:space="preserve"> </w:t>
      </w:r>
      <w:r w:rsidRPr="00E27FCA">
        <w:rPr>
          <w:i/>
        </w:rPr>
        <w:t>relationship</w:t>
      </w:r>
      <w:r w:rsidRPr="00E27FCA">
        <w:t xml:space="preserve"> between that scale and warfare, not that one form of social exclusion comes first</w:t>
      </w:r>
    </w:p>
    <w:p w14:paraId="0ABA17E2" w14:textId="77777777" w:rsidR="007862F0" w:rsidRPr="006E1BA1" w:rsidRDefault="007862F0" w:rsidP="007862F0">
      <w:pPr>
        <w:pStyle w:val="Nothing"/>
      </w:pPr>
    </w:p>
    <w:p w14:paraId="2032E038" w14:textId="6B024FA4" w:rsidR="007862F0" w:rsidRDefault="007862F0" w:rsidP="007862F0">
      <w:pPr>
        <w:pStyle w:val="Heading3"/>
      </w:pPr>
      <w:r>
        <w:t>Color-Neutrality</w:t>
      </w:r>
    </w:p>
    <w:p w14:paraId="5AD087C5" w14:textId="77777777" w:rsidR="007862F0" w:rsidRDefault="007862F0" w:rsidP="007862F0">
      <w:pPr>
        <w:pStyle w:val="Heading4"/>
      </w:pPr>
      <w:r>
        <w:t>Color blindness results in cultural genocide and perpetuates racism</w:t>
      </w:r>
    </w:p>
    <w:p w14:paraId="0CF56D72" w14:textId="77777777" w:rsidR="007862F0" w:rsidRPr="00B96DAA" w:rsidRDefault="007862F0" w:rsidP="007862F0">
      <w:r>
        <w:rPr>
          <w:rStyle w:val="Style13ptBold"/>
        </w:rPr>
        <w:t>Ullucci and Battey</w:t>
      </w:r>
      <w:r w:rsidRPr="00B96DAA">
        <w:rPr>
          <w:rStyle w:val="Style13ptBold"/>
        </w:rPr>
        <w:t xml:space="preserve"> 11</w:t>
      </w:r>
      <w:r>
        <w:t xml:space="preserve"> </w:t>
      </w:r>
      <w:r>
        <w:br/>
        <w:t xml:space="preserve">(Kerri Ullucci is the associate professor of education at Roger Williams University and received a PhD from UCLA. Dan Battey is an associate professor of Elementary Mathematics Education at Rutgers. “Exposing Color Blindness/Grounding Color Consciousness: Challenges for Teacher Education” in Urban Education Volume 46, Issue 6 from pages 1195-1225. 2011. </w:t>
      </w:r>
      <w:r w:rsidRPr="00B96DAA">
        <w:t>http://s3.amazonaws.com/academia.edu.documents/44408314/Ullucci_UE_2011.pdf?AWSAccessKeyId=AKIAIWOWYYGZ2Y53UL3A&amp;Expires=1499877577&amp;Signature=f9FfiDOk84Cf9rIADcfZcr%2FRexY%3D&amp;response-content-disposition=inline%3B%20filename%3DExposing_color_blindness_grounding_color.pdf</w:t>
      </w:r>
      <w:r>
        <w:t>)</w:t>
      </w:r>
    </w:p>
    <w:p w14:paraId="3E74542E" w14:textId="77777777" w:rsidR="007862F0" w:rsidRPr="00F601E6" w:rsidRDefault="007862F0" w:rsidP="007862F0">
      <w:r>
        <w:t xml:space="preserve">Color blindness manifests in different forms. We first argue that most basically, color blindness is a form of storytelling. Our understanding of story is quite simple: a narrative which is shared between people, occasionally filled with half-truths and embellishments, often to illuminate a point or explain a conundrum. The conundrum in our scenario is plain: in seeing race, we worry we are racist (Howard, 2006). Thus to shift blame, “telling stories” of color blindness evaporates the phenomenon of racism. No race equals no racism. </w:t>
      </w:r>
      <w:r w:rsidRPr="00CA4FCB">
        <w:rPr>
          <w:rStyle w:val="StyleUnderline"/>
        </w:rPr>
        <w:t>Color blindness undergirds a story Whites can tell themselves to “prove” the fundamentally fair nature of life in the United States</w:t>
      </w:r>
      <w:r>
        <w:t xml:space="preserve">. In using the narrative of color blindness, Whites can render race a nonfactor, thereby convincing themselves that “nothing more stands in the way of equality of opportunity” (Carlson, 2004, p. 304). </w:t>
      </w:r>
      <w:r w:rsidRPr="00CA4FCB">
        <w:rPr>
          <w:rStyle w:val="StyleUnderline"/>
        </w:rPr>
        <w:t xml:space="preserve">These narratives allow Whites to normalize systemic racism by reasoning that the disparities that exist cannot be due to institutional racism since individuals within the system do not see race </w:t>
      </w:r>
      <w:r>
        <w:t xml:space="preserve">(Moore, 2008). </w:t>
      </w:r>
      <w:r w:rsidRPr="00CA4FCB">
        <w:rPr>
          <w:rStyle w:val="StyleUnderline"/>
        </w:rPr>
        <w:t>This</w:t>
      </w:r>
      <w:r>
        <w:t xml:space="preserve"> in turn </w:t>
      </w:r>
      <w:r w:rsidRPr="00CA4FCB">
        <w:rPr>
          <w:rStyle w:val="StyleUnderline"/>
        </w:rPr>
        <w:t>minimizes racism and releases individuals from responsibility for racism and racial disparities.</w:t>
      </w:r>
      <w:r>
        <w:t xml:space="preserve"> By maintaining fidelity to a color-blind approach, racism is a moot point and those who do not get ahead do so because of their own faults and shortcomings, denigrating the cultures of communities of color (Moore, 2008). But this story is clearly a fantasy. Taylor (1999) argues, “</w:t>
      </w:r>
      <w:r w:rsidRPr="00CA4FCB">
        <w:rPr>
          <w:rStyle w:val="StyleUnderline"/>
        </w:rPr>
        <w:t>by insisting on a rhetoric that disallows reference to race, blacks can no longer name their reality or point out racism</w:t>
      </w:r>
      <w:r>
        <w:t xml:space="preserve">” (p. 184). In this way, </w:t>
      </w:r>
      <w:r w:rsidRPr="00CA4FCB">
        <w:rPr>
          <w:rStyle w:val="StyleUnderline"/>
        </w:rPr>
        <w:t xml:space="preserve">color-blind positions invalidate the life experiences of people of color </w:t>
      </w:r>
      <w:r>
        <w:t xml:space="preserve">(Derman-Sparks &amp; Ramsey, 2006) and the narratives they tell about their own lives. In fact, telling color-blind stories only exacerbates race-based inequalities. In arguing against color blindness, Haney López (1996) warns that “to banish race-words redoubles the hegemony of race by targeting efforts to combat racism while leaving race and its effects unchallenged and embedded in society, seemingly natural rather than the product of social choices” (p. 177). The notion of color blindness also comes from a long legal tradition. Aleinikoff (1991) traces color blindness back to Justice Harlan’s ruling in Plessy v. Ferguson (1896), in which Harlan argues that the Constitution does not support race-dependent decisions. The only judge to dissent, Harlan argued that There is in this country no superior, dominant, ruling class of citizens. There is no caste here. Our Constitution is color-blind and neither knows nor tolerates classes among citizens. In respect of civil rights, all citizens are equal before the law. However, history challenges this notion of a caste-free society. In Moore’s (2008) analysis of color blindness in law, she notes the pervasive use of group-based reasoning in legal precedent, including (a) legally defining Blacks as property in the Constitution, (b) the Supreme Court’s support of legal segregation, and (c) the denial of equal access and outcomes for people of color in housing and schooling. In addition, she shows how individualism and individual rights are supported for Whites alone as a way to preserve their social and economic standing. </w:t>
      </w:r>
      <w:r w:rsidRPr="00CA4FCB">
        <w:rPr>
          <w:rStyle w:val="StyleUnderline"/>
        </w:rPr>
        <w:t>The legal tradition’s claims to individualism and race neutrality are actually rooted in the production and reproduction of racism</w:t>
      </w:r>
      <w:r>
        <w:t xml:space="preserve">. Racism continues to be a “serious social disease” that has serious legal repercussions, be they witnessed in housing discrimination, job discrimination, hate crimes and hate speech, and in higher education and politics (Aleinikoff, 1992, p. 33). Adding further complexity, Gotanda (1995) argues that this color-blind vision has entirely egregious ends. Particularly troubling to Gotanda is that color blindness seems to hold as its goal a “racially assimilated society in which race is irrelevant” (p. 268). While </w:t>
      </w:r>
      <w:r w:rsidRPr="00CA4FCB">
        <w:rPr>
          <w:rStyle w:val="StyleUnderline"/>
        </w:rPr>
        <w:t>a “raceless” society</w:t>
      </w:r>
      <w:r>
        <w:t xml:space="preserve"> may be sold as utopian, such a society </w:t>
      </w:r>
      <w:r w:rsidRPr="00CA4FCB">
        <w:rPr>
          <w:rStyle w:val="StyleUnderline"/>
        </w:rPr>
        <w:t>requires the obliteration of cultural differences</w:t>
      </w:r>
      <w:r>
        <w:t xml:space="preserve">. </w:t>
      </w:r>
      <w:r w:rsidRPr="00CA4FCB">
        <w:rPr>
          <w:rStyle w:val="StyleUnderline"/>
        </w:rPr>
        <w:t>The end product would surely not be a society based on African American or Latino cultural norms.</w:t>
      </w:r>
      <w:r>
        <w:t xml:space="preserve"> Thus, </w:t>
      </w:r>
      <w:r w:rsidRPr="00CA4FCB">
        <w:rPr>
          <w:rStyle w:val="StyleUnderline"/>
        </w:rPr>
        <w:t>for people of color, color blindness requires a form of cultural genocide</w:t>
      </w:r>
      <w:r>
        <w:t xml:space="preserve"> (Gotanda, 1995). Instead of taking a color-blind stance, Gotanda argues that the Courts must understand the complexity of race, the role of White racial privilege, and history of racial subordination to work toward equality in the United States. We base our final iteration of color blindness on Bonilla-Silva’s work (2003) that looks at color blindness as a “new racism.” Not just a story nor a legal construct, Bonilla-Silva instead argues that </w:t>
      </w:r>
      <w:r w:rsidRPr="00CA4FCB">
        <w:rPr>
          <w:rStyle w:val="StyleUnderline"/>
        </w:rPr>
        <w:t>color blindness is a form of racism</w:t>
      </w:r>
      <w:r>
        <w:t xml:space="preserve">. In his book Racism Without Racists, Bonilla-Silva eloquently explains how color-blind racism functions. </w:t>
      </w:r>
      <w:r w:rsidRPr="00CA4FCB">
        <w:rPr>
          <w:rStyle w:val="StyleUnderline"/>
        </w:rPr>
        <w:t>This is a “kinder, gentler” form of racism that does not rely on overt manifestations</w:t>
      </w:r>
      <w:r>
        <w:t xml:space="preserve"> of racism (read, cross burnings)</w:t>
      </w:r>
      <w:r w:rsidRPr="00CA4FCB">
        <w:rPr>
          <w:rStyle w:val="StyleUnderline"/>
        </w:rPr>
        <w:t xml:space="preserve"> but rather methods that are “subtle, institutional and apparently nonracia</w:t>
      </w:r>
      <w:r>
        <w:t xml:space="preserve">l” (p. 3). Throughout his book, Bonilla-Silva illuminates the many iterations of colorblind racism: a parent expresses “concern” about their daughter dating an African American man, employers post job ads in predominantly White areas only, Latinos are funneled into certain communities when looking for housing. So while not loud, angry, violent demonstrations of discrimination, the </w:t>
      </w:r>
      <w:r w:rsidRPr="002A2134">
        <w:t>outcomes remain the same. A White-topped racial hierarchy remains intact.</w:t>
      </w:r>
    </w:p>
    <w:p w14:paraId="0FCE312B" w14:textId="77777777" w:rsidR="007862F0" w:rsidRPr="00F601E6" w:rsidRDefault="007862F0" w:rsidP="007862F0"/>
    <w:p w14:paraId="74410AE5" w14:textId="52B643B5" w:rsidR="007862F0" w:rsidRDefault="007862F0" w:rsidP="007862F0">
      <w:pPr>
        <w:pStyle w:val="Heading3"/>
      </w:pPr>
      <w:r>
        <w:t>Microagressions</w:t>
      </w:r>
    </w:p>
    <w:p w14:paraId="7E4BEFF2" w14:textId="77777777" w:rsidR="007862F0" w:rsidRDefault="007862F0" w:rsidP="007862F0">
      <w:pPr>
        <w:pStyle w:val="Heading4"/>
      </w:pPr>
      <w:r>
        <w:t>POC experience institutionalized racism through microagressions within the school system</w:t>
      </w:r>
    </w:p>
    <w:p w14:paraId="42410163" w14:textId="77777777" w:rsidR="007862F0" w:rsidRDefault="007862F0" w:rsidP="007862F0">
      <w:r>
        <w:rPr>
          <w:rStyle w:val="Style13ptBold"/>
        </w:rPr>
        <w:t xml:space="preserve">Kohli and Solórzano </w:t>
      </w:r>
      <w:r w:rsidRPr="00DA7954">
        <w:rPr>
          <w:rStyle w:val="Style13ptBold"/>
        </w:rPr>
        <w:t>11</w:t>
      </w:r>
      <w:r>
        <w:t xml:space="preserve"> </w:t>
      </w:r>
      <w:r>
        <w:br/>
        <w:t xml:space="preserve">(Rita Kohli </w:t>
      </w:r>
      <w:r w:rsidRPr="00DA7954">
        <w:t>is an Assistant Professor in the Education, Society and Culture Department in the Graduate School of Education at the University of California, Riverside, and  is a co-founder and co-director of the Institute for Teachers of Color Committed to Racial Justice ( ITOC ).  She has a Ph.D. in Education with an emphasis on Race and Ethnic Studies from the University of California, Los Angeles</w:t>
      </w:r>
      <w:r>
        <w:t>. Daniel G. Soló</w:t>
      </w:r>
      <w:r w:rsidRPr="00DA7954">
        <w:t>rzano is a professor of education (and of Chicano/a studies) at UCLA.</w:t>
      </w:r>
      <w:r>
        <w:t xml:space="preserve"> “Teachers, please learn our names!: Racial microaggressions and the K-12 classroom” in Race Ethnicity and Education, Volume 15, Issue 4 from pages 441-462. August 22, 2011. </w:t>
      </w:r>
      <w:r w:rsidRPr="00DA7954">
        <w:t>http://dx.doi.org/10.1080/13613324.2012.674026</w:t>
      </w:r>
      <w:r>
        <w:t>)</w:t>
      </w:r>
    </w:p>
    <w:p w14:paraId="52DF1126" w14:textId="77777777" w:rsidR="007862F0" w:rsidRDefault="007862F0" w:rsidP="007862F0">
      <w:r w:rsidRPr="00012F11">
        <w:rPr>
          <w:rStyle w:val="StyleUnderline"/>
        </w:rPr>
        <w:t>Although of different races, classes and contexts</w:t>
      </w:r>
      <w:r>
        <w:t xml:space="preserve">, these </w:t>
      </w:r>
      <w:r w:rsidRPr="00012F11">
        <w:rPr>
          <w:rStyle w:val="StyleUnderline"/>
        </w:rPr>
        <w:t>People of Color all experienced racial microaggressions in their K-12 schooling</w:t>
      </w:r>
      <w:r>
        <w:t xml:space="preserve"> related to their names. There are many reasons why this happens so often to our children. Some teachers are culturally insensitive, disrespectful or even lazy in their attempts to learn names outside of their comfort zone; however, these teachers are probably in the minority. The majority of racial microaggressions in regards to names likely occurs because of unawareness to the issue, or even a phonetic limitation in a teacher’s ability to say a particular sound. Even so, the consequences of these subtle racial experiences are real and can have a lasting impact on the wellbeing and self-perceptions of youth. For this reason, to prevent internalized racism, teachers must own this issue regardless of the cause of a mispronunciation and be transparent about their limitations. </w:t>
      </w:r>
      <w:r w:rsidRPr="00012F11">
        <w:rPr>
          <w:rStyle w:val="StyleUnderline"/>
        </w:rPr>
        <w:t>When considering the harm that can occur through something as simple as saying a name incorrectly in class</w:t>
      </w:r>
      <w:r>
        <w:t xml:space="preserve">, it becomes important for educators to reflect on several aspects of their practice. First, </w:t>
      </w:r>
      <w:r w:rsidRPr="00012F11">
        <w:rPr>
          <w:rStyle w:val="StyleUnderline"/>
        </w:rPr>
        <w:t>it is essential to recognize Eurocentric bias in the classroom</w:t>
      </w:r>
      <w:r>
        <w:t xml:space="preserve">. </w:t>
      </w:r>
      <w:r w:rsidRPr="00012F11">
        <w:rPr>
          <w:rStyle w:val="StyleUnderline"/>
        </w:rPr>
        <w:t xml:space="preserve">With state mandated standards and prescribed curriculum, the school may already be </w:t>
      </w:r>
      <w:r w:rsidRPr="00012F11">
        <w:rPr>
          <w:rStyle w:val="Emphasis"/>
        </w:rPr>
        <w:t>promoting a racial hierarchy that prioritizes white and upper-class history</w:t>
      </w:r>
      <w:r w:rsidRPr="00012F11">
        <w:rPr>
          <w:rStyle w:val="StyleUnderline"/>
        </w:rPr>
        <w:t>, values and perspectives</w:t>
      </w:r>
      <w:r>
        <w:t xml:space="preserve"> (Perez Huber, Johnson and Kohli 2006). Teachers can proactively prevent or minimize the incidents and harm of racial microaggressions by acknowledging places in the school or classroom that overlook the experiences and cultures of racial minority youth. Educators can also utilize methods of culturally relevant pedagogy and validate students’ cultures through true models of multi-cultural education (Ladson-Billings 2001; Nieto 1994), as well as speak frankly about racism and internalized racism with youth. Second, it is also fundamental that teachers both identify and expand their cultural limits. We all come from a particular cultural and linguistic background, and as educators, we may have never rolled an r, or seen the letters ngy together in a name, and thus we may not say a student’s name correctly when we see it for the first time. However, it is important to not give up in our efforts and change or shorten a name, but rather ask for help and remind the class that this is our limitation, not any fault of the student. It is essential to do our best to learn the names of our students, no matter how long it takes or how far it is outside our comfort zone. If we create classrooms that celebrate differences and reciprocal learning between the teacher and students, youth of any race or ethnicity should both retain and develop pride in their culture. Lastly, </w:t>
      </w:r>
      <w:r w:rsidRPr="004369F9">
        <w:rPr>
          <w:rStyle w:val="StyleUnderline"/>
        </w:rPr>
        <w:t>it is important to honor the power that teachers carry to influence a student’s sense of self and worldview.</w:t>
      </w:r>
      <w:r>
        <w:t xml:space="preserve"> A confused or frustrated look or a laugh of embarrassment may be common responses when a person encounters something new and challenging. However, as demonstrated in this article, when teachers react in these ways to the names of their students, it can have a lasting impact on the way that child sees themselves and their culture. Teachers carry a great deal of responsibility in shaping the minds of their students, and it is fundamental that they treat that power with care. In addition to these pedagogical suggestions, there are resources that can be used to bring awareness to the issue of names and schooling, as well as to teach children a love for their names and their culture.3 </w:t>
      </w:r>
      <w:r w:rsidRPr="004369F9">
        <w:rPr>
          <w:rStyle w:val="StyleUnderline"/>
        </w:rPr>
        <w:t>Students of Color encounter many forms of racism within their schooling</w:t>
      </w:r>
      <w:r>
        <w:t xml:space="preserve">. </w:t>
      </w:r>
      <w:r w:rsidRPr="004369F9">
        <w:rPr>
          <w:rStyle w:val="StyleUnderline"/>
        </w:rPr>
        <w:t>Some</w:t>
      </w:r>
      <w:r>
        <w:t xml:space="preserve"> of this racism is </w:t>
      </w:r>
      <w:r w:rsidRPr="004369F9">
        <w:rPr>
          <w:rStyle w:val="StyleUnderline"/>
        </w:rPr>
        <w:t>blatant, and other times</w:t>
      </w:r>
      <w:r>
        <w:t xml:space="preserve"> it is more </w:t>
      </w:r>
      <w:r w:rsidRPr="004369F9">
        <w:rPr>
          <w:rStyle w:val="StyleUnderline"/>
        </w:rPr>
        <w:t>subtle</w:t>
      </w:r>
      <w:r>
        <w:t xml:space="preserve"> or covert. No matter the form, however, </w:t>
      </w:r>
      <w:r w:rsidRPr="004369F9">
        <w:rPr>
          <w:rStyle w:val="StyleUnderline"/>
        </w:rPr>
        <w:t>it can be damaging to the way students see themselves, their culture and their family</w:t>
      </w:r>
      <w:r>
        <w:t xml:space="preserve">. We write this article to heighten awareness of the impact of racial microaggressions on Youth of Color with the hope of improving the racial climate and conditions of K-12 schools. Acknowledging that racial inequality is a structural problem within the US, teachers are not the originators, nor the root cause of institutionalized racism within schools. Even so, educators are in a unique position to shape the perceptions of their students. They can create classrooms that replicate social inequality, or create classrooms that are positive affirming spaces. We feel that </w:t>
      </w:r>
      <w:r w:rsidRPr="004369F9">
        <w:rPr>
          <w:rStyle w:val="StyleUnderline"/>
        </w:rPr>
        <w:t>Students of Color deserve to experience education within a space that validates their culture and identity</w:t>
      </w:r>
      <w:r>
        <w:t>, and we hope that this article will raise consciousness and motivate educators to be mindful of something as simple and significant as learning the names of their students.</w:t>
      </w:r>
    </w:p>
    <w:p w14:paraId="52A1C502" w14:textId="77777777" w:rsidR="007862F0" w:rsidRDefault="007862F0" w:rsidP="007862F0">
      <w:pPr>
        <w:pStyle w:val="Heading4"/>
      </w:pPr>
      <w:r>
        <w:t>Microaggressions in the classroom can result in serious health problems</w:t>
      </w:r>
    </w:p>
    <w:p w14:paraId="230FAE47" w14:textId="77777777" w:rsidR="007862F0" w:rsidRDefault="007862F0" w:rsidP="007862F0">
      <w:r w:rsidRPr="00BC2683">
        <w:rPr>
          <w:rStyle w:val="Style13ptBold"/>
        </w:rPr>
        <w:t>Huber and Solórzano, 14</w:t>
      </w:r>
      <w:r>
        <w:t xml:space="preserve"> (Lindsay Pé</w:t>
      </w:r>
      <w:r w:rsidRPr="00BC2683">
        <w:t>rez Huber</w:t>
      </w:r>
      <w:r>
        <w:t xml:space="preserve"> </w:t>
      </w:r>
      <w:r w:rsidRPr="00BC2683">
        <w:t>is Assistant Professor in the Social and Cultural Analysis (SCA) master's program in the College of Education at California State University, Long Beach. Daniel G. Solórzano</w:t>
      </w:r>
      <w:r>
        <w:t xml:space="preserve"> is a professor of education (and of Chicano/a studies) at UCLA. “</w:t>
      </w:r>
      <w:r w:rsidRPr="00BC2683">
        <w:t>Racial microaggressions as a tool for critical race research"</w:t>
      </w:r>
      <w:r>
        <w:t xml:space="preserve"> in Race Ethnicity and Education, Volume 18, Issue 3 from pages 297-320. December 23, 2014. </w:t>
      </w:r>
      <w:r w:rsidRPr="00BC2683">
        <w:t>http://dx.doi.org/10.1080/13613324.2014.994173</w:t>
      </w:r>
      <w:r>
        <w:t>)</w:t>
      </w:r>
    </w:p>
    <w:p w14:paraId="2B9D9763" w14:textId="77777777" w:rsidR="007862F0" w:rsidRDefault="007862F0" w:rsidP="007862F0">
      <w:r>
        <w:t xml:space="preserve">There is also a context — where and how the microaggression occurs. In the example of stop and frisk, the Floyd case told us that stop and frisks often occurred in the streets. </w:t>
      </w:r>
      <w:r w:rsidRPr="00BC2683">
        <w:rPr>
          <w:rStyle w:val="StyleUnderline"/>
        </w:rPr>
        <w:t>Microaggressions can</w:t>
      </w:r>
      <w:r>
        <w:t xml:space="preserve"> also </w:t>
      </w:r>
      <w:r w:rsidRPr="00BC2683">
        <w:rPr>
          <w:rStyle w:val="StyleUnderline"/>
        </w:rPr>
        <w:t>occur in schools, classrooms</w:t>
      </w:r>
      <w:r>
        <w:t xml:space="preserve">, on the play yard, in laboratories, at meetings, </w:t>
      </w:r>
      <w:r w:rsidRPr="00BC2683">
        <w:rPr>
          <w:rStyle w:val="StyleUnderline"/>
        </w:rPr>
        <w:t>and on college campuses</w:t>
      </w:r>
      <w:r>
        <w:t xml:space="preserve">, among others. </w:t>
      </w:r>
      <w:r w:rsidRPr="00BC2683">
        <w:rPr>
          <w:rStyle w:val="StyleUnderline"/>
        </w:rPr>
        <w:t xml:space="preserve">The context of the microaggression not only refers to the location or space that the microaggression occurred, but also the larger circumstances </w:t>
      </w:r>
      <w:r w:rsidRPr="00BC2683">
        <w:t xml:space="preserve">and conditions present </w:t>
      </w:r>
      <w:r w:rsidRPr="00BC2683">
        <w:rPr>
          <w:rStyle w:val="StyleUnderline"/>
        </w:rPr>
        <w:t>that allowed it to happen</w:t>
      </w:r>
      <w:r>
        <w:t xml:space="preserve">. The remaining components of this model account for the ways microaggressions impact People of Color who are targeted by them. Effects of microaggressions Through years of research, Chester Pierce (1970, 1974, 1989) found that </w:t>
      </w:r>
      <w:r w:rsidRPr="00BC2683">
        <w:rPr>
          <w:rStyle w:val="StyleUnderline"/>
        </w:rPr>
        <w:t>there were negative psychological and physiological effects of microaggressions</w:t>
      </w:r>
      <w:r>
        <w:t xml:space="preserve">. Moreover, Pierce argued that </w:t>
      </w:r>
      <w:r w:rsidRPr="00BC2683">
        <w:t>the effects were cumulative,</w:t>
      </w:r>
      <w:r w:rsidRPr="00BC2683">
        <w:rPr>
          <w:rStyle w:val="StyleUnderline"/>
        </w:rPr>
        <w:t xml:space="preserve"> taking a toll on the bodies, minds, and spirits of People of Color over time.</w:t>
      </w:r>
      <w:r>
        <w:t xml:space="preserve"> For example, those young men targeted by stop and frisk practices may become angry or frustrated, their blood pressure may rise, and heart rates may increase (Clark et al. 1999; Gravlee, Dressler, and Bernard 2005; Smith 2004). Over time, he/she may develop feelings of self-doubt and more serious symptomatic conditions such as high blood pressure, depression, and anxiety (Hill, Kobayashi, and Hughes 2007; Pérez Huber, and Cueva 2012). Mundane extreme environmental stress (MEES) (Carroll 1998), racial battle fatigue (Cueva 2010; Smith 2004; Smith, Allen, and Danley 2007; Smith, Yosso, and Solórzano 2006), and racial trauma (Truong and Museus 2012), are conditions researchers use to describe such race-related health consequences. </w:t>
      </w:r>
      <w:r w:rsidRPr="00BC2683">
        <w:rPr>
          <w:rStyle w:val="StyleUnderline"/>
        </w:rPr>
        <w:t>Some studies have attributed more fatal conditions such as cardiovascular disease and even increased morbidity to race-related stressors</w:t>
      </w:r>
      <w:r>
        <w:t xml:space="preserve"> such as microaggressions (Adelman 2008; Gee et al. 2009; Geronimus et al. 2006; Pierce 1969).</w:t>
      </w:r>
    </w:p>
    <w:p w14:paraId="57C57047" w14:textId="77777777" w:rsidR="007862F0" w:rsidRDefault="007862F0" w:rsidP="007862F0"/>
    <w:p w14:paraId="4C71404A" w14:textId="35505DC8" w:rsidR="007862F0" w:rsidRDefault="007862F0" w:rsidP="007862F0">
      <w:pPr>
        <w:pStyle w:val="Heading3"/>
      </w:pPr>
      <w:r>
        <w:t xml:space="preserve">Inequality </w:t>
      </w:r>
    </w:p>
    <w:p w14:paraId="2FBC3153" w14:textId="77777777" w:rsidR="007862F0" w:rsidRPr="007343E6" w:rsidRDefault="007862F0" w:rsidP="007862F0">
      <w:pPr>
        <w:pStyle w:val="Heading4"/>
        <w:spacing w:line="276" w:lineRule="atLeast"/>
        <w:rPr>
          <w:rFonts w:eastAsia="Times New Roman"/>
          <w:color w:val="222222"/>
        </w:rPr>
      </w:pPr>
      <w:r>
        <w:rPr>
          <w:rFonts w:eastAsia="Times New Roman"/>
          <w:color w:val="222222"/>
        </w:rPr>
        <w:t>Institutionalized schooling perpetuates social inequalities, feeds neoliberalism, guarantees ecological destruction</w:t>
      </w:r>
    </w:p>
    <w:p w14:paraId="61BCF9D8" w14:textId="2B1F8174" w:rsidR="007862F0" w:rsidRDefault="007862F0" w:rsidP="007862F0">
      <w:pPr>
        <w:rPr>
          <w:rFonts w:ascii="Arial" w:hAnsi="Arial" w:cs="Arial"/>
          <w:color w:val="222222"/>
          <w:sz w:val="19"/>
          <w:szCs w:val="19"/>
        </w:rPr>
      </w:pPr>
      <w:r>
        <w:rPr>
          <w:rStyle w:val="m-8989887913605420934style13ptbold"/>
          <w:rFonts w:ascii="Arial" w:hAnsi="Arial" w:cs="Arial"/>
          <w:color w:val="222222"/>
          <w:sz w:val="26"/>
          <w:szCs w:val="26"/>
        </w:rPr>
        <w:t>Jandrić 14</w:t>
      </w:r>
      <w:r w:rsidR="00DD6649">
        <w:rPr>
          <w:rStyle w:val="m-8989887913605420934style13ptbold"/>
          <w:rFonts w:ascii="Arial" w:hAnsi="Arial" w:cs="Arial"/>
          <w:color w:val="222222"/>
          <w:sz w:val="26"/>
          <w:szCs w:val="26"/>
        </w:rPr>
        <w:t xml:space="preserve"> </w:t>
      </w:r>
      <w:r>
        <w:rPr>
          <w:rStyle w:val="m-8989887913605420934styleunderline"/>
          <w:rFonts w:ascii="Arial" w:hAnsi="Arial" w:cs="Arial"/>
          <w:color w:val="222222"/>
          <w:sz w:val="16"/>
          <w:szCs w:val="16"/>
        </w:rPr>
        <w:t>Petar Jandrić, Professor at University of Applied Sciences in Zagreb, Former Senior Lecturer at The Polytechnic of Zagreb, Ph.D. in Information Science from Sveučilište u Zagrebu, MSc in Education from The University of Edinburgh, 2014 “Deschooling Virtuality,” Open Review of Educational Research, Volume 1, Issue 1, pg. 84-98,</w:t>
      </w:r>
      <w:r>
        <w:rPr>
          <w:rStyle w:val="apple-converted-space"/>
          <w:rFonts w:ascii="Arial" w:hAnsi="Arial" w:cs="Arial"/>
          <w:color w:val="222222"/>
          <w:sz w:val="16"/>
          <w:szCs w:val="16"/>
        </w:rPr>
        <w:t> </w:t>
      </w:r>
      <w:r>
        <w:rPr>
          <w:rStyle w:val="aqj"/>
          <w:rFonts w:ascii="Arial" w:hAnsi="Arial" w:cs="Arial"/>
          <w:color w:val="222222"/>
          <w:sz w:val="16"/>
          <w:szCs w:val="16"/>
        </w:rPr>
        <w:t>December 2nd</w:t>
      </w:r>
      <w:r>
        <w:rPr>
          <w:rStyle w:val="m-8989887913605420934styleunderline"/>
          <w:rFonts w:ascii="Arial" w:hAnsi="Arial" w:cs="Arial"/>
          <w:color w:val="222222"/>
          <w:sz w:val="16"/>
          <w:szCs w:val="16"/>
        </w:rPr>
        <w:t>, Available Online at:</w:t>
      </w:r>
      <w:r>
        <w:rPr>
          <w:rStyle w:val="apple-converted-space"/>
          <w:rFonts w:ascii="Arial" w:hAnsi="Arial" w:cs="Arial"/>
          <w:color w:val="222222"/>
          <w:sz w:val="16"/>
          <w:szCs w:val="16"/>
        </w:rPr>
        <w:t> </w:t>
      </w:r>
      <w:r w:rsidR="005B6044">
        <w:fldChar w:fldCharType="begin"/>
      </w:r>
      <w:r w:rsidR="005B6044">
        <w:instrText xml:space="preserve"> HYPERLINK "http://www.tandfonline.com/doi/full/</w:instrText>
      </w:r>
      <w:r w:rsidR="005B6044">
        <w:instrText xml:space="preserve">10.1080/23265507.2014.965193?scroll=top&amp;needAccess=true" \t "_blank" </w:instrText>
      </w:r>
      <w:r w:rsidR="005B6044">
        <w:fldChar w:fldCharType="separate"/>
      </w:r>
      <w:r>
        <w:rPr>
          <w:rStyle w:val="Hyperlink"/>
          <w:rFonts w:ascii="Arial" w:hAnsi="Arial" w:cs="Arial"/>
          <w:color w:val="1155CC"/>
          <w:sz w:val="16"/>
          <w:szCs w:val="16"/>
        </w:rPr>
        <w:t>http://www.tandfonline.com/doi/full/10.1080/23265507.2014.965193?scroll=top&amp;needAccess=true</w:t>
      </w:r>
      <w:r w:rsidR="005B6044">
        <w:rPr>
          <w:rStyle w:val="Hyperlink"/>
          <w:rFonts w:ascii="Arial" w:hAnsi="Arial" w:cs="Arial"/>
          <w:color w:val="1155CC"/>
          <w:sz w:val="16"/>
          <w:szCs w:val="16"/>
        </w:rPr>
        <w:fldChar w:fldCharType="end"/>
      </w:r>
      <w:r>
        <w:rPr>
          <w:rStyle w:val="m-8989887913605420934styleunderline"/>
          <w:rFonts w:ascii="Arial" w:hAnsi="Arial" w:cs="Arial"/>
          <w:color w:val="222222"/>
          <w:sz w:val="16"/>
          <w:szCs w:val="16"/>
        </w:rPr>
        <w:t>, Accessed 6-2-17)</w:t>
      </w:r>
      <w:r>
        <w:rPr>
          <w:rStyle w:val="apple-converted-space"/>
          <w:rFonts w:ascii="Arial" w:hAnsi="Arial" w:cs="Arial"/>
          <w:color w:val="222222"/>
          <w:sz w:val="16"/>
          <w:szCs w:val="16"/>
        </w:rPr>
        <w:t> </w:t>
      </w:r>
    </w:p>
    <w:p w14:paraId="29C9B241" w14:textId="77777777" w:rsidR="007862F0" w:rsidRDefault="007862F0" w:rsidP="007862F0">
      <w:pPr>
        <w:rPr>
          <w:rFonts w:ascii="Arial" w:hAnsi="Arial" w:cs="Arial"/>
          <w:color w:val="222222"/>
          <w:sz w:val="19"/>
          <w:szCs w:val="19"/>
        </w:rPr>
      </w:pPr>
      <w:r w:rsidRPr="000732D4">
        <w:t>Implicitly or explicitly, educators have always recognized their position in and against dominant social forces commonly described as Gramsci's superstructures: political power relationships, institutions, culture and the state. At the one hand, </w:t>
      </w:r>
      <w:r w:rsidRPr="000732D4">
        <w:rPr>
          <w:rStyle w:val="StyleUnderline"/>
        </w:rPr>
        <w:t>education is supposed to liberate people from ignorance and poverty; at the other hand, educational ‘liberation’ is brought by middle-class teachers who, often unwillingly and/or unconsciously, inculcate dominant value systems and reproduce traditional social inequalities. This power dynamic creates a vicious circle on all levels of educational praxis, including but not limited to the nature of teacher employment. Working within the current educational systems, educators are intrinsic parts of educational Ideological State Apparatuses which contribute to increasing social inequality.</w:t>
      </w:r>
      <w:r>
        <w:rPr>
          <w:rStyle w:val="apple-converted-space"/>
          <w:rFonts w:ascii="Arial" w:hAnsi="Arial" w:cs="Arial"/>
          <w:color w:val="222222"/>
          <w:sz w:val="16"/>
          <w:szCs w:val="16"/>
          <w:u w:val="single"/>
        </w:rPr>
        <w:t> </w:t>
      </w:r>
      <w:r w:rsidRPr="000732D4">
        <w:t>(To make things worse, they are also blamed more than ever for any perceived shortcomings in ‘the system’.) Those who resign might feel better with themselves, but the next person in line will step into their places and perpetuate the system. Adapted from collective work of the small group of British scholars called London Edinburgh Weekend Return Group the concept in and against superstructures succinctly summarizes Illich's argument against schooling. However, while the majority of radical educators seek solution in opposition from this unfavourable position Illich asserts that all such attempts are deemed a failure and looks for radically different approaches. Illich's argument departs from his wide critique of institutionalization of the contemporary society. ‘Medical treatment is mistaken for health care, social work for the improvement of community life, police protection for safety, military poise for national security, the rat race for productive work’</w:t>
      </w:r>
      <w:r>
        <w:t xml:space="preserve"> </w:t>
      </w:r>
      <w:r w:rsidRPr="000732D4">
        <w:rPr>
          <w:rStyle w:val="StyleUnderline"/>
        </w:rPr>
        <w:t>Institutionalized society is dialectically intertwined with institutionalized education. ‘The pupil is thereby “schooled” to confuse teaching with learning, grade advancement with education, a diploma with competence, and fluency with the ability to say something new’ Institutionalized educational systems are necessarily dehumanized. Hence, institutionalized society reduces people to producers and consumers.</w:t>
      </w:r>
      <w:r>
        <w:rPr>
          <w:rStyle w:val="m-8989887913605420934styleunderline"/>
          <w:rFonts w:ascii="Arial" w:hAnsi="Arial" w:cs="Arial"/>
          <w:color w:val="222222"/>
          <w:sz w:val="16"/>
          <w:szCs w:val="16"/>
        </w:rPr>
        <w:t xml:space="preserve"> </w:t>
      </w:r>
      <w:r w:rsidRPr="000732D4">
        <w:t>In the context of learning it could be argued that this is not always bad, as a form of the relationship between producers and consumers naturally underpins learning (beyond schooling). What makes institutionalized educational systems dehumanized, however, are the static models of ‘delivering’ education and often perverse ways they feed into capital. Following the line of argument very similar to Frankfurt School critiques of technologies exposed in Herbert Marcuse's One-dimensional man. The technological society. New York: Vintage Books. and Martin Heidegger's ‘Only a God can save us' interview shows that </w:t>
      </w:r>
      <w:r w:rsidRPr="000732D4">
        <w:rPr>
          <w:rStyle w:val="StyleUnderline"/>
        </w:rPr>
        <w:t>stability of institutionalized society is based on constant economic growth. Deeply rooted in the spirit of 1960s and 1970s, he finally concludes that such a model inevitably leads towards ecological destruction of our planet</w:t>
      </w:r>
      <w:r w:rsidRPr="000732D4">
        <w:t>. </w:t>
      </w:r>
    </w:p>
    <w:p w14:paraId="39C838D6" w14:textId="77777777" w:rsidR="007862F0" w:rsidRDefault="007862F0" w:rsidP="007862F0"/>
    <w:p w14:paraId="51393FAF" w14:textId="672A9221" w:rsidR="007862F0" w:rsidRDefault="007862F0" w:rsidP="007862F0">
      <w:pPr>
        <w:pStyle w:val="Heading3"/>
      </w:pPr>
      <w:r>
        <w:t xml:space="preserve">Antiblackness </w:t>
      </w:r>
    </w:p>
    <w:p w14:paraId="1C4D0387" w14:textId="77777777" w:rsidR="007862F0" w:rsidRDefault="007862F0" w:rsidP="007862F0">
      <w:pPr>
        <w:pStyle w:val="Heading4"/>
      </w:pPr>
      <w:r>
        <w:t xml:space="preserve">Anti-blackness views serve as a ground for justification of the abuse of authority and killing of people Newbery 16 </w:t>
      </w:r>
    </w:p>
    <w:p w14:paraId="518D1B8C" w14:textId="77777777" w:rsidR="007862F0" w:rsidRDefault="007862F0" w:rsidP="007862F0">
      <w:r>
        <w:t>(Jorge Newbery: Founder &amp; Chief Executive Officer, American Homeowner Preservation LLC and Author of Burn Zones, Debt Cleanse, and Stories of the Indebted, 3-10-2016, "Anti-Black Racism," HuffPost, http://www.huffingtonpost.com/jorge-newbery/anti-black-racism_b_9421168.html)</w:t>
      </w:r>
    </w:p>
    <w:p w14:paraId="2D66AAF8" w14:textId="77777777" w:rsidR="007862F0" w:rsidRPr="00FC3F8B" w:rsidRDefault="007862F0" w:rsidP="007862F0">
      <w:pPr>
        <w:rPr>
          <w:sz w:val="16"/>
        </w:rPr>
      </w:pPr>
      <w:r w:rsidRPr="00BE4B7D">
        <w:rPr>
          <w:sz w:val="16"/>
        </w:rPr>
        <w:t xml:space="preserve">Unarmed </w:t>
      </w:r>
      <w:r w:rsidRPr="00BE4B7D">
        <w:rPr>
          <w:rStyle w:val="StyleUnderline"/>
          <w:highlight w:val="yellow"/>
        </w:rPr>
        <w:t>Rodney King got a</w:t>
      </w:r>
      <w:r w:rsidRPr="00BE4B7D">
        <w:rPr>
          <w:sz w:val="16"/>
        </w:rPr>
        <w:t xml:space="preserve"> healthy </w:t>
      </w:r>
      <w:r w:rsidRPr="00BE4B7D">
        <w:rPr>
          <w:rStyle w:val="StyleUnderline"/>
          <w:highlight w:val="yellow"/>
        </w:rPr>
        <w:t>beating by</w:t>
      </w:r>
      <w:r w:rsidRPr="00BE4B7D">
        <w:rPr>
          <w:sz w:val="16"/>
        </w:rPr>
        <w:t xml:space="preserve"> five white </w:t>
      </w:r>
      <w:r w:rsidRPr="00BE4B7D">
        <w:rPr>
          <w:rStyle w:val="StyleUnderline"/>
          <w:highlight w:val="yellow"/>
        </w:rPr>
        <w:t>police officers, but he deserved it because he was on PCP</w:t>
      </w:r>
      <w:r w:rsidRPr="0039360D">
        <w:rPr>
          <w:rStyle w:val="StyleUnderline"/>
        </w:rPr>
        <w:t xml:space="preserve"> (untrue).</w:t>
      </w:r>
      <w:r w:rsidRPr="00BE4B7D">
        <w:rPr>
          <w:sz w:val="16"/>
        </w:rPr>
        <w:t xml:space="preserve"> Unarmed </w:t>
      </w:r>
      <w:r w:rsidRPr="00BE4B7D">
        <w:rPr>
          <w:rStyle w:val="StyleUnderline"/>
          <w:highlight w:val="yellow"/>
        </w:rPr>
        <w:t>Michael Brown was killed by a white police officer, but he</w:t>
      </w:r>
      <w:r w:rsidRPr="00BE4B7D">
        <w:rPr>
          <w:sz w:val="16"/>
        </w:rPr>
        <w:t xml:space="preserve"> deserved it because he </w:t>
      </w:r>
      <w:r w:rsidRPr="00BE4B7D">
        <w:rPr>
          <w:rStyle w:val="StyleUnderline"/>
          <w:highlight w:val="yellow"/>
        </w:rPr>
        <w:t>was charging the officer in a menacing fashion</w:t>
      </w:r>
      <w:r w:rsidRPr="00BE4B7D">
        <w:rPr>
          <w:sz w:val="16"/>
        </w:rPr>
        <w:t xml:space="preserve"> </w:t>
      </w:r>
      <w:r w:rsidRPr="00BE4B7D">
        <w:rPr>
          <w:rStyle w:val="StyleUnderline"/>
        </w:rPr>
        <w:t>(dubious)</w:t>
      </w:r>
      <w:r w:rsidRPr="00BE4B7D">
        <w:rPr>
          <w:sz w:val="16"/>
        </w:rPr>
        <w:t xml:space="preserve">. Unarmed </w:t>
      </w:r>
      <w:r w:rsidRPr="00BE4B7D">
        <w:rPr>
          <w:rStyle w:val="StyleUnderline"/>
          <w:highlight w:val="yellow"/>
        </w:rPr>
        <w:t>Oscar Grant got</w:t>
      </w:r>
      <w:r w:rsidRPr="0039360D">
        <w:rPr>
          <w:rStyle w:val="StyleUnderline"/>
        </w:rPr>
        <w:t xml:space="preserve"> </w:t>
      </w:r>
      <w:r w:rsidRPr="00BE4B7D">
        <w:rPr>
          <w:sz w:val="16"/>
        </w:rPr>
        <w:t xml:space="preserve">shot in the back and </w:t>
      </w:r>
      <w:r w:rsidRPr="00BE4B7D">
        <w:rPr>
          <w:rStyle w:val="StyleUnderline"/>
          <w:highlight w:val="yellow"/>
        </w:rPr>
        <w:t>killed</w:t>
      </w:r>
      <w:r w:rsidRPr="00BE4B7D">
        <w:rPr>
          <w:sz w:val="16"/>
        </w:rPr>
        <w:t xml:space="preserve"> by a white transit police officer while he lay face down, </w:t>
      </w:r>
      <w:r w:rsidRPr="00BE4B7D">
        <w:rPr>
          <w:rStyle w:val="StyleUnderline"/>
          <w:highlight w:val="yellow"/>
        </w:rPr>
        <w:t>but he</w:t>
      </w:r>
      <w:r w:rsidRPr="0039360D">
        <w:rPr>
          <w:rStyle w:val="StyleUnderline"/>
        </w:rPr>
        <w:t xml:space="preserve"> deserved it because he </w:t>
      </w:r>
      <w:r w:rsidRPr="00BE4B7D">
        <w:rPr>
          <w:rStyle w:val="StyleUnderline"/>
          <w:highlight w:val="yellow"/>
        </w:rPr>
        <w:t>was resisting arrest</w:t>
      </w:r>
      <w:r w:rsidRPr="0039360D">
        <w:rPr>
          <w:rStyle w:val="StyleUnderline"/>
        </w:rPr>
        <w:t xml:space="preserve"> (untrue)</w:t>
      </w:r>
      <w:r w:rsidRPr="00BE4B7D">
        <w:rPr>
          <w:sz w:val="16"/>
        </w:rPr>
        <w:t xml:space="preserve">. Unarmed </w:t>
      </w:r>
      <w:r w:rsidRPr="00BE4B7D">
        <w:rPr>
          <w:rStyle w:val="StyleUnderline"/>
          <w:highlight w:val="yellow"/>
        </w:rPr>
        <w:t>Eric Garner was killed</w:t>
      </w:r>
      <w:r w:rsidRPr="0039360D">
        <w:rPr>
          <w:rStyle w:val="StyleUnderline"/>
        </w:rPr>
        <w:t xml:space="preserve"> by a white police officer, </w:t>
      </w:r>
      <w:r w:rsidRPr="00BE4B7D">
        <w:rPr>
          <w:rStyle w:val="StyleUnderline"/>
          <w:highlight w:val="yellow"/>
        </w:rPr>
        <w:t>but</w:t>
      </w:r>
      <w:r w:rsidRPr="0039360D">
        <w:rPr>
          <w:rStyle w:val="StyleUnderline"/>
        </w:rPr>
        <w:t xml:space="preserve">, according to Congressman Peter King, </w:t>
      </w:r>
      <w:r w:rsidRPr="00BE4B7D">
        <w:rPr>
          <w:rStyle w:val="StyleUnderline"/>
          <w:highlight w:val="yellow"/>
        </w:rPr>
        <w:t>“If he had not had asthma, and a heart condition, and was so obese, he would not have died from this.”</w:t>
      </w:r>
      <w:r w:rsidRPr="00BE4B7D">
        <w:rPr>
          <w:sz w:val="16"/>
        </w:rPr>
        <w:t xml:space="preserve"> (Bullshit). </w:t>
      </w:r>
      <w:r w:rsidRPr="00BE4B7D">
        <w:rPr>
          <w:rStyle w:val="StyleUnderline"/>
          <w:highlight w:val="yellow"/>
        </w:rPr>
        <w:t>Trayvon Martin was shot dead</w:t>
      </w:r>
      <w:r w:rsidRPr="0039360D">
        <w:rPr>
          <w:rStyle w:val="StyleUnderline"/>
        </w:rPr>
        <w:t xml:space="preserve"> by a neighborhood watch patrolmen, </w:t>
      </w:r>
      <w:r w:rsidRPr="00BE4B7D">
        <w:rPr>
          <w:rStyle w:val="StyleUnderline"/>
          <w:highlight w:val="yellow"/>
        </w:rPr>
        <w:t>but</w:t>
      </w:r>
      <w:r w:rsidRPr="00BE4B7D">
        <w:rPr>
          <w:sz w:val="16"/>
        </w:rPr>
        <w:t xml:space="preserve"> according to rocker and conservative radio show host Ted Nugent, </w:t>
      </w:r>
      <w:r w:rsidRPr="00BE4B7D">
        <w:rPr>
          <w:rStyle w:val="StyleUnderline"/>
          <w:highlight w:val="yellow"/>
        </w:rPr>
        <w:t>he “got justice” because he was a “17-year-old dope-smoking, racist gangsta wannabe.”</w:t>
      </w:r>
      <w:r w:rsidRPr="00BE4B7D">
        <w:rPr>
          <w:sz w:val="16"/>
        </w:rPr>
        <w:t xml:space="preserve"> (Why do people listen to Ted Nugent?)</w:t>
      </w:r>
      <w:r>
        <w:rPr>
          <w:sz w:val="16"/>
        </w:rPr>
        <w:t xml:space="preserve"> </w:t>
      </w:r>
      <w:r w:rsidRPr="00BE4B7D">
        <w:rPr>
          <w:sz w:val="16"/>
        </w:rPr>
        <w:t xml:space="preserve">According to FBI statistics, </w:t>
      </w:r>
      <w:r w:rsidRPr="00BE4B7D">
        <w:rPr>
          <w:rStyle w:val="StyleUnderline"/>
          <w:highlight w:val="yellow"/>
        </w:rPr>
        <w:t>between 2005 and 2012</w:t>
      </w:r>
      <w:r w:rsidRPr="0039360D">
        <w:rPr>
          <w:rStyle w:val="StyleUnderline"/>
        </w:rPr>
        <w:t xml:space="preserve"> in the United States, </w:t>
      </w:r>
      <w:r w:rsidRPr="00BE4B7D">
        <w:rPr>
          <w:rStyle w:val="StyleUnderline"/>
          <w:highlight w:val="yellow"/>
        </w:rPr>
        <w:t>white police officers killed an</w:t>
      </w:r>
      <w:r w:rsidRPr="0039360D">
        <w:rPr>
          <w:rStyle w:val="StyleUnderline"/>
        </w:rPr>
        <w:t xml:space="preserve"> </w:t>
      </w:r>
      <w:r w:rsidRPr="00BE4B7D">
        <w:rPr>
          <w:rStyle w:val="StyleUnderline"/>
          <w:highlight w:val="yellow"/>
        </w:rPr>
        <w:t>average of two African Americans per week</w:t>
      </w:r>
      <w:r w:rsidRPr="00BE4B7D">
        <w:rPr>
          <w:sz w:val="16"/>
        </w:rPr>
        <w:t xml:space="preserve">. This is almost like a national weekly quota: write a certain amount of speeding tickets, harass a certain number of minorities, and kill two African Americans. The </w:t>
      </w:r>
      <w:r w:rsidRPr="00BE4B7D">
        <w:rPr>
          <w:rStyle w:val="StyleUnderline"/>
          <w:highlight w:val="yellow"/>
        </w:rPr>
        <w:t>actual count is likely much higher</w:t>
      </w:r>
      <w:r w:rsidRPr="00BE4B7D">
        <w:rPr>
          <w:sz w:val="16"/>
        </w:rPr>
        <w:t xml:space="preserve">, as </w:t>
      </w:r>
      <w:r w:rsidRPr="00BE4B7D">
        <w:rPr>
          <w:rStyle w:val="StyleUnderline"/>
          <w:highlight w:val="yellow"/>
        </w:rPr>
        <w:t xml:space="preserve">only 750 of the 17,000 law enforcement agencies </w:t>
      </w:r>
      <w:r w:rsidRPr="00BE4B7D">
        <w:rPr>
          <w:rStyle w:val="StyleUnderline"/>
        </w:rPr>
        <w:t xml:space="preserve">in this country </w:t>
      </w:r>
      <w:r w:rsidRPr="00BE4B7D">
        <w:rPr>
          <w:rStyle w:val="StyleUnderline"/>
          <w:highlight w:val="yellow"/>
        </w:rPr>
        <w:t>voluntarily report to the FBI’s database</w:t>
      </w:r>
      <w:r>
        <w:rPr>
          <w:rStyle w:val="StyleUnderline"/>
        </w:rPr>
        <w:t xml:space="preserve">. </w:t>
      </w:r>
      <w:r w:rsidRPr="00BE4B7D">
        <w:rPr>
          <w:sz w:val="16"/>
        </w:rPr>
        <w:t xml:space="preserve">The </w:t>
      </w:r>
      <w:r w:rsidRPr="00BE4B7D">
        <w:rPr>
          <w:rStyle w:val="StyleUnderline"/>
          <w:highlight w:val="yellow"/>
        </w:rPr>
        <w:t>majority of these are treated as “justifiable homicides”</w:t>
      </w:r>
      <w:r w:rsidRPr="00BE4B7D">
        <w:rPr>
          <w:sz w:val="16"/>
        </w:rPr>
        <w:t xml:space="preserve"> because </w:t>
      </w:r>
      <w:r w:rsidRPr="00BE4B7D">
        <w:rPr>
          <w:rStyle w:val="StyleUnderline"/>
          <w:highlight w:val="yellow"/>
        </w:rPr>
        <w:t>the victims are blamed for getting killed. In</w:t>
      </w:r>
      <w:r w:rsidRPr="0039360D">
        <w:rPr>
          <w:rStyle w:val="StyleUnderline"/>
        </w:rPr>
        <w:t xml:space="preserve"> the </w:t>
      </w:r>
      <w:r w:rsidRPr="00BE4B7D">
        <w:rPr>
          <w:rStyle w:val="StyleUnderline"/>
          <w:highlight w:val="yellow"/>
        </w:rPr>
        <w:t>U</w:t>
      </w:r>
      <w:r w:rsidRPr="0039360D">
        <w:rPr>
          <w:rStyle w:val="StyleUnderline"/>
        </w:rPr>
        <w:t xml:space="preserve">nited </w:t>
      </w:r>
      <w:r w:rsidRPr="00BE4B7D">
        <w:rPr>
          <w:rStyle w:val="StyleUnderline"/>
          <w:highlight w:val="yellow"/>
        </w:rPr>
        <w:t>S</w:t>
      </w:r>
      <w:r w:rsidRPr="0039360D">
        <w:rPr>
          <w:rStyle w:val="StyleUnderline"/>
        </w:rPr>
        <w:t xml:space="preserve">tates, </w:t>
      </w:r>
      <w:r w:rsidRPr="00BE4B7D">
        <w:rPr>
          <w:rStyle w:val="StyleUnderline"/>
          <w:highlight w:val="yellow"/>
        </w:rPr>
        <w:t>African Americans are typically assumed to be at fault</w:t>
      </w:r>
      <w:r w:rsidRPr="0039360D">
        <w:rPr>
          <w:rStyle w:val="StyleUnderline"/>
        </w:rPr>
        <w:t>, no matter how minor the offense</w:t>
      </w:r>
      <w:r w:rsidRPr="00BE4B7D">
        <w:rPr>
          <w:sz w:val="16"/>
        </w:rPr>
        <w:t xml:space="preserve">. </w:t>
      </w:r>
      <w:r w:rsidRPr="00BE4B7D">
        <w:rPr>
          <w:sz w:val="16"/>
          <w:highlight w:val="yellow"/>
        </w:rPr>
        <w:t>Even</w:t>
      </w:r>
      <w:r w:rsidRPr="00BE4B7D">
        <w:rPr>
          <w:sz w:val="16"/>
        </w:rPr>
        <w:t xml:space="preserve"> </w:t>
      </w:r>
      <w:r w:rsidRPr="00BE4B7D">
        <w:rPr>
          <w:sz w:val="16"/>
          <w:highlight w:val="yellow"/>
        </w:rPr>
        <w:t>when African Americans clearly do well for the community</w:t>
      </w:r>
      <w:r w:rsidRPr="00BE4B7D">
        <w:rPr>
          <w:rStyle w:val="StyleUnderline"/>
        </w:rPr>
        <w:t xml:space="preserve">, </w:t>
      </w:r>
      <w:r w:rsidRPr="00BE4B7D">
        <w:rPr>
          <w:rStyle w:val="StyleUnderline"/>
          <w:highlight w:val="yellow"/>
        </w:rPr>
        <w:t>credit is often muted or even misappropriated</w:t>
      </w:r>
      <w:r w:rsidRPr="00BE4B7D">
        <w:rPr>
          <w:rStyle w:val="StyleUnderline"/>
        </w:rPr>
        <w:t xml:space="preserve"> by white people</w:t>
      </w:r>
      <w:r w:rsidRPr="00BE4B7D">
        <w:rPr>
          <w:sz w:val="16"/>
        </w:rPr>
        <w:t xml:space="preserve">. Almost 500 </w:t>
      </w:r>
      <w:r w:rsidRPr="00BE4B7D">
        <w:rPr>
          <w:rStyle w:val="StyleUnderline"/>
        </w:rPr>
        <w:t>African Americans and Hispanics perished in the 9/11 attacks, including firemen, bankers, security guards, and many others</w:t>
      </w:r>
      <w:r w:rsidRPr="00BE4B7D">
        <w:rPr>
          <w:sz w:val="16"/>
        </w:rPr>
        <w:t xml:space="preserve">. However, 9/11 </w:t>
      </w:r>
      <w:r w:rsidRPr="00BE4B7D">
        <w:rPr>
          <w:rStyle w:val="StyleUnderline"/>
        </w:rPr>
        <w:t>commemoratives and memorials have been largely devoid of minorities</w:t>
      </w:r>
      <w:r w:rsidRPr="00BE4B7D">
        <w:rPr>
          <w:sz w:val="16"/>
        </w:rPr>
        <w:t>. LeRoy Wilson Homer Jr. was an African American pilot, husband and father flying United Flight 93, which was downed by terrorists. Yet when the critically acclaimed movie United 93 was released in 2006, Homer was depicted by a white actor.</w:t>
      </w:r>
    </w:p>
    <w:p w14:paraId="56B9AF27" w14:textId="77777777" w:rsidR="007862F0" w:rsidRDefault="007862F0" w:rsidP="007862F0">
      <w:pPr>
        <w:pStyle w:val="Heading4"/>
      </w:pPr>
      <w:r>
        <w:t>Media portrayal of anti-blackness has negative impacts on self-esteem and causes a multitude of resulting issues that impact academic performance and how a community is viewed Bell and Janis 16</w:t>
      </w:r>
    </w:p>
    <w:p w14:paraId="2C815AD0" w14:textId="77777777" w:rsidR="007862F0" w:rsidRDefault="007862F0" w:rsidP="007862F0">
      <w:r>
        <w:t>(Janet Dewart Bell: Phd. communications strategist and management consultant with a multimedia background, as well as experience in policy advocacy, strategic planning, fund development, media training, and education, and Eleni Delimpaltadaki Janis:</w:t>
      </w:r>
      <w:r>
        <w:tab/>
        <w:t xml:space="preserve">New York City Economic Development Corporation, “Media Representations and Impact on the Lives of Black Men and Boys”, The Opportunity Agenda, </w:t>
      </w:r>
      <w:r w:rsidRPr="000541DD">
        <w:t>http://www.racialequitytools.org/resourcefiles/Media-Impact-onLives-of-Black-Men-and-Boys-OppAgenda.pdf</w:t>
      </w:r>
      <w:r>
        <w:t>)</w:t>
      </w:r>
    </w:p>
    <w:p w14:paraId="7985A9C3" w14:textId="77777777" w:rsidR="007862F0" w:rsidRPr="00D45B99" w:rsidRDefault="007862F0" w:rsidP="007862F0">
      <w:pPr>
        <w:rPr>
          <w:u w:val="single"/>
        </w:rPr>
      </w:pPr>
      <w:r w:rsidRPr="005A1B1C">
        <w:rPr>
          <w:highlight w:val="yellow"/>
        </w:rPr>
        <w:t>While</w:t>
      </w:r>
      <w:r>
        <w:t xml:space="preserve"> </w:t>
      </w:r>
      <w:r w:rsidRPr="005A1B1C">
        <w:rPr>
          <w:rStyle w:val="StyleUnderline"/>
          <w:highlight w:val="yellow"/>
        </w:rPr>
        <w:t>black males</w:t>
      </w:r>
      <w:r w:rsidRPr="00FC3F8B">
        <w:rPr>
          <w:rStyle w:val="StyleUnderline"/>
        </w:rPr>
        <w:t xml:space="preserve"> obviously </w:t>
      </w:r>
      <w:r w:rsidRPr="005A1B1C">
        <w:rPr>
          <w:rStyle w:val="StyleUnderline"/>
          <w:highlight w:val="yellow"/>
        </w:rPr>
        <w:t>draw on</w:t>
      </w:r>
      <w:r w:rsidRPr="00FC3F8B">
        <w:rPr>
          <w:rStyle w:val="StyleUnderline"/>
        </w:rPr>
        <w:t xml:space="preserve"> far </w:t>
      </w:r>
      <w:r w:rsidRPr="005A1B1C">
        <w:rPr>
          <w:rStyle w:val="StyleUnderline"/>
          <w:highlight w:val="yellow"/>
        </w:rPr>
        <w:t>more experience than others to form images of themselves</w:t>
      </w:r>
      <w:r>
        <w:rPr>
          <w:rStyle w:val="StyleUnderline"/>
        </w:rPr>
        <w:t xml:space="preserve"> </w:t>
      </w:r>
      <w:r w:rsidRPr="005A1B1C">
        <w:rPr>
          <w:rStyle w:val="StyleUnderline"/>
          <w:highlight w:val="yellow"/>
        </w:rPr>
        <w:t>and</w:t>
      </w:r>
      <w:r w:rsidRPr="00FC3F8B">
        <w:rPr>
          <w:rStyle w:val="StyleUnderline"/>
        </w:rPr>
        <w:t xml:space="preserve"> their </w:t>
      </w:r>
      <w:r w:rsidRPr="005A1B1C">
        <w:rPr>
          <w:rStyle w:val="StyleUnderline"/>
          <w:highlight w:val="yellow"/>
        </w:rPr>
        <w:t>peers</w:t>
      </w:r>
      <w:r w:rsidRPr="00FC3F8B">
        <w:rPr>
          <w:rStyle w:val="StyleUnderline"/>
        </w:rPr>
        <w:t xml:space="preserve">, </w:t>
      </w:r>
      <w:r w:rsidRPr="005A1B1C">
        <w:rPr>
          <w:rStyle w:val="StyleUnderline"/>
          <w:highlight w:val="yellow"/>
        </w:rPr>
        <w:t>they are not immune to the influence of the media portrayals</w:t>
      </w:r>
      <w:r>
        <w:t>, which they consume like</w:t>
      </w:r>
      <w:r>
        <w:rPr>
          <w:u w:val="single"/>
        </w:rPr>
        <w:t xml:space="preserve"> </w:t>
      </w:r>
      <w:r>
        <w:t xml:space="preserve">other Americans. </w:t>
      </w:r>
      <w:r w:rsidRPr="005A1B1C">
        <w:rPr>
          <w:highlight w:val="yellow"/>
        </w:rPr>
        <w:t>One of the</w:t>
      </w:r>
      <w:r>
        <w:t xml:space="preserve"> most important </w:t>
      </w:r>
      <w:r w:rsidRPr="005A1B1C">
        <w:rPr>
          <w:highlight w:val="yellow"/>
        </w:rPr>
        <w:t>general findings</w:t>
      </w:r>
      <w:r>
        <w:t xml:space="preserve"> relevant to black males’ own thinking </w:t>
      </w:r>
      <w:r w:rsidRPr="005A1B1C">
        <w:rPr>
          <w:highlight w:val="yellow"/>
        </w:rPr>
        <w:t>is</w:t>
      </w:r>
      <w:r>
        <w:rPr>
          <w:u w:val="single"/>
        </w:rPr>
        <w:t xml:space="preserve"> </w:t>
      </w:r>
      <w:r w:rsidRPr="005A1B1C">
        <w:rPr>
          <w:highlight w:val="yellow"/>
        </w:rPr>
        <w:t>that</w:t>
      </w:r>
      <w:r>
        <w:t xml:space="preserve"> so-called </w:t>
      </w:r>
      <w:r w:rsidRPr="005A1B1C">
        <w:rPr>
          <w:rStyle w:val="StyleUnderline"/>
          <w:highlight w:val="yellow"/>
        </w:rPr>
        <w:t>“stereotype threat” is an important cause of black males’ relatively lower performance in</w:t>
      </w:r>
      <w:r>
        <w:rPr>
          <w:rStyle w:val="StyleUnderline"/>
        </w:rPr>
        <w:t xml:space="preserve"> </w:t>
      </w:r>
      <w:r w:rsidRPr="005A1B1C">
        <w:rPr>
          <w:rStyle w:val="StyleUnderline"/>
          <w:highlight w:val="yellow"/>
        </w:rPr>
        <w:t>certain contexts, such as standardized testing</w:t>
      </w:r>
      <w:r w:rsidRPr="00FC3F8B">
        <w:rPr>
          <w:rStyle w:val="StyleUnderline"/>
        </w:rPr>
        <w:t>.</w:t>
      </w:r>
      <w:r>
        <w:t>Research into stereotype threat usually involves giving people measurable tasks, while at the same time</w:t>
      </w:r>
      <w:r>
        <w:rPr>
          <w:u w:val="single"/>
        </w:rPr>
        <w:t xml:space="preserve"> </w:t>
      </w:r>
      <w:r>
        <w:t xml:space="preserve">subtly reminding them of the stereotypes that might apply to them. </w:t>
      </w:r>
      <w:r w:rsidRPr="00FC3F8B">
        <w:rPr>
          <w:rStyle w:val="StyleUnderline"/>
        </w:rPr>
        <w:t xml:space="preserve">A </w:t>
      </w:r>
      <w:r w:rsidRPr="005A1B1C">
        <w:rPr>
          <w:rStyle w:val="StyleUnderline"/>
          <w:highlight w:val="yellow"/>
        </w:rPr>
        <w:t>growing body of research</w:t>
      </w:r>
      <w:r>
        <w:t xml:space="preserve"> led by</w:t>
      </w:r>
      <w:r>
        <w:rPr>
          <w:u w:val="single"/>
        </w:rPr>
        <w:t xml:space="preserve"> </w:t>
      </w:r>
      <w:r>
        <w:t xml:space="preserve">Joshua Aronson, Claude Steele, and others </w:t>
      </w:r>
      <w:r w:rsidRPr="00FC3F8B">
        <w:rPr>
          <w:rStyle w:val="StyleUnderline"/>
        </w:rPr>
        <w:t>s</w:t>
      </w:r>
      <w:r w:rsidRPr="005A1B1C">
        <w:rPr>
          <w:rStyle w:val="StyleUnderline"/>
          <w:highlight w:val="yellow"/>
        </w:rPr>
        <w:t>hows that when a member of a group that suffers from</w:t>
      </w:r>
      <w:r>
        <w:rPr>
          <w:rStyle w:val="StyleUnderline"/>
        </w:rPr>
        <w:t xml:space="preserve"> </w:t>
      </w:r>
      <w:r w:rsidRPr="005A1B1C">
        <w:rPr>
          <w:rStyle w:val="StyleUnderline"/>
          <w:highlight w:val="yellow"/>
        </w:rPr>
        <w:t>stereotyping</w:t>
      </w:r>
      <w:r w:rsidRPr="00FC3F8B">
        <w:rPr>
          <w:rStyle w:val="StyleUnderline"/>
        </w:rPr>
        <w:t xml:space="preserve"> comes into a situation where that stereotype is highly relevant, </w:t>
      </w:r>
      <w:r w:rsidRPr="005A1B1C">
        <w:rPr>
          <w:rStyle w:val="StyleUnderline"/>
          <w:highlight w:val="yellow"/>
        </w:rPr>
        <w:t>they experience a number</w:t>
      </w:r>
      <w:r>
        <w:rPr>
          <w:rStyle w:val="StyleUnderline"/>
        </w:rPr>
        <w:t xml:space="preserve"> </w:t>
      </w:r>
      <w:r w:rsidRPr="005A1B1C">
        <w:rPr>
          <w:rStyle w:val="StyleUnderline"/>
          <w:highlight w:val="yellow"/>
        </w:rPr>
        <w:t>of effects that reduce performance. Increased anxiety, self-consciousness about performance,</w:t>
      </w:r>
      <w:r w:rsidRPr="00FC3F8B">
        <w:rPr>
          <w:rStyle w:val="StyleUnderline"/>
        </w:rPr>
        <w:t xml:space="preserve"> and efforts to suppress negative thoughts and emotions all use up mental resources needed to perform well on cognitive and social tasks</w:t>
      </w:r>
      <w:r>
        <w:t>. (Schmader et al., 2008) The more intense the stereotype threat, the more</w:t>
      </w:r>
      <w:r>
        <w:rPr>
          <w:u w:val="single"/>
        </w:rPr>
        <w:t xml:space="preserve"> </w:t>
      </w:r>
      <w:r>
        <w:t>pronounced the impacts on the individual. (Aronson &amp; Steele, 2005) For example, an elderly person,when reminded of how people often associate age with memory loss, will struggle more with memory</w:t>
      </w:r>
      <w:r>
        <w:rPr>
          <w:u w:val="single"/>
        </w:rPr>
        <w:t xml:space="preserve"> </w:t>
      </w:r>
      <w:r>
        <w:t>tests. (Rahhal et al., 2001) Asian-American schoolgirls did worse than usual on math tests in situations</w:t>
      </w:r>
      <w:r>
        <w:rPr>
          <w:u w:val="single"/>
        </w:rPr>
        <w:t xml:space="preserve"> </w:t>
      </w:r>
      <w:r>
        <w:t>that emphasized their gender (the stereotypical idea is that girls are supposed to be worse at math), and</w:t>
      </w:r>
      <w:r>
        <w:rPr>
          <w:u w:val="single"/>
        </w:rPr>
        <w:t xml:space="preserve"> </w:t>
      </w:r>
      <w:r>
        <w:t>better than usual in situations that emphasized their Asian heritage (Asian Americans are “supposed to</w:t>
      </w:r>
      <w:r>
        <w:rPr>
          <w:u w:val="single"/>
        </w:rPr>
        <w:t xml:space="preserve"> </w:t>
      </w:r>
      <w:r>
        <w:t xml:space="preserve">be” better at math). (Ambady et al., 2004). Of course, </w:t>
      </w:r>
      <w:r w:rsidRPr="005A1B1C">
        <w:rPr>
          <w:rStyle w:val="StyleUnderline"/>
          <w:highlight w:val="yellow"/>
        </w:rPr>
        <w:t>black males are aware of stereotypes that peg them as unintelligent or under-achieving</w:t>
      </w:r>
      <w:r w:rsidRPr="005A1B1C">
        <w:rPr>
          <w:highlight w:val="yellow"/>
        </w:rPr>
        <w:t>, and</w:t>
      </w:r>
      <w:r>
        <w:t xml:space="preserve"> </w:t>
      </w:r>
      <w:r w:rsidRPr="00FC3F8B">
        <w:rPr>
          <w:rStyle w:val="StyleUnderline"/>
        </w:rPr>
        <w:t xml:space="preserve">they </w:t>
      </w:r>
      <w:r w:rsidRPr="005A1B1C">
        <w:rPr>
          <w:rStyle w:val="StyleUnderline"/>
          <w:highlight w:val="yellow"/>
        </w:rPr>
        <w:t>consistently suffer from the self-handicapping</w:t>
      </w:r>
      <w:r w:rsidRPr="00FC3F8B">
        <w:rPr>
          <w:rStyle w:val="StyleUnderline"/>
        </w:rPr>
        <w:t xml:space="preserve"> that results from stereotype threat</w:t>
      </w:r>
      <w:r>
        <w:t xml:space="preserve"> in contexts such as testing or job interviewing.</w:t>
      </w:r>
      <w:r>
        <w:rPr>
          <w:u w:val="single"/>
        </w:rPr>
        <w:t xml:space="preserve"> </w:t>
      </w:r>
      <w:r>
        <w:t>Interestingly, whites are also subject to a kind of stereotype threat. An experiment showed that</w:t>
      </w:r>
      <w:r>
        <w:rPr>
          <w:u w:val="single"/>
        </w:rPr>
        <w:t xml:space="preserve"> </w:t>
      </w:r>
      <w:r>
        <w:t>when stereotypes about white racism were triggered, white males tended to place more physical and</w:t>
      </w:r>
      <w:r>
        <w:rPr>
          <w:u w:val="single"/>
        </w:rPr>
        <w:t xml:space="preserve"> </w:t>
      </w:r>
      <w:r>
        <w:t>social distance between themselves and blacks, thereby acting in a manner that served to confirm the</w:t>
      </w:r>
      <w:r>
        <w:rPr>
          <w:u w:val="single"/>
        </w:rPr>
        <w:t xml:space="preserve"> </w:t>
      </w:r>
      <w:r>
        <w:t xml:space="preserve">stereotype. (Goff et al., 2008) Besides stereotype threat, </w:t>
      </w:r>
      <w:r w:rsidRPr="005A1B1C">
        <w:rPr>
          <w:highlight w:val="yellow"/>
        </w:rPr>
        <w:t>r</w:t>
      </w:r>
      <w:r w:rsidRPr="005A1B1C">
        <w:rPr>
          <w:rStyle w:val="StyleUnderline"/>
          <w:highlight w:val="yellow"/>
        </w:rPr>
        <w:t>esearchers have also pointed to other damaging effects of media on the</w:t>
      </w:r>
      <w:r>
        <w:rPr>
          <w:rStyle w:val="StyleUnderline"/>
        </w:rPr>
        <w:t xml:space="preserve"> </w:t>
      </w:r>
      <w:r w:rsidRPr="005A1B1C">
        <w:rPr>
          <w:rStyle w:val="StyleUnderline"/>
          <w:highlight w:val="yellow"/>
        </w:rPr>
        <w:t>thinking of African Americans generally</w:t>
      </w:r>
      <w:r>
        <w:t>, and black males in particular. For instance, it has been shown</w:t>
      </w:r>
      <w:r>
        <w:rPr>
          <w:u w:val="single"/>
        </w:rPr>
        <w:t xml:space="preserve"> </w:t>
      </w:r>
      <w:r w:rsidRPr="00FC3F8B">
        <w:rPr>
          <w:rStyle w:val="StyleUnderline"/>
        </w:rPr>
        <w:t xml:space="preserve">that </w:t>
      </w:r>
      <w:r w:rsidRPr="005A1B1C">
        <w:rPr>
          <w:rStyle w:val="StyleUnderline"/>
          <w:highlight w:val="yellow"/>
        </w:rPr>
        <w:t>stereotypic images of black women increase their domestic victimization by their black male</w:t>
      </w:r>
      <w:r>
        <w:rPr>
          <w:rStyle w:val="StyleUnderline"/>
        </w:rPr>
        <w:t xml:space="preserve"> </w:t>
      </w:r>
      <w:r w:rsidRPr="005A1B1C">
        <w:rPr>
          <w:rStyle w:val="StyleUnderline"/>
          <w:highlight w:val="yellow"/>
        </w:rPr>
        <w:t>partners</w:t>
      </w:r>
      <w:r>
        <w:t xml:space="preserve"> (Gillum, 2002), presumably by shaping males’ views of black female characters.Another study focused on African Americans and “social capital.” There are a great </w:t>
      </w:r>
      <w:r w:rsidRPr="00FC3F8B">
        <w:rPr>
          <w:rStyle w:val="StyleUnderline"/>
        </w:rPr>
        <w:t>many definitions</w:t>
      </w:r>
      <w:r>
        <w:rPr>
          <w:rStyle w:val="StyleUnderline"/>
        </w:rPr>
        <w:t xml:space="preserve"> </w:t>
      </w:r>
      <w:r w:rsidRPr="00FC3F8B">
        <w:rPr>
          <w:rStyle w:val="StyleUnderline"/>
        </w:rPr>
        <w:t>of social capital in the literature, but most will agree that the term refers to people’s connections to</w:t>
      </w:r>
      <w:r>
        <w:rPr>
          <w:rStyle w:val="StyleUnderline"/>
        </w:rPr>
        <w:t xml:space="preserve"> </w:t>
      </w:r>
      <w:r w:rsidRPr="00FC3F8B">
        <w:rPr>
          <w:rStyle w:val="StyleUnderline"/>
        </w:rPr>
        <w:t>each other in social networks</w:t>
      </w:r>
      <w:r>
        <w:t xml:space="preserve"> (both virtual and actual), </w:t>
      </w:r>
      <w:r w:rsidRPr="00FC3F8B">
        <w:rPr>
          <w:rStyle w:val="StyleUnderline"/>
        </w:rPr>
        <w:t>which provide financial, social, and other</w:t>
      </w:r>
      <w:r>
        <w:rPr>
          <w:rStyle w:val="StyleUnderline"/>
        </w:rPr>
        <w:t xml:space="preserve"> </w:t>
      </w:r>
      <w:r w:rsidRPr="00FC3F8B">
        <w:rPr>
          <w:rStyle w:val="StyleUnderline"/>
        </w:rPr>
        <w:t>opportunities and important benefits.</w:t>
      </w:r>
      <w:r>
        <w:t xml:space="preserve"> Telephone survey interviews conducted in St. Louis and Kansas</w:t>
      </w:r>
      <w:r>
        <w:rPr>
          <w:u w:val="single"/>
        </w:rPr>
        <w:t xml:space="preserve"> </w:t>
      </w:r>
      <w:r>
        <w:t xml:space="preserve">City showed that </w:t>
      </w:r>
      <w:r w:rsidRPr="005A1B1C">
        <w:rPr>
          <w:rStyle w:val="StyleUnderline"/>
          <w:highlight w:val="yellow"/>
        </w:rPr>
        <w:t>African Americans are particularly vulnerable to diminishment of social capital as</w:t>
      </w:r>
      <w:r>
        <w:rPr>
          <w:rStyle w:val="StyleUnderline"/>
        </w:rPr>
        <w:t xml:space="preserve"> </w:t>
      </w:r>
      <w:r w:rsidRPr="005A1B1C">
        <w:rPr>
          <w:rStyle w:val="StyleUnderline"/>
          <w:highlight w:val="yellow"/>
        </w:rPr>
        <w:t>a result of media consumption</w:t>
      </w:r>
      <w:r>
        <w:t xml:space="preserve"> (see Beaudoin &amp; Thorson, 2006). Since blacks tend to watch more</w:t>
      </w:r>
      <w:r>
        <w:rPr>
          <w:u w:val="single"/>
        </w:rPr>
        <w:t xml:space="preserve"> </w:t>
      </w:r>
      <w:r>
        <w:t>television overall, and tend to be especially attuned to representations of blacks (who are often framed</w:t>
      </w:r>
      <w:r>
        <w:rPr>
          <w:u w:val="single"/>
        </w:rPr>
        <w:t xml:space="preserve"> </w:t>
      </w:r>
      <w:r>
        <w:t xml:space="preserve">negatively), </w:t>
      </w:r>
      <w:r w:rsidRPr="00FC3F8B">
        <w:rPr>
          <w:rStyle w:val="StyleUnderline"/>
        </w:rPr>
        <w:t xml:space="preserve">their </w:t>
      </w:r>
      <w:r w:rsidRPr="005A1B1C">
        <w:rPr>
          <w:rStyle w:val="StyleUnderline"/>
          <w:highlight w:val="yellow"/>
        </w:rPr>
        <w:t>attitudes towards the people and community around them is negatively impacted,</w:t>
      </w:r>
      <w:r w:rsidRPr="00FC3F8B">
        <w:rPr>
          <w:rStyle w:val="StyleUnderline"/>
        </w:rPr>
        <w:t>relative to white viewers</w:t>
      </w:r>
      <w:r>
        <w:t xml:space="preserve">. The survey showed that </w:t>
      </w:r>
      <w:r w:rsidRPr="00FC3F8B">
        <w:rPr>
          <w:rStyle w:val="StyleUnderline"/>
        </w:rPr>
        <w:t>those who watched more television had less trust</w:t>
      </w:r>
      <w:r>
        <w:rPr>
          <w:rStyle w:val="StyleUnderline"/>
        </w:rPr>
        <w:t xml:space="preserve"> </w:t>
      </w:r>
      <w:r w:rsidRPr="00FC3F8B">
        <w:rPr>
          <w:rStyle w:val="StyleUnderline"/>
        </w:rPr>
        <w:t>in and interaction with neighbors, lower likelihood of joining groups, and worse perceptions of the</w:t>
      </w:r>
      <w:r>
        <w:rPr>
          <w:rStyle w:val="StyleUnderline"/>
        </w:rPr>
        <w:t xml:space="preserve"> </w:t>
      </w:r>
      <w:r w:rsidRPr="00FC3F8B">
        <w:rPr>
          <w:rStyle w:val="StyleUnderline"/>
        </w:rPr>
        <w:t>town they lived in</w:t>
      </w:r>
      <w:r>
        <w:t xml:space="preserve">. </w:t>
      </w:r>
      <w:r w:rsidRPr="005A1B1C">
        <w:rPr>
          <w:rStyle w:val="StyleUnderline"/>
          <w:highlight w:val="yellow"/>
        </w:rPr>
        <w:t>Together, these attitudes amount to a loss of social capital, making it less likely that</w:t>
      </w:r>
      <w:r>
        <w:rPr>
          <w:rStyle w:val="StyleUnderline"/>
        </w:rPr>
        <w:t xml:space="preserve"> </w:t>
      </w:r>
      <w:r w:rsidRPr="005A1B1C">
        <w:rPr>
          <w:rStyle w:val="StyleUnderline"/>
          <w:highlight w:val="yellow"/>
        </w:rPr>
        <w:t>blacks in these communities will be connected to others in ways that lead to improving life chances</w:t>
      </w:r>
      <w:r w:rsidRPr="005A1B1C">
        <w:rPr>
          <w:highlight w:val="yellow"/>
        </w:rPr>
        <w:t>.</w:t>
      </w:r>
    </w:p>
    <w:p w14:paraId="642CF567" w14:textId="77777777" w:rsidR="007862F0" w:rsidRPr="007862F0" w:rsidRDefault="007862F0" w:rsidP="007862F0"/>
    <w:p w14:paraId="21D127DF" w14:textId="3D439160" w:rsidR="00890767" w:rsidRDefault="00890767" w:rsidP="009F66D6">
      <w:pPr>
        <w:pStyle w:val="Heading2"/>
      </w:pPr>
      <w:r>
        <w:t>FW</w:t>
      </w:r>
    </w:p>
    <w:p w14:paraId="46BFDA1A" w14:textId="54A34013" w:rsidR="00E65C41" w:rsidRDefault="00C97B78" w:rsidP="00E65C41">
      <w:pPr>
        <w:pStyle w:val="Heading3"/>
      </w:pPr>
      <w:r>
        <w:t>Affirming Voice</w:t>
      </w:r>
      <w:r w:rsidR="00E65C41">
        <w:t xml:space="preserve"> </w:t>
      </w:r>
    </w:p>
    <w:p w14:paraId="491EE5F8" w14:textId="1BD96E2F" w:rsidR="00E65C41" w:rsidRPr="008F3746" w:rsidRDefault="007635A6" w:rsidP="00E65C41">
      <w:pPr>
        <w:pStyle w:val="Heading4"/>
      </w:pPr>
      <w:r>
        <w:t xml:space="preserve">Our framework is key to empower black people and challenging </w:t>
      </w:r>
      <w:r w:rsidR="00C97B78">
        <w:t>hierarchies</w:t>
      </w:r>
      <w:r>
        <w:t xml:space="preserve"> within academic settings </w:t>
      </w:r>
    </w:p>
    <w:p w14:paraId="416942B8" w14:textId="77777777" w:rsidR="00E65C41" w:rsidRPr="00AE5AF4" w:rsidRDefault="00E65C41" w:rsidP="00E65C41">
      <w:pPr>
        <w:rPr>
          <w:rStyle w:val="Style13ptBold"/>
        </w:rPr>
      </w:pPr>
      <w:r w:rsidRPr="00AE5AF4">
        <w:rPr>
          <w:rStyle w:val="Style13ptBold"/>
        </w:rPr>
        <w:t>Sefa Dei 17</w:t>
      </w:r>
    </w:p>
    <w:p w14:paraId="7E316EB2" w14:textId="235ECC6C" w:rsidR="00E65C41" w:rsidRPr="008F3746" w:rsidRDefault="00E65C41" w:rsidP="00E65C41">
      <w:r w:rsidRPr="00AE5AF4">
        <w:t>Dr. George Sefa Dei is a professor of Social Justice Education at the University of Toronto. Dr. Dei's teaching and research interests are in the areas of anti-racism education, development education, international development, indigenous knowledges and anti-colonial thought. </w:t>
      </w:r>
      <w:r w:rsidRPr="00AE5AF4">
        <w:rPr>
          <w:i/>
        </w:rPr>
        <w:t>Reframing Blackness and Black Solidarities through Anti-colonial and Decolonial Prisms</w:t>
      </w:r>
      <w:r w:rsidRPr="00AE5AF4">
        <w:t xml:space="preserve">. Springer International Publishing. 2017. </w:t>
      </w:r>
      <w:r w:rsidR="00220349">
        <w:t xml:space="preserve">Pg. 53. </w:t>
      </w:r>
      <w:r w:rsidRPr="00AE5AF4">
        <w:t>Critical Studies of Education Series, Vol. 4 Series Editors: Shirley R. Steinberg, University of Calgary, Montreal, Québec, Canada Editorial Board : Kevin Alderson, University of Calgary, Calgary, Canada Rochelle Brock, University of Indiana, Gary, USA</w:t>
      </w:r>
      <w:r w:rsidRPr="00AE5AF4">
        <w:rPr>
          <w:rFonts w:ascii="MS Mincho" w:eastAsia="MS Mincho" w:hAnsi="MS Mincho" w:cs="MS Mincho"/>
        </w:rPr>
        <w:t> </w:t>
      </w:r>
      <w:r w:rsidRPr="00AE5AF4">
        <w:t>Alejandro J. Gallard, Georgia Southern University, Statesboro, Georgia, USA Bettina Love, University of Georgia, Athens, USA</w:t>
      </w:r>
      <w:r w:rsidRPr="00AE5AF4">
        <w:rPr>
          <w:rFonts w:ascii="MS Mincho" w:eastAsia="MS Mincho" w:hAnsi="MS Mincho" w:cs="MS Mincho"/>
        </w:rPr>
        <w:t> </w:t>
      </w:r>
      <w:r w:rsidRPr="00AE5AF4">
        <w:t xml:space="preserve">Christine Quail, State University of New York, Oneonta, USA Leila Villaverde, University of North Carolina, Greensboro, USA Peter Charles Taylor, Curtin University, Perth, Western Australia John Willinsky, Stanford University, USA </w:t>
      </w:r>
      <w:r>
        <w:t>-JrH</w:t>
      </w:r>
    </w:p>
    <w:p w14:paraId="4970AB68" w14:textId="017C4A59" w:rsidR="00E65C41" w:rsidRPr="00073C79" w:rsidRDefault="00E65C41" w:rsidP="00E65C41">
      <w:pPr>
        <w:pStyle w:val="ListParagraph"/>
      </w:pPr>
      <w:r w:rsidRPr="00073C79">
        <w:t xml:space="preserve">Thus </w:t>
      </w:r>
      <w:r w:rsidRPr="008F3746">
        <w:rPr>
          <w:rStyle w:val="StyleUnderline"/>
        </w:rPr>
        <w:t>this project is</w:t>
      </w:r>
      <w:r w:rsidRPr="00073C79">
        <w:t xml:space="preserve"> also an urging to move beyond politically immobilizing post- modern critiques and the unending calls to complicate and trouble “Blackness” and begin </w:t>
      </w:r>
      <w:r w:rsidRPr="008F3746">
        <w:rPr>
          <w:rStyle w:val="Emphasis"/>
        </w:rPr>
        <w:t>to speak forcefully about the varied ways we can evoke Blackness in multiple spaces.</w:t>
      </w:r>
      <w:r w:rsidRPr="00073C79">
        <w:t xml:space="preserve"> As noted, </w:t>
      </w:r>
      <w:r w:rsidRPr="008F3746">
        <w:rPr>
          <w:rStyle w:val="StyleUnderline"/>
        </w:rPr>
        <w:t>this in itself is a requirement of thinking through new and creative imaginings and possibilities of the future</w:t>
      </w:r>
      <w:r w:rsidRPr="00073C79">
        <w:t xml:space="preserve">. The “burden of Black representation” raises questions as to who, what, why and how of representation. Yet, </w:t>
      </w:r>
      <w:r w:rsidR="007635A6">
        <w:rPr>
          <w:rStyle w:val="Emphasis"/>
        </w:rPr>
        <w:t>in our aca</w:t>
      </w:r>
      <w:r w:rsidRPr="008F3746">
        <w:rPr>
          <w:rStyle w:val="Emphasis"/>
        </w:rPr>
        <w:t>demic interrogations what is often lost in dominant criti</w:t>
      </w:r>
      <w:r w:rsidR="007635A6">
        <w:rPr>
          <w:rStyle w:val="Emphasis"/>
        </w:rPr>
        <w:t>ques is the idea of “affirm</w:t>
      </w:r>
      <w:r w:rsidRPr="008F3746">
        <w:rPr>
          <w:rStyle w:val="Emphasis"/>
        </w:rPr>
        <w:t xml:space="preserve">ing voice” as intellectual agency and resistance. </w:t>
      </w:r>
      <w:r w:rsidR="007635A6">
        <w:t>We seek to defi</w:t>
      </w:r>
      <w:r w:rsidRPr="00073C79">
        <w:t xml:space="preserve">ne our own identities and to challenge racist interpretations and representations of our lives as Black and African peoples. </w:t>
      </w:r>
      <w:r w:rsidRPr="008C309C">
        <w:rPr>
          <w:rStyle w:val="StyleUnderline"/>
        </w:rPr>
        <w:t xml:space="preserve">To speak of Blackness and Africanness as symbolic of positive difference is not, and must not simply be about a </w:t>
      </w:r>
      <w:r>
        <w:rPr>
          <w:rStyle w:val="StyleUnderline"/>
        </w:rPr>
        <w:t>fixation of Otherness or a “fi</w:t>
      </w:r>
      <w:r w:rsidRPr="008C309C">
        <w:rPr>
          <w:rStyle w:val="StyleUnderline"/>
        </w:rPr>
        <w:t>xity to Otherness</w:t>
      </w:r>
      <w:r w:rsidRPr="00073C79">
        <w:t xml:space="preserve">” (see Keesing 1989, p. 37 in other contexts). Difference has been taken up in multiple ways. </w:t>
      </w:r>
      <w:r w:rsidRPr="008C309C">
        <w:rPr>
          <w:rStyle w:val="StyleUnderline"/>
        </w:rPr>
        <w:t>The colonial difference is about hierarchy, exoticization, inferiorization and over mythicization</w:t>
      </w:r>
      <w:r w:rsidRPr="00073C79">
        <w:t xml:space="preserve">. </w:t>
      </w:r>
      <w:r w:rsidRPr="008C309C">
        <w:rPr>
          <w:rStyle w:val="StyleUnderline"/>
        </w:rPr>
        <w:t>We must be clear about the nature of our intellectual politics. We bring new and different meanings to challenge and subvert rigid orthodoxies.</w:t>
      </w:r>
      <w:r w:rsidRPr="00073C79">
        <w:t xml:space="preserve"> </w:t>
      </w:r>
      <w:r w:rsidRPr="008C309C">
        <w:rPr>
          <w:rStyle w:val="Emphasis"/>
        </w:rPr>
        <w:t xml:space="preserve">Claiming Blackness as political and politicized identity, difference and subjectivity is about agency and empowerment. </w:t>
      </w:r>
      <w:r w:rsidRPr="00073C79">
        <w:t xml:space="preserve">In </w:t>
      </w:r>
      <w:r w:rsidRPr="008C309C">
        <w:rPr>
          <w:rStyle w:val="StyleUnderline"/>
        </w:rPr>
        <w:t>doing so we as Black/African bodies are resisting the persisting spurious claims to expertise and knowledge of the Black and African by the dominant. We are interrupting the discursive authority of the domi- nant to name us, our histories and identities, and to articulate our experiences</w:t>
      </w:r>
      <w:r w:rsidRPr="00073C79">
        <w:t xml:space="preserve">. </w:t>
      </w:r>
    </w:p>
    <w:p w14:paraId="026CA1A8" w14:textId="7EEA42E5" w:rsidR="00E65C41" w:rsidRDefault="00B618EA" w:rsidP="00B618EA">
      <w:pPr>
        <w:pStyle w:val="Heading3"/>
      </w:pPr>
      <w:r>
        <w:t>Abolitionist pedagogy</w:t>
      </w:r>
    </w:p>
    <w:p w14:paraId="58928C82" w14:textId="77777777" w:rsidR="00B618EA" w:rsidRPr="00555F67" w:rsidRDefault="00B618EA" w:rsidP="00B618EA">
      <w:pPr>
        <w:pStyle w:val="Heading4"/>
      </w:pPr>
      <w:r w:rsidRPr="00555F67">
        <w:t xml:space="preserve">Abolitionist model is the best pedagogy to redress oppressive state </w:t>
      </w:r>
    </w:p>
    <w:p w14:paraId="63BF7F9A" w14:textId="6D90F67B" w:rsidR="00B618EA" w:rsidRPr="00B618EA" w:rsidRDefault="00B618EA" w:rsidP="00B618EA">
      <w:pPr>
        <w:rPr>
          <w:b/>
          <w:sz w:val="26"/>
        </w:rPr>
      </w:pPr>
      <w:r w:rsidRPr="00C53A62">
        <w:rPr>
          <w:rStyle w:val="Style13ptBold"/>
        </w:rPr>
        <w:t xml:space="preserve">Rodriguez 10 </w:t>
      </w:r>
      <w:r w:rsidRPr="00C53A62">
        <w:t>[Dylan Rodriguez, D Rod Will Make Ya Jump, “Disorientation of the Teaching Act: Abolition as Pedagogical Position”, Radical Teacher, Number 88, Summer 2010, p. 7-19]</w:t>
      </w:r>
    </w:p>
    <w:p w14:paraId="7C154F5D" w14:textId="3A5F016A" w:rsidR="00B618EA" w:rsidRPr="00B618EA" w:rsidRDefault="00B618EA" w:rsidP="00B618EA">
      <w:pPr>
        <w:jc w:val="both"/>
        <w:rPr>
          <w:rFonts w:eastAsia="MS Mincho"/>
          <w:b/>
          <w:szCs w:val="14"/>
          <w:u w:val="single"/>
        </w:rPr>
      </w:pPr>
      <w:r w:rsidRPr="00B618EA">
        <w:rPr>
          <w:rFonts w:eastAsia="MS Mincho"/>
          <w:b/>
          <w:szCs w:val="14"/>
          <w:u w:val="single"/>
        </w:rPr>
        <w:t>Perhaps, then, there is no viable or  defensible pedagogical position other than  an abolitionist one. To live and work,  learn and teach, and survive and thrive in  a time defined by the capacity and political  willingness to eliminate and neutralize  populations through a culturally valorized,  state sanctioned nexus of institutional  violence, is to better understand why abolitionist  praxis in this historical moment  is primarily pedagogical, within and against  the “system” in which it occurs.</w:t>
      </w:r>
      <w:r w:rsidRPr="00B618EA">
        <w:rPr>
          <w:rFonts w:eastAsia="MS Mincho"/>
          <w:sz w:val="14"/>
          <w:szCs w:val="14"/>
        </w:rPr>
        <w:t xml:space="preserve"> </w:t>
      </w:r>
      <w:r w:rsidRPr="00B618EA">
        <w:rPr>
          <w:rFonts w:eastAsia="MS Mincho"/>
          <w:b/>
          <w:szCs w:val="14"/>
          <w:u w:val="single"/>
        </w:rPr>
        <w:t>While  it is conceivable that in future moments,  abolitionist praxis can focus more centrally  on matters of (creating and not simply  opposing) public policy, infrastructure  building, and economic reorganization,  the present moment clearly demands a  convening of radical pedagogical energies  that can build the collective human  power, epistemic and knowledge apparatuses,  and material sites of learning that  are the precondition of authentic and  liberatory social transformations</w:t>
      </w:r>
      <w:r w:rsidRPr="00B618EA">
        <w:rPr>
          <w:rFonts w:eastAsia="MS Mincho"/>
          <w:sz w:val="14"/>
          <w:szCs w:val="14"/>
        </w:rPr>
        <w:t>.</w:t>
      </w:r>
      <w:r w:rsidRPr="00B618EA">
        <w:rPr>
          <w:rFonts w:eastAsia="MS Mincho"/>
          <w:sz w:val="12"/>
          <w:szCs w:val="14"/>
        </w:rPr>
        <w:t xml:space="preserve">  </w:t>
      </w:r>
      <w:r w:rsidRPr="00B618EA">
        <w:rPr>
          <w:rFonts w:eastAsia="MS Mincho"/>
          <w:sz w:val="14"/>
          <w:szCs w:val="14"/>
        </w:rPr>
        <w:t>The prison regime is the institutionalization</w:t>
      </w:r>
      <w:r w:rsidRPr="00B618EA">
        <w:rPr>
          <w:rFonts w:eastAsia="MS Mincho"/>
          <w:sz w:val="12"/>
          <w:szCs w:val="14"/>
        </w:rPr>
        <w:t xml:space="preserve">  </w:t>
      </w:r>
      <w:r w:rsidRPr="00B618EA">
        <w:rPr>
          <w:rFonts w:eastAsia="MS Mincho"/>
          <w:sz w:val="14"/>
          <w:szCs w:val="14"/>
        </w:rPr>
        <w:t>and systemic expansion of massive</w:t>
      </w:r>
      <w:r w:rsidRPr="00B618EA">
        <w:rPr>
          <w:rFonts w:eastAsia="MS Mincho"/>
          <w:sz w:val="12"/>
          <w:szCs w:val="14"/>
        </w:rPr>
        <w:t xml:space="preserve">  </w:t>
      </w:r>
      <w:r w:rsidRPr="00B618EA">
        <w:rPr>
          <w:rFonts w:eastAsia="MS Mincho"/>
          <w:sz w:val="14"/>
          <w:szCs w:val="14"/>
        </w:rPr>
        <w:t>human misery. It is the production</w:t>
      </w:r>
      <w:r w:rsidRPr="00B618EA">
        <w:rPr>
          <w:rFonts w:eastAsia="MS Mincho"/>
          <w:sz w:val="12"/>
          <w:szCs w:val="14"/>
        </w:rPr>
        <w:t xml:space="preserve">  </w:t>
      </w:r>
      <w:r w:rsidRPr="00B618EA">
        <w:rPr>
          <w:rFonts w:eastAsia="MS Mincho"/>
          <w:sz w:val="14"/>
          <w:szCs w:val="14"/>
        </w:rPr>
        <w:t>of bodily and psychic disarticulation on</w:t>
      </w:r>
      <w:r w:rsidRPr="00B618EA">
        <w:rPr>
          <w:rFonts w:eastAsia="MS Mincho"/>
          <w:sz w:val="12"/>
          <w:szCs w:val="14"/>
        </w:rPr>
        <w:t xml:space="preserve">  </w:t>
      </w:r>
      <w:r w:rsidRPr="00B618EA">
        <w:rPr>
          <w:rFonts w:eastAsia="MS Mincho"/>
          <w:sz w:val="14"/>
          <w:szCs w:val="14"/>
        </w:rPr>
        <w:t>multiple scales, across different physiological</w:t>
      </w:r>
      <w:r w:rsidRPr="00B618EA">
        <w:rPr>
          <w:rFonts w:eastAsia="MS Mincho"/>
          <w:sz w:val="12"/>
          <w:szCs w:val="14"/>
        </w:rPr>
        <w:t xml:space="preserve">  </w:t>
      </w:r>
      <w:r w:rsidRPr="00B618EA">
        <w:rPr>
          <w:rFonts w:eastAsia="MS Mincho"/>
          <w:sz w:val="14"/>
          <w:szCs w:val="14"/>
        </w:rPr>
        <w:t>capacities. The prison industrial</w:t>
      </w:r>
      <w:r w:rsidRPr="00B618EA">
        <w:rPr>
          <w:rFonts w:eastAsia="MS Mincho"/>
          <w:sz w:val="12"/>
          <w:szCs w:val="14"/>
        </w:rPr>
        <w:t xml:space="preserve">  </w:t>
      </w:r>
      <w:r w:rsidRPr="00B618EA">
        <w:rPr>
          <w:rFonts w:eastAsia="MS Mincho"/>
          <w:sz w:val="14"/>
          <w:szCs w:val="14"/>
        </w:rPr>
        <w:t>complex is, in its logic of organization</w:t>
      </w:r>
      <w:r w:rsidRPr="00B618EA">
        <w:rPr>
          <w:rFonts w:eastAsia="MS Mincho"/>
          <w:sz w:val="12"/>
          <w:szCs w:val="14"/>
        </w:rPr>
        <w:t xml:space="preserve">  </w:t>
      </w:r>
      <w:r w:rsidRPr="00B618EA">
        <w:rPr>
          <w:rFonts w:eastAsia="MS Mincho"/>
          <w:sz w:val="14"/>
          <w:szCs w:val="14"/>
        </w:rPr>
        <w:t>and its production of common sense, at</w:t>
      </w:r>
      <w:r w:rsidRPr="00B618EA">
        <w:rPr>
          <w:rFonts w:eastAsia="MS Mincho"/>
          <w:sz w:val="12"/>
          <w:szCs w:val="14"/>
        </w:rPr>
        <w:t xml:space="preserve">  </w:t>
      </w:r>
      <w:r w:rsidRPr="00B618EA">
        <w:rPr>
          <w:rFonts w:eastAsia="MS Mincho"/>
          <w:sz w:val="14"/>
          <w:szCs w:val="14"/>
        </w:rPr>
        <w:t>least proto-genocidal. Finally, the prison</w:t>
      </w:r>
      <w:r w:rsidRPr="00B618EA">
        <w:rPr>
          <w:rFonts w:eastAsia="MS Mincho"/>
          <w:sz w:val="12"/>
          <w:szCs w:val="14"/>
        </w:rPr>
        <w:t xml:space="preserve">  </w:t>
      </w:r>
      <w:r w:rsidRPr="00B618EA">
        <w:rPr>
          <w:rFonts w:eastAsia="MS Mincho"/>
          <w:sz w:val="14"/>
          <w:szCs w:val="14"/>
        </w:rPr>
        <w:t>regime is inseparable from—that is, present</w:t>
      </w:r>
      <w:r w:rsidRPr="00B618EA">
        <w:rPr>
          <w:rFonts w:eastAsia="MS Mincho"/>
          <w:sz w:val="12"/>
          <w:szCs w:val="14"/>
        </w:rPr>
        <w:t xml:space="preserve">  </w:t>
      </w:r>
      <w:r w:rsidRPr="00B618EA">
        <w:rPr>
          <w:rFonts w:eastAsia="MS Mincho"/>
          <w:sz w:val="14"/>
          <w:szCs w:val="14"/>
        </w:rPr>
        <w:t>in—the schooling regime in which</w:t>
      </w:r>
      <w:r w:rsidRPr="00B618EA">
        <w:rPr>
          <w:rFonts w:eastAsia="MS Mincho"/>
          <w:sz w:val="12"/>
          <w:szCs w:val="14"/>
        </w:rPr>
        <w:t xml:space="preserve">  </w:t>
      </w:r>
      <w:r w:rsidRPr="00B618EA">
        <w:rPr>
          <w:rFonts w:eastAsia="MS Mincho"/>
          <w:sz w:val="14"/>
          <w:szCs w:val="14"/>
        </w:rPr>
        <w:t>teachers are entangled. Prison is not simply</w:t>
      </w:r>
      <w:r w:rsidRPr="00B618EA">
        <w:rPr>
          <w:rFonts w:eastAsia="MS Mincho"/>
          <w:sz w:val="12"/>
          <w:szCs w:val="14"/>
        </w:rPr>
        <w:t xml:space="preserve">  </w:t>
      </w:r>
      <w:r w:rsidRPr="00B618EA">
        <w:rPr>
          <w:rFonts w:eastAsia="MS Mincho"/>
          <w:sz w:val="14"/>
          <w:szCs w:val="14"/>
        </w:rPr>
        <w:t>a place to which one is displaced and</w:t>
      </w:r>
      <w:r w:rsidRPr="00B618EA">
        <w:rPr>
          <w:rFonts w:eastAsia="MS Mincho"/>
          <w:sz w:val="12"/>
          <w:szCs w:val="14"/>
        </w:rPr>
        <w:t xml:space="preserve">  </w:t>
      </w:r>
      <w:r w:rsidRPr="00B618EA">
        <w:rPr>
          <w:rFonts w:eastAsia="MS Mincho"/>
          <w:sz w:val="14"/>
          <w:szCs w:val="14"/>
        </w:rPr>
        <w:t>where one’s physiological being is disarticulated,</w:t>
      </w:r>
      <w:r w:rsidRPr="00B618EA">
        <w:rPr>
          <w:rFonts w:eastAsia="MS Mincho"/>
          <w:sz w:val="12"/>
          <w:szCs w:val="14"/>
        </w:rPr>
        <w:t xml:space="preserve">  </w:t>
      </w:r>
      <w:r w:rsidRPr="00B618EA">
        <w:rPr>
          <w:rFonts w:eastAsia="MS Mincho"/>
          <w:sz w:val="14"/>
          <w:szCs w:val="14"/>
        </w:rPr>
        <w:t>at the rule and whim of the state</w:t>
      </w:r>
      <w:r w:rsidRPr="00B618EA">
        <w:rPr>
          <w:rFonts w:eastAsia="MS Mincho"/>
          <w:sz w:val="12"/>
          <w:szCs w:val="14"/>
        </w:rPr>
        <w:t xml:space="preserve">  </w:t>
      </w:r>
      <w:r w:rsidRPr="00B618EA">
        <w:rPr>
          <w:rFonts w:eastAsia="MS Mincho"/>
          <w:sz w:val="14"/>
          <w:szCs w:val="14"/>
        </w:rPr>
        <w:t>and its designated representatives (police,</w:t>
      </w:r>
      <w:r w:rsidRPr="00B618EA">
        <w:rPr>
          <w:rFonts w:eastAsia="MS Mincho"/>
          <w:sz w:val="12"/>
          <w:szCs w:val="14"/>
        </w:rPr>
        <w:t xml:space="preserve">  </w:t>
      </w:r>
      <w:r w:rsidRPr="00B618EA">
        <w:rPr>
          <w:rFonts w:eastAsia="MS Mincho"/>
          <w:sz w:val="14"/>
          <w:szCs w:val="14"/>
        </w:rPr>
        <w:t>parole officers, school teachers). The</w:t>
      </w:r>
      <w:r w:rsidRPr="00B618EA">
        <w:rPr>
          <w:rFonts w:eastAsia="MS Mincho"/>
          <w:sz w:val="12"/>
          <w:szCs w:val="14"/>
        </w:rPr>
        <w:t xml:space="preserve">  </w:t>
      </w:r>
      <w:r w:rsidRPr="00B618EA">
        <w:rPr>
          <w:rFonts w:eastAsia="MS Mincho"/>
          <w:sz w:val="14"/>
          <w:szCs w:val="14"/>
        </w:rPr>
        <w:t>prison regime is the assumptive premise</w:t>
      </w:r>
      <w:r w:rsidRPr="00B618EA">
        <w:rPr>
          <w:rFonts w:eastAsia="MS Mincho"/>
          <w:sz w:val="12"/>
          <w:szCs w:val="14"/>
        </w:rPr>
        <w:t xml:space="preserve">  </w:t>
      </w:r>
      <w:r w:rsidRPr="00B618EA">
        <w:rPr>
          <w:rFonts w:eastAsia="MS Mincho"/>
          <w:sz w:val="14"/>
          <w:szCs w:val="14"/>
        </w:rPr>
        <w:t xml:space="preserve">of classroom teaching generally. </w:t>
      </w:r>
      <w:r w:rsidRPr="00B618EA">
        <w:rPr>
          <w:rFonts w:eastAsia="MS Mincho"/>
          <w:b/>
          <w:szCs w:val="14"/>
          <w:u w:val="single"/>
        </w:rPr>
        <w:t>While  many of us must live in labored denial  of this fact in order to teach as we must  about “American democracy,” “freedom,”  and “(civil) rights,” there are opportune  moments in which it is useful to come  clean:</w:t>
      </w:r>
      <w:r w:rsidRPr="00B618EA">
        <w:rPr>
          <w:rFonts w:eastAsia="MS Mincho"/>
          <w:sz w:val="14"/>
          <w:szCs w:val="14"/>
        </w:rPr>
        <w:t xml:space="preserve"> the vast majority of what occurs</w:t>
      </w:r>
      <w:r w:rsidRPr="00B618EA">
        <w:rPr>
          <w:rFonts w:eastAsia="MS Mincho"/>
          <w:sz w:val="12"/>
          <w:szCs w:val="14"/>
        </w:rPr>
        <w:t xml:space="preserve">  </w:t>
      </w:r>
      <w:r w:rsidRPr="00B618EA">
        <w:rPr>
          <w:rFonts w:eastAsia="MS Mincho"/>
          <w:sz w:val="14"/>
          <w:szCs w:val="14"/>
        </w:rPr>
        <w:t>in U.S. classrooms—from preschool to</w:t>
      </w:r>
      <w:r w:rsidRPr="00B618EA">
        <w:rPr>
          <w:rFonts w:eastAsia="MS Mincho"/>
          <w:sz w:val="12"/>
          <w:szCs w:val="14"/>
        </w:rPr>
        <w:t xml:space="preserve">  </w:t>
      </w:r>
      <w:r w:rsidRPr="00B618EA">
        <w:rPr>
          <w:rFonts w:eastAsia="MS Mincho"/>
          <w:sz w:val="14"/>
          <w:szCs w:val="14"/>
        </w:rPr>
        <w:t>graduate school—cannot accommodate</w:t>
      </w:r>
      <w:r w:rsidRPr="00B618EA">
        <w:rPr>
          <w:rFonts w:eastAsia="MS Mincho"/>
          <w:sz w:val="12"/>
          <w:szCs w:val="14"/>
        </w:rPr>
        <w:t xml:space="preserve">  </w:t>
      </w:r>
      <w:r w:rsidRPr="00B618EA">
        <w:rPr>
          <w:rFonts w:eastAsia="MS Mincho"/>
          <w:sz w:val="14"/>
          <w:szCs w:val="14"/>
        </w:rPr>
        <w:t>the bare truth of the proto-genocidal</w:t>
      </w:r>
      <w:r w:rsidRPr="00B618EA">
        <w:rPr>
          <w:rFonts w:eastAsia="MS Mincho"/>
          <w:sz w:val="12"/>
          <w:szCs w:val="14"/>
        </w:rPr>
        <w:t xml:space="preserve">  </w:t>
      </w:r>
      <w:r w:rsidRPr="00B618EA">
        <w:rPr>
          <w:rFonts w:eastAsia="MS Mincho"/>
          <w:sz w:val="14"/>
          <w:szCs w:val="14"/>
        </w:rPr>
        <w:t>prison regime as a violent ordering of the</w:t>
      </w:r>
      <w:r w:rsidRPr="00B618EA">
        <w:rPr>
          <w:rFonts w:eastAsia="MS Mincho"/>
          <w:sz w:val="12"/>
          <w:szCs w:val="14"/>
        </w:rPr>
        <w:t xml:space="preserve">  </w:t>
      </w:r>
      <w:r w:rsidRPr="00B618EA">
        <w:rPr>
          <w:rFonts w:eastAsia="MS Mincho"/>
          <w:sz w:val="14"/>
          <w:szCs w:val="14"/>
        </w:rPr>
        <w:t>world, a primary component of civil society/</w:t>
      </w:r>
      <w:r w:rsidRPr="00B618EA">
        <w:rPr>
          <w:rFonts w:eastAsia="MS Mincho"/>
          <w:sz w:val="12"/>
          <w:szCs w:val="14"/>
        </w:rPr>
        <w:t xml:space="preserve">  </w:t>
      </w:r>
      <w:r w:rsidRPr="00B618EA">
        <w:rPr>
          <w:rFonts w:eastAsia="MS Mincho"/>
          <w:sz w:val="14"/>
          <w:szCs w:val="14"/>
        </w:rPr>
        <w:t>school, and a material presence in our</w:t>
      </w:r>
      <w:r w:rsidRPr="00B618EA">
        <w:rPr>
          <w:rFonts w:eastAsia="MS Mincho"/>
          <w:sz w:val="12"/>
          <w:szCs w:val="14"/>
        </w:rPr>
        <w:t xml:space="preserve">  </w:t>
      </w:r>
      <w:r w:rsidRPr="00B618EA">
        <w:rPr>
          <w:rFonts w:eastAsia="MS Mincho"/>
          <w:sz w:val="14"/>
          <w:szCs w:val="14"/>
        </w:rPr>
        <w:t>everyday teaching acts</w:t>
      </w:r>
      <w:r w:rsidRPr="00B618EA">
        <w:rPr>
          <w:rFonts w:eastAsia="MS Mincho"/>
          <w:b/>
          <w:szCs w:val="14"/>
          <w:u w:val="single"/>
        </w:rPr>
        <w:t>.  As teachers, we are institutionally hailed  to the service of genocide management, in  which our pedagogical labor is variously  engaged in mitigating, valorizing, critiquing,  redeeming, justifying, lamenting,  and otherwise reproducing or tolerating  the profound and systemic violence of  the global-historical U.S. nation building  project. As “radical” teachers, we are  politically hailed to betray genocide management  in order to embrace the urgent  challenge of genocide abolition. The  short-term survival of those populations  rendered most immediately vulnerable to  the mundane and spectacular violence of  this system, and the long-term survival  of most of the planet’s human population  (particularly those descended from  survivors of enslavement, colonization,  conquest, and economic exploitation), is</w:t>
      </w:r>
      <w:r w:rsidRPr="00B618EA">
        <w:rPr>
          <w:rFonts w:eastAsia="MS Mincho"/>
          <w:sz w:val="12"/>
          <w:szCs w:val="14"/>
        </w:rPr>
        <w:t xml:space="preserve">  </w:t>
      </w:r>
      <w:r w:rsidRPr="00B618EA">
        <w:rPr>
          <w:rFonts w:eastAsia="MS Mincho"/>
          <w:b/>
          <w:szCs w:val="14"/>
          <w:u w:val="single"/>
        </w:rPr>
        <w:t>significantly dependent on our willingness  to embrace this form of pedagogical  audacity.</w:t>
      </w:r>
    </w:p>
    <w:p w14:paraId="7718CE97" w14:textId="77777777" w:rsidR="00B618EA" w:rsidRDefault="00B618EA" w:rsidP="00B618EA">
      <w:pPr>
        <w:pStyle w:val="Heading4"/>
      </w:pPr>
      <w:r>
        <w:t>State based liberation programming fails and undermines the “fear of freedom”</w:t>
      </w:r>
    </w:p>
    <w:p w14:paraId="0DBA7663" w14:textId="77777777" w:rsidR="00B618EA" w:rsidRDefault="00B618EA" w:rsidP="00B618EA">
      <w:r w:rsidRPr="00D9332F">
        <w:rPr>
          <w:rStyle w:val="Style13ptBold"/>
        </w:rPr>
        <w:t>Freire 68</w:t>
      </w:r>
      <w:r>
        <w:t xml:space="preserve"> (Paulo, </w:t>
      </w:r>
      <w:r w:rsidRPr="00D9332F">
        <w:t>Brazilian educator and philosopher who was a leading advocate of critical pedagogy</w:t>
      </w:r>
      <w:r>
        <w:t xml:space="preserve">, “Pedagogy of the Oppressed”, originally published in Portuguese circa 1968, published online at Archive.org, 3/11/16, </w:t>
      </w:r>
      <w:hyperlink r:id="rId21" w:history="1">
        <w:r w:rsidRPr="005E2DB6">
          <w:rPr>
            <w:rStyle w:val="Hyperlink"/>
          </w:rPr>
          <w:t>https://archive.org/stream/PedagogyOfTheOppressed-English-PauloFriere/oppressed_djvu.txt)KJR**modified</w:t>
        </w:r>
      </w:hyperlink>
      <w:r>
        <w:t xml:space="preserve"> for gendered language</w:t>
      </w:r>
    </w:p>
    <w:p w14:paraId="455C6D6F" w14:textId="77777777" w:rsidR="00B618EA" w:rsidRPr="00B44B51" w:rsidRDefault="00B618EA" w:rsidP="00B618EA">
      <w:pPr>
        <w:pStyle w:val="ListParagraph"/>
        <w:rPr>
          <w:sz w:val="16"/>
        </w:rPr>
      </w:pPr>
      <w:r w:rsidRPr="00B44B51">
        <w:rPr>
          <w:rStyle w:val="StyleUnderline"/>
        </w:rPr>
        <w:t>The ‘fear of freedom’</w:t>
      </w:r>
      <w:r w:rsidRPr="00B44B51">
        <w:rPr>
          <w:sz w:val="16"/>
        </w:rPr>
        <w:t xml:space="preserve"> which </w:t>
      </w:r>
      <w:r w:rsidRPr="00B44B51">
        <w:rPr>
          <w:rStyle w:val="StyleUnderline"/>
        </w:rPr>
        <w:t>afflicts the oppressed</w:t>
      </w:r>
      <w:r w:rsidRPr="00B44B51">
        <w:rPr>
          <w:sz w:val="16"/>
        </w:rPr>
        <w:t xml:space="preserve">, a fear </w:t>
      </w:r>
      <w:r w:rsidRPr="00B44B51">
        <w:rPr>
          <w:rStyle w:val="StyleUnderline"/>
        </w:rPr>
        <w:t>which may</w:t>
      </w:r>
      <w:r w:rsidRPr="00B44B51">
        <w:rPr>
          <w:sz w:val="16"/>
        </w:rPr>
        <w:t xml:space="preserve"> equally well </w:t>
      </w:r>
      <w:r w:rsidRPr="00B44B51">
        <w:rPr>
          <w:rStyle w:val="StyleUnderline"/>
        </w:rPr>
        <w:t>lead them to desire the role of oppressor or bind them to the role of oppressed</w:t>
      </w:r>
      <w:r w:rsidRPr="00B44B51">
        <w:rPr>
          <w:sz w:val="16"/>
        </w:rPr>
        <w:t xml:space="preserve">, </w:t>
      </w:r>
      <w:r w:rsidRPr="00B44B51">
        <w:rPr>
          <w:rStyle w:val="StyleUnderline"/>
        </w:rPr>
        <w:t>should be examined</w:t>
      </w:r>
      <w:r w:rsidRPr="00B44B51">
        <w:rPr>
          <w:sz w:val="16"/>
        </w:rPr>
        <w:t xml:space="preserve">. One of the basic elements of the relationship between oppressor and oppressed is prescription. Every prescription represents the imposition of one </w:t>
      </w:r>
      <w:r w:rsidRPr="006C4D75">
        <w:rPr>
          <w:strike/>
          <w:sz w:val="16"/>
        </w:rPr>
        <w:t>man’s</w:t>
      </w:r>
      <w:r>
        <w:rPr>
          <w:sz w:val="16"/>
        </w:rPr>
        <w:t xml:space="preserve"> persons**</w:t>
      </w:r>
      <w:r w:rsidRPr="00B44B51">
        <w:rPr>
          <w:sz w:val="16"/>
        </w:rPr>
        <w:t xml:space="preserve"> choice upon another, transforming the consciousness of the </w:t>
      </w:r>
      <w:r w:rsidRPr="00543212">
        <w:rPr>
          <w:strike/>
          <w:sz w:val="16"/>
        </w:rPr>
        <w:t>man</w:t>
      </w:r>
      <w:r>
        <w:rPr>
          <w:sz w:val="16"/>
        </w:rPr>
        <w:t xml:space="preserve"> person**</w:t>
      </w:r>
      <w:r w:rsidRPr="00B44B51">
        <w:rPr>
          <w:sz w:val="16"/>
        </w:rPr>
        <w:t xml:space="preserve"> prescribed to into one that conforms to the prescriber’s consciousness. Thus, the behaviour of the oppressed is a prescribed behaviour, following as it does the guidelines of the oppressor. </w:t>
      </w:r>
      <w:r w:rsidRPr="00B44B51">
        <w:rPr>
          <w:rStyle w:val="StyleUnderline"/>
        </w:rPr>
        <w:t xml:space="preserve">The oppressed, having internalized the image of the oppressor </w:t>
      </w:r>
      <w:r w:rsidRPr="00B44B51">
        <w:rPr>
          <w:sz w:val="16"/>
        </w:rPr>
        <w:t xml:space="preserve">and </w:t>
      </w:r>
      <w:r w:rsidRPr="00B44B51">
        <w:rPr>
          <w:rStyle w:val="StyleUnderline"/>
        </w:rPr>
        <w:t xml:space="preserve">adopted </w:t>
      </w:r>
      <w:r w:rsidRPr="00543212">
        <w:rPr>
          <w:rStyle w:val="StyleUnderline"/>
          <w:strike/>
        </w:rPr>
        <w:t>his</w:t>
      </w:r>
      <w:r>
        <w:rPr>
          <w:rStyle w:val="StyleUnderline"/>
        </w:rPr>
        <w:t xml:space="preserve"> their** </w:t>
      </w:r>
      <w:r w:rsidRPr="00B44B51">
        <w:rPr>
          <w:rStyle w:val="StyleUnderline"/>
        </w:rPr>
        <w:t xml:space="preserve">guidelines </w:t>
      </w:r>
      <w:r w:rsidRPr="00B44B51">
        <w:rPr>
          <w:sz w:val="16"/>
        </w:rPr>
        <w:t xml:space="preserve">are fearful of freedom. </w:t>
      </w:r>
      <w:r w:rsidRPr="00B44B51">
        <w:rPr>
          <w:rStyle w:val="StyleUnderline"/>
        </w:rPr>
        <w:t>Freedom would require them to eject this image</w:t>
      </w:r>
      <w:r w:rsidRPr="00B44B51">
        <w:rPr>
          <w:sz w:val="16"/>
        </w:rPr>
        <w:t xml:space="preserve"> and replace it with autonomy and responsibility. </w:t>
      </w:r>
      <w:r w:rsidRPr="00B44B51">
        <w:rPr>
          <w:rStyle w:val="StyleUnderline"/>
        </w:rPr>
        <w:t>Freedom is acquired by conquest,</w:t>
      </w:r>
      <w:r>
        <w:rPr>
          <w:rStyle w:val="StyleUnderline"/>
        </w:rPr>
        <w:t xml:space="preserve"> </w:t>
      </w:r>
      <w:r w:rsidRPr="00B44B51">
        <w:rPr>
          <w:rStyle w:val="StyleUnderline"/>
        </w:rPr>
        <w:t>not by gift. It must be pursued constantly</w:t>
      </w:r>
      <w:r w:rsidRPr="00B44B51">
        <w:rPr>
          <w:sz w:val="16"/>
        </w:rPr>
        <w:t xml:space="preserve"> and responsibly. Freedom is not an ideal located outside of </w:t>
      </w:r>
      <w:r w:rsidRPr="00543212">
        <w:rPr>
          <w:strike/>
          <w:sz w:val="16"/>
        </w:rPr>
        <w:t>man</w:t>
      </w:r>
      <w:r>
        <w:rPr>
          <w:sz w:val="16"/>
        </w:rPr>
        <w:t xml:space="preserve"> humanity**</w:t>
      </w:r>
      <w:r w:rsidRPr="00B44B51">
        <w:rPr>
          <w:sz w:val="16"/>
        </w:rPr>
        <w:t xml:space="preserve">; nor is it an idea which becomes myth. It is rather the indispensable condition for the quest for human completion. </w:t>
      </w:r>
      <w:r w:rsidRPr="00B44B51">
        <w:rPr>
          <w:rStyle w:val="StyleUnderline"/>
        </w:rPr>
        <w:t xml:space="preserve">To surmount the situation of oppression, </w:t>
      </w:r>
      <w:r w:rsidRPr="00543212">
        <w:rPr>
          <w:rStyle w:val="StyleUnderline"/>
          <w:strike/>
        </w:rPr>
        <w:t>men</w:t>
      </w:r>
      <w:r>
        <w:rPr>
          <w:rStyle w:val="StyleUnderline"/>
        </w:rPr>
        <w:t xml:space="preserve"> people**</w:t>
      </w:r>
      <w:r w:rsidRPr="00B44B51">
        <w:rPr>
          <w:rStyle w:val="StyleUnderline"/>
        </w:rPr>
        <w:t xml:space="preserve"> must first critically recognize its</w:t>
      </w:r>
      <w:r>
        <w:rPr>
          <w:rStyle w:val="StyleUnderline"/>
        </w:rPr>
        <w:t xml:space="preserve"> </w:t>
      </w:r>
      <w:r w:rsidRPr="00B44B51">
        <w:rPr>
          <w:rStyle w:val="StyleUnderline"/>
        </w:rPr>
        <w:t>causes</w:t>
      </w:r>
      <w:r w:rsidRPr="00B44B51">
        <w:rPr>
          <w:sz w:val="16"/>
        </w:rPr>
        <w:t xml:space="preserve">, so that through transforming action they can create a new situation - one which makes possible the pursuit of a fuller humanity. But the struggle to be more fully human has already begun in the authentic struggle to transform the situation. Although the situation of oppression is a dehumanized and dehumanizing totality affecting both the oppressors and those whom they oppress, it is the latter who must, from their stifled humanity, wage for both the struggle for a fuller humanity; </w:t>
      </w:r>
      <w:r w:rsidRPr="00B44B51">
        <w:rPr>
          <w:rStyle w:val="StyleUnderline"/>
        </w:rPr>
        <w:t xml:space="preserve">the oppressor, who is </w:t>
      </w:r>
      <w:r w:rsidRPr="00543212">
        <w:rPr>
          <w:rStyle w:val="StyleUnderline"/>
          <w:strike/>
        </w:rPr>
        <w:t>himself</w:t>
      </w:r>
      <w:r w:rsidRPr="00B44B51">
        <w:rPr>
          <w:rStyle w:val="StyleUnderline"/>
        </w:rPr>
        <w:t xml:space="preserve"> </w:t>
      </w:r>
      <w:r>
        <w:rPr>
          <w:rStyle w:val="StyleUnderline"/>
        </w:rPr>
        <w:t xml:space="preserve">themselves** </w:t>
      </w:r>
      <w:r w:rsidRPr="00B44B51">
        <w:rPr>
          <w:rStyle w:val="StyleUnderline"/>
        </w:rPr>
        <w:t xml:space="preserve">dehumanized because </w:t>
      </w:r>
      <w:r w:rsidRPr="00543212">
        <w:rPr>
          <w:rStyle w:val="StyleUnderline"/>
          <w:strike/>
        </w:rPr>
        <w:t>he</w:t>
      </w:r>
      <w:r w:rsidRPr="00B44B51">
        <w:rPr>
          <w:rStyle w:val="StyleUnderline"/>
        </w:rPr>
        <w:t xml:space="preserve"> </w:t>
      </w:r>
      <w:r>
        <w:rPr>
          <w:rStyle w:val="StyleUnderline"/>
        </w:rPr>
        <w:t xml:space="preserve">they** </w:t>
      </w:r>
      <w:r w:rsidRPr="00B44B51">
        <w:rPr>
          <w:rStyle w:val="StyleUnderline"/>
        </w:rPr>
        <w:t>dehumanizes others, is</w:t>
      </w:r>
      <w:r>
        <w:rPr>
          <w:rStyle w:val="StyleUnderline"/>
        </w:rPr>
        <w:t xml:space="preserve"> </w:t>
      </w:r>
      <w:r w:rsidRPr="00B44B51">
        <w:rPr>
          <w:rStyle w:val="StyleUnderline"/>
        </w:rPr>
        <w:t>unable to lead this struggle</w:t>
      </w:r>
      <w:r w:rsidRPr="00B44B51">
        <w:rPr>
          <w:sz w:val="16"/>
        </w:rPr>
        <w:t xml:space="preserve">. However, </w:t>
      </w:r>
      <w:r w:rsidRPr="00B44B51">
        <w:rPr>
          <w:rStyle w:val="StyleUnderline"/>
        </w:rPr>
        <w:t>the oppressed, who have adapted to the structure of domination</w:t>
      </w:r>
      <w:r w:rsidRPr="00B44B51">
        <w:rPr>
          <w:sz w:val="16"/>
        </w:rPr>
        <w:t xml:space="preserve"> in which they are immersed, and </w:t>
      </w:r>
      <w:r w:rsidRPr="00B44B51">
        <w:rPr>
          <w:rStyle w:val="StyleUnderline"/>
        </w:rPr>
        <w:t>have become resigned</w:t>
      </w:r>
      <w:r w:rsidRPr="00B44B51">
        <w:rPr>
          <w:sz w:val="16"/>
        </w:rPr>
        <w:t xml:space="preserve"> to it, </w:t>
      </w:r>
      <w:r w:rsidRPr="00B44B51">
        <w:rPr>
          <w:rStyle w:val="StyleUnderline"/>
        </w:rPr>
        <w:t>are inhibited from</w:t>
      </w:r>
      <w:r>
        <w:rPr>
          <w:rStyle w:val="StyleUnderline"/>
        </w:rPr>
        <w:t xml:space="preserve"> </w:t>
      </w:r>
      <w:r w:rsidRPr="00B44B51">
        <w:rPr>
          <w:rStyle w:val="StyleUnderline"/>
        </w:rPr>
        <w:t xml:space="preserve">waging the struggle for freedom </w:t>
      </w:r>
      <w:r w:rsidRPr="00B44B51">
        <w:rPr>
          <w:sz w:val="16"/>
        </w:rPr>
        <w:t xml:space="preserve">so long as they feel incapable of running the risks it requires. Moreover, their struggle for freedom threatens not only the oppressor, but also their own oppressed comrades who are fearful of still greater repression. When they discover within themselves the yearning to be free, they perceive that this yearning can be transformed into reality only when the same yearning is aroused in their comrades. But while domin-ated by the fear of freedom they refuse to appeal to, or listen to the appeals of, others, or even to the appeals of their own conscience. They prefer gregariousness to authentic comradeship; </w:t>
      </w:r>
      <w:r w:rsidRPr="00B44B51">
        <w:rPr>
          <w:rStyle w:val="StyleUnderline"/>
        </w:rPr>
        <w:t>they prefer the</w:t>
      </w:r>
      <w:r>
        <w:rPr>
          <w:rStyle w:val="StyleUnderline"/>
        </w:rPr>
        <w:t xml:space="preserve"> </w:t>
      </w:r>
      <w:r w:rsidRPr="00B44B51">
        <w:rPr>
          <w:rStyle w:val="StyleUnderline"/>
        </w:rPr>
        <w:t>security of conformity with their state of unfreedom to</w:t>
      </w:r>
      <w:r w:rsidRPr="00B44B51">
        <w:rPr>
          <w:sz w:val="16"/>
        </w:rPr>
        <w:t xml:space="preserve"> the creative communion produced by freedom and even </w:t>
      </w:r>
      <w:r w:rsidRPr="00B44B51">
        <w:rPr>
          <w:rStyle w:val="StyleUnderline"/>
        </w:rPr>
        <w:t>the</w:t>
      </w:r>
      <w:r w:rsidRPr="00B44B51">
        <w:rPr>
          <w:sz w:val="16"/>
        </w:rPr>
        <w:t xml:space="preserve"> very </w:t>
      </w:r>
      <w:r w:rsidRPr="00B44B51">
        <w:rPr>
          <w:rStyle w:val="StyleUnderline"/>
        </w:rPr>
        <w:t>pursuit of freedom</w:t>
      </w:r>
      <w:r w:rsidRPr="00B44B51">
        <w:rPr>
          <w:sz w:val="16"/>
        </w:rPr>
        <w:t xml:space="preserve">. </w:t>
      </w:r>
    </w:p>
    <w:p w14:paraId="3F468679" w14:textId="77777777" w:rsidR="00B618EA" w:rsidRPr="00B618EA" w:rsidRDefault="00B618EA" w:rsidP="00B618EA">
      <w:pPr>
        <w:pStyle w:val="Heading3"/>
      </w:pPr>
      <w:r w:rsidRPr="00B618EA">
        <w:t>Critical Pedagogy</w:t>
      </w:r>
    </w:p>
    <w:p w14:paraId="05DF2161" w14:textId="0FA19D36" w:rsidR="00B618EA" w:rsidRDefault="00B618EA" w:rsidP="00B618EA">
      <w:pPr>
        <w:pStyle w:val="Heading4"/>
      </w:pPr>
      <w:r w:rsidRPr="001A372D">
        <w:t>Critical pedagogy is a key avenue for explorin</w:t>
      </w:r>
      <w:r>
        <w:t>g change to the education system</w:t>
      </w:r>
    </w:p>
    <w:p w14:paraId="5C1048D9" w14:textId="77777777" w:rsidR="00B618EA" w:rsidRPr="00B5356C" w:rsidRDefault="00B618EA" w:rsidP="00B618EA">
      <w:pPr>
        <w:rPr>
          <w:rFonts w:asciiTheme="majorHAnsi" w:hAnsiTheme="majorHAnsi"/>
        </w:rPr>
      </w:pPr>
      <w:r w:rsidRPr="00AA3F45">
        <w:rPr>
          <w:rStyle w:val="Style13ptBold"/>
        </w:rPr>
        <w:t>Scott’14</w:t>
      </w:r>
      <w:r>
        <w:rPr>
          <w:rStyle w:val="Style13ptBold"/>
        </w:rPr>
        <w:t xml:space="preserve"> </w:t>
      </w:r>
      <w:r w:rsidRPr="00745C9C">
        <w:t xml:space="preserve">(Robert, Saint Louis University School of Law, “Using Critical Pedagogy to connect prison education and prison abolitionism,” Saint Louis University School of </w:t>
      </w:r>
      <w:r>
        <w:t xml:space="preserve">Law, last accessed 07/06/17)- </w:t>
      </w:r>
      <w:r w:rsidRPr="00FD2891">
        <w:rPr>
          <w:color w:val="000000"/>
        </w:rPr>
        <w:tab/>
      </w:r>
    </w:p>
    <w:p w14:paraId="77C79907" w14:textId="77777777" w:rsidR="00B618EA" w:rsidRDefault="00B618EA" w:rsidP="00B618EA">
      <w:pPr>
        <w:pStyle w:val="ListParagraph"/>
        <w:rPr>
          <w:rFonts w:asciiTheme="majorHAnsi" w:eastAsia="Times New Roman" w:hAnsiTheme="majorHAnsi"/>
          <w:sz w:val="16"/>
        </w:rPr>
      </w:pPr>
      <w:r w:rsidRPr="00FD2891">
        <w:rPr>
          <w:rFonts w:asciiTheme="majorHAnsi" w:hAnsiTheme="majorHAnsi"/>
          <w:color w:val="000000"/>
        </w:rPr>
        <w:t xml:space="preserve">I </w:t>
      </w:r>
      <w:r w:rsidRPr="00745C9C">
        <w:rPr>
          <w:rStyle w:val="StyleUnderline"/>
        </w:rPr>
        <w:t>have endeavored in this essay to use critical pedagogy to describe the contribution of radical prison education to abolitionism.</w:t>
      </w:r>
      <w:r w:rsidRPr="00745C9C">
        <w:rPr>
          <w:sz w:val="16"/>
        </w:rPr>
        <w:t xml:space="preserve"> I know many prison educators, themselves abolitionists, who see a role for radical prison education in undermining the effects of incarceration itself</w:t>
      </w:r>
      <w:r w:rsidRPr="00745C9C">
        <w:rPr>
          <w:rFonts w:asciiTheme="majorHAnsi" w:hAnsiTheme="majorHAnsi"/>
          <w:color w:val="000000"/>
          <w:sz w:val="16"/>
        </w:rPr>
        <w:t xml:space="preserve">. </w:t>
      </w:r>
      <w:r w:rsidRPr="00745C9C">
        <w:rPr>
          <w:rStyle w:val="StyleUnderline"/>
        </w:rPr>
        <w:t>Critical pedagogy will not resolve all tensions and skepticisms amongst prison activists, nor should it. By creating space for alternative discourses and dynamics within prisons, critical pedagogy can contribute to the project of helping incarcerated people organize themselves, articulate their identity and experiences, and connect with channels of communication, such that their voices may be heard by the larger society. All of this is in the interest of an abolitionist agenda that is freed from pre- determined vanguard notions of progress and in rejection of the politics of coerced ideological and linguistic conformity.</w:t>
      </w:r>
      <w:r w:rsidRPr="00745C9C">
        <w:rPr>
          <w:rFonts w:asciiTheme="majorHAnsi" w:hAnsiTheme="majorHAnsi"/>
          <w:color w:val="000000"/>
          <w:sz w:val="16"/>
        </w:rPr>
        <w:t xml:space="preserve"> </w:t>
      </w:r>
      <w:r w:rsidRPr="00745C9C">
        <w:rPr>
          <w:sz w:val="16"/>
        </w:rPr>
        <w:t>Critical reflection, more than any particular political issue or educational agenda, should be considered a source of strength in the ongoing struggle against the system.    It is easy to advocate non-sectarianism and say that activist organizers should not diminish anyone as merely part of “the masses” to be led by a revolutionary vanguard; it is more difficult to know how to implement     inclusivity in prison given the denial of basic rights of social agency and self- organization. This is a challenge that needs to be addressed if we are to rise to Michelle Alexander’s call to create a movement to end mass incarceration.52 Retroactive to such a movement, future generations might speak using the unqualified figure of the “anti-prison activist” that I introduced in this essay, just as one today uses the unqualified “civil rights activist” when speaking of the various functions, views, and strategies employed between the 1950s and the 1970s. Clearly both the prison educator and the abolitionist have parts to play in the movement.</w:t>
      </w:r>
      <w:r w:rsidRPr="00745C9C">
        <w:rPr>
          <w:rFonts w:asciiTheme="majorHAnsi" w:hAnsiTheme="majorHAnsi"/>
          <w:color w:val="000000"/>
          <w:sz w:val="16"/>
        </w:rPr>
        <w:t xml:space="preserve"> </w:t>
      </w:r>
      <w:r w:rsidRPr="00745C9C">
        <w:rPr>
          <w:rStyle w:val="StyleUnderline"/>
        </w:rPr>
        <w:t xml:space="preserve">We need to change our language to speak to this reality.    Critical pedagogy is not the only avenue for exploring how progressive education can inform education in opposition to the prison system itself. Critical race theory in education, freedom schooling, and the Highlander Folk School are all sources of educational philosophy that link teaching practice to struggles for freedom and justice.53 If we abandon teleology and the presumed efficacy of anti-prison practices, we can also widen the range of theoretical traditions drawn upon to create new perturbations to the prison system. Rather than dilute our different approaches, we could think of ourselves as multiplying our tactics. We do not yet know how our society would operate without prisons, so we must therefore proceed with uncertainty. We have to organize against the prison system without assuming we know which levers and dials we are trying to manipulate.    </w:t>
      </w:r>
      <w:r w:rsidRPr="00745C9C">
        <w:rPr>
          <w:sz w:val="16"/>
        </w:rPr>
        <w:t>There may not be a brake pedal to slow down mass incarceration so much as an accelerator for the various counter-efforts that undermine it. We already have alternatives to incarceration, including de-criminalization, restorative justice, and reparations. But there is still a tremendous need to disrupt the language of the current system, using these and other alternatives to interfere with the simplistic logic of punishment-as-justice</w:t>
      </w:r>
      <w:r w:rsidRPr="00745C9C">
        <w:rPr>
          <w:rFonts w:asciiTheme="majorHAnsi" w:hAnsiTheme="majorHAnsi"/>
          <w:color w:val="000000"/>
          <w:sz w:val="16"/>
        </w:rPr>
        <w:t xml:space="preserve">. </w:t>
      </w:r>
      <w:r w:rsidRPr="00745C9C">
        <w:rPr>
          <w:rStyle w:val="StyleUnderline"/>
        </w:rPr>
        <w:t>Institutions of higher learning, whether hosting a discussion on abolitionism or bringing college courses to a prison, will be central to the project of shifting the reputation of prison from that of a “solution” to that of a “problem</w:t>
      </w:r>
      <w:r w:rsidRPr="00FD2891">
        <w:rPr>
          <w:rFonts w:asciiTheme="majorHAnsi" w:hAnsiTheme="majorHAnsi"/>
          <w:color w:val="000000"/>
        </w:rPr>
        <w:t>.”</w:t>
      </w:r>
      <w:r w:rsidRPr="00745C9C">
        <w:rPr>
          <w:rFonts w:asciiTheme="majorHAnsi" w:hAnsiTheme="majorHAnsi"/>
          <w:color w:val="000000"/>
          <w:sz w:val="16"/>
        </w:rPr>
        <w:t xml:space="preserve">   </w:t>
      </w:r>
      <w:r w:rsidRPr="00745C9C">
        <w:rPr>
          <w:rFonts w:asciiTheme="majorHAnsi" w:hAnsiTheme="majorHAnsi"/>
          <w:sz w:val="16"/>
        </w:rPr>
        <w:t xml:space="preserve"> </w:t>
      </w:r>
      <w:r w:rsidRPr="00745C9C">
        <w:rPr>
          <w:rFonts w:asciiTheme="majorHAnsi" w:hAnsiTheme="majorHAnsi"/>
          <w:color w:val="000000"/>
          <w:sz w:val="16"/>
        </w:rPr>
        <w:t xml:space="preserve"> </w:t>
      </w:r>
      <w:r w:rsidRPr="00745C9C">
        <w:rPr>
          <w:rFonts w:asciiTheme="majorHAnsi" w:hAnsiTheme="majorHAnsi"/>
          <w:sz w:val="16"/>
        </w:rPr>
        <w:t xml:space="preserve"> </w:t>
      </w:r>
      <w:r w:rsidRPr="00745C9C">
        <w:rPr>
          <w:rFonts w:asciiTheme="majorHAnsi" w:hAnsiTheme="majorHAnsi"/>
          <w:color w:val="000000"/>
          <w:sz w:val="16"/>
        </w:rPr>
        <w:t xml:space="preserve"> </w:t>
      </w:r>
      <w:r w:rsidRPr="00745C9C">
        <w:rPr>
          <w:rFonts w:asciiTheme="majorHAnsi" w:eastAsia="Times New Roman" w:hAnsiTheme="majorHAnsi"/>
          <w:sz w:val="16"/>
        </w:rPr>
        <w:t xml:space="preserve"> </w:t>
      </w:r>
    </w:p>
    <w:p w14:paraId="6EE3D732" w14:textId="77777777" w:rsidR="00155BDC" w:rsidRDefault="00155BDC" w:rsidP="00155BDC">
      <w:pPr>
        <w:pStyle w:val="Heading4"/>
      </w:pPr>
      <w:r w:rsidRPr="00E64E8E">
        <w:t>Critical pedagogy is an essential emancipatory project that reject the privatization and corporatization of schools</w:t>
      </w:r>
    </w:p>
    <w:p w14:paraId="35C39313" w14:textId="017C7AD7" w:rsidR="00155BDC" w:rsidRPr="00155BDC" w:rsidRDefault="00155BDC" w:rsidP="00155BDC">
      <w:pPr>
        <w:contextualSpacing/>
      </w:pPr>
      <w:r w:rsidRPr="00555460">
        <w:rPr>
          <w:b/>
          <w:sz w:val="24"/>
        </w:rPr>
        <w:t>Giroux</w:t>
      </w:r>
      <w:r>
        <w:rPr>
          <w:b/>
          <w:sz w:val="24"/>
        </w:rPr>
        <w:t xml:space="preserve"> 14 </w:t>
      </w:r>
      <w:r w:rsidRPr="00155BDC">
        <w:t>English and Cultural Studies, 14 Henry A.,2014,”When schools become dead zones of the imagination: a critical pedagogy manifesto</w:t>
      </w:r>
      <w:r w:rsidR="00520E28">
        <w:t>”, Policy Futures In Education. Vol 12, Iss. 4. 2014. 491-499-JrH</w:t>
      </w:r>
    </w:p>
    <w:p w14:paraId="48031973" w14:textId="66CEC42C" w:rsidR="00520E28" w:rsidRPr="00520E28" w:rsidRDefault="00155BDC" w:rsidP="00520E28">
      <w:pPr>
        <w:pStyle w:val="ListParagraph"/>
      </w:pPr>
      <w:r w:rsidRPr="00156D4E">
        <w:rPr>
          <w:rStyle w:val="StyleUnderline"/>
        </w:rPr>
        <w:t>Critical pedagogy</w:t>
      </w:r>
      <w:r w:rsidRPr="00E64E8E">
        <w:rPr>
          <w:sz w:val="16"/>
        </w:rPr>
        <w:t xml:space="preserve"> </w:t>
      </w:r>
      <w:r w:rsidRPr="00520E28">
        <w:t>becomes dangerous in the current historical moment because it</w:t>
      </w:r>
      <w:r w:rsidRPr="00E64E8E">
        <w:rPr>
          <w:sz w:val="16"/>
        </w:rPr>
        <w:t xml:space="preserve"> </w:t>
      </w:r>
      <w:r w:rsidRPr="00156D4E">
        <w:rPr>
          <w:rStyle w:val="StyleUnderline"/>
        </w:rPr>
        <w:t>emphasizes critical reflection, bridging the gap between learning and everyday life, understanding the connection between power and difficult knowledge, and extending democratic rights and identities by using the resources of histor</w:t>
      </w:r>
      <w:r w:rsidRPr="00E64E8E">
        <w:rPr>
          <w:sz w:val="16"/>
        </w:rPr>
        <w:t xml:space="preserve">y. </w:t>
      </w:r>
      <w:r w:rsidRPr="00520E28">
        <w:t>Rather than viewing teaching as a technical practice,</w:t>
      </w:r>
      <w:r w:rsidRPr="00E64E8E">
        <w:rPr>
          <w:sz w:val="16"/>
        </w:rPr>
        <w:t xml:space="preserve"> </w:t>
      </w:r>
      <w:r w:rsidRPr="00E64E8E">
        <w:rPr>
          <w:rStyle w:val="StyleUnderline"/>
        </w:rPr>
        <w:t>pedagogy</w:t>
      </w:r>
      <w:r w:rsidRPr="00E64E8E">
        <w:rPr>
          <w:sz w:val="16"/>
        </w:rPr>
        <w:t xml:space="preserve"> </w:t>
      </w:r>
      <w:r w:rsidRPr="00520E28">
        <w:t>in the broadest critical sense</w:t>
      </w:r>
      <w:r w:rsidRPr="00E64E8E">
        <w:rPr>
          <w:sz w:val="16"/>
        </w:rPr>
        <w:t xml:space="preserve"> </w:t>
      </w:r>
      <w:r w:rsidRPr="00E64E8E">
        <w:rPr>
          <w:rStyle w:val="StyleUnderline"/>
        </w:rPr>
        <w:t>is premised on the assumption that learning is not about memorizing dead knowledge and skills associated with learning for the test, but engaging in a more expansive struggle for individual rights and social justice</w:t>
      </w:r>
      <w:r w:rsidRPr="00E64E8E">
        <w:rPr>
          <w:sz w:val="16"/>
        </w:rPr>
        <w:t xml:space="preserve">. </w:t>
      </w:r>
      <w:r w:rsidRPr="00E64E8E">
        <w:rPr>
          <w:rStyle w:val="StyleUnderline"/>
        </w:rPr>
        <w:t>The fundamental challenge facing educators within the current age of neo-liberalism, militarism and religious fundamentalism is to provide the conditions for students to address how knowledge is related to the power of both self-definition and social agency</w:t>
      </w:r>
      <w:r w:rsidRPr="00E64E8E">
        <w:rPr>
          <w:sz w:val="16"/>
        </w:rPr>
        <w:t xml:space="preserve">. </w:t>
      </w:r>
      <w:r w:rsidRPr="00520E28">
        <w:t xml:space="preserve">In part, this suggests </w:t>
      </w:r>
      <w:r w:rsidRPr="00E64E8E">
        <w:rPr>
          <w:rStyle w:val="StyleUnderline"/>
        </w:rPr>
        <w:t>providing students with the skills, ideas, values and authority necessary for them to nourish a substantive democracy, recognize anti-democratic forms of power, and fight deeply rooted injustices in a society and world founded on systemic economic, racial and gendered inequalities</w:t>
      </w:r>
      <w:r w:rsidRPr="00E64E8E">
        <w:rPr>
          <w:sz w:val="16"/>
        </w:rPr>
        <w:t xml:space="preserve">. </w:t>
      </w:r>
      <w:r w:rsidRPr="00520E28">
        <w:t>Any viable notion of</w:t>
      </w:r>
      <w:r w:rsidRPr="00E64E8E">
        <w:rPr>
          <w:sz w:val="16"/>
        </w:rPr>
        <w:t xml:space="preserve"> </w:t>
      </w:r>
      <w:r w:rsidRPr="00E64E8E">
        <w:rPr>
          <w:rStyle w:val="StyleUnderline"/>
        </w:rPr>
        <w:t>critical pedagogy</w:t>
      </w:r>
      <w:r w:rsidRPr="00E64E8E">
        <w:rPr>
          <w:sz w:val="16"/>
        </w:rPr>
        <w:t xml:space="preserve"> </w:t>
      </w:r>
      <w:r w:rsidRPr="00520E28">
        <w:t xml:space="preserve">must be understood as </w:t>
      </w:r>
      <w:r w:rsidRPr="00E64E8E">
        <w:rPr>
          <w:rStyle w:val="StyleUnderline"/>
        </w:rPr>
        <w:t>central to politics itself and, rather than disconnect public education from larger social, economic and political issues, it must be connected to such forces as part of a wider crisis of both education and democracy.</w:t>
      </w:r>
      <w:r w:rsidRPr="00E64E8E">
        <w:rPr>
          <w:sz w:val="16"/>
        </w:rPr>
        <w:t xml:space="preserve"> </w:t>
      </w:r>
      <w:r w:rsidRPr="00520E28">
        <w:t>At the very least,</w:t>
      </w:r>
      <w:r w:rsidRPr="00E64E8E">
        <w:rPr>
          <w:sz w:val="16"/>
        </w:rPr>
        <w:t xml:space="preserve"> </w:t>
      </w:r>
      <w:r w:rsidRPr="00E64E8E">
        <w:rPr>
          <w:rStyle w:val="Emphasis"/>
        </w:rPr>
        <w:t>education must be viewed as part of an emancipatory project that rejects the privatization and corporatization of public schools, and the tax and finance forces that support iniquitous school systems</w:t>
      </w:r>
      <w:r w:rsidRPr="00E64E8E">
        <w:rPr>
          <w:sz w:val="16"/>
        </w:rPr>
        <w:t xml:space="preserve">. </w:t>
      </w:r>
      <w:r w:rsidRPr="00E64E8E">
        <w:rPr>
          <w:rStyle w:val="Emphasis"/>
        </w:rPr>
        <w:t xml:space="preserve">For pedagogy to matter, it must support a culture and the relations of power that provide teachers with a sense of autonomy and control over the conditions of their labor. </w:t>
      </w:r>
      <w:r w:rsidRPr="00520E28">
        <w:rPr>
          <w:rStyle w:val="StyleUnderline"/>
        </w:rPr>
        <w:t>Teachers must be viewed as public intellectuals and a valuable social resource, and the conditions of their labor and autonomy must be protected.</w:t>
      </w:r>
      <w:r w:rsidRPr="00E64E8E">
        <w:rPr>
          <w:sz w:val="16"/>
        </w:rPr>
        <w:t xml:space="preserve"> </w:t>
      </w:r>
      <w:r w:rsidRPr="00520E28">
        <w:t xml:space="preserve">In this instance, the fight to preserve labor unions must be viewed as central to preserving the rights and working conditions necessary for public school teachers to teach with dignity under conditions that respect rather than degrade them. </w:t>
      </w:r>
      <w:r w:rsidRPr="00E64E8E">
        <w:rPr>
          <w:rStyle w:val="StyleUnderline"/>
        </w:rPr>
        <w:t xml:space="preserve">Critical pedagogy </w:t>
      </w:r>
      <w:r w:rsidRPr="00520E28">
        <w:t>must</w:t>
      </w:r>
      <w:r w:rsidRPr="00E64E8E">
        <w:rPr>
          <w:sz w:val="16"/>
        </w:rPr>
        <w:t xml:space="preserve"> </w:t>
      </w:r>
      <w:r w:rsidRPr="00E64E8E">
        <w:rPr>
          <w:rStyle w:val="StyleUnderline"/>
        </w:rPr>
        <w:t>reject teaching being subordinated to the dictates of standardization, ‘measurement mania’ and high-stakes testing</w:t>
      </w:r>
      <w:r w:rsidRPr="00E64E8E">
        <w:rPr>
          <w:sz w:val="16"/>
        </w:rPr>
        <w:t xml:space="preserve">. </w:t>
      </w:r>
      <w:r w:rsidRPr="00520E28">
        <w:t>The latter are part of a pedagogy of repression and conformity, and have nothing to do with an education for empowerment.</w:t>
      </w:r>
      <w:r w:rsidRPr="00E64E8E">
        <w:rPr>
          <w:sz w:val="16"/>
        </w:rPr>
        <w:t xml:space="preserve"> </w:t>
      </w:r>
      <w:r w:rsidRPr="00E64E8E">
        <w:rPr>
          <w:rStyle w:val="StyleUnderline"/>
        </w:rPr>
        <w:t>Central to the call for a critical pedagogy and the formative and institutional culture that makes it possible is the need to reconfigure government spending and to call for less spending on death and war, and more funding for education and the social programs that make it possible as a foundation for a democratic society</w:t>
      </w:r>
      <w:r w:rsidRPr="00E64E8E">
        <w:rPr>
          <w:sz w:val="16"/>
        </w:rPr>
        <w:t>.</w:t>
      </w:r>
      <w:r w:rsidRPr="00520E28">
        <w:t xml:space="preserve"> </w:t>
      </w:r>
      <w:r w:rsidRPr="00520E28">
        <w:rPr>
          <w:rStyle w:val="StyleUnderline"/>
        </w:rPr>
        <w:t>Schools are about</w:t>
      </w:r>
      <w:r w:rsidRPr="00520E28">
        <w:t xml:space="preserve"> more than measurable utility, </w:t>
      </w:r>
      <w:r w:rsidRPr="00520E28">
        <w:rPr>
          <w:rStyle w:val="Emphasis"/>
        </w:rPr>
        <w:t>the logic of instrumentality,</w:t>
      </w:r>
      <w:r w:rsidRPr="00520E28">
        <w:t xml:space="preserve"> abject testing and mind-numbing training. In fact, the latter have little to do with critical education and pedagogy, and must be rejected as part of an austerity and neo-liberal project that is deeply antiintellectual, authoritarian and anti-democratic. As a moral and political project, pedagogy is crucial for creating the agents necessary to live in, govern and struggle for a radical democracy. Moreover, it is important to recognize not only how education and pedagogy are connected to and implicated in the production of specific agents and a particular view of the present and future, but also how knowledge, values and desires, and social relations are always implicated in power</w:t>
      </w:r>
      <w:r w:rsidRPr="00E64E8E">
        <w:rPr>
          <w:sz w:val="16"/>
        </w:rPr>
        <w:t xml:space="preserve">. </w:t>
      </w:r>
      <w:r w:rsidRPr="00E64E8E">
        <w:rPr>
          <w:rStyle w:val="StyleUnderline"/>
        </w:rPr>
        <w:t>Power and ideology permeate all aspects of education and become a valuable resource when critically engaged around issues that problematize the relationship between authority and freedom, ethics and knowledge, and language and experience, reading texts differently, and exploring the dynamics of cultural power.</w:t>
      </w:r>
      <w:r w:rsidRPr="00E64E8E">
        <w:rPr>
          <w:sz w:val="16"/>
        </w:rPr>
        <w:t xml:space="preserve"> </w:t>
      </w:r>
      <w:r w:rsidRPr="00E64E8E">
        <w:rPr>
          <w:rStyle w:val="Emphasis"/>
        </w:rPr>
        <w:t>Critical pedagogy addresses power as a relationship in which conditions are produced that allow students to engage in a culture of questioning, to raise and address urgent, disturbing questions about the society in which they live, and to define in part the questions that can be asked and the disciplinary borders that can be crossed</w:t>
      </w:r>
      <w:r w:rsidRPr="00E64E8E">
        <w:rPr>
          <w:sz w:val="16"/>
        </w:rPr>
        <w:t xml:space="preserve">. </w:t>
      </w:r>
      <w:r w:rsidRPr="00520E28">
        <w:t>Education as a democratic project is utopian in its goal of expanding and deepening the ideological and material conditions that make a democracy possible. Teachers need to be able to work together, collaborate, work with the community and engage in research that informs their teaching. In this instance, critical pedagogy refuses the atomizing structure of teaching that informs traditional and market-driven notions of pedagogy. Moreover,</w:t>
      </w:r>
      <w:r w:rsidRPr="00E64E8E">
        <w:rPr>
          <w:sz w:val="16"/>
        </w:rPr>
        <w:t xml:space="preserve"> </w:t>
      </w:r>
      <w:r w:rsidRPr="00E64E8E">
        <w:rPr>
          <w:rStyle w:val="StyleUnderline"/>
        </w:rPr>
        <w:t xml:space="preserve">critical pedagogy </w:t>
      </w:r>
      <w:r w:rsidRPr="00E64E8E">
        <w:rPr>
          <w:sz w:val="16"/>
        </w:rPr>
        <w:t xml:space="preserve">should </w:t>
      </w:r>
      <w:r w:rsidRPr="00E64E8E">
        <w:rPr>
          <w:rStyle w:val="StyleUnderline"/>
        </w:rPr>
        <w:t>provide students with the knowledge, modes of literacy, skills, critique, social responsibility and civic courage needed to enable them to be engaged critical citizens who are willing to fight for a sustainable and just society</w:t>
      </w:r>
      <w:r w:rsidRPr="00E64E8E">
        <w:rPr>
          <w:sz w:val="16"/>
        </w:rPr>
        <w:t xml:space="preserve">. </w:t>
      </w:r>
      <w:r w:rsidRPr="00E64E8E">
        <w:rPr>
          <w:rStyle w:val="Emphasis"/>
        </w:rPr>
        <w:t>Critical pedagogy is a crucial antidote to the neo-liberal attack on public education</w:t>
      </w:r>
      <w:r w:rsidRPr="00520E28">
        <w:t xml:space="preserve">, but it must be accompanied and informed by radical political and social movements that are willing to make educational reform central to democratic change (Aronowitz, 2010). The </w:t>
      </w:r>
      <w:r w:rsidRPr="00E64E8E">
        <w:rPr>
          <w:rStyle w:val="StyleUnderline"/>
        </w:rPr>
        <w:t>struggle over public education is inextricably connected to a struggle against poverty, racism, violence, war, bloated defense budgets, a permanent warfare state, state-sanctioned assassinations, torture, inequality and a range of other injustices that reveal a shocking glimpse of what America has become and why it can no longer recognize itself through the moral and political visions and promises of a substantive democracy</w:t>
      </w:r>
      <w:r w:rsidRPr="00E64E8E">
        <w:rPr>
          <w:sz w:val="16"/>
        </w:rPr>
        <w:t xml:space="preserve">. </w:t>
      </w:r>
      <w:r w:rsidRPr="00520E28">
        <w:t>Such a struggle necessitates both a change in</w:t>
      </w:r>
      <w:r w:rsidR="00520E28" w:rsidRPr="00520E28">
        <w:t xml:space="preserve"> consciousness and the building of social movements that are broad-based and global in their reach. </w:t>
      </w:r>
    </w:p>
    <w:p w14:paraId="088A8FEB" w14:textId="5DBB54DA" w:rsidR="00E65C41" w:rsidRDefault="00163AB2" w:rsidP="00163AB2">
      <w:pPr>
        <w:pStyle w:val="Heading3"/>
      </w:pPr>
      <w:r>
        <w:t>Spillover</w:t>
      </w:r>
    </w:p>
    <w:p w14:paraId="76B32A39" w14:textId="77777777" w:rsidR="00163AB2" w:rsidRDefault="00163AB2" w:rsidP="00163AB2">
      <w:pPr>
        <w:pStyle w:val="Heading4"/>
      </w:pPr>
      <w:r>
        <w:t>Our FW Spills Up – centering social movements in education is critical to policy change in employment and affordable housing crisis</w:t>
      </w:r>
    </w:p>
    <w:p w14:paraId="5267D6A6" w14:textId="77777777" w:rsidR="00163AB2" w:rsidRPr="0097537F" w:rsidRDefault="00163AB2" w:rsidP="00163AB2">
      <w:pPr>
        <w:rPr>
          <w:rStyle w:val="Style13ptBold"/>
        </w:rPr>
      </w:pPr>
      <w:r>
        <w:rPr>
          <w:rStyle w:val="Style13ptBold"/>
        </w:rPr>
        <w:t>Anyon 05</w:t>
      </w:r>
    </w:p>
    <w:p w14:paraId="74A28793" w14:textId="77777777" w:rsidR="00163AB2" w:rsidRPr="00A73F6F" w:rsidRDefault="00163AB2" w:rsidP="00163AB2">
      <w:r w:rsidRPr="00A73F6F">
        <w:t>Dr. Jean Anyon was a Professor of Social and Educational Policy at City University of NY. Radical Possibilities: public policy, urban education and a new social movement. The Critical Social Thought Series</w:t>
      </w:r>
      <w:r w:rsidRPr="00A73F6F">
        <w:rPr>
          <w:rFonts w:ascii="MS Mincho" w:eastAsia="MS Mincho" w:hAnsi="MS Mincho" w:cs="MS Mincho"/>
        </w:rPr>
        <w:t> </w:t>
      </w:r>
      <w:r w:rsidRPr="00A73F6F">
        <w:t>edited by Michael W. Apple, University of Wisconsin–Madison. Routledge. NY/London. 2005. Pg. 177-178 - JrH</w:t>
      </w:r>
    </w:p>
    <w:p w14:paraId="1A381A7A" w14:textId="77777777" w:rsidR="00163AB2" w:rsidRPr="0097537F" w:rsidRDefault="00163AB2" w:rsidP="00163AB2">
      <w:pPr>
        <w:pStyle w:val="ListParagraph"/>
        <w:rPr>
          <w:rStyle w:val="Emphasis"/>
          <w:b w:val="0"/>
          <w:iCs w:val="0"/>
          <w:u w:val="none"/>
        </w:rPr>
      </w:pPr>
      <w:r w:rsidRPr="0097537F">
        <w:t xml:space="preserve">Moreover, </w:t>
      </w:r>
      <w:r w:rsidRPr="0097537F">
        <w:rPr>
          <w:rStyle w:val="StyleUnderline"/>
        </w:rPr>
        <w:t>even though education is not guaranteed by the U.S. Constitution, it is often construed as a civil right, and can be located ideologically in the long and powerful tradition of civil rights struggle</w:t>
      </w:r>
      <w:r w:rsidRPr="0097537F">
        <w:t xml:space="preserve"> (Moses and Cobb, 2001, p. 1; see also http://www. civilrights.org). </w:t>
      </w:r>
      <w:r w:rsidRPr="0097537F">
        <w:rPr>
          <w:rStyle w:val="StyleUnderline"/>
        </w:rPr>
        <w:t>This legitimacy may lend movement building through education an acceptance that could affect public attitudes toward new policies regarding the need for jobs, decent wages, and affordable housing</w:t>
      </w:r>
      <w:r w:rsidRPr="0097537F">
        <w:t>. Further</w:t>
      </w:r>
      <w:r w:rsidRPr="0097537F">
        <w:rPr>
          <w:rStyle w:val="StyleUnderline"/>
        </w:rPr>
        <w:t xml:space="preserve">, many people involved in the movements </w:t>
      </w:r>
      <w:r w:rsidRPr="0097537F">
        <w:t xml:space="preserve">described in the last chapter </w:t>
      </w:r>
      <w:r w:rsidRPr="0097537F">
        <w:rPr>
          <w:rStyle w:val="StyleUnderline"/>
        </w:rPr>
        <w:t>live in low-income urban areas and have children in underfunded and underachieving city schools.</w:t>
      </w:r>
      <w:r w:rsidRPr="0097537F">
        <w:t xml:space="preserve"> Like other adults, they are often willing to bear substantial hardship without fighting back; but, as parent organizing in cities across America reveals, they will “go to the mat for their kids” (Leigh Dingerson, Center for Community Change, personal communication, Aug. 25, 2004). </w:t>
      </w:r>
      <w:r w:rsidRPr="0097537F">
        <w:rPr>
          <w:rStyle w:val="StyleUnderline"/>
        </w:rPr>
        <w:t>This willingness to fight for the rights of their children means that putting education at</w:t>
      </w:r>
      <w:r>
        <w:rPr>
          <w:rStyle w:val="StyleUnderline"/>
        </w:rPr>
        <w:t xml:space="preserve"> the center may be a good mobi</w:t>
      </w:r>
      <w:r w:rsidRPr="0097537F">
        <w:rPr>
          <w:rStyle w:val="StyleUnderline"/>
        </w:rPr>
        <w:t>lizing tool with which to attract parents’ involvement in other issues as well</w:t>
      </w:r>
      <w:r w:rsidRPr="0097537F">
        <w:t>. Indeed</w:t>
      </w:r>
      <w:r w:rsidRPr="0097537F">
        <w:rPr>
          <w:rStyle w:val="StyleUnderline"/>
        </w:rPr>
        <w:t>, educators are in an excellent position to build a con- stituency for economic and educational change in urban communities</w:t>
      </w:r>
      <w:r w:rsidRPr="0097537F">
        <w:t>. Teachers and principals have continual access to parents and urban youth. If they are respectful, caring, hard- working educators, trusted by students and parents, they have a unique opportunity to engage reside</w:t>
      </w:r>
      <w:r>
        <w:t>nts and youth in political con</w:t>
      </w:r>
      <w:r w:rsidRPr="0097537F">
        <w:t xml:space="preserve">versations and activity. A final reason to </w:t>
      </w:r>
      <w:r w:rsidRPr="0097537F">
        <w:rPr>
          <w:rStyle w:val="StyleUnderline"/>
        </w:rPr>
        <w:t>center movement building in education is that there is a rich tradition of liberal/left advocacy to build on</w:t>
      </w:r>
      <w:r w:rsidRPr="0097537F">
        <w:t xml:space="preserve">. I, like many others, entered teaching “to change the world” (Oakes and Lipton, 2002). </w:t>
      </w:r>
      <w:r w:rsidRPr="0097537F">
        <w:rPr>
          <w:rStyle w:val="Emphasis"/>
        </w:rPr>
        <w:t>There are teachers in every city today who teach a critical, thought-provoking curriculum, and who utilize the classroom to discuss issues their students face.</w:t>
      </w:r>
      <w:r w:rsidRPr="0097537F">
        <w:t xml:space="preserve"> Hundreds of scholarly books and articles have been written offering insight and inspiration to teachers who concern themselves with social justice. In addition, there exist widely read progressive publi- cations like Rethinking Schools, proactive organizations like National Coalition of Educational Activists and Educators for Social Responsibility, and professional conferences that enrich critical teaching. </w:t>
      </w:r>
      <w:r w:rsidRPr="0097537F">
        <w:rPr>
          <w:rStyle w:val="Emphasis"/>
        </w:rPr>
        <w:t xml:space="preserve">There is possibility here, and great promise in the work of these educators. We can take this work further in our appropriation of the institution for radical purposes. </w:t>
      </w:r>
    </w:p>
    <w:p w14:paraId="5A3FD42B" w14:textId="77777777" w:rsidR="00163AB2" w:rsidRPr="00E65C41" w:rsidRDefault="00163AB2" w:rsidP="00E65C41"/>
    <w:p w14:paraId="234BDBEC" w14:textId="0B2F5647" w:rsidR="00890767" w:rsidRDefault="006F31AF" w:rsidP="009F66D6">
      <w:pPr>
        <w:pStyle w:val="Heading2"/>
      </w:pPr>
      <w:r>
        <w:t xml:space="preserve">AT </w:t>
      </w:r>
      <w:r w:rsidR="00890767">
        <w:t>Perm</w:t>
      </w:r>
    </w:p>
    <w:p w14:paraId="3D73E514" w14:textId="222806A9" w:rsidR="00890767" w:rsidRDefault="00890767" w:rsidP="00890767">
      <w:pPr>
        <w:pStyle w:val="Heading3"/>
      </w:pPr>
      <w:r>
        <w:t>AT Perm</w:t>
      </w:r>
    </w:p>
    <w:p w14:paraId="77386419" w14:textId="77777777" w:rsidR="00890767" w:rsidRDefault="00890767" w:rsidP="00890767">
      <w:pPr>
        <w:pStyle w:val="Heading4"/>
      </w:pPr>
      <w:r>
        <w:t xml:space="preserve">There is no possibility of a perumation – our alternative requires a </w:t>
      </w:r>
      <w:r w:rsidRPr="00907447">
        <w:rPr>
          <w:i/>
          <w:u w:val="single"/>
        </w:rPr>
        <w:t>re-theorization</w:t>
      </w:r>
      <w:r>
        <w:t xml:space="preserve"> of blackness</w:t>
      </w:r>
    </w:p>
    <w:p w14:paraId="49651CE0" w14:textId="77777777" w:rsidR="00890767" w:rsidRPr="00AE5AF4" w:rsidRDefault="00890767" w:rsidP="00890767">
      <w:pPr>
        <w:rPr>
          <w:rStyle w:val="Style13ptBold"/>
        </w:rPr>
      </w:pPr>
      <w:r w:rsidRPr="00AE5AF4">
        <w:rPr>
          <w:rStyle w:val="Style13ptBold"/>
        </w:rPr>
        <w:t>Sefa Dei 17</w:t>
      </w:r>
    </w:p>
    <w:p w14:paraId="471198B6" w14:textId="57D0F711" w:rsidR="00890767" w:rsidRPr="00AE5AF4" w:rsidRDefault="00890767" w:rsidP="00890767">
      <w:r w:rsidRPr="00AE5AF4">
        <w:t>Dr. George Sefa Dei is a professor of Social Justice Education at the University of Toronto. Dr. Dei's teaching and research interests are in the areas of anti-racism education, development education, international development, indigenous knowledges and anti-colonial thought. </w:t>
      </w:r>
      <w:r w:rsidRPr="00AE5AF4">
        <w:rPr>
          <w:i/>
        </w:rPr>
        <w:t>Reframing Blackness and Black Solidarities through Anti-colonial and Decolonial Prisms</w:t>
      </w:r>
      <w:r w:rsidRPr="00AE5AF4">
        <w:t xml:space="preserve">. Springer International Publishing. 2017. </w:t>
      </w:r>
      <w:r w:rsidR="00220349">
        <w:t xml:space="preserve">Pg. 45. </w:t>
      </w:r>
      <w:r w:rsidRPr="00AE5AF4">
        <w:t>Critical Studies of Education Series, Vol. 4 Series Editors: Shirley R. Steinberg, University of Calgary, Montreal, Québec, Canada Editorial Board : Kevin Alderson, University of Calgary, Calgary, Canada Rochelle Brock, University of Indiana, Gary, USA</w:t>
      </w:r>
      <w:r w:rsidRPr="00AE5AF4">
        <w:rPr>
          <w:rFonts w:ascii="MS Mincho" w:eastAsia="MS Mincho" w:hAnsi="MS Mincho" w:cs="MS Mincho"/>
        </w:rPr>
        <w:t> </w:t>
      </w:r>
      <w:r w:rsidRPr="00AE5AF4">
        <w:t>Alejandro J. Gallard, Georgia Southern University, Statesboro, Georgia, USA Bettina Love, University of Georgia, Athens, USA</w:t>
      </w:r>
      <w:r w:rsidRPr="00AE5AF4">
        <w:rPr>
          <w:rFonts w:ascii="MS Mincho" w:eastAsia="MS Mincho" w:hAnsi="MS Mincho" w:cs="MS Mincho"/>
        </w:rPr>
        <w:t> </w:t>
      </w:r>
      <w:r w:rsidRPr="00AE5AF4">
        <w:t>Christine Quail, State University of New York, Oneonta, USA Leila Villaverde, University of North Carolina, Greensboro, USA Peter Charles Taylor, Curtin University, Perth, Western Australia John Willinsky, S</w:t>
      </w:r>
      <w:r w:rsidR="00374202">
        <w:t>tanford University, USA-JrH</w:t>
      </w:r>
    </w:p>
    <w:p w14:paraId="091C6812" w14:textId="77777777" w:rsidR="00890767" w:rsidRPr="00AE5AF4" w:rsidRDefault="00890767" w:rsidP="00890767">
      <w:pPr>
        <w:pStyle w:val="ListParagraph"/>
        <w:rPr>
          <w:rStyle w:val="StyleUnderline"/>
        </w:rPr>
      </w:pPr>
      <w:r w:rsidRPr="00907447">
        <w:t xml:space="preserve">As such, </w:t>
      </w:r>
      <w:r w:rsidRPr="00907447">
        <w:rPr>
          <w:rStyle w:val="StyleUnderline"/>
        </w:rPr>
        <w:t>it is in reclaiming our marginalized identities as Black and African bod- ies that we decolonize ourselves</w:t>
      </w:r>
      <w:r w:rsidRPr="00907447">
        <w:t xml:space="preserve">. There is an understanding of </w:t>
      </w:r>
      <w:r w:rsidRPr="00907447">
        <w:rPr>
          <w:rStyle w:val="StyleUnderline"/>
        </w:rPr>
        <w:t>African, Blackness and Black identity t</w:t>
      </w:r>
      <w:r w:rsidRPr="00907447">
        <w:t xml:space="preserve">hat </w:t>
      </w:r>
      <w:r w:rsidRPr="00907447">
        <w:rPr>
          <w:rStyle w:val="StyleUnderline"/>
        </w:rPr>
        <w:t>has and continues to be produced and projected through the White and Euro-colonial imagination</w:t>
      </w:r>
      <w:r w:rsidRPr="00907447">
        <w:t xml:space="preserve">. </w:t>
      </w:r>
      <w:r w:rsidRPr="00907447">
        <w:rPr>
          <w:rStyle w:val="Emphasis"/>
        </w:rPr>
        <w:t>An anti-colonial conceptualization of Blackness as Black subjectivity</w:t>
      </w:r>
      <w:r w:rsidRPr="00907447">
        <w:t xml:space="preserve"> </w:t>
      </w:r>
      <w:r w:rsidRPr="00907447">
        <w:rPr>
          <w:rStyle w:val="StyleUnderline"/>
        </w:rPr>
        <w:t>is more about process of coming to knowing, being and acting, a process of identity formation and an emerging political consciousness. A critical knowledge of Blackness would demand a re-theorization of Black and African beyond physical places, Land and space, and offer a response to on-going colonialisms, as well as Euro-colonial constructions of modernity</w:t>
      </w:r>
      <w:r w:rsidRPr="00907447">
        <w:t xml:space="preserve">. To reiterate, </w:t>
      </w:r>
      <w:r w:rsidRPr="00AE5AF4">
        <w:rPr>
          <w:rStyle w:val="StyleUnderline"/>
        </w:rPr>
        <w:t>a re-theorizing Blackness speaks to the intellectual agency of Black and African peo- ples to articulate our own lived realities, conditions and experiences without being interpreted through Eurocentric conceptual frames of thought and Euro-colonial and racist conjectures of modernity</w:t>
      </w:r>
      <w:r w:rsidRPr="00AE5AF4">
        <w:rPr>
          <w:rStyle w:val="Emphasis"/>
        </w:rPr>
        <w:t xml:space="preserve">. We urgently need to interrogate Blackness and modernity itself </w:t>
      </w:r>
      <w:r w:rsidRPr="00907447">
        <w:t xml:space="preserve">(see Foster 2007). </w:t>
      </w:r>
      <w:r w:rsidRPr="00AE5AF4">
        <w:rPr>
          <w:rStyle w:val="StyleUnderline"/>
        </w:rPr>
        <w:t xml:space="preserve">It is in such interrogations that we are able to understand the “philosophical, anthropological, sociological and mythological” arguments developed in support and to sustain Whiteness as an Euro-colonial proj- ect of Western modernity </w:t>
      </w:r>
      <w:r w:rsidRPr="00907447">
        <w:t xml:space="preserve">(Foster 2007) </w:t>
      </w:r>
      <w:r w:rsidRPr="00AE5AF4">
        <w:rPr>
          <w:rStyle w:val="StyleUnderline"/>
        </w:rPr>
        <w:t xml:space="preserve">and how counter discourses can and do resist dominant and colonial narratives and interpretations. </w:t>
      </w:r>
    </w:p>
    <w:p w14:paraId="7494456D" w14:textId="77777777" w:rsidR="00890767" w:rsidRPr="00890767" w:rsidRDefault="00890767" w:rsidP="00890767"/>
    <w:p w14:paraId="1078FDFE" w14:textId="0CB4B525" w:rsidR="006F31AF" w:rsidRPr="006F31AF" w:rsidRDefault="009F66D6" w:rsidP="006F31AF">
      <w:pPr>
        <w:pStyle w:val="Heading2"/>
      </w:pPr>
      <w:r>
        <w:t>AT B/W Binary</w:t>
      </w:r>
    </w:p>
    <w:p w14:paraId="1488CAA9" w14:textId="5ED38471" w:rsidR="00106C04" w:rsidRPr="00106C04" w:rsidRDefault="00106C04" w:rsidP="00106C04">
      <w:pPr>
        <w:pStyle w:val="Heading3"/>
      </w:pPr>
      <w:r>
        <w:t>CRT Solves</w:t>
      </w:r>
    </w:p>
    <w:p w14:paraId="3FF0635C" w14:textId="2E7F08ED" w:rsidR="009F66D6" w:rsidRDefault="00CC35AA" w:rsidP="009F66D6">
      <w:pPr>
        <w:pStyle w:val="Heading4"/>
      </w:pPr>
      <w:r>
        <w:t>CRT solves Black White Binary</w:t>
      </w:r>
    </w:p>
    <w:p w14:paraId="04209B77" w14:textId="77777777" w:rsidR="009F66D6" w:rsidRPr="001C1BEE" w:rsidRDefault="009F66D6" w:rsidP="009F66D6">
      <w:pPr>
        <w:rPr>
          <w:rStyle w:val="Style13ptBold"/>
        </w:rPr>
      </w:pPr>
      <w:r w:rsidRPr="001C1BEE">
        <w:rPr>
          <w:rStyle w:val="Style13ptBold"/>
        </w:rPr>
        <w:t>Dumas and Ross 16</w:t>
      </w:r>
    </w:p>
    <w:p w14:paraId="71F8CBF1" w14:textId="77777777" w:rsidR="009F66D6" w:rsidRDefault="009F66D6" w:rsidP="009F66D6">
      <w:r w:rsidRPr="00675292">
        <w:t>Michael J.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His research sits at the intersection(s) of the cultural politics of Black education, the cultural political economy of urban education, and the futurity of Black childhood(s).  Kihana Miraya Ross is a PhD candidate in the Social and Cultural Studies program in the School of Education at University of California, Berkeley. Her program of research explores the experiences of black students in a variety of formal educational settings with a focus on racialization, anti-blackness, and resistance in urban schools. </w:t>
      </w:r>
      <w:r w:rsidRPr="001C1BEE">
        <w:t xml:space="preserve">“Be Real Black for Me”: Imagining BlackCrit in Education”, Urban Education. 51(4) 415-442. DOI: 10.1177/0042085916628611 </w:t>
      </w:r>
      <w:r>
        <w:t>-</w:t>
      </w:r>
      <w:r w:rsidRPr="00F82029">
        <w:rPr>
          <w:rFonts w:eastAsia="MS Mincho" w:cs="Times New Roman"/>
        </w:rPr>
        <w:t xml:space="preserve"> </w:t>
      </w:r>
      <w:r>
        <w:rPr>
          <w:rFonts w:eastAsia="MS Mincho" w:cs="Times New Roman"/>
        </w:rPr>
        <w:t>JrH</w:t>
      </w:r>
    </w:p>
    <w:p w14:paraId="70B4C0BA" w14:textId="77777777" w:rsidR="009F66D6" w:rsidRDefault="009F66D6" w:rsidP="009F66D6">
      <w:pPr>
        <w:pStyle w:val="ListParagraph"/>
      </w:pPr>
      <w:r w:rsidRPr="002877B6">
        <w:rPr>
          <w:rStyle w:val="StyleUnderline"/>
        </w:rPr>
        <w:t>Although the original tenets of CRT refer to people of color en masse,</w:t>
      </w:r>
      <w:r w:rsidRPr="002877B6">
        <w:t xml:space="preserve"> Phillips (1998) argues that the original </w:t>
      </w:r>
      <w:r w:rsidRPr="002877B6">
        <w:rPr>
          <w:rStyle w:val="StyleUnderline"/>
        </w:rPr>
        <w:t>CRT workshops</w:t>
      </w:r>
      <w:r w:rsidRPr="002877B6">
        <w:t xml:space="preserve">, held annually between 1989 and 1997, may have </w:t>
      </w:r>
      <w:r w:rsidRPr="002877B6">
        <w:rPr>
          <w:rStyle w:val="StyleUnderline"/>
        </w:rPr>
        <w:t>privileged the experiences of African Americans and heterosexuals</w:t>
      </w:r>
      <w:r w:rsidRPr="002877B6">
        <w:t>. Although the</w:t>
      </w:r>
      <w:r>
        <w:t xml:space="preserve"> workshops were originally con</w:t>
      </w:r>
      <w:r w:rsidRPr="002877B6">
        <w:t xml:space="preserve">ceived of by Kimberlé Crenshaw and organized </w:t>
      </w:r>
      <w:r>
        <w:t>by scholars with leftist orien</w:t>
      </w:r>
      <w:r w:rsidRPr="002877B6">
        <w:t xml:space="preserve">tations, in the early 1990s, </w:t>
      </w:r>
      <w:r w:rsidRPr="002877B6">
        <w:rPr>
          <w:rStyle w:val="StyleUnderline"/>
        </w:rPr>
        <w:t>non-Black scholars of color began to critique CRT for its “Afrocentrism,” or the centering of the Black experience to the extent that the experiences of other peoples of color were ignored</w:t>
      </w:r>
      <w:r w:rsidRPr="002877B6">
        <w:t xml:space="preserve"> (Phillips, 1998). At the CRT workshop in 1992, non-Black CRT scholars of color formed a caucus and challenged the workshop’s Bla</w:t>
      </w:r>
      <w:r>
        <w:t>ck scholars for “[overemphasiz</w:t>
      </w:r>
      <w:r w:rsidRPr="002877B6">
        <w:t>ing] the history and present circumstances o</w:t>
      </w:r>
      <w:r>
        <w:t>f black people, with an unprin</w:t>
      </w:r>
      <w:r w:rsidRPr="002877B6">
        <w:t>cipled neglect of the conditions of non-black peoples of color” (p. 1252). These scholars argued that the scholarship and discourse produced under the rubric of “Critical Race Theory” generally and effectively has equated African American “blackness” with “race” and measured that experience against Euro-American “whiteness” without examining how Asian American, Latina/o and Native American experiences or identities figure in the race/power calculus of this society and its legal culture.</w:t>
      </w:r>
      <w:r w:rsidRPr="002877B6">
        <w:rPr>
          <w:rStyle w:val="StyleUnderline"/>
        </w:rPr>
        <w:t xml:space="preserve"> (</w:t>
      </w:r>
      <w:r w:rsidRPr="002877B6">
        <w:t xml:space="preserve">Valdez as quoted in Phillips, 1998, pp. 1252-1253) In short, </w:t>
      </w:r>
      <w:r w:rsidRPr="002877B6">
        <w:rPr>
          <w:rStyle w:val="StyleUnderline"/>
        </w:rPr>
        <w:t xml:space="preserve">non-Black CRT scholars critiqued Black CRT scholars’ conflating “race” with “Black” to the exclusion of other “outgroups.” </w:t>
      </w:r>
      <w:r w:rsidRPr="002877B6">
        <w:t xml:space="preserve">Much of </w:t>
      </w:r>
      <w:r w:rsidRPr="006E39E7">
        <w:rPr>
          <w:rStyle w:val="StyleUnderline"/>
        </w:rPr>
        <w:t xml:space="preserve">this critique was contextualized within </w:t>
      </w:r>
      <w:r w:rsidRPr="006E39E7">
        <w:t>the notion of a</w:t>
      </w:r>
      <w:r w:rsidRPr="006E39E7">
        <w:rPr>
          <w:rStyle w:val="StyleUnderline"/>
        </w:rPr>
        <w:t xml:space="preserve"> Black/ White paradigm. Perea (</w:t>
      </w:r>
      <w:r w:rsidRPr="002877B6">
        <w:t xml:space="preserve">1997) for example, </w:t>
      </w:r>
      <w:r w:rsidRPr="006E39E7">
        <w:rPr>
          <w:rStyle w:val="StyleUnderline"/>
        </w:rPr>
        <w:t xml:space="preserve">sets out to identify and critique </w:t>
      </w:r>
      <w:r w:rsidRPr="002877B6">
        <w:t xml:space="preserve">what has been called </w:t>
      </w:r>
      <w:r w:rsidRPr="006E39E7">
        <w:rPr>
          <w:rStyle w:val="StyleUnderline"/>
        </w:rPr>
        <w:t>the Black/White binary</w:t>
      </w:r>
      <w:r w:rsidRPr="002877B6">
        <w:t xml:space="preserve"> or Black/White paradigm of race </w:t>
      </w:r>
      <w:r w:rsidRPr="006E39E7">
        <w:rPr>
          <w:rStyle w:val="StyleUnderline"/>
        </w:rPr>
        <w:t xml:space="preserve">and the ways it excludes Latinos and Latinas </w:t>
      </w:r>
      <w:r w:rsidRPr="002877B6">
        <w:t xml:space="preserve">from full participation in racial discourse, diminishes Latino/a history, and perpetuates negative stereo- types of Latina/os in the United States. Perea points to the robust scholarship on race that focuses solely on African Americans and Whites to illuminate how the Black/White binary shapes race thinking and reifies the Black/White binary paradigm. Perea (1997) notes, “The mere recognition that ‘other peo- ple of color’ exist, without careful attention to their voices, their histories, and their real presence, is merely a reassertion of the Black/White paradigm” (p. 1219). Perea painstakingly evaluates the work of scholars such as Andrew Hacker, Toni Morrison, and Cornel West, and suggests that as a result of focusing almost exclusively on whiteness and blackness, they marginalize other outgroups, ignore the ways non-Black people of color are racialized in the United States, and reify the Black/White binary. </w:t>
      </w:r>
      <w:r w:rsidRPr="006E39E7">
        <w:rPr>
          <w:rStyle w:val="StyleUnderline"/>
        </w:rPr>
        <w:t>Farley</w:t>
      </w:r>
      <w:r w:rsidRPr="002877B6">
        <w:t xml:space="preserve"> (1998</w:t>
      </w:r>
      <w:r w:rsidRPr="006E39E7">
        <w:rPr>
          <w:rStyle w:val="StyleUnderline"/>
        </w:rPr>
        <w:t xml:space="preserve">), however, argues that the use of the phrase “Black/White par- adigm” is a serious flaw in LatCrit theory and </w:t>
      </w:r>
      <w:r w:rsidRPr="006E39E7">
        <w:rPr>
          <w:rStyle w:val="Emphasis"/>
        </w:rPr>
        <w:t>risks alienating Black people.</w:t>
      </w:r>
      <w:r w:rsidRPr="006E39E7">
        <w:rPr>
          <w:rStyle w:val="StyleUnderline"/>
        </w:rPr>
        <w:t xml:space="preserve"> Farley contends there is in fact no such thing as a Black/White paradigm except as a “tool for the master” (</w:t>
      </w:r>
      <w:r w:rsidRPr="002877B6">
        <w:t xml:space="preserve">p. 171) </w:t>
      </w:r>
      <w:r w:rsidRPr="006E39E7">
        <w:rPr>
          <w:rStyle w:val="StyleUnderline"/>
        </w:rPr>
        <w:t>and</w:t>
      </w:r>
      <w:r w:rsidRPr="002877B6">
        <w:t xml:space="preserve"> that discussions of </w:t>
      </w:r>
      <w:r w:rsidRPr="006E39E7">
        <w:rPr>
          <w:rStyle w:val="StyleUnderline"/>
        </w:rPr>
        <w:t>moving beyond the Black/White paradigm may be heard by Whites “as a way to relieve themselves of the burden of having to speak of their former slaves” (</w:t>
      </w:r>
      <w:r w:rsidRPr="002877B6">
        <w:t xml:space="preserve">p. 172). While </w:t>
      </w:r>
      <w:r w:rsidRPr="006E39E7">
        <w:rPr>
          <w:rStyle w:val="StyleUnderline"/>
        </w:rPr>
        <w:t>Farley points to the importance of examining the ways White supremacy injures non- Black people of color,</w:t>
      </w:r>
      <w:r w:rsidRPr="002877B6">
        <w:t xml:space="preserve"> he suggests reframing the language in a way that forces White supremacy center stage. Hence, </w:t>
      </w:r>
      <w:r w:rsidRPr="006E39E7">
        <w:rPr>
          <w:rStyle w:val="StyleUnderline"/>
        </w:rPr>
        <w:t>rather than moving beyond the Black/ White paradigm, discussions that focus on moving “beyond the white suprema- cist language of black-or-white”</w:t>
      </w:r>
      <w:r w:rsidRPr="002877B6">
        <w:t xml:space="preserve"> (p. 172) or “White Over Black paradigm” (Phillips, 1998) nestle the responsibility within dominant racial ideology. Furthermore, </w:t>
      </w:r>
      <w:r w:rsidRPr="006E39E7">
        <w:rPr>
          <w:rStyle w:val="StyleUnderline"/>
        </w:rPr>
        <w:t>given the significance of African American ethnicity to U.S. political and social contexts and the “centrality of anti-black racism to the patterns of domination we call white supremacy”</w:t>
      </w:r>
      <w:r w:rsidRPr="002877B6">
        <w:t xml:space="preserve"> (Espinoza &amp; Harris, 1997, p. 1596), </w:t>
      </w:r>
      <w:r w:rsidRPr="006E39E7">
        <w:rPr>
          <w:rStyle w:val="Emphasis"/>
        </w:rPr>
        <w:t>attention to antiblackness is a critical component in resisting White supremacy.</w:t>
      </w:r>
      <w:r w:rsidRPr="002877B6">
        <w:t xml:space="preserve"> In fact, Nakagawa (2012) argues, “</w:t>
      </w:r>
      <w:r w:rsidRPr="006E39E7">
        <w:rPr>
          <w:rStyle w:val="Emphasis"/>
        </w:rPr>
        <w:t>anti-black racism is the ful- crum of white supremacy”</w:t>
      </w:r>
      <w:r w:rsidRPr="002877B6">
        <w:t xml:space="preserve"> (emphasis added). While acknowledging that focusing on Black and White may reify a false racial binary that disregards the experiences of non-Black people of color, </w:t>
      </w:r>
      <w:r w:rsidRPr="00EF3FBA">
        <w:rPr>
          <w:rStyle w:val="StyleUnderline"/>
        </w:rPr>
        <w:t xml:space="preserve">Nakagawa points to a real binary in which White people occupy one side—“the side with force and intention” and “the way they mostly assert that force and intention is through the fulcrum of anti-black racism.” </w:t>
      </w:r>
      <w:r w:rsidRPr="002877B6">
        <w:t xml:space="preserve">Nakagawa notes that </w:t>
      </w:r>
      <w:r w:rsidRPr="00EF3FBA">
        <w:rPr>
          <w:rStyle w:val="Emphasis"/>
        </w:rPr>
        <w:t>the very structure of the U.S. economy has its roots in race slavery and</w:t>
      </w:r>
      <w:r w:rsidRPr="002877B6">
        <w:t xml:space="preserve"> numerous other structures such as the </w:t>
      </w:r>
      <w:r w:rsidRPr="00EF3FBA">
        <w:rPr>
          <w:rStyle w:val="StyleUnderline"/>
        </w:rPr>
        <w:t>U.S. concept of ownership rights, the federal election system, criminal codes, and federal penitentiaries</w:t>
      </w:r>
      <w:r w:rsidRPr="00EF3FBA">
        <w:rPr>
          <w:rStyle w:val="Emphasis"/>
        </w:rPr>
        <w:t>, are fueled by anti-Black racism</w:t>
      </w:r>
      <w:r w:rsidRPr="002877B6">
        <w:t xml:space="preserve"> and in the case of national politics, a fear of Black people. </w:t>
      </w:r>
    </w:p>
    <w:p w14:paraId="61529A3A" w14:textId="77777777" w:rsidR="009F66D6" w:rsidRDefault="009F66D6" w:rsidP="009F66D6">
      <w:pPr>
        <w:tabs>
          <w:tab w:val="left" w:pos="6100"/>
        </w:tabs>
      </w:pPr>
    </w:p>
    <w:p w14:paraId="738CD517" w14:textId="7CD7BEB9" w:rsidR="00106C04" w:rsidRDefault="00106C04" w:rsidP="00106C04">
      <w:pPr>
        <w:pStyle w:val="Heading3"/>
      </w:pPr>
      <w:r>
        <w:t>No link</w:t>
      </w:r>
    </w:p>
    <w:p w14:paraId="071208B3" w14:textId="77777777" w:rsidR="001A351D" w:rsidRDefault="001A351D" w:rsidP="001A351D">
      <w:pPr>
        <w:pStyle w:val="Heading4"/>
      </w:pPr>
      <w:r>
        <w:t>It’s not a question of whether the black/white binary is good or bad – it’s an historically enforced and lived reality</w:t>
      </w:r>
    </w:p>
    <w:p w14:paraId="59E4770B" w14:textId="77777777" w:rsidR="001A351D" w:rsidRDefault="001A351D" w:rsidP="001A351D">
      <w:pPr>
        <w:pStyle w:val="Heading4"/>
        <w:numPr>
          <w:ilvl w:val="0"/>
          <w:numId w:val="13"/>
        </w:numPr>
        <w:spacing w:before="200" w:line="240" w:lineRule="auto"/>
      </w:pPr>
      <w:r>
        <w:t>Hypo-descent</w:t>
      </w:r>
    </w:p>
    <w:p w14:paraId="2CB7CDCB" w14:textId="77777777" w:rsidR="001A351D" w:rsidRPr="003C0661" w:rsidRDefault="001A351D" w:rsidP="001A351D">
      <w:pPr>
        <w:rPr>
          <w:rStyle w:val="Style13ptBold"/>
        </w:rPr>
      </w:pPr>
      <w:r w:rsidRPr="003C0661">
        <w:rPr>
          <w:rStyle w:val="Style13ptBold"/>
        </w:rPr>
        <w:t>Winant &amp; Omi 94</w:t>
      </w:r>
    </w:p>
    <w:p w14:paraId="2646E33D" w14:textId="28F94DDB" w:rsidR="001A351D" w:rsidRPr="000B51F2" w:rsidRDefault="001A351D" w:rsidP="001A351D">
      <w:pPr>
        <w:rPr>
          <w:rFonts w:cs="Times New Roman"/>
        </w:rPr>
      </w:pPr>
      <w:r w:rsidRPr="000B51F2">
        <w:rPr>
          <w:rFonts w:cs="Times New Roman"/>
        </w:rPr>
        <w:t>(Howard, Professor of Sociology at the University of California, Santa Barbara, Michael, Associate Professor</w:t>
      </w:r>
      <w:r w:rsidRPr="000B51F2">
        <w:rPr>
          <w:rFonts w:cs="Times New Roman"/>
          <w:sz w:val="12"/>
        </w:rPr>
        <w:t xml:space="preserve"> </w:t>
      </w:r>
      <w:r w:rsidRPr="000B51F2">
        <w:rPr>
          <w:rFonts w:cs="Times New Roman"/>
        </w:rPr>
        <w:t xml:space="preserve">Ethnic Studies Department, Asian American Studies at the University of California Berkeley, </w:t>
      </w:r>
      <w:r w:rsidRPr="000B51F2">
        <w:rPr>
          <w:rFonts w:cs="Times New Roman"/>
          <w:u w:val="single"/>
        </w:rPr>
        <w:t>Racial Formation in the United States</w:t>
      </w:r>
      <w:r w:rsidRPr="000B51F2">
        <w:rPr>
          <w:rFonts w:cs="Times New Roman"/>
        </w:rPr>
        <w:t>, pgs. 4-5, http://homepage.smc.edu/delpiccolo_guido/Soc34/Soc34readings/omiandwinant.pdf)</w:t>
      </w:r>
    </w:p>
    <w:p w14:paraId="7134C9C3" w14:textId="7F2C8513" w:rsidR="001A351D" w:rsidRPr="001A351D" w:rsidRDefault="001A351D" w:rsidP="001A351D">
      <w:pPr>
        <w:rPr>
          <w:rStyle w:val="Emphasis"/>
          <w:rFonts w:cs="Times New Roman"/>
          <w:b w:val="0"/>
          <w:iCs w:val="0"/>
          <w:sz w:val="12"/>
          <w:u w:val="none"/>
        </w:rPr>
      </w:pPr>
      <w:r w:rsidRPr="000B51F2">
        <w:rPr>
          <w:rFonts w:cs="Times New Roman"/>
        </w:rPr>
        <w:t xml:space="preserve">The </w:t>
      </w:r>
      <w:r w:rsidRPr="00215804">
        <w:rPr>
          <w:rStyle w:val="StyleUnderline"/>
        </w:rPr>
        <w:t>social sciences have come</w:t>
      </w:r>
      <w:r w:rsidRPr="000B51F2">
        <w:rPr>
          <w:rFonts w:cs="Times New Roman"/>
          <w:sz w:val="12"/>
        </w:rPr>
        <w:t xml:space="preserve"> </w:t>
      </w:r>
      <w:r w:rsidRPr="00215804">
        <w:rPr>
          <w:rStyle w:val="StyleUnderline"/>
        </w:rPr>
        <w:t>to reject biologistic notions</w:t>
      </w:r>
      <w:r w:rsidRPr="000B51F2">
        <w:rPr>
          <w:rFonts w:cs="Times New Roman"/>
          <w:sz w:val="12"/>
        </w:rPr>
        <w:t xml:space="preserve"> </w:t>
      </w:r>
      <w:r w:rsidRPr="00215804">
        <w:rPr>
          <w:rStyle w:val="StyleUnderline"/>
        </w:rPr>
        <w:t>of race in favor of an approach</w:t>
      </w:r>
      <w:r w:rsidRPr="000B51F2">
        <w:rPr>
          <w:rFonts w:cs="Times New Roman"/>
          <w:sz w:val="12"/>
        </w:rPr>
        <w:t xml:space="preserve"> </w:t>
      </w:r>
      <w:r w:rsidRPr="00215804">
        <w:rPr>
          <w:rStyle w:val="StyleUnderline"/>
        </w:rPr>
        <w:t>which regards race as a</w:t>
      </w:r>
      <w:r>
        <w:t xml:space="preserve"> </w:t>
      </w:r>
      <w:r w:rsidRPr="00215804">
        <w:rPr>
          <w:rStyle w:val="StyleUnderline"/>
        </w:rPr>
        <w:t>social</w:t>
      </w:r>
      <w:r w:rsidRPr="000B51F2">
        <w:rPr>
          <w:rFonts w:cs="Times New Roman"/>
          <w:sz w:val="12"/>
        </w:rPr>
        <w:t xml:space="preserve"> </w:t>
      </w:r>
      <w:r w:rsidRPr="00215804">
        <w:rPr>
          <w:rStyle w:val="StyleUnderline"/>
        </w:rPr>
        <w:t>concept</w:t>
      </w:r>
      <w:r w:rsidRPr="000B51F2">
        <w:rPr>
          <w:rFonts w:cs="Times New Roman"/>
        </w:rPr>
        <w:t>. Beginning in the eigh</w:t>
      </w:r>
      <w:r w:rsidRPr="000B51F2">
        <w:rPr>
          <w:rFonts w:cs="Times New Roman"/>
          <w:sz w:val="12"/>
        </w:rPr>
        <w:t xml:space="preserve"> </w:t>
      </w:r>
      <w:r w:rsidRPr="000B51F2">
        <w:rPr>
          <w:rFonts w:cs="Times New Roman"/>
        </w:rPr>
        <w:t>teenth century, this trend has</w:t>
      </w:r>
      <w:r w:rsidRPr="000B51F2">
        <w:rPr>
          <w:rFonts w:cs="Times New Roman"/>
          <w:sz w:val="12"/>
        </w:rPr>
        <w:t xml:space="preserve"> </w:t>
      </w:r>
      <w:r w:rsidRPr="000B51F2">
        <w:rPr>
          <w:rFonts w:cs="Times New Roman"/>
        </w:rPr>
        <w:t>been slow and uneven, but its direction clea</w:t>
      </w:r>
      <w:r w:rsidRPr="000B51F2">
        <w:rPr>
          <w:rFonts w:cs="Times New Roman"/>
          <w:sz w:val="12"/>
        </w:rPr>
        <w:t xml:space="preserve"> </w:t>
      </w:r>
      <w:r w:rsidRPr="000B51F2">
        <w:rPr>
          <w:rFonts w:cs="Times New Roman"/>
        </w:rPr>
        <w:t>r. In the nineteenth century Max Weber</w:t>
      </w:r>
      <w:r w:rsidRPr="000B51F2">
        <w:rPr>
          <w:rFonts w:cs="Times New Roman"/>
          <w:sz w:val="12"/>
        </w:rPr>
        <w:t xml:space="preserve"> </w:t>
      </w:r>
      <w:r w:rsidRPr="000B51F2">
        <w:rPr>
          <w:rFonts w:cs="Times New Roman"/>
        </w:rPr>
        <w:t>discounted biological explanations</w:t>
      </w:r>
      <w:r w:rsidRPr="000B51F2">
        <w:rPr>
          <w:rFonts w:cs="Times New Roman"/>
          <w:sz w:val="12"/>
        </w:rPr>
        <w:t xml:space="preserve"> </w:t>
      </w:r>
      <w:r w:rsidRPr="000B51F2">
        <w:rPr>
          <w:rFonts w:cs="Times New Roman"/>
        </w:rPr>
        <w:t>for racial conflict and instead highlighted the social and</w:t>
      </w:r>
      <w:r w:rsidRPr="000B51F2">
        <w:rPr>
          <w:rFonts w:cs="Times New Roman"/>
          <w:sz w:val="12"/>
        </w:rPr>
        <w:t xml:space="preserve"> </w:t>
      </w:r>
      <w:r w:rsidRPr="000B51F2">
        <w:rPr>
          <w:rFonts w:cs="Times New Roman"/>
        </w:rPr>
        <w:t>political factors which engendered such conflict.</w:t>
      </w:r>
      <w:r w:rsidRPr="000B51F2">
        <w:rPr>
          <w:rFonts w:cs="Times New Roman"/>
          <w:sz w:val="12"/>
        </w:rPr>
        <w:t xml:space="preserve"> </w:t>
      </w:r>
      <w:r w:rsidRPr="000B51F2">
        <w:rPr>
          <w:rFonts w:cs="Times New Roman"/>
        </w:rPr>
        <w:t>7</w:t>
      </w:r>
      <w:r w:rsidRPr="000B51F2">
        <w:rPr>
          <w:rFonts w:cs="Times New Roman"/>
          <w:sz w:val="12"/>
        </w:rPr>
        <w:t xml:space="preserve"> </w:t>
      </w:r>
      <w:r w:rsidRPr="000B51F2">
        <w:rPr>
          <w:rFonts w:cs="Times New Roman"/>
        </w:rPr>
        <w:t>The work of pioneering cultural</w:t>
      </w:r>
      <w:r w:rsidRPr="000B51F2">
        <w:rPr>
          <w:rFonts w:cs="Times New Roman"/>
          <w:sz w:val="12"/>
        </w:rPr>
        <w:t xml:space="preserve"> </w:t>
      </w:r>
      <w:r w:rsidRPr="000B51F2">
        <w:rPr>
          <w:rFonts w:cs="Times New Roman"/>
        </w:rPr>
        <w:t>anthropologist Franz Boas was crucial in refuting</w:t>
      </w:r>
      <w:r w:rsidRPr="000B51F2">
        <w:rPr>
          <w:rFonts w:cs="Times New Roman"/>
          <w:sz w:val="12"/>
        </w:rPr>
        <w:t xml:space="preserve"> </w:t>
      </w:r>
      <w:r w:rsidRPr="000B51F2">
        <w:rPr>
          <w:rFonts w:cs="Times New Roman"/>
        </w:rPr>
        <w:t>the scientific racism of</w:t>
      </w:r>
      <w:r w:rsidRPr="000B51F2">
        <w:rPr>
          <w:rFonts w:cs="Times New Roman"/>
          <w:sz w:val="12"/>
        </w:rPr>
        <w:t xml:space="preserve"> </w:t>
      </w:r>
      <w:r w:rsidRPr="000B51F2">
        <w:rPr>
          <w:rFonts w:cs="Times New Roman"/>
        </w:rPr>
        <w:t>the early twentieth</w:t>
      </w:r>
      <w:r w:rsidRPr="000B51F2">
        <w:rPr>
          <w:rFonts w:cs="Times New Roman"/>
          <w:sz w:val="12"/>
        </w:rPr>
        <w:t xml:space="preserve"> </w:t>
      </w:r>
      <w:r w:rsidRPr="000B51F2">
        <w:rPr>
          <w:rFonts w:cs="Times New Roman"/>
        </w:rPr>
        <w:t>century by rejecting the connection between</w:t>
      </w:r>
      <w:r w:rsidRPr="000B51F2">
        <w:rPr>
          <w:rFonts w:cs="Times New Roman"/>
          <w:sz w:val="12"/>
        </w:rPr>
        <w:t xml:space="preserve"> </w:t>
      </w:r>
      <w:r w:rsidRPr="000B51F2">
        <w:rPr>
          <w:rFonts w:cs="Times New Roman"/>
        </w:rPr>
        <w:t>race and culture, and the assumption of a</w:t>
      </w:r>
      <w:r w:rsidRPr="000B51F2">
        <w:rPr>
          <w:rFonts w:cs="Times New Roman"/>
          <w:sz w:val="12"/>
        </w:rPr>
        <w:t xml:space="preserve"> </w:t>
      </w:r>
      <w:r w:rsidRPr="000B51F2">
        <w:rPr>
          <w:rFonts w:cs="Times New Roman"/>
        </w:rPr>
        <w:t>continuum of "higher" and "lower</w:t>
      </w:r>
      <w:r w:rsidRPr="000B51F2">
        <w:rPr>
          <w:rFonts w:cs="Times New Roman"/>
          <w:sz w:val="12"/>
        </w:rPr>
        <w:t xml:space="preserve"> </w:t>
      </w:r>
      <w:r w:rsidRPr="000B51F2">
        <w:rPr>
          <w:rFonts w:cs="Times New Roman"/>
        </w:rPr>
        <w:t>" cultural groups. Within the contemporary social science</w:t>
      </w:r>
      <w:r w:rsidRPr="000B51F2">
        <w:rPr>
          <w:rFonts w:cs="Times New Roman"/>
          <w:sz w:val="12"/>
        </w:rPr>
        <w:t xml:space="preserve"> </w:t>
      </w:r>
      <w:r w:rsidRPr="000B51F2">
        <w:rPr>
          <w:rFonts w:cs="Times New Roman"/>
        </w:rPr>
        <w:t>literature, race is assumed to be a variable</w:t>
      </w:r>
      <w:r w:rsidRPr="000B51F2">
        <w:rPr>
          <w:rFonts w:cs="Times New Roman"/>
          <w:sz w:val="12"/>
        </w:rPr>
        <w:t xml:space="preserve"> </w:t>
      </w:r>
      <w:r w:rsidRPr="000B51F2">
        <w:rPr>
          <w:rFonts w:cs="Times New Roman"/>
        </w:rPr>
        <w:t>which is shaped by broader societal forces.</w:t>
      </w:r>
      <w:r w:rsidRPr="000B51F2">
        <w:rPr>
          <w:rFonts w:cs="Times New Roman"/>
          <w:sz w:val="12"/>
        </w:rPr>
        <w:t xml:space="preserve"> </w:t>
      </w:r>
      <w:r w:rsidRPr="00DB70A9">
        <w:rPr>
          <w:rStyle w:val="StyleUnderline"/>
        </w:rPr>
        <w:t>Race is</w:t>
      </w:r>
      <w:r w:rsidRPr="000B51F2">
        <w:rPr>
          <w:rFonts w:cs="Times New Roman"/>
        </w:rPr>
        <w:t xml:space="preserve"> indeed </w:t>
      </w:r>
      <w:r w:rsidRPr="00DB70A9">
        <w:rPr>
          <w:rStyle w:val="StyleUnderline"/>
        </w:rPr>
        <w:t>a pre-eminently socio-historical concept</w:t>
      </w:r>
      <w:r w:rsidRPr="000B51F2">
        <w:rPr>
          <w:rFonts w:cs="Times New Roman"/>
        </w:rPr>
        <w:t xml:space="preserve">. </w:t>
      </w:r>
      <w:r w:rsidRPr="00DB70A9">
        <w:rPr>
          <w:rStyle w:val="StyleUnderline"/>
        </w:rPr>
        <w:t>Racial categories</w:t>
      </w:r>
      <w:r w:rsidRPr="000B51F2">
        <w:rPr>
          <w:rFonts w:cs="Times New Roman"/>
        </w:rPr>
        <w:t xml:space="preserve"> and the</w:t>
      </w:r>
      <w:r w:rsidRPr="000B51F2">
        <w:rPr>
          <w:rFonts w:cs="Times New Roman"/>
          <w:sz w:val="12"/>
        </w:rPr>
        <w:t xml:space="preserve"> </w:t>
      </w:r>
      <w:r w:rsidRPr="000B51F2">
        <w:rPr>
          <w:rFonts w:cs="Times New Roman"/>
        </w:rPr>
        <w:t xml:space="preserve">meaning of race </w:t>
      </w:r>
      <w:r w:rsidRPr="00DB70A9">
        <w:rPr>
          <w:rStyle w:val="StyleUnderline"/>
        </w:rPr>
        <w:t>are given concrete expression by the specific social relations and historical context in which they are embedded</w:t>
      </w:r>
      <w:r w:rsidRPr="000B51F2">
        <w:rPr>
          <w:rFonts w:cs="Times New Roman"/>
        </w:rPr>
        <w:t>. Racial meanings have varied tremendously</w:t>
      </w:r>
      <w:r w:rsidRPr="000B51F2">
        <w:rPr>
          <w:rFonts w:cs="Times New Roman"/>
          <w:sz w:val="12"/>
        </w:rPr>
        <w:t xml:space="preserve"> </w:t>
      </w:r>
      <w:r w:rsidRPr="000B51F2">
        <w:rPr>
          <w:rFonts w:cs="Times New Roman"/>
        </w:rPr>
        <w:t>over time and between</w:t>
      </w:r>
      <w:r w:rsidRPr="000B51F2">
        <w:rPr>
          <w:rFonts w:cs="Times New Roman"/>
          <w:sz w:val="12"/>
        </w:rPr>
        <w:t xml:space="preserve"> </w:t>
      </w:r>
      <w:r w:rsidRPr="000B51F2">
        <w:rPr>
          <w:rFonts w:cs="Times New Roman"/>
        </w:rPr>
        <w:t>different societies.</w:t>
      </w:r>
      <w:r w:rsidRPr="000B51F2">
        <w:rPr>
          <w:rFonts w:cs="Times New Roman"/>
          <w:sz w:val="12"/>
        </w:rPr>
        <w:t xml:space="preserve"> </w:t>
      </w:r>
      <w:r w:rsidRPr="00DB70A9">
        <w:rPr>
          <w:rStyle w:val="StyleUnderline"/>
        </w:rPr>
        <w:t>In the U</w:t>
      </w:r>
      <w:r w:rsidRPr="000B51F2">
        <w:rPr>
          <w:rFonts w:cs="Times New Roman"/>
        </w:rPr>
        <w:t xml:space="preserve">nited </w:t>
      </w:r>
      <w:r w:rsidRPr="00DB70A9">
        <w:rPr>
          <w:rStyle w:val="StyleUnderline"/>
        </w:rPr>
        <w:t>S</w:t>
      </w:r>
      <w:r w:rsidRPr="000B51F2">
        <w:rPr>
          <w:rFonts w:cs="Times New Roman"/>
        </w:rPr>
        <w:t xml:space="preserve">tates, </w:t>
      </w:r>
      <w:r w:rsidRPr="00DB70A9">
        <w:rPr>
          <w:rStyle w:val="Emphasis"/>
        </w:rPr>
        <w:t>the black/white color line has historically been rigidly defined and enforced</w:t>
      </w:r>
      <w:r w:rsidRPr="00DB70A9">
        <w:rPr>
          <w:rStyle w:val="StyleUnderline"/>
        </w:rPr>
        <w:t>. White is seen as a "pure" category. Any racial intermixture makes one "nonwhite</w:t>
      </w:r>
      <w:r w:rsidRPr="000B51F2">
        <w:rPr>
          <w:rFonts w:cs="Times New Roman"/>
        </w:rPr>
        <w:t>." In the movie</w:t>
      </w:r>
      <w:r w:rsidRPr="000B51F2">
        <w:rPr>
          <w:rFonts w:cs="Times New Roman"/>
          <w:sz w:val="12"/>
        </w:rPr>
        <w:t xml:space="preserve"> </w:t>
      </w:r>
      <w:r w:rsidRPr="000B51F2">
        <w:rPr>
          <w:rFonts w:cs="Times New Roman"/>
        </w:rPr>
        <w:t>Raintree County,</w:t>
      </w:r>
      <w:r w:rsidRPr="000B51F2">
        <w:rPr>
          <w:rFonts w:cs="Times New Roman"/>
          <w:sz w:val="12"/>
        </w:rPr>
        <w:t xml:space="preserve"> </w:t>
      </w:r>
      <w:r w:rsidRPr="000B51F2">
        <w:rPr>
          <w:rFonts w:cs="Times New Roman"/>
        </w:rPr>
        <w:t>Elizabeth Taylor describes</w:t>
      </w:r>
      <w:r w:rsidRPr="000B51F2">
        <w:rPr>
          <w:rFonts w:cs="Times New Roman"/>
          <w:sz w:val="12"/>
        </w:rPr>
        <w:t xml:space="preserve"> </w:t>
      </w:r>
      <w:r w:rsidRPr="000B51F2">
        <w:rPr>
          <w:rFonts w:cs="Times New Roman"/>
        </w:rPr>
        <w:t>the worst of fates to</w:t>
      </w:r>
      <w:r w:rsidRPr="000B51F2">
        <w:rPr>
          <w:rFonts w:cs="Times New Roman"/>
          <w:sz w:val="12"/>
        </w:rPr>
        <w:t xml:space="preserve"> </w:t>
      </w:r>
      <w:r w:rsidRPr="000B51F2">
        <w:rPr>
          <w:rFonts w:cs="Times New Roman"/>
        </w:rPr>
        <w:t>befall whites as "havin a little Negra blood in</w:t>
      </w:r>
      <w:r w:rsidRPr="000B51F2">
        <w:rPr>
          <w:rFonts w:cs="Times New Roman"/>
          <w:sz w:val="12"/>
        </w:rPr>
        <w:t xml:space="preserve"> </w:t>
      </w:r>
      <w:r w:rsidRPr="000B51F2">
        <w:rPr>
          <w:rFonts w:cs="Times New Roman"/>
        </w:rPr>
        <w:t>ya' just one little teeny drop and a persons all Negra."</w:t>
      </w:r>
      <w:r w:rsidRPr="000B51F2">
        <w:rPr>
          <w:rFonts w:cs="Times New Roman"/>
          <w:sz w:val="12"/>
        </w:rPr>
        <w:t xml:space="preserve"> </w:t>
      </w:r>
      <w:r w:rsidRPr="000B51F2">
        <w:rPr>
          <w:rFonts w:cs="Times New Roman"/>
        </w:rPr>
        <w:t>8</w:t>
      </w:r>
      <w:r w:rsidRPr="000B51F2">
        <w:rPr>
          <w:rFonts w:cs="Times New Roman"/>
          <w:sz w:val="12"/>
        </w:rPr>
        <w:t xml:space="preserve"> </w:t>
      </w:r>
      <w:r w:rsidRPr="00AD0130">
        <w:rPr>
          <w:rStyle w:val="StyleUnderline"/>
        </w:rPr>
        <w:t>This thinking flows from</w:t>
      </w:r>
      <w:r w:rsidRPr="000B51F2">
        <w:rPr>
          <w:rFonts w:cs="Times New Roman"/>
        </w:rPr>
        <w:t xml:space="preserve"> what Marvin Ha</w:t>
      </w:r>
      <w:r w:rsidRPr="000B51F2">
        <w:rPr>
          <w:rFonts w:cs="Times New Roman"/>
          <w:sz w:val="12"/>
        </w:rPr>
        <w:t xml:space="preserve"> </w:t>
      </w:r>
      <w:r w:rsidRPr="000B51F2">
        <w:rPr>
          <w:rFonts w:cs="Times New Roman"/>
        </w:rPr>
        <w:t xml:space="preserve">rris has characterized as </w:t>
      </w:r>
      <w:r w:rsidRPr="00AD0130">
        <w:rPr>
          <w:rStyle w:val="Emphasis"/>
        </w:rPr>
        <w:t>the principle of hypo-descent</w:t>
      </w:r>
      <w:r w:rsidRPr="000B51F2">
        <w:rPr>
          <w:rFonts w:cs="Times New Roman"/>
        </w:rPr>
        <w:t>:</w:t>
      </w:r>
      <w:r w:rsidRPr="000B51F2">
        <w:rPr>
          <w:rFonts w:cs="Times New Roman"/>
          <w:sz w:val="12"/>
        </w:rPr>
        <w:t xml:space="preserve"> </w:t>
      </w:r>
      <w:r w:rsidRPr="000B51F2">
        <w:rPr>
          <w:rFonts w:cs="Times New Roman"/>
        </w:rPr>
        <w:t>By what ingenious computation is the genetic tr</w:t>
      </w:r>
      <w:r w:rsidRPr="000B51F2">
        <w:rPr>
          <w:rFonts w:cs="Times New Roman"/>
          <w:sz w:val="12"/>
        </w:rPr>
        <w:t xml:space="preserve"> </w:t>
      </w:r>
      <w:r w:rsidRPr="000B51F2">
        <w:rPr>
          <w:rFonts w:cs="Times New Roman"/>
        </w:rPr>
        <w:t>acery of a million years of</w:t>
      </w:r>
      <w:r w:rsidRPr="000B51F2">
        <w:rPr>
          <w:rFonts w:cs="Times New Roman"/>
          <w:sz w:val="12"/>
        </w:rPr>
        <w:t xml:space="preserve"> </w:t>
      </w:r>
      <w:r w:rsidRPr="000B51F2">
        <w:rPr>
          <w:rFonts w:cs="Times New Roman"/>
        </w:rPr>
        <w:t>evolution unraveled and</w:t>
      </w:r>
      <w:r w:rsidRPr="000B51F2">
        <w:rPr>
          <w:rFonts w:cs="Times New Roman"/>
          <w:sz w:val="12"/>
        </w:rPr>
        <w:t xml:space="preserve"> </w:t>
      </w:r>
      <w:r w:rsidRPr="000B51F2">
        <w:rPr>
          <w:rFonts w:cs="Times New Roman"/>
        </w:rPr>
        <w:t>each man [sic] assigned his proper social box? In</w:t>
      </w:r>
      <w:r w:rsidRPr="000B51F2">
        <w:rPr>
          <w:rFonts w:cs="Times New Roman"/>
          <w:sz w:val="12"/>
        </w:rPr>
        <w:t xml:space="preserve"> </w:t>
      </w:r>
      <w:r w:rsidRPr="000B51F2">
        <w:rPr>
          <w:rFonts w:cs="Times New Roman"/>
        </w:rPr>
        <w:t>the United States, the mechanism employed is the</w:t>
      </w:r>
      <w:r w:rsidRPr="000B51F2">
        <w:rPr>
          <w:rFonts w:cs="Times New Roman"/>
          <w:sz w:val="12"/>
        </w:rPr>
        <w:t xml:space="preserve"> </w:t>
      </w:r>
      <w:r w:rsidRPr="000B51F2">
        <w:rPr>
          <w:rFonts w:cs="Times New Roman"/>
        </w:rPr>
        <w:t xml:space="preserve">rule of hypo-descent. </w:t>
      </w:r>
      <w:r w:rsidRPr="00AD0130">
        <w:rPr>
          <w:rStyle w:val="StyleUnderline"/>
        </w:rPr>
        <w:t xml:space="preserve">This descent rule requires Americans to believe that anyone who is known to have had a Negro ancestor is a Negro. </w:t>
      </w:r>
      <w:r w:rsidRPr="00AD0130">
        <w:rPr>
          <w:rStyle w:val="Emphasis"/>
        </w:rPr>
        <w:t>We admit nothing in between</w:t>
      </w:r>
      <w:r w:rsidRPr="00AD0130">
        <w:rPr>
          <w:rStyle w:val="StyleUnderline"/>
        </w:rPr>
        <w:t>. . . . "Hypo-descent" means</w:t>
      </w:r>
      <w:r>
        <w:rPr>
          <w:rStyle w:val="StyleUnderline"/>
        </w:rPr>
        <w:t xml:space="preserve"> </w:t>
      </w:r>
      <w:r w:rsidRPr="00AD0130">
        <w:rPr>
          <w:rStyle w:val="StyleUnderline"/>
        </w:rPr>
        <w:t>affiliation with the subordinate rather than the superordinate group</w:t>
      </w:r>
      <w:r w:rsidRPr="000B51F2">
        <w:rPr>
          <w:rFonts w:cs="Times New Roman"/>
        </w:rPr>
        <w:t xml:space="preserve"> in order to avoid the ambiguity of</w:t>
      </w:r>
      <w:r w:rsidRPr="000B51F2">
        <w:rPr>
          <w:rFonts w:cs="Times New Roman"/>
          <w:sz w:val="12"/>
        </w:rPr>
        <w:t xml:space="preserve"> </w:t>
      </w:r>
      <w:r w:rsidRPr="000B51F2">
        <w:rPr>
          <w:rFonts w:cs="Times New Roman"/>
        </w:rPr>
        <w:t>intermediate identity. . . . The rule of hypo-descent</w:t>
      </w:r>
      <w:r w:rsidRPr="000B51F2">
        <w:rPr>
          <w:rFonts w:cs="Times New Roman"/>
          <w:sz w:val="12"/>
        </w:rPr>
        <w:t xml:space="preserve"> </w:t>
      </w:r>
      <w:r w:rsidRPr="000B51F2">
        <w:rPr>
          <w:rFonts w:cs="Times New Roman"/>
        </w:rPr>
        <w:t>is, therefore, an invention, which we in the United</w:t>
      </w:r>
      <w:r w:rsidRPr="000B51F2">
        <w:rPr>
          <w:rFonts w:cs="Times New Roman"/>
          <w:sz w:val="12"/>
        </w:rPr>
        <w:t xml:space="preserve"> </w:t>
      </w:r>
      <w:r w:rsidRPr="000B51F2">
        <w:rPr>
          <w:rFonts w:cs="Times New Roman"/>
        </w:rPr>
        <w:t>States have made in order to keep biological facts from intruding into our collective racist fantasies.</w:t>
      </w:r>
      <w:r w:rsidRPr="000B51F2">
        <w:rPr>
          <w:rFonts w:cs="Times New Roman"/>
          <w:sz w:val="12"/>
        </w:rPr>
        <w:t xml:space="preserve"> </w:t>
      </w:r>
      <w:r w:rsidRPr="000B51F2">
        <w:rPr>
          <w:rFonts w:cs="Times New Roman"/>
        </w:rPr>
        <w:t>9</w:t>
      </w:r>
    </w:p>
    <w:p w14:paraId="112D3474" w14:textId="77777777" w:rsidR="001A351D" w:rsidRDefault="001A351D" w:rsidP="001A351D">
      <w:pPr>
        <w:pStyle w:val="Heading4"/>
        <w:numPr>
          <w:ilvl w:val="0"/>
          <w:numId w:val="13"/>
        </w:numPr>
        <w:spacing w:before="200" w:line="240" w:lineRule="auto"/>
      </w:pPr>
      <w:r>
        <w:t>Gratuitous violence</w:t>
      </w:r>
    </w:p>
    <w:p w14:paraId="0E420E4D" w14:textId="77777777" w:rsidR="001A351D" w:rsidRPr="003C0661" w:rsidRDefault="001A351D" w:rsidP="001A351D">
      <w:pPr>
        <w:rPr>
          <w:rStyle w:val="Style13ptBold"/>
        </w:rPr>
      </w:pPr>
      <w:r w:rsidRPr="003C0661">
        <w:rPr>
          <w:rStyle w:val="Style13ptBold"/>
        </w:rPr>
        <w:t>Taylor 13</w:t>
      </w:r>
    </w:p>
    <w:p w14:paraId="5BFB03A6" w14:textId="5AA7D347" w:rsidR="001A351D" w:rsidRPr="0023583B" w:rsidRDefault="001A351D" w:rsidP="001A351D">
      <w:r w:rsidRPr="0023583B">
        <w:t xml:space="preserve">(Terrell, MA in English from Georgetown, “OPTIMISM AND PESSIMISM IN TWENTIETH CENTURY AFRICAN AMERICAN LITERATURE”, Thesis Submitted to Georgetown English Dept, </w:t>
      </w:r>
      <w:hyperlink r:id="rId22" w:history="1">
        <w:r w:rsidRPr="0023583B">
          <w:t>http://repository.library.georgetown.edu/bitstream/handle/10822/558275/Taylor_georgetown_0076M_12322.pdf?sequence=1</w:t>
        </w:r>
      </w:hyperlink>
      <w:r w:rsidRPr="0023583B">
        <w:t xml:space="preserve">, pgs. </w:t>
      </w:r>
      <w:r>
        <w:t>4-5</w:t>
      </w:r>
      <w:r w:rsidRPr="0023583B">
        <w:t>)</w:t>
      </w:r>
    </w:p>
    <w:p w14:paraId="47C7DC88" w14:textId="77777777" w:rsidR="001A351D" w:rsidRDefault="001A351D" w:rsidP="001A351D">
      <w:pPr>
        <w:rPr>
          <w:rFonts w:cs="Times New Roman"/>
        </w:rPr>
      </w:pPr>
      <w:r w:rsidRPr="0023583B">
        <w:rPr>
          <w:rFonts w:cs="Times New Roman"/>
        </w:rPr>
        <w:t xml:space="preserve">It should be noted that </w:t>
      </w:r>
      <w:r w:rsidRPr="00DC2858">
        <w:rPr>
          <w:rStyle w:val="StyleUnderline"/>
        </w:rPr>
        <w:t>Wilderson's use of the term "slave"</w:t>
      </w:r>
      <w:r w:rsidRPr="0023583B">
        <w:rPr>
          <w:rFonts w:cs="Times New Roman"/>
        </w:rPr>
        <w:t xml:space="preserve"> to refer to African Americans is not a simplification of </w:t>
      </w:r>
      <w:r w:rsidRPr="0023583B">
        <w:t>the differences between</w:t>
      </w:r>
      <w:r w:rsidRPr="0023583B">
        <w:rPr>
          <w:rFonts w:cs="Times New Roman"/>
        </w:rPr>
        <w:t xml:space="preserve"> chattel slavery and African American experiences in the twenty first century, but </w:t>
      </w:r>
      <w:r w:rsidRPr="00DC2858">
        <w:rPr>
          <w:rStyle w:val="StyleUnderline"/>
        </w:rPr>
        <w:t>is</w:t>
      </w:r>
      <w:r w:rsidRPr="0023583B">
        <w:rPr>
          <w:rFonts w:cs="Times New Roman"/>
        </w:rPr>
        <w:t xml:space="preserve"> rather </w:t>
      </w:r>
      <w:r w:rsidRPr="00DC2858">
        <w:rPr>
          <w:rStyle w:val="StyleUnderline"/>
        </w:rPr>
        <w:t>an ontological claim</w:t>
      </w:r>
      <w:r w:rsidRPr="0023583B">
        <w:rPr>
          <w:rFonts w:cs="Times New Roman"/>
        </w:rPr>
        <w:t>. Slavery, for Wilderson, is a relationship to violence intrinsic to blackness, as opposes to the condition of being the "human property" of another (an experience which Wilderson admits is possible for anybody regardless of race)</w:t>
      </w:r>
      <w:r>
        <w:rPr>
          <w:rFonts w:cs="Times New Roman"/>
        </w:rPr>
        <w:t xml:space="preserve"> </w:t>
      </w:r>
      <w:r w:rsidRPr="0023583B">
        <w:rPr>
          <w:rFonts w:cs="Times New Roman"/>
        </w:rPr>
        <w:t xml:space="preserve">Wilderson explains that </w:t>
      </w:r>
      <w:r w:rsidRPr="00DC2858">
        <w:rPr>
          <w:rStyle w:val="StyleUnderline"/>
        </w:rPr>
        <w:t>violence towards black people within American civil society is "ontological and gratuitous"</w:t>
      </w:r>
      <w:r w:rsidRPr="0023583B">
        <w:rPr>
          <w:rFonts w:cs="Times New Roman"/>
        </w:rPr>
        <w:t xml:space="preserve"> (Gramsci's Black Marx 229). First, that violence towards African Americans "is the precondition for the existence" of American civil society and of notions such as humanity, citizen, etc. this formulation sets blackness in opposition to humanity. Second, this violence is gratuitous, or </w:t>
      </w:r>
      <w:r w:rsidRPr="00DC2858">
        <w:rPr>
          <w:rStyle w:val="Emphasis"/>
        </w:rPr>
        <w:t>lacking</w:t>
      </w:r>
      <w:r w:rsidRPr="0023583B">
        <w:rPr>
          <w:rFonts w:cs="Times New Roman"/>
        </w:rPr>
        <w:t xml:space="preserve"> what one might call </w:t>
      </w:r>
      <w:r w:rsidRPr="00DC2858">
        <w:rPr>
          <w:rStyle w:val="Emphasis"/>
        </w:rPr>
        <w:t>material explanation</w:t>
      </w:r>
      <w:r w:rsidRPr="00DC2858">
        <w:rPr>
          <w:rStyle w:val="StyleUnderline"/>
        </w:rPr>
        <w:t>. Whereas the transgressions experienced by workers in a capitalist setting</w:t>
      </w:r>
      <w:r w:rsidRPr="0023583B">
        <w:rPr>
          <w:rFonts w:cs="Times New Roman"/>
        </w:rPr>
        <w:t xml:space="preserve"> (unbearable conditions, loss of the fruits of labor, etc.) </w:t>
      </w:r>
      <w:r w:rsidRPr="008314DF">
        <w:rPr>
          <w:rStyle w:val="StyleUnderline"/>
        </w:rPr>
        <w:t>are explained by the generation of economic profit for the capitalist, it is difficult to say what is gained by</w:t>
      </w:r>
      <w:r w:rsidRPr="0023583B">
        <w:rPr>
          <w:rFonts w:cs="Times New Roman"/>
        </w:rPr>
        <w:t xml:space="preserve"> something like </w:t>
      </w:r>
      <w:r w:rsidRPr="008314DF">
        <w:rPr>
          <w:rStyle w:val="StyleUnderline"/>
        </w:rPr>
        <w:t>the prison industrial complex, where more debt is incurred than reduced from the labor produced by disproportionately black prisoners</w:t>
      </w:r>
      <w:r w:rsidRPr="0023583B">
        <w:rPr>
          <w:rFonts w:cs="Times New Roman"/>
        </w:rPr>
        <w:t xml:space="preserve">. Similarly, </w:t>
      </w:r>
      <w:r w:rsidRPr="008314DF">
        <w:rPr>
          <w:rStyle w:val="StyleUnderline"/>
        </w:rPr>
        <w:t>in</w:t>
      </w:r>
      <w:r w:rsidRPr="0023583B">
        <w:rPr>
          <w:rFonts w:cs="Times New Roman"/>
        </w:rPr>
        <w:t xml:space="preserve"> cases of </w:t>
      </w:r>
      <w:r w:rsidRPr="008314DF">
        <w:rPr>
          <w:rStyle w:val="StyleUnderline"/>
        </w:rPr>
        <w:t>police shooting like Ramarley Graham, Sean Bell, and Amadou Diallo, it is difficult to point to a material incentive</w:t>
      </w:r>
      <w:r w:rsidRPr="0023583B">
        <w:rPr>
          <w:rFonts w:cs="Times New Roman"/>
        </w:rPr>
        <w:t xml:space="preserve"> or motivation for these incidents. When compounded, these two points, the first as ontological and second as gratuitous, imply that </w:t>
      </w:r>
      <w:r w:rsidRPr="008314DF">
        <w:rPr>
          <w:rStyle w:val="StyleUnderline"/>
        </w:rPr>
        <w:t>violence toward black bodies within civil society differs from violence toward other oppressed groups</w:t>
      </w:r>
      <w:r w:rsidRPr="0023583B">
        <w:rPr>
          <w:rFonts w:cs="Times New Roman"/>
        </w:rPr>
        <w:t xml:space="preserve"> (other non- white races, working class people, etc.) </w:t>
      </w:r>
      <w:r w:rsidRPr="008314DF">
        <w:rPr>
          <w:rStyle w:val="StyleUnderline"/>
        </w:rPr>
        <w:t>in that there is a psychic</w:t>
      </w:r>
      <w:r w:rsidRPr="0023583B">
        <w:rPr>
          <w:rFonts w:cs="Times New Roman"/>
        </w:rPr>
        <w:t xml:space="preserve">, or what Wilderson and other afro-pessimists call "libidinal," </w:t>
      </w:r>
      <w:r w:rsidRPr="008314DF">
        <w:rPr>
          <w:rStyle w:val="StyleUnderline"/>
        </w:rPr>
        <w:t>incentive at the core of the violence and its perpetuation</w:t>
      </w:r>
      <w:r w:rsidRPr="0023583B">
        <w:rPr>
          <w:rFonts w:cs="Times New Roman"/>
        </w:rPr>
        <w:t xml:space="preserve">. </w:t>
      </w:r>
      <w:r w:rsidRPr="008314DF">
        <w:rPr>
          <w:rStyle w:val="Emphasis"/>
        </w:rPr>
        <w:t>In maintaining and enforcing a black/white binary, civil society and its human</w:t>
      </w:r>
      <w:r w:rsidRPr="0023583B">
        <w:rPr>
          <w:rFonts w:cs="Times New Roman"/>
        </w:rPr>
        <w:t xml:space="preserve"> (or in Wilderson's formulation, non-black) </w:t>
      </w:r>
      <w:r w:rsidRPr="008314DF">
        <w:rPr>
          <w:rStyle w:val="Emphasis"/>
        </w:rPr>
        <w:t>members of society gain a sense of coherence and stability on a psychological level</w:t>
      </w:r>
      <w:r w:rsidRPr="0023583B">
        <w:rPr>
          <w:rFonts w:cs="Times New Roman"/>
        </w:rPr>
        <w:t>. Hence, the moment where civil society is established through the violent act of slavery is not a historical incident. Rather, civil society functions according to a logic of anti- blackness that continue to function in the present.</w:t>
      </w:r>
    </w:p>
    <w:p w14:paraId="7BBCCAA5" w14:textId="63E0BDDD" w:rsidR="00106C04" w:rsidRDefault="00106C04" w:rsidP="00106C04">
      <w:pPr>
        <w:pStyle w:val="Heading3"/>
      </w:pPr>
      <w:r>
        <w:t>Turn - Essentialism</w:t>
      </w:r>
    </w:p>
    <w:p w14:paraId="6E55CF3C" w14:textId="14B71D7F" w:rsidR="00A80917" w:rsidRDefault="00A80917" w:rsidP="00A80917">
      <w:pPr>
        <w:pStyle w:val="Heading4"/>
      </w:pPr>
      <w:r>
        <w:t>Calls to “move beyond” the black white binary get it wrong and deny the particularity of blackness to understanding the techniques of violence and suppression used on poc</w:t>
      </w:r>
    </w:p>
    <w:p w14:paraId="6CFC333F" w14:textId="77777777" w:rsidR="00A80917" w:rsidRPr="00AE5AF4" w:rsidRDefault="00A80917" w:rsidP="00A80917">
      <w:pPr>
        <w:rPr>
          <w:rStyle w:val="Style13ptBold"/>
        </w:rPr>
      </w:pPr>
      <w:r w:rsidRPr="00AE5AF4">
        <w:rPr>
          <w:rStyle w:val="Style13ptBold"/>
        </w:rPr>
        <w:t>Sefa Dei 17</w:t>
      </w:r>
    </w:p>
    <w:p w14:paraId="2246DADE" w14:textId="5CC424CE" w:rsidR="00A80917" w:rsidRPr="00EE43C1" w:rsidRDefault="00A80917" w:rsidP="00A80917">
      <w:r w:rsidRPr="00AE5AF4">
        <w:t>Dr. George Sefa Dei is a professor of Social Justice Education at the University of Toronto. Dr. Dei's teaching and research interests are in the areas of anti-racism education, development education, international development, indigenous knowledges and anti-colonial thought. </w:t>
      </w:r>
      <w:r w:rsidRPr="00AE5AF4">
        <w:rPr>
          <w:i/>
        </w:rPr>
        <w:t>Reframing Blackness and Black Solidarities through Anti-colonial and Decolonial Prisms</w:t>
      </w:r>
      <w:r w:rsidRPr="00AE5AF4">
        <w:t>. Springer International Publishing</w:t>
      </w:r>
      <w:r w:rsidR="00220349">
        <w:t xml:space="preserve">. 2017. Pg. 56. </w:t>
      </w:r>
      <w:r w:rsidRPr="00AE5AF4">
        <w:t>Critical Studies of Education Series, Vol. 4 Series Editors: Shirley R. Steinberg, University of Calgary, Montreal, Québec, Canada Editorial Board : Kevin Alderson, University of Calgary, Calgary, Canada Rochelle Brock, University of Indiana, Gary, USA</w:t>
      </w:r>
      <w:r w:rsidRPr="00AE5AF4">
        <w:rPr>
          <w:rFonts w:ascii="MS Mincho" w:eastAsia="MS Mincho" w:hAnsi="MS Mincho" w:cs="MS Mincho"/>
        </w:rPr>
        <w:t> </w:t>
      </w:r>
      <w:r w:rsidRPr="00AE5AF4">
        <w:t>Alejandro J. Gallard, Georgia Southern University, Statesboro, Georgia, USA Bettina Love, University of Georgia, Athens, USA</w:t>
      </w:r>
      <w:r w:rsidRPr="00AE5AF4">
        <w:rPr>
          <w:rFonts w:ascii="MS Mincho" w:eastAsia="MS Mincho" w:hAnsi="MS Mincho" w:cs="MS Mincho"/>
        </w:rPr>
        <w:t> </w:t>
      </w:r>
      <w:r w:rsidRPr="00AE5AF4">
        <w:t xml:space="preserve">Christine Quail, State University of New York, Oneonta, USA Leila Villaverde, University of North Carolina, Greensboro, USA Peter Charles Taylor, Curtin University, Perth, Western Australia John Willinsky, Stanford University, USA </w:t>
      </w:r>
      <w:r>
        <w:t>-JrH</w:t>
      </w:r>
    </w:p>
    <w:p w14:paraId="6A5B46DC" w14:textId="3E24196C" w:rsidR="00A80917" w:rsidRPr="009C0A2C" w:rsidRDefault="00A80917" w:rsidP="00220349">
      <w:pPr>
        <w:pStyle w:val="ListParagraph"/>
      </w:pPr>
      <w:r w:rsidRPr="009C0A2C">
        <w:t xml:space="preserve">These </w:t>
      </w:r>
      <w:r w:rsidRPr="009C0A2C">
        <w:rPr>
          <w:rStyle w:val="Emphasis"/>
        </w:rPr>
        <w:t>articulations to “move beyond” can serve to deny the saliency of race and the Blackness in society</w:t>
      </w:r>
      <w:r w:rsidRPr="009C0A2C">
        <w:t xml:space="preserve"> and what can be termed </w:t>
      </w:r>
      <w:r w:rsidRPr="009C0A2C">
        <w:rPr>
          <w:rStyle w:val="StyleUnderline"/>
        </w:rPr>
        <w:t>the “severity of issues for Black bodies in White supremacist contexts”</w:t>
      </w:r>
      <w:r w:rsidRPr="009C0A2C">
        <w:t xml:space="preserve"> (Dei 1996). Deliovsky and Kitossa’s (2013) work </w:t>
      </w:r>
      <w:r w:rsidRPr="006D2699">
        <w:rPr>
          <w:rStyle w:val="StyleUnderline"/>
        </w:rPr>
        <w:t>is relevant to discussions of multiracial coalition/alliance building</w:t>
      </w:r>
      <w:r>
        <w:t>. They sup</w:t>
      </w:r>
      <w:r w:rsidRPr="009C0A2C">
        <w:t xml:space="preserve">port Sexton’s (2010) views on the Black/White paradigm, whereby </w:t>
      </w:r>
      <w:r w:rsidRPr="00EE43C1">
        <w:rPr>
          <w:rStyle w:val="StyleUnderline"/>
        </w:rPr>
        <w:t>the call to move beyond is fundamentally flawed because it is built on an inadequate understanding of power relations that structure what is, in fact, a Black/White Manicheanism</w:t>
      </w:r>
      <w:r w:rsidRPr="009C0A2C">
        <w:t xml:space="preserve">. Furthermore, </w:t>
      </w:r>
      <w:r w:rsidRPr="00EE43C1">
        <w:rPr>
          <w:rStyle w:val="StyleUnderline"/>
        </w:rPr>
        <w:t>the discourse sets up Blackness</w:t>
      </w:r>
      <w:r w:rsidRPr="009C0A2C">
        <w:t xml:space="preserve"> (interestingly enough, not Whitene</w:t>
      </w:r>
      <w:r>
        <w:t xml:space="preserve">ss), </w:t>
      </w:r>
      <w:r w:rsidRPr="00EE43C1">
        <w:rPr>
          <w:rStyle w:val="StyleUnderline"/>
        </w:rPr>
        <w:t>and</w:t>
      </w:r>
      <w:r>
        <w:t xml:space="preserve"> by extension </w:t>
      </w:r>
      <w:r w:rsidRPr="00EE43C1">
        <w:rPr>
          <w:rStyle w:val="StyleUnderline"/>
        </w:rPr>
        <w:t>people defined as Black, as an imp</w:t>
      </w:r>
      <w:r>
        <w:rPr>
          <w:rStyle w:val="StyleUnderline"/>
        </w:rPr>
        <w:t>ediment to a multiracial coali</w:t>
      </w:r>
      <w:r w:rsidRPr="00EE43C1">
        <w:rPr>
          <w:rStyle w:val="StyleUnderline"/>
        </w:rPr>
        <w:t>tion</w:t>
      </w:r>
      <w:r w:rsidRPr="009C0A2C">
        <w:t xml:space="preserve">. Deliovsky and Kitossa note that </w:t>
      </w:r>
      <w:r w:rsidRPr="00EE43C1">
        <w:rPr>
          <w:rStyle w:val="StyleUnderline"/>
        </w:rPr>
        <w:t xml:space="preserve">uncritical acceptance of the </w:t>
      </w:r>
      <w:r w:rsidRPr="00EE43C1">
        <w:rPr>
          <w:rStyle w:val="Emphasis"/>
        </w:rPr>
        <w:t>“moving beyond”</w:t>
      </w:r>
      <w:r w:rsidRPr="009C0A2C">
        <w:t xml:space="preserve"> thesis </w:t>
      </w:r>
      <w:r w:rsidRPr="00EE43C1">
        <w:rPr>
          <w:rStyle w:val="StyleUnderline"/>
        </w:rPr>
        <w:t>creates an implicit allegation that African-descended peoples are complicit in the silencing and/or erasure of other voices in a multiracial alliance</w:t>
      </w:r>
      <w:r w:rsidRPr="009C0A2C">
        <w:t xml:space="preserve"> (p. 164). </w:t>
      </w:r>
      <w:r w:rsidRPr="00EE43C1">
        <w:rPr>
          <w:rStyle w:val="StyleUnderline"/>
        </w:rPr>
        <w:t>History and social relations dictate that Africans are not granted the privilege of moving beyond a Manicheanism that situates them as the primary antagonist to the system of Whiteness</w:t>
      </w:r>
      <w:r w:rsidRPr="009C0A2C">
        <w:t xml:space="preserve">. Thus, Deliovsky and Kitossa (2013) argue that </w:t>
      </w:r>
      <w:r w:rsidRPr="00EE43C1">
        <w:rPr>
          <w:rStyle w:val="StyleUnderline"/>
        </w:rPr>
        <w:t>to develop an epistemologically deep understanding of race, racialization, and racism in North America</w:t>
      </w:r>
      <w:r w:rsidRPr="009C0A2C">
        <w:t xml:space="preserve">, </w:t>
      </w:r>
      <w:r w:rsidRPr="00EE43C1">
        <w:rPr>
          <w:rStyle w:val="Emphasis"/>
        </w:rPr>
        <w:t xml:space="preserve">the </w:t>
      </w:r>
      <w:r>
        <w:rPr>
          <w:rStyle w:val="Emphasis"/>
        </w:rPr>
        <w:t>signific</w:t>
      </w:r>
      <w:r w:rsidRPr="00EE43C1">
        <w:rPr>
          <w:rStyle w:val="Emphasis"/>
        </w:rPr>
        <w:t xml:space="preserve">cance of anti-Blackness must be understood </w:t>
      </w:r>
      <w:r w:rsidRPr="00EE43C1">
        <w:rPr>
          <w:rStyle w:val="StyleUnderline"/>
        </w:rPr>
        <w:t>not as a superior form of oppression, but as a form that gives shape and context to the oppression of other racially marginalized groups (</w:t>
      </w:r>
      <w:r w:rsidRPr="009C0A2C">
        <w:t xml:space="preserve">p. 173). </w:t>
      </w:r>
      <w:r w:rsidRPr="00EE43C1">
        <w:rPr>
          <w:rStyle w:val="StyleUnderline"/>
        </w:rPr>
        <w:t>The Black/White Manicheanism is a key factor in social differentiation of human beings in the West and is used to create racial hierarchies</w:t>
      </w:r>
      <w:r w:rsidRPr="009C0A2C">
        <w:t xml:space="preserve">. However, </w:t>
      </w:r>
      <w:r w:rsidRPr="00EE43C1">
        <w:rPr>
          <w:rStyle w:val="Emphasis"/>
        </w:rPr>
        <w:t>it must be clear</w:t>
      </w:r>
      <w:r w:rsidRPr="009C0A2C">
        <w:t xml:space="preserve"> </w:t>
      </w:r>
      <w:r w:rsidRPr="00EE43C1">
        <w:rPr>
          <w:rStyle w:val="StyleUnderline"/>
        </w:rPr>
        <w:t>that this does not negate the absolute domination of Indigenous peoples and the theft of their Land through White settler colonialism, nor does it disregard colonialism and imperialism toward other people of color around the world.</w:t>
      </w:r>
      <w:r w:rsidRPr="009C0A2C">
        <w:t xml:space="preserve"> </w:t>
      </w:r>
      <w:r w:rsidRPr="00EE43C1">
        <w:rPr>
          <w:rStyle w:val="Emphasis"/>
        </w:rPr>
        <w:t>We must be critical of how and by whom the “move beyond” is narrated</w:t>
      </w:r>
      <w:r w:rsidRPr="009C0A2C">
        <w:t xml:space="preserve">, </w:t>
      </w:r>
      <w:r w:rsidRPr="00EE43C1">
        <w:rPr>
          <w:rStyle w:val="StyleUnderline"/>
        </w:rPr>
        <w:t>especially since this would structure the relations between communities of color</w:t>
      </w:r>
      <w:r w:rsidRPr="009C0A2C">
        <w:t xml:space="preserve">. </w:t>
      </w:r>
    </w:p>
    <w:p w14:paraId="4ABA50C5" w14:textId="77777777" w:rsidR="00A80917" w:rsidRPr="009C0A2C" w:rsidRDefault="00A80917" w:rsidP="00A80917"/>
    <w:p w14:paraId="68B97027" w14:textId="77777777" w:rsidR="00A80917" w:rsidRPr="00EE43C1" w:rsidRDefault="00A80917" w:rsidP="00A80917"/>
    <w:p w14:paraId="47FA2E96" w14:textId="72C757C9" w:rsidR="009F66D6" w:rsidRDefault="00B85C2C" w:rsidP="006F31AF">
      <w:pPr>
        <w:pStyle w:val="Heading2"/>
      </w:pPr>
      <w:r>
        <w:t>Progress/Reform</w:t>
      </w:r>
    </w:p>
    <w:p w14:paraId="54D1F288" w14:textId="37DB0B1C" w:rsidR="006F31AF" w:rsidRPr="006F31AF" w:rsidRDefault="006F31AF" w:rsidP="008114B1">
      <w:pPr>
        <w:pStyle w:val="Heading3"/>
      </w:pPr>
      <w:r>
        <w:t>Reform Bad</w:t>
      </w:r>
    </w:p>
    <w:p w14:paraId="104DB210" w14:textId="77777777" w:rsidR="006F31AF" w:rsidRDefault="006F31AF" w:rsidP="006F31AF">
      <w:pPr>
        <w:pStyle w:val="Heading4"/>
      </w:pPr>
      <w:r>
        <w:t xml:space="preserve">Education reform normalizes the belief that the state can produce equality – that starting point dilutes and co-opts opportunities for radical social justice. </w:t>
      </w:r>
    </w:p>
    <w:p w14:paraId="0FB4D0C7" w14:textId="77777777" w:rsidR="006F31AF" w:rsidRPr="006B55F3" w:rsidRDefault="006F31AF" w:rsidP="006F31AF">
      <w:pPr>
        <w:contextualSpacing/>
        <w:rPr>
          <w:b/>
          <w:sz w:val="24"/>
        </w:rPr>
      </w:pPr>
      <w:r w:rsidRPr="006B55F3">
        <w:rPr>
          <w:b/>
          <w:sz w:val="24"/>
        </w:rPr>
        <w:t>Juarez, and Pierce, 2017</w:t>
      </w:r>
    </w:p>
    <w:p w14:paraId="26BA2847" w14:textId="77777777" w:rsidR="006F31AF" w:rsidRDefault="006F31AF" w:rsidP="006F31AF">
      <w:pPr>
        <w:contextualSpacing/>
      </w:pPr>
      <w:r>
        <w:t xml:space="preserve">(Anita, Graduate Teaching Assistant, Education, Culture &amp; Society, Clayton, Educational Enclosure and the existential Commons: Settler Colonialism, Racial Capitalism, and the Problem of the Human, accessed 7/5/17,VC) </w:t>
      </w:r>
    </w:p>
    <w:p w14:paraId="4EA7F84B" w14:textId="77777777" w:rsidR="006F31AF" w:rsidRPr="00F40B35" w:rsidRDefault="006F31AF" w:rsidP="006F31AF">
      <w:pPr>
        <w:contextualSpacing/>
      </w:pPr>
    </w:p>
    <w:p w14:paraId="1CED408C" w14:textId="77777777" w:rsidR="006F31AF" w:rsidRPr="003556F1" w:rsidRDefault="006F31AF" w:rsidP="006F31AF">
      <w:pPr>
        <w:rPr>
          <w:sz w:val="16"/>
        </w:rPr>
      </w:pPr>
      <w:r w:rsidRPr="00F40B35">
        <w:rPr>
          <w:sz w:val="16"/>
        </w:rPr>
        <w:t xml:space="preserve">In this final section we apply Wilderson, Jackson, and Coulthard’s analytics of land, labor, and antiblackness to the ESSA. We do this to show how </w:t>
      </w:r>
      <w:r w:rsidRPr="00F40B35">
        <w:rPr>
          <w:rStyle w:val="StyleUnderline"/>
        </w:rPr>
        <w:t>enclosure in</w:t>
      </w:r>
      <w:r w:rsidRPr="00F40B35">
        <w:rPr>
          <w:sz w:val="16"/>
        </w:rPr>
        <w:t xml:space="preserve"> the example of </w:t>
      </w:r>
      <w:r w:rsidRPr="00F40B35">
        <w:rPr>
          <w:rStyle w:val="StyleUnderline"/>
        </w:rPr>
        <w:t>school</w:t>
      </w:r>
      <w:r w:rsidRPr="00F40B35">
        <w:rPr>
          <w:sz w:val="16"/>
        </w:rPr>
        <w:t xml:space="preserve"> policy </w:t>
      </w:r>
      <w:r w:rsidRPr="00F40B35">
        <w:rPr>
          <w:rStyle w:val="StyleUnderline"/>
        </w:rPr>
        <w:t xml:space="preserve">involves </w:t>
      </w:r>
      <w:r w:rsidRPr="00F40B35">
        <w:rPr>
          <w:rStyle w:val="Emphasis"/>
        </w:rPr>
        <w:t>more than</w:t>
      </w:r>
      <w:r w:rsidRPr="00F40B35">
        <w:rPr>
          <w:rStyle w:val="StyleUnderline"/>
        </w:rPr>
        <w:t xml:space="preserve"> a reproductive strategy used by state and corporate actors to bolster neoliberal economic arrangements.</w:t>
      </w:r>
      <w:r w:rsidRPr="00F40B35">
        <w:rPr>
          <w:sz w:val="16"/>
        </w:rPr>
        <w:t xml:space="preserve"> Centered on creating </w:t>
      </w:r>
      <w:r w:rsidRPr="00632692">
        <w:rPr>
          <w:rStyle w:val="Emphasis"/>
        </w:rPr>
        <w:t>policy and practice</w:t>
      </w:r>
      <w:r w:rsidRPr="00F40B35">
        <w:rPr>
          <w:sz w:val="16"/>
        </w:rPr>
        <w:t xml:space="preserve"> </w:t>
      </w:r>
      <w:r w:rsidRPr="00F40B35">
        <w:rPr>
          <w:rStyle w:val="Emphasis"/>
        </w:rPr>
        <w:t>“innovations”</w:t>
      </w:r>
      <w:r w:rsidRPr="00F40B35">
        <w:rPr>
          <w:sz w:val="16"/>
        </w:rPr>
        <w:t xml:space="preserve"> as a response to the failed NCLB policies, the ESSA</w:t>
      </w:r>
      <w:r w:rsidRPr="00F40B35">
        <w:rPr>
          <w:rStyle w:val="StyleUnderline"/>
        </w:rPr>
        <w:t xml:space="preserve"> reframes the government’s approach t</w:t>
      </w:r>
      <w:r w:rsidRPr="00F40B35">
        <w:rPr>
          <w:sz w:val="16"/>
        </w:rPr>
        <w:t xml:space="preserve">o dealing with the ongoing achievement gap between low-income students of color and white students </w:t>
      </w:r>
      <w:r w:rsidRPr="00F40B35">
        <w:rPr>
          <w:rStyle w:val="StyleUnderline"/>
        </w:rPr>
        <w:t>through a neoliberal governance approach</w:t>
      </w:r>
      <w:r w:rsidRPr="00F40B35">
        <w:rPr>
          <w:sz w:val="16"/>
        </w:rPr>
        <w:t xml:space="preserve">. Initially, a major point of contention regarding the ESSA policy is how it allows for teacher preparatory academies backed by corporate philanthropists to be sites of teacher education and credentialing (Strauss, 2015). What we want to highlight here, however, is how </w:t>
      </w:r>
      <w:r w:rsidRPr="00F40B35">
        <w:rPr>
          <w:rStyle w:val="StyleUnderline"/>
        </w:rPr>
        <w:t>its insistence upon a human capital model of subjectivity,</w:t>
      </w:r>
      <w:r w:rsidRPr="00F40B35">
        <w:rPr>
          <w:sz w:val="16"/>
        </w:rPr>
        <w:t xml:space="preserve"> homo economicus, </w:t>
      </w:r>
      <w:r w:rsidRPr="00F40B35">
        <w:rPr>
          <w:rStyle w:val="Emphasis"/>
        </w:rPr>
        <w:t>allows neoliberal educational enclosures to proliferate</w:t>
      </w:r>
      <w:r w:rsidRPr="00F40B35">
        <w:rPr>
          <w:sz w:val="16"/>
        </w:rPr>
        <w:t xml:space="preserve">. Yet, </w:t>
      </w:r>
      <w:r w:rsidRPr="00F40B35">
        <w:rPr>
          <w:rStyle w:val="Emphasis"/>
        </w:rPr>
        <w:t>we also suggest</w:t>
      </w:r>
      <w:r w:rsidRPr="00F40B35">
        <w:rPr>
          <w:sz w:val="16"/>
        </w:rPr>
        <w:t xml:space="preserve"> the need to take up the ways </w:t>
      </w:r>
      <w:r w:rsidRPr="00F40B35">
        <w:rPr>
          <w:rStyle w:val="StyleUnderline"/>
        </w:rPr>
        <w:t xml:space="preserve">primitive accumulation and its systems of enclosure have fostered an </w:t>
      </w:r>
      <w:r w:rsidRPr="00F40B35">
        <w:rPr>
          <w:rStyle w:val="Emphasis"/>
        </w:rPr>
        <w:t>ontological condition of humanity based on imperial and antiblack values</w:t>
      </w:r>
      <w:r w:rsidRPr="00F40B35">
        <w:rPr>
          <w:sz w:val="16"/>
        </w:rPr>
        <w:t xml:space="preserve">. In other words, we want to ask how </w:t>
      </w:r>
      <w:r w:rsidRPr="00F40B35">
        <w:rPr>
          <w:rStyle w:val="Emphasis"/>
        </w:rPr>
        <w:t>homo economicus</w:t>
      </w:r>
      <w:r w:rsidRPr="00F40B35">
        <w:rPr>
          <w:rStyle w:val="StyleUnderline"/>
        </w:rPr>
        <w:t xml:space="preserve"> serves not only to animate the ESSA’s economic project of increasing and optimizing the human capital stock of the educational population</w:t>
      </w:r>
      <w:r w:rsidRPr="00F40B35">
        <w:rPr>
          <w:sz w:val="16"/>
        </w:rPr>
        <w:t xml:space="preserve"> in the US by deregulating teacher education, but also how </w:t>
      </w:r>
      <w:r w:rsidRPr="00F40B35">
        <w:rPr>
          <w:rStyle w:val="StyleUnderline"/>
        </w:rPr>
        <w:t xml:space="preserve">critiques of neoliberal polices </w:t>
      </w:r>
      <w:r w:rsidRPr="00F40B35">
        <w:rPr>
          <w:rStyle w:val="Emphasis"/>
        </w:rPr>
        <w:t>ignore</w:t>
      </w:r>
      <w:r w:rsidRPr="00F40B35">
        <w:rPr>
          <w:rStyle w:val="StyleUnderline"/>
        </w:rPr>
        <w:t xml:space="preserve"> the way such polices preserve an ontological condition based on antiblackness, land dispossession, and settler labor</w:t>
      </w:r>
      <w:r w:rsidRPr="00F40B35">
        <w:rPr>
          <w:sz w:val="16"/>
        </w:rPr>
        <w:t xml:space="preserve">. In this sense, </w:t>
      </w:r>
      <w:r w:rsidRPr="00F40B35">
        <w:rPr>
          <w:rStyle w:val="StyleUnderline"/>
        </w:rPr>
        <w:t xml:space="preserve">we </w:t>
      </w:r>
      <w:r w:rsidRPr="00F40B35">
        <w:rPr>
          <w:sz w:val="16"/>
        </w:rPr>
        <w:t xml:space="preserve">echo De Lissovoy et al.’s (2014) recent </w:t>
      </w:r>
      <w:r w:rsidRPr="00F40B35">
        <w:rPr>
          <w:rStyle w:val="StyleUnderline"/>
        </w:rPr>
        <w:t>call to revision a new common school movement</w:t>
      </w:r>
      <w:r w:rsidRPr="00F40B35">
        <w:rPr>
          <w:sz w:val="16"/>
        </w:rPr>
        <w:t xml:space="preserve"> in the US. For them a new commons movement in education “is an effort to strengthen and reconceptualize public schooling </w:t>
      </w:r>
      <w:r w:rsidRPr="00F40B35">
        <w:rPr>
          <w:rStyle w:val="StyleUnderline"/>
        </w:rPr>
        <w:t xml:space="preserve">for a genuinely democratic society beyond the crisis and failure of neoliberalism.” Such a reconstruction of the educational commons would include not “merely need[ing] to defend public schooling; we need to </w:t>
      </w:r>
      <w:r w:rsidRPr="00F40B35">
        <w:rPr>
          <w:rStyle w:val="Emphasis"/>
        </w:rPr>
        <w:t>remake it</w:t>
      </w:r>
      <w:r w:rsidRPr="00F40B35">
        <w:rPr>
          <w:rStyle w:val="StyleUnderline"/>
        </w:rPr>
        <w:t>.</w:t>
      </w:r>
      <w:r w:rsidRPr="00F40B35">
        <w:rPr>
          <w:sz w:val="16"/>
        </w:rPr>
        <w:t xml:space="preserve"> We believe that </w:t>
      </w:r>
      <w:r w:rsidRPr="00F40B35">
        <w:rPr>
          <w:rStyle w:val="StyleUnderline"/>
        </w:rPr>
        <w:t xml:space="preserve">engagement with the theory and practice of the </w:t>
      </w:r>
      <w:r w:rsidRPr="00F40B35">
        <w:rPr>
          <w:rStyle w:val="Emphasis"/>
        </w:rPr>
        <w:t>global commons provides a set of creative and ethical referents suitable to this task</w:t>
      </w:r>
      <w:r w:rsidRPr="00F40B35">
        <w:rPr>
          <w:sz w:val="16"/>
        </w:rPr>
        <w:t xml:space="preserve">” (p. vii). </w:t>
      </w:r>
      <w:r w:rsidRPr="00F40B35">
        <w:rPr>
          <w:rStyle w:val="StyleUnderline"/>
        </w:rPr>
        <w:t xml:space="preserve">Within such a reconstructive educational project we suggest that an </w:t>
      </w:r>
      <w:r w:rsidRPr="00F40B35">
        <w:rPr>
          <w:rStyle w:val="Emphasis"/>
        </w:rPr>
        <w:t>abolitionary pedagogy</w:t>
      </w:r>
      <w:r w:rsidRPr="00F40B35">
        <w:rPr>
          <w:rStyle w:val="StyleUnderline"/>
        </w:rPr>
        <w:t>—centered on fungibility, land dispossession in settler societies</w:t>
      </w:r>
      <w:r w:rsidRPr="00F40B35">
        <w:rPr>
          <w:sz w:val="16"/>
        </w:rPr>
        <w:t xml:space="preserve">, </w:t>
      </w:r>
      <w:r w:rsidRPr="00F40B35">
        <w:rPr>
          <w:rStyle w:val="StyleUnderline"/>
        </w:rPr>
        <w:t>and labor as more than a linear-progressive concept—</w:t>
      </w:r>
      <w:r w:rsidRPr="00F40B35">
        <w:rPr>
          <w:rStyle w:val="Emphasis"/>
        </w:rPr>
        <w:t>as key analytic points of departure for a new commons movement in education.</w:t>
      </w:r>
      <w:r w:rsidRPr="00F40B35">
        <w:rPr>
          <w:sz w:val="16"/>
        </w:rPr>
        <w:t xml:space="preserve"> Let us now look at the Every Student Succeeds Act (ESSA) policy to see what a theory of abolitionary pedagogy linked to a commons movement in education would need to emphasize. As many theorists have pointed out, homo economicus is the operative human subject from which neoliberal rationalities and governing practices are derived (Bröckling, 2011; Foucault, 2008; Olssen, 2006; Peters, 2005; Pierce, 2013a). Where there has been very little work, however, is in the area of better understanding how </w:t>
      </w:r>
      <w:r w:rsidRPr="00F40B35">
        <w:rPr>
          <w:rStyle w:val="Emphasis"/>
        </w:rPr>
        <w:t xml:space="preserve">homo economicus </w:t>
      </w:r>
      <w:r w:rsidRPr="00F40B35">
        <w:rPr>
          <w:rStyle w:val="StyleUnderline"/>
        </w:rPr>
        <w:t>reaffirms whiteness and settler identities through a colorblind market rationality.</w:t>
      </w:r>
      <w:r w:rsidRPr="00F40B35">
        <w:rPr>
          <w:sz w:val="16"/>
        </w:rPr>
        <w:t xml:space="preserve"> In other words, </w:t>
      </w:r>
      <w:r w:rsidRPr="00F40B35">
        <w:rPr>
          <w:rStyle w:val="Emphasis"/>
        </w:rPr>
        <w:t>homo economicus’s</w:t>
      </w:r>
      <w:r w:rsidRPr="00F40B35">
        <w:rPr>
          <w:rStyle w:val="StyleUnderline"/>
        </w:rPr>
        <w:t xml:space="preserve"> agency in the world is based on the individual’s ability to compete and be held responsible </w:t>
      </w:r>
      <w:r w:rsidRPr="00F40B35">
        <w:rPr>
          <w:sz w:val="16"/>
        </w:rPr>
        <w:t xml:space="preserve">for their entrepreneurial decision making in market-based society. </w:t>
      </w:r>
      <w:r w:rsidRPr="00F40B35">
        <w:rPr>
          <w:rStyle w:val="StyleUnderline"/>
        </w:rPr>
        <w:t xml:space="preserve">In this ontological schema, </w:t>
      </w:r>
      <w:r w:rsidRPr="00F40B35">
        <w:rPr>
          <w:rStyle w:val="Emphasis"/>
        </w:rPr>
        <w:t>whiteness</w:t>
      </w:r>
      <w:r w:rsidRPr="00F40B35">
        <w:rPr>
          <w:rStyle w:val="StyleUnderline"/>
        </w:rPr>
        <w:t xml:space="preserve"> </w:t>
      </w:r>
      <w:r w:rsidRPr="00F40B35">
        <w:rPr>
          <w:sz w:val="16"/>
        </w:rPr>
        <w:t xml:space="preserve">and the privileges it endows subjects with </w:t>
      </w:r>
      <w:r w:rsidRPr="00F40B35">
        <w:rPr>
          <w:rStyle w:val="Emphasis"/>
        </w:rPr>
        <w:t>is erased and masked over with notions of meritocracy</w:t>
      </w:r>
      <w:r w:rsidRPr="00F40B35">
        <w:rPr>
          <w:sz w:val="16"/>
        </w:rPr>
        <w:t xml:space="preserve">, equality through market freedom, </w:t>
      </w:r>
      <w:r w:rsidRPr="00F40B35">
        <w:rPr>
          <w:rStyle w:val="StyleUnderline"/>
        </w:rPr>
        <w:t xml:space="preserve">and other myths that construct the white imaginary since the founding of the country. </w:t>
      </w:r>
      <w:r w:rsidRPr="00F40B35">
        <w:rPr>
          <w:sz w:val="16"/>
        </w:rPr>
        <w:t xml:space="preserve">What </w:t>
      </w:r>
      <w:r w:rsidRPr="00F40B35">
        <w:rPr>
          <w:rStyle w:val="StyleUnderline"/>
        </w:rPr>
        <w:t>the “achievement gap” discourse allows</w:t>
      </w:r>
      <w:r w:rsidRPr="00F40B35">
        <w:rPr>
          <w:sz w:val="16"/>
        </w:rPr>
        <w:t xml:space="preserve">, when connected to neoliberal governing reform approaches to education like the ESSA, </w:t>
      </w:r>
      <w:r w:rsidRPr="00F40B35">
        <w:rPr>
          <w:rStyle w:val="StyleUnderline"/>
        </w:rPr>
        <w:t xml:space="preserve">is a way to not only maintain but also discipline the material and psychic social conditions in schools and society where </w:t>
      </w:r>
      <w:r w:rsidRPr="00F40B35">
        <w:rPr>
          <w:rStyle w:val="Emphasis"/>
        </w:rPr>
        <w:t>whiteness is constantly equated to being fully human</w:t>
      </w:r>
      <w:r w:rsidRPr="00F40B35">
        <w:rPr>
          <w:rStyle w:val="StyleUnderline"/>
        </w:rPr>
        <w:t xml:space="preserve">. </w:t>
      </w:r>
      <w:r w:rsidRPr="00F40B35">
        <w:rPr>
          <w:sz w:val="16"/>
        </w:rPr>
        <w:t xml:space="preserve">For example, in his remarks on the passage of ESSA, former Secretary of Education Arne Duncan situated the piece of legislation as part of the long civil rights struggle to attain equal and high-quality education for working-class students of color. Within the civil rights framework, Duncan suggested that ESSA is “about what kind of opportunity Brandon, Russhaun, Federico Christina and Star have. Throughout our nation’s history, the federal government has played an important role in protecting their civil rights” (Duncan, 2015). Duncan’s </w:t>
      </w:r>
      <w:r w:rsidRPr="00F40B35">
        <w:rPr>
          <w:rStyle w:val="StyleUnderline"/>
        </w:rPr>
        <w:t xml:space="preserve">framing of the ESSA within the civil rights legacy is important because it is based in the </w:t>
      </w:r>
      <w:r w:rsidRPr="00F40B35">
        <w:rPr>
          <w:rStyle w:val="Emphasis"/>
        </w:rPr>
        <w:t>liberal humanist</w:t>
      </w:r>
      <w:r w:rsidRPr="00F40B35">
        <w:rPr>
          <w:rStyle w:val="StyleUnderline"/>
        </w:rPr>
        <w:t xml:space="preserve"> tradition where the rights-bearing individual achieves freedom and equality through property possession and competitive advantage, all of which are supported and recognized by the (neo)liberal state</w:t>
      </w:r>
      <w:r w:rsidRPr="00F40B35">
        <w:rPr>
          <w:sz w:val="16"/>
        </w:rPr>
        <w:t xml:space="preserve">. Moreover, </w:t>
      </w:r>
      <w:r w:rsidRPr="00F40B35">
        <w:rPr>
          <w:rStyle w:val="StyleUnderline"/>
        </w:rPr>
        <w:t xml:space="preserve">it </w:t>
      </w:r>
      <w:r w:rsidRPr="00F40B35">
        <w:rPr>
          <w:rStyle w:val="Emphasis"/>
        </w:rPr>
        <w:t>normalizes</w:t>
      </w:r>
      <w:r w:rsidRPr="00F40B35">
        <w:rPr>
          <w:rStyle w:val="StyleUnderline"/>
        </w:rPr>
        <w:t xml:space="preserve"> the assumption that access to state-sponsored resources</w:t>
      </w:r>
      <w:r w:rsidRPr="00F40B35">
        <w:rPr>
          <w:sz w:val="16"/>
        </w:rPr>
        <w:t xml:space="preserve">, like public education, </w:t>
      </w:r>
      <w:r w:rsidRPr="00F40B35">
        <w:rPr>
          <w:rStyle w:val="StyleUnderline"/>
        </w:rPr>
        <w:t xml:space="preserve">is a sufficient measure to tackle social and economic inequities. It </w:t>
      </w:r>
      <w:r w:rsidRPr="00F40B35">
        <w:rPr>
          <w:rStyle w:val="Emphasis"/>
        </w:rPr>
        <w:t>ignores</w:t>
      </w:r>
      <w:r w:rsidRPr="00F40B35">
        <w:rPr>
          <w:sz w:val="16"/>
        </w:rPr>
        <w:t xml:space="preserve">, for instance, </w:t>
      </w:r>
      <w:r w:rsidRPr="00F40B35">
        <w:rPr>
          <w:rStyle w:val="StyleUnderline"/>
        </w:rPr>
        <w:t xml:space="preserve">the way state-recognized solutions have historically sought to </w:t>
      </w:r>
      <w:r w:rsidRPr="00F40B35">
        <w:rPr>
          <w:rStyle w:val="Emphasis"/>
        </w:rPr>
        <w:t>dilute and co-opt racial justice</w:t>
      </w:r>
      <w:r w:rsidRPr="00F40B35">
        <w:rPr>
          <w:rStyle w:val="StyleUnderline"/>
        </w:rPr>
        <w:t xml:space="preserve"> and struggles for autonomy and self-determination</w:t>
      </w:r>
      <w:r w:rsidRPr="00F40B35">
        <w:rPr>
          <w:sz w:val="16"/>
        </w:rPr>
        <w:t xml:space="preserve"> (Coulthard, 2014; Melamed, 2011; Schnyder, 2010; Stern &amp; Hussain, 2015). </w:t>
      </w:r>
      <w:r w:rsidRPr="00F40B35">
        <w:rPr>
          <w:rStyle w:val="Emphasis"/>
        </w:rPr>
        <w:t xml:space="preserve">What we want to emphasize </w:t>
      </w:r>
      <w:r w:rsidRPr="00F40B35">
        <w:rPr>
          <w:sz w:val="16"/>
        </w:rPr>
        <w:t xml:space="preserve">about the ESSA again is not the particular ways it advances the neoliberal restructuring of education, though this </w:t>
      </w:r>
      <w:r w:rsidRPr="00F40B35">
        <w:rPr>
          <w:rStyle w:val="StyleUnderline"/>
        </w:rPr>
        <w:t>is</w:t>
      </w:r>
      <w:r w:rsidRPr="00F40B35">
        <w:rPr>
          <w:sz w:val="16"/>
        </w:rPr>
        <w:t xml:space="preserve"> also important, but rather </w:t>
      </w:r>
      <w:r w:rsidRPr="00F40B35">
        <w:rPr>
          <w:rStyle w:val="StyleUnderline"/>
        </w:rPr>
        <w:t xml:space="preserve">how such policies fit within the </w:t>
      </w:r>
      <w:r w:rsidRPr="00F40B35">
        <w:rPr>
          <w:rStyle w:val="Emphasis"/>
        </w:rPr>
        <w:t>larger governing logic of the settler colonial and racial capitalist state that predate neoliberal forms of governance</w:t>
      </w:r>
      <w:r w:rsidRPr="00F40B35">
        <w:rPr>
          <w:sz w:val="16"/>
        </w:rPr>
        <w:t xml:space="preserve">. To be clear about what we mean here we provisionally outline what educational enclosures associated with the ESSA look like within the coordinates laid out by Coulthard, Jackson, and Wilderson’s work analyzed above. With the analytics of fungibility, land dispossession/rights discourses, and labor as a linear-progressive Western concept in view, </w:t>
      </w:r>
      <w:r w:rsidRPr="00F40B35">
        <w:rPr>
          <w:rStyle w:val="StyleUnderline"/>
        </w:rPr>
        <w:t>we can see</w:t>
      </w:r>
      <w:r w:rsidRPr="00F40B35">
        <w:rPr>
          <w:sz w:val="16"/>
        </w:rPr>
        <w:t xml:space="preserve"> not only the underlying liberal political economic assumptions of policies like the ESSA, but also </w:t>
      </w:r>
      <w:r w:rsidRPr="00F40B35">
        <w:rPr>
          <w:rStyle w:val="StyleUnderline"/>
        </w:rPr>
        <w:t>the liberal humanist definition that animates how students/ people are understood and measured as rights possessors and accumulatory subjects</w:t>
      </w:r>
      <w:r w:rsidRPr="00F40B35">
        <w:rPr>
          <w:sz w:val="16"/>
        </w:rPr>
        <w:t xml:space="preserve">. From the standpoint of fungibility, </w:t>
      </w:r>
      <w:r w:rsidRPr="00F40B35">
        <w:rPr>
          <w:rStyle w:val="StyleUnderline"/>
        </w:rPr>
        <w:t xml:space="preserve">the ESSA activates the “achievement gap” as a tool of the racial capitalist/settler state in that it </w:t>
      </w:r>
      <w:r w:rsidRPr="00F40B35">
        <w:rPr>
          <w:rStyle w:val="Emphasis"/>
        </w:rPr>
        <w:t>sets up students of color</w:t>
      </w:r>
      <w:r w:rsidRPr="00F40B35">
        <w:rPr>
          <w:sz w:val="16"/>
        </w:rPr>
        <w:t xml:space="preserve"> (who the policy frames as the gapped population) </w:t>
      </w:r>
      <w:r w:rsidRPr="00F40B35">
        <w:rPr>
          <w:rStyle w:val="StyleUnderline"/>
        </w:rPr>
        <w:t xml:space="preserve">for participation in an exchange-value system of education steeped in the co-articulating projects of </w:t>
      </w:r>
      <w:r w:rsidRPr="00F40B35">
        <w:rPr>
          <w:rStyle w:val="Emphasis"/>
        </w:rPr>
        <w:t>white supremacy</w:t>
      </w:r>
      <w:r w:rsidRPr="00F40B35">
        <w:rPr>
          <w:rStyle w:val="StyleUnderline"/>
        </w:rPr>
        <w:t xml:space="preserve"> and </w:t>
      </w:r>
      <w:r w:rsidRPr="00F40B35">
        <w:rPr>
          <w:rStyle w:val="Emphasis"/>
        </w:rPr>
        <w:t>capitalist accumulation</w:t>
      </w:r>
      <w:r w:rsidRPr="00F40B35">
        <w:rPr>
          <w:rStyle w:val="StyleUnderline"/>
        </w:rPr>
        <w:t>.</w:t>
      </w:r>
      <w:r w:rsidRPr="00F40B35">
        <w:rPr>
          <w:sz w:val="16"/>
        </w:rPr>
        <w:t xml:space="preserve"> In other words, </w:t>
      </w:r>
      <w:r w:rsidRPr="00F40B35">
        <w:rPr>
          <w:rStyle w:val="StyleUnderline"/>
        </w:rPr>
        <w:t>the ESSA</w:t>
      </w:r>
      <w:r w:rsidRPr="00F40B35">
        <w:rPr>
          <w:sz w:val="16"/>
        </w:rPr>
        <w:t xml:space="preserve"> policy as a human capital development strategy </w:t>
      </w:r>
      <w:r w:rsidRPr="00F40B35">
        <w:rPr>
          <w:rStyle w:val="StyleUnderline"/>
        </w:rPr>
        <w:t>encloses students</w:t>
      </w:r>
      <w:r w:rsidRPr="00F40B35">
        <w:rPr>
          <w:sz w:val="16"/>
        </w:rPr>
        <w:t xml:space="preserve"> and communities of color </w:t>
      </w:r>
      <w:r w:rsidRPr="00F40B35">
        <w:rPr>
          <w:rStyle w:val="StyleUnderline"/>
        </w:rPr>
        <w:t>by forcing them to play the</w:t>
      </w:r>
      <w:r w:rsidRPr="00F40B35">
        <w:rPr>
          <w:rStyle w:val="Emphasis"/>
        </w:rPr>
        <w:t xml:space="preserve"> rigged game</w:t>
      </w:r>
      <w:r w:rsidRPr="00F40B35">
        <w:rPr>
          <w:rStyle w:val="StyleUnderline"/>
        </w:rPr>
        <w:t xml:space="preserve"> of entrepreneurial market decision making in the new educational “flat world” while also holding them accountable to the amount of human capital investments made over their educational lifetime</w:t>
      </w:r>
      <w:r w:rsidRPr="00F40B35">
        <w:rPr>
          <w:sz w:val="16"/>
        </w:rPr>
        <w:t xml:space="preserve">. Here </w:t>
      </w:r>
      <w:r w:rsidRPr="00F40B35">
        <w:rPr>
          <w:rStyle w:val="StyleUnderline"/>
        </w:rPr>
        <w:t>the benefits of whiteness</w:t>
      </w:r>
      <w:r w:rsidRPr="00F40B35">
        <w:rPr>
          <w:sz w:val="16"/>
        </w:rPr>
        <w:t xml:space="preserve"> are not accounted for; instead, they </w:t>
      </w:r>
      <w:r w:rsidRPr="00F40B35">
        <w:rPr>
          <w:rStyle w:val="StyleUnderline"/>
        </w:rPr>
        <w:t>are built into the performative logics of an educational landscape</w:t>
      </w:r>
      <w:r w:rsidRPr="00F40B35">
        <w:rPr>
          <w:sz w:val="16"/>
        </w:rPr>
        <w:t xml:space="preserve"> based on the ontological subjugation of students of color and in particular the historical pattern of antiblackness schooling the US has always upheld and reconstructed in a variety of ways (Dumas, 2014). The achievement gap population is necessary, in other words, to support the white accumulation of “better” forms of education—</w:t>
      </w:r>
      <w:r w:rsidRPr="00F40B35">
        <w:rPr>
          <w:rStyle w:val="StyleUnderline"/>
        </w:rPr>
        <w:t xml:space="preserve">fungibility here allows educational actors to choose from market menus that reinscribe social and political conditions of </w:t>
      </w:r>
      <w:r w:rsidRPr="00F40B35">
        <w:rPr>
          <w:rStyle w:val="Emphasis"/>
        </w:rPr>
        <w:t>social death</w:t>
      </w:r>
      <w:r w:rsidRPr="00F40B35">
        <w:rPr>
          <w:rStyle w:val="StyleUnderline"/>
        </w:rPr>
        <w:t xml:space="preserve"> </w:t>
      </w:r>
      <w:r w:rsidRPr="00F40B35">
        <w:rPr>
          <w:sz w:val="16"/>
        </w:rPr>
        <w:t xml:space="preserve">for students and </w:t>
      </w:r>
      <w:r w:rsidRPr="00F40B35">
        <w:rPr>
          <w:rStyle w:val="StyleUnderline"/>
        </w:rPr>
        <w:t>communities of color and Indigenous populations</w:t>
      </w:r>
      <w:r w:rsidRPr="00F40B35">
        <w:rPr>
          <w:sz w:val="16"/>
        </w:rPr>
        <w:t xml:space="preserve"> while creating the conditions of full humanity that can only be achieved through accumulation connected to the fungibility of “gap” populations. </w:t>
      </w:r>
      <w:r w:rsidRPr="00F40B35">
        <w:rPr>
          <w:rStyle w:val="StyleUnderline"/>
        </w:rPr>
        <w:t xml:space="preserve">The use value of gap populations generated in </w:t>
      </w:r>
      <w:r w:rsidRPr="00F40B35">
        <w:rPr>
          <w:rStyle w:val="Emphasis"/>
        </w:rPr>
        <w:t>racial capitalist-settler colonial schooling contexts</w:t>
      </w:r>
      <w:r w:rsidRPr="00F40B35">
        <w:rPr>
          <w:rStyle w:val="StyleUnderline"/>
        </w:rPr>
        <w:t>,</w:t>
      </w:r>
      <w:r w:rsidRPr="00F40B35">
        <w:rPr>
          <w:sz w:val="16"/>
        </w:rPr>
        <w:t xml:space="preserve"> in other words, </w:t>
      </w:r>
      <w:r w:rsidRPr="00F40B35">
        <w:rPr>
          <w:rStyle w:val="StyleUnderline"/>
        </w:rPr>
        <w:t xml:space="preserve">is defined by how these groups exist as exchange value in the </w:t>
      </w:r>
      <w:r w:rsidRPr="00F40B35">
        <w:rPr>
          <w:rStyle w:val="Emphasis"/>
        </w:rPr>
        <w:t>racial capitalist economy</w:t>
      </w:r>
      <w:r w:rsidRPr="00F40B35">
        <w:rPr>
          <w:rStyle w:val="StyleUnderline"/>
        </w:rPr>
        <w:t xml:space="preserve"> of schooling in the US</w:t>
      </w:r>
      <w:r w:rsidRPr="00F40B35">
        <w:rPr>
          <w:sz w:val="16"/>
        </w:rPr>
        <w:t>.</w:t>
      </w:r>
      <w:r w:rsidRPr="003556F1">
        <w:rPr>
          <w:sz w:val="16"/>
        </w:rPr>
        <w:t xml:space="preserve"> </w:t>
      </w:r>
    </w:p>
    <w:p w14:paraId="0B9604F1" w14:textId="77777777" w:rsidR="006F31AF" w:rsidRPr="006F31AF" w:rsidRDefault="006F31AF" w:rsidP="006F31AF"/>
    <w:p w14:paraId="321481A4" w14:textId="77777777" w:rsidR="003F292F" w:rsidRDefault="003F292F" w:rsidP="003F292F">
      <w:pPr>
        <w:pStyle w:val="Heading1"/>
      </w:pPr>
      <w:r>
        <w:t>AFF Answers</w:t>
      </w:r>
    </w:p>
    <w:p w14:paraId="2FB35334" w14:textId="77777777" w:rsidR="001748CF" w:rsidRDefault="001748CF" w:rsidP="005E09B6">
      <w:pPr>
        <w:pStyle w:val="Heading2"/>
      </w:pPr>
      <w:r>
        <w:t>FW</w:t>
      </w:r>
    </w:p>
    <w:p w14:paraId="46DCF910" w14:textId="5894C06B" w:rsidR="001748CF" w:rsidRDefault="001748CF" w:rsidP="001748CF">
      <w:pPr>
        <w:pStyle w:val="Heading3"/>
      </w:pPr>
      <w:r>
        <w:t>Policy Focus Good</w:t>
      </w:r>
    </w:p>
    <w:p w14:paraId="4D5DE35B" w14:textId="02A36840" w:rsidR="001748CF" w:rsidRPr="001B3F45" w:rsidRDefault="001748CF" w:rsidP="001748CF">
      <w:r>
        <w:t xml:space="preserve">**Note: </w:t>
      </w:r>
      <w:r w:rsidRPr="001B3F45">
        <w:t>I know this is a long card</w:t>
      </w:r>
      <w:r>
        <w:t xml:space="preserve">, like longer than any of the other long cards but bear with me because </w:t>
      </w:r>
      <w:r w:rsidRPr="001B3F45">
        <w:t>it’s also a devastating</w:t>
      </w:r>
      <w:r>
        <w:t>ly good card and answers almost all of the alts and many of the link args above #facts</w:t>
      </w:r>
    </w:p>
    <w:p w14:paraId="25E7EDE8" w14:textId="77777777" w:rsidR="001748CF" w:rsidRDefault="001748CF" w:rsidP="001748CF">
      <w:pPr>
        <w:pStyle w:val="Heading4"/>
      </w:pPr>
      <w:r>
        <w:t xml:space="preserve">Capacity building, political reform and policy focus are all </w:t>
      </w:r>
      <w:r w:rsidRPr="005119FE">
        <w:rPr>
          <w:i/>
          <w:u w:val="single"/>
        </w:rPr>
        <w:t>good</w:t>
      </w:r>
      <w:r>
        <w:t xml:space="preserve"> and </w:t>
      </w:r>
      <w:r w:rsidRPr="005119FE">
        <w:rPr>
          <w:i/>
          <w:u w:val="single"/>
        </w:rPr>
        <w:t>necessary</w:t>
      </w:r>
      <w:r>
        <w:t xml:space="preserve"> – moral and ethical criticisms are insufficient to counter anti-Black neoliberal “spectacles of violence” without a complementary and sustained focus on political organizing that seeks longstanding institutional change</w:t>
      </w:r>
    </w:p>
    <w:p w14:paraId="4D9E9A92" w14:textId="77777777" w:rsidR="001748CF" w:rsidRPr="00AD3304" w:rsidRDefault="001748CF" w:rsidP="001748CF">
      <w:pPr>
        <w:rPr>
          <w:rStyle w:val="Style13ptBold"/>
        </w:rPr>
      </w:pPr>
      <w:r w:rsidRPr="00AD3304">
        <w:rPr>
          <w:rStyle w:val="Style13ptBold"/>
        </w:rPr>
        <w:t>Spence 15</w:t>
      </w:r>
    </w:p>
    <w:p w14:paraId="589CC335" w14:textId="3F8680ED" w:rsidR="001748CF" w:rsidRDefault="001748CF" w:rsidP="001748CF">
      <w:pPr>
        <w:rPr>
          <w:rFonts w:asciiTheme="minorHAnsi" w:hAnsiTheme="minorHAnsi" w:cstheme="minorHAnsi"/>
        </w:rPr>
      </w:pPr>
      <w:r>
        <w:t>Lester Spence is</w:t>
      </w:r>
      <w:r w:rsidRPr="004A1CBB">
        <w:t xml:space="preserve"> an Associate Professor of Political Science and Africana Studies at Johns Hopkins University. </w:t>
      </w:r>
      <w:r>
        <w:t>Spence is</w:t>
      </w:r>
      <w:r w:rsidRPr="004A1CBB">
        <w:t xml:space="preserve"> particularly interested in inequality (and resistance to it) in the wake of the neoliberal turn</w:t>
      </w:r>
      <w:r>
        <w:t xml:space="preserve">. </w:t>
      </w:r>
      <w:r w:rsidRPr="005119FE">
        <w:rPr>
          <w:rFonts w:asciiTheme="minorHAnsi" w:hAnsiTheme="minorHAnsi" w:cstheme="minorHAnsi"/>
          <w:i/>
        </w:rPr>
        <w:t>Knocking the Hustle: Against the Neoliberal Turn in Black Politics</w:t>
      </w:r>
      <w:r>
        <w:rPr>
          <w:rFonts w:asciiTheme="minorHAnsi" w:hAnsiTheme="minorHAnsi" w:cstheme="minorHAnsi"/>
          <w:i/>
        </w:rPr>
        <w:t xml:space="preserve">. </w:t>
      </w:r>
      <w:r w:rsidR="00AD2957">
        <w:rPr>
          <w:rFonts w:asciiTheme="minorHAnsi" w:hAnsiTheme="minorHAnsi" w:cstheme="minorHAnsi"/>
        </w:rPr>
        <w:t xml:space="preserve">Punctum Books. </w:t>
      </w:r>
      <w:r>
        <w:rPr>
          <w:rFonts w:asciiTheme="minorHAnsi" w:hAnsiTheme="minorHAnsi" w:cstheme="minorHAnsi"/>
        </w:rPr>
        <w:t>2015. Pg. 140-147-JrH</w:t>
      </w:r>
    </w:p>
    <w:p w14:paraId="41895A66" w14:textId="40C1D146" w:rsidR="001748CF" w:rsidRPr="00333C46" w:rsidRDefault="001748CF" w:rsidP="00333C46">
      <w:pPr>
        <w:pStyle w:val="ListParagraph"/>
        <w:rPr>
          <w:u w:val="single"/>
        </w:rPr>
      </w:pPr>
      <w:r w:rsidRPr="00AD3304">
        <w:t>All four examples have a few things in common.</w:t>
      </w:r>
      <w:r>
        <w:t xml:space="preserve"> </w:t>
      </w:r>
      <w:r w:rsidRPr="00AD3304">
        <w:t xml:space="preserve">First all occurred at a moment where all seemed lost. While I </w:t>
      </w:r>
      <w:r w:rsidRPr="000F2C62">
        <w:rPr>
          <w:rStyle w:val="StyleUnderline"/>
        </w:rPr>
        <w:t>wouldn’t</w:t>
      </w:r>
      <w:r w:rsidRPr="00AD3304">
        <w:t xml:space="preserve"> go as far as to suggest that these </w:t>
      </w:r>
      <w:r w:rsidRPr="000F2C62">
        <w:rPr>
          <w:rStyle w:val="StyleUnderline"/>
        </w:rPr>
        <w:t>events suggest that neoliberalism is “naturally” contested</w:t>
      </w:r>
      <w:r w:rsidRPr="00AD3304">
        <w:t xml:space="preserve">—just as there is no “good teaching gene” </w:t>
      </w:r>
      <w:r w:rsidRPr="000F2C62">
        <w:rPr>
          <w:rStyle w:val="StyleUnderline"/>
        </w:rPr>
        <w:t>there is no “contest neoliberalism gene”</w:t>
      </w:r>
      <w:r w:rsidRPr="00AD3304">
        <w:t xml:space="preserve">—I would say that while </w:t>
      </w:r>
      <w:r w:rsidRPr="000F2C62">
        <w:rPr>
          <w:rStyle w:val="StyleUnderline"/>
        </w:rPr>
        <w:t xml:space="preserve">the neoliberal turn has significantly altered our ability to argue for public goods, </w:t>
      </w:r>
      <w:r w:rsidRPr="000F2C62">
        <w:rPr>
          <w:rStyle w:val="Emphasis"/>
        </w:rPr>
        <w:t>it hasn’t killed that ability</w:t>
      </w:r>
      <w:r w:rsidRPr="000F2C62">
        <w:rPr>
          <w:rStyle w:val="StyleUnderline"/>
        </w:rPr>
        <w:t>. It still exists</w:t>
      </w:r>
      <w:r w:rsidRPr="00AD3304">
        <w:t xml:space="preserve">. It </w:t>
      </w:r>
      <w:r w:rsidRPr="000F2C62">
        <w:rPr>
          <w:rStyle w:val="StyleUnderline"/>
        </w:rPr>
        <w:t>exists in institutions we have written off thinking they are no longer relevant</w:t>
      </w:r>
      <w:r w:rsidRPr="00AD3304">
        <w:t xml:space="preserve">—like teachers unions. It exists </w:t>
      </w:r>
      <w:r w:rsidRPr="000F2C62">
        <w:rPr>
          <w:rStyle w:val="StyleUnderline"/>
        </w:rPr>
        <w:t>in populations we’ve written off because we believe they are incapable of radical political action</w:t>
      </w:r>
      <w:r w:rsidRPr="00AD3304">
        <w:t xml:space="preserve">—black youth. It exists </w:t>
      </w:r>
      <w:r w:rsidRPr="000F2C62">
        <w:rPr>
          <w:rStyle w:val="StyleUnderline"/>
        </w:rPr>
        <w:t>in cities that we don’t think of as having a long history of radical political struggle</w:t>
      </w:r>
      <w:r w:rsidRPr="00AD3304">
        <w:t>—like Jackson, Mississippi.</w:t>
      </w:r>
      <w:r>
        <w:t xml:space="preserve"> </w:t>
      </w:r>
      <w:r w:rsidRPr="00AD3304">
        <w:t xml:space="preserve">Second </w:t>
      </w:r>
      <w:r w:rsidRPr="000F2C62">
        <w:rPr>
          <w:rStyle w:val="StyleUnderline"/>
        </w:rPr>
        <w:t>all three recognized the fundamental role politics played in their struggles</w:t>
      </w:r>
      <w:r w:rsidRPr="00AD3304">
        <w:t xml:space="preserve">. The </w:t>
      </w:r>
      <w:r w:rsidRPr="000F2C62">
        <w:rPr>
          <w:rStyle w:val="StyleUnderline"/>
        </w:rPr>
        <w:t>black youth organizers recognized that they had to pressure Maryland state legislators to kill the prison</w:t>
      </w:r>
      <w:r w:rsidRPr="00AD3304">
        <w:t xml:space="preserve">. The </w:t>
      </w:r>
      <w:r w:rsidRPr="000F2C62">
        <w:rPr>
          <w:rStyle w:val="StyleUnderline"/>
        </w:rPr>
        <w:t>black radicals in the Malcolm X Grassroots Movement made electing</w:t>
      </w:r>
      <w:r w:rsidRPr="00AD3304">
        <w:t xml:space="preserve"> Chokwe Lumumba </w:t>
      </w:r>
      <w:r w:rsidRPr="000F2C62">
        <w:rPr>
          <w:rStyle w:val="StyleUnderline"/>
        </w:rPr>
        <w:t>a component of their organizing</w:t>
      </w:r>
      <w:r w:rsidRPr="00AD3304">
        <w:t xml:space="preserve">. The </w:t>
      </w:r>
      <w:r w:rsidRPr="000F2C62">
        <w:rPr>
          <w:rStyle w:val="StyleUnderline"/>
        </w:rPr>
        <w:t>CTU chose to take the city head on and to hold a series of town hall meetings</w:t>
      </w:r>
      <w:r w:rsidRPr="00AD3304">
        <w:t xml:space="preserve"> designed to inform people of the ways political officials, philanthropists, and corporations are working together to neoliberalize and kill public education. The #</w:t>
      </w:r>
      <w:r w:rsidRPr="000F2C62">
        <w:rPr>
          <w:rStyle w:val="StyleUnderline"/>
        </w:rPr>
        <w:t>blacklivesmatter movement recognized that politics was at the center of their struggle in Ferguson, Baltimore, and elsewhere</w:t>
      </w:r>
      <w:r w:rsidRPr="00AD3304">
        <w:t>.</w:t>
      </w:r>
      <w:r>
        <w:t xml:space="preserve"> </w:t>
      </w:r>
      <w:r w:rsidRPr="000F2C62">
        <w:rPr>
          <w:rStyle w:val="Emphasis"/>
        </w:rPr>
        <w:t>All campaigns used moral language in making their arguments.</w:t>
      </w:r>
      <w:r w:rsidRPr="00AD3304">
        <w:t xml:space="preserve"> In Jackson they argued that the current way power was allocated in Jackson was immoral because it largely concentrated all of the benefits into a few (predominantly white) hands. In Baltimore they argued that putting $104 million to the goal of incarcerating youth was immoral given the lack of money being spent on youth in other areas, and later that Freddie Gray’s (and before him Tyrone West’s) murder was immoral. In Chicago they argued that closing 50 schools was immoral because it severely impacted the ability of poor black parents and black students to get the same degree of learning their white counterparts had. </w:t>
      </w:r>
      <w:r w:rsidRPr="000F2C62">
        <w:rPr>
          <w:rStyle w:val="Emphasis"/>
        </w:rPr>
        <w:t>However, they didn’t rely on those arguments</w:t>
      </w:r>
      <w:r w:rsidRPr="001B3F45">
        <w:rPr>
          <w:rStyle w:val="StyleUnderline"/>
        </w:rPr>
        <w:t>. They understood that seizing power (rather than speaking truth to it), that proposing new alternatives, would at some level have to involve political struggle</w:t>
      </w:r>
      <w:r w:rsidRPr="00AD3304">
        <w:t xml:space="preserve">. </w:t>
      </w:r>
      <w:r w:rsidRPr="001B3F45">
        <w:rPr>
          <w:rStyle w:val="Emphasis"/>
        </w:rPr>
        <w:t>Morality wasn’t enough</w:t>
      </w:r>
      <w:r w:rsidRPr="00AD3304">
        <w:t xml:space="preserve">. </w:t>
      </w:r>
      <w:r w:rsidRPr="001B3F45">
        <w:rPr>
          <w:rStyle w:val="StyleUnderline"/>
        </w:rPr>
        <w:t>Even if we had a common definition of morality,</w:t>
      </w:r>
      <w:r w:rsidRPr="00AD3304">
        <w:t xml:space="preserve"> a Christian-influenced morality for example</w:t>
      </w:r>
      <w:r w:rsidRPr="001B3F45">
        <w:rPr>
          <w:rStyle w:val="StyleUnderline"/>
        </w:rPr>
        <w:t>, that sense of morality could still be interpreted in different ways based on material interest.</w:t>
      </w:r>
      <w:r w:rsidRPr="00AD3304">
        <w:t xml:space="preserve"> </w:t>
      </w:r>
      <w:r w:rsidRPr="001B3F45">
        <w:rPr>
          <w:rStyle w:val="Emphasis"/>
        </w:rPr>
        <w:t xml:space="preserve">Relying on morality can make it hard to move against the wealthy charter school </w:t>
      </w:r>
      <w:r w:rsidRPr="00AD3304">
        <w:t xml:space="preserve">proponent who says—as they did in the case of Baltimore—that the conditions of youth currently held in adult prisons is so bad that the moral choice would be to give them their own facility where they won’t have to face the risks associated with being housed with adults. In deciding how we go about making our arguments and how we go about choosing our strategies and tactics we should act morally—I do believe </w:t>
      </w:r>
      <w:r w:rsidRPr="001B3F45">
        <w:rPr>
          <w:rStyle w:val="StyleUnderline"/>
        </w:rPr>
        <w:t>our politics have to be rooted in a certain sense of ethics</w:t>
      </w:r>
      <w:r w:rsidRPr="001B3F45">
        <w:rPr>
          <w:rStyle w:val="Emphasis"/>
        </w:rPr>
        <w:t xml:space="preserve">. We should never, </w:t>
      </w:r>
      <w:r w:rsidRPr="001B3F45">
        <w:t>however</w:t>
      </w:r>
      <w:r w:rsidRPr="001B3F45">
        <w:rPr>
          <w:rStyle w:val="Emphasis"/>
        </w:rPr>
        <w:t>, ignore the fundamental role politics plays and should play in our struggle.</w:t>
      </w:r>
      <w:r>
        <w:rPr>
          <w:rStyle w:val="Emphasis"/>
        </w:rPr>
        <w:t xml:space="preserve"> </w:t>
      </w:r>
      <w:r w:rsidRPr="001B3F45">
        <w:rPr>
          <w:rStyle w:val="StyleUnderline"/>
        </w:rPr>
        <w:t xml:space="preserve">Not only did they focus on politics, they all relied on political organizing. </w:t>
      </w:r>
      <w:r w:rsidRPr="001B3F45">
        <w:rPr>
          <w:rStyle w:val="Emphasis"/>
        </w:rPr>
        <w:t>Organizing that included long discussions about political issues that mattered</w:t>
      </w:r>
      <w:r w:rsidRPr="00AD3304">
        <w:t xml:space="preserve">, but also parties and other events designed to get people working with each other and trusting one another. In general, </w:t>
      </w:r>
      <w:r w:rsidRPr="001B3F45">
        <w:rPr>
          <w:rStyle w:val="StyleUnderline"/>
        </w:rPr>
        <w:t xml:space="preserve">people do not come to a common understanding of the structural dynamics of the problem they face, and to a common understanding of what the solution should be, through being exposed to a charismatic speaker, or through “loving black people”, without having the space to talk about the issues in depth over a long period of time. </w:t>
      </w:r>
      <w:r w:rsidRPr="00AD3304">
        <w:t xml:space="preserve">The CTU organized for several years to be able to get a 90% vote. The infrastructure black youth in Baltimore relied upon was by definition designed to inculcate critical thinking skills as well as a sense of the way racism worked at structuring black life chances. The Malcolm X Grassroots Movement worked for years to build the critical capacity required to elect Chokwe, first to the City Council, then Mayor, and to put the political platform into action. There is no way to get around the fact that the type of work we have to do to rebuild a sense of the public interest is going to take a long time and has to start by building connections between people who may not think of themselves as political, who may not think of the various issues they struggle with as being the product of the neoliberal turn, who may not know what neoliberalism is. </w:t>
      </w:r>
      <w:r w:rsidRPr="001B3F45">
        <w:rPr>
          <w:rStyle w:val="StyleUnderline"/>
        </w:rPr>
        <w:t>What I am referring to here is not the same as getting people to attend a rally or a march. I’m referring to political organizing—building the capacity of people to govern and make important political decisions for themselves—not political “mobilizing</w:t>
      </w:r>
      <w:r w:rsidRPr="00AD3304">
        <w:t xml:space="preserve">”. </w:t>
      </w:r>
      <w:r w:rsidRPr="001B3F45">
        <w:rPr>
          <w:rStyle w:val="StyleUnderline"/>
        </w:rPr>
        <w:t xml:space="preserve">Mobilizing people for a protest act of one kind or another may get people out to engage in a specific act, but </w:t>
      </w:r>
      <w:r w:rsidRPr="001B3F45">
        <w:rPr>
          <w:rStyle w:val="Emphasis"/>
        </w:rPr>
        <w:t>unless combined with organizing work</w:t>
      </w:r>
      <w:r w:rsidRPr="001B3F45">
        <w:rPr>
          <w:rStyle w:val="StyleUnderline"/>
        </w:rPr>
        <w:t>, will not cause those people to organize for themselves.</w:t>
      </w:r>
      <w:r>
        <w:rPr>
          <w:rStyle w:val="StyleUnderline"/>
        </w:rPr>
        <w:t xml:space="preserve"> </w:t>
      </w:r>
      <w:r w:rsidRPr="00AD3304">
        <w:t xml:space="preserve">Third </w:t>
      </w:r>
      <w:r w:rsidRPr="001B3F45">
        <w:rPr>
          <w:rStyle w:val="StyleUnderline"/>
        </w:rPr>
        <w:t xml:space="preserve">in each case they were not only reactive, they were not only being critical of the turn and its effects, </w:t>
      </w:r>
      <w:r w:rsidRPr="001B3F45">
        <w:rPr>
          <w:rStyle w:val="Emphasis"/>
        </w:rPr>
        <w:t>they proposed a positive alternative</w:t>
      </w:r>
      <w:r w:rsidRPr="00AD3304">
        <w:t xml:space="preserve">. </w:t>
      </w:r>
      <w:r w:rsidRPr="001B3F45">
        <w:rPr>
          <w:rStyle w:val="Emphasis"/>
        </w:rPr>
        <w:t>Protest is not enough</w:t>
      </w:r>
      <w:r w:rsidRPr="00AD3304">
        <w:t xml:space="preserve">. Just as </w:t>
      </w:r>
      <w:r w:rsidRPr="001B3F45">
        <w:rPr>
          <w:rStyle w:val="StyleUnderline"/>
        </w:rPr>
        <w:t>the neoliberal turn did not simply occur when the welfare state was removed, rather it occurred when the welfare state was removed and then replaced with a new program, we will not be able to build a sustainable constituency for a new world without articulating as clearly as possible what that new world will look like, what type of policies would result, what the benefits of those policies would be.</w:t>
      </w:r>
      <w:r>
        <w:rPr>
          <w:rStyle w:val="StyleUnderline"/>
        </w:rPr>
        <w:t xml:space="preserve"> </w:t>
      </w:r>
      <w:r w:rsidRPr="00AD3304">
        <w:t>Fourth while each of these instances represent responses against the neoliberal turn broadly considered, they each began locally. The Malcolm X Grassroots Movement has several chapters throughout the country and has already held one conference (planned before Lumumba’s untimely passing) about the Jackson model (which itself is partially based on ideas developed in Spain) and how to export it to other cities. The movement against the proposed youth jail in Baltimore relied in part on data accumulated by the ACLU on the school-to-prison pipeline. And as I noted above the Chicago Teachers Union have begun organizing events all across the country to get people to understand how the privatization movement in education affects them.</w:t>
      </w:r>
      <w:r>
        <w:t xml:space="preserve"> </w:t>
      </w:r>
      <w:r w:rsidRPr="00AD3304">
        <w:t>And each of the #</w:t>
      </w:r>
      <w:r w:rsidRPr="001B3F45">
        <w:rPr>
          <w:rStyle w:val="StyleUnderline"/>
        </w:rPr>
        <w:t>blacklivesmatter campaigns began with a specific local act of police brutality and used that act to organize locally</w:t>
      </w:r>
      <w:r w:rsidRPr="00AD3304">
        <w:t xml:space="preserve">. With this said though </w:t>
      </w:r>
      <w:r w:rsidRPr="001B3F45">
        <w:rPr>
          <w:rStyle w:val="StyleUnderline"/>
        </w:rPr>
        <w:t xml:space="preserve">each case represents a local struggle people could experience directly. </w:t>
      </w:r>
      <w:r w:rsidRPr="00AD3304">
        <w:t xml:space="preserve">Mark Purcell (2006) argues that </w:t>
      </w:r>
      <w:r w:rsidRPr="001B3F45">
        <w:rPr>
          <w:rStyle w:val="Emphasis"/>
        </w:rPr>
        <w:t>academics and activists alike run the risk of falling into the “local trap” by arguing that there is something inherently better and anti-neoliberal about organizing locally.</w:t>
      </w:r>
      <w:r w:rsidRPr="00AD3304">
        <w:t xml:space="preserve"> I agree with him a little. The Civil Rights Movement represented in large part a fight against white supremacy as embedded in local and state politics—</w:t>
      </w:r>
      <w:r w:rsidRPr="001B3F45">
        <w:rPr>
          <w:rStyle w:val="StyleUnderline"/>
        </w:rPr>
        <w:t>the local was not the site of empowerment but rather the site of profound disempowerment for black people throughout the North and the South</w:t>
      </w:r>
      <w:r w:rsidRPr="00AD3304">
        <w:t xml:space="preserve">. However at the same time I argue that </w:t>
      </w:r>
      <w:r w:rsidRPr="001B3F45">
        <w:rPr>
          <w:rStyle w:val="StyleUnderline"/>
        </w:rPr>
        <w:t>sustainable organizing is more likely to occur in response to a local issue</w:t>
      </w:r>
      <w:r w:rsidRPr="00AD3304">
        <w:t xml:space="preserve"> (a local school closing, a rise in foreclosures in a local neighborhood, a jail built up the road, a local referendum) </w:t>
      </w:r>
      <w:r w:rsidRPr="001B3F45">
        <w:rPr>
          <w:rStyle w:val="StyleUnderline"/>
        </w:rPr>
        <w:t>that can then be connected to other local issues and made national rather than the other way around</w:t>
      </w:r>
      <w:r w:rsidRPr="00AD3304">
        <w:t xml:space="preserve">. And again the Civil Rights Movement represents the best example of this – people weren’t interested in ending Jim Crow as much as they were interested in desegregating the buses they took to work everyday, desegregating the restaurants they passed on the way to school, desegregating the schools themselves. Fifth </w:t>
      </w:r>
      <w:r w:rsidRPr="001B3F45">
        <w:rPr>
          <w:rStyle w:val="Emphasis"/>
        </w:rPr>
        <w:t>they used a variety of black institutions in their struggles</w:t>
      </w:r>
      <w:r w:rsidRPr="00AD3304">
        <w:t>. The Baltimore youth all attended black public schools in Baltimore. They used the public schools to garner support for their work and to build relationships with black adults and black children. While a number of Baltimore area churches do promote the prosperity gospel, not all do. A few black churches in Baltimore became critical spaces for organizing against the jail—in fact I ended up finding out about the movement against the jail in the first place through hearing a young progressive black nationalist Baltimore pastor speak about the movement. And they used popular culture. They used poetry, they used rap and hip-hop, they used parties, understanding that while again the national terrain for hip-hop may move with rather than against the neoliberal turn, they themselves could use it to speak to their local condition. And later they used these same institutions and spaces for their fight against police brutality. Similarly in Jackson the Malcolm X Grassroots Movement did not operate from a clean slate. They relied on professors from nearby Jackson State University, they used connections with local churches to gain support for their activities. And the CTU was itself located in one of the most important institutions in black communities, schools.</w:t>
      </w:r>
      <w:r>
        <w:t xml:space="preserve"> </w:t>
      </w:r>
      <w:r w:rsidRPr="001B3F45">
        <w:rPr>
          <w:rStyle w:val="StyleUnderline"/>
        </w:rPr>
        <w:t>Lastly, they all relied on the fundamental premise that black people had the capacity to be the change they wanted to see in the world</w:t>
      </w:r>
      <w:r w:rsidRPr="00AD3304">
        <w:t xml:space="preserve">. They </w:t>
      </w:r>
      <w:r w:rsidRPr="001B3F45">
        <w:rPr>
          <w:rStyle w:val="StyleUnderline"/>
        </w:rPr>
        <w:t>neither believed that black people’s fundamental condition was bruised and broken, nor did they believe that black people because of the contemporary condition didn’t love each other</w:t>
      </w:r>
      <w:r w:rsidRPr="00AD3304">
        <w:t xml:space="preserve">. At the same time though </w:t>
      </w:r>
      <w:r w:rsidRPr="001B3F45">
        <w:rPr>
          <w:rStyle w:val="Emphasis"/>
        </w:rPr>
        <w:t>they understood explicitly and implicitly that love was not enough.</w:t>
      </w:r>
      <w:r w:rsidRPr="00AD3304">
        <w:t xml:space="preserve"> And while each organization does have a number of leaders they have largely (though not fully) stayed away from the type of prophetic politics that have often created problematic internal hierarchies.</w:t>
      </w:r>
      <w:r>
        <w:t xml:space="preserve"> </w:t>
      </w:r>
      <w:r w:rsidRPr="00AD3304">
        <w:t>Again there are significant differences between these instances. And even though each of these instances were victorious ones that helped to change the terrain of political struggle, there is still much more to be done. In the case of Baltimore they stopped the youth jail but were not able to stop the privatization of Baltimore youth recreation centers, nor have they been able to (as of yet) redirect the $104 million to more progressive ends. Jackson elected Lumumba mayor but after his untimely passing his son ended up coming in second. Chicago teachers made substantial gains as a result of the strike but they were not able to prevent the 50 schools from being closed.</w:t>
      </w:r>
      <w:r>
        <w:t xml:space="preserve"> </w:t>
      </w:r>
      <w:r w:rsidRPr="00AD3304">
        <w:t>The #</w:t>
      </w:r>
      <w:r w:rsidRPr="00EE24D4">
        <w:rPr>
          <w:rStyle w:val="StyleUnderline"/>
        </w:rPr>
        <w:t>blacklivesmatter movement as it stands has not gone without critique. The most notable one is that even though the project has increased the range of black lives that people are willing to fight for, it still hasn’t gone far enough</w:t>
      </w:r>
      <w:r w:rsidRPr="00AD3304">
        <w:t xml:space="preserve">. Although it’s reasonable to assume, based </w:t>
      </w:r>
      <w:r w:rsidRPr="00EE24D4">
        <w:rPr>
          <w:rStyle w:val="StyleUnderline"/>
        </w:rPr>
        <w:t>on the limited data we have,</w:t>
      </w:r>
      <w:r w:rsidRPr="00AD3304">
        <w:t xml:space="preserve"> that </w:t>
      </w:r>
      <w:r w:rsidRPr="00EE24D4">
        <w:rPr>
          <w:rStyle w:val="StyleUnderline"/>
        </w:rPr>
        <w:t>black boys and young men are victimized by police more</w:t>
      </w:r>
      <w:r w:rsidRPr="00AD3304">
        <w:t xml:space="preserve"> than other populations (and to the extent the zero-tolerance technology itself generates broader forms of policing in places like schools), </w:t>
      </w:r>
      <w:r w:rsidRPr="00EE24D4">
        <w:rPr>
          <w:rStyle w:val="StyleUnderline"/>
        </w:rPr>
        <w:t>black boys and young men are not the sole target</w:t>
      </w:r>
      <w:r w:rsidRPr="00AD3304">
        <w:t xml:space="preserve">. </w:t>
      </w:r>
      <w:r w:rsidRPr="00EE24D4">
        <w:rPr>
          <w:rStyle w:val="StyleUnderline"/>
        </w:rPr>
        <w:t>Black women have been victimized both directly and indirectly by police, as have black transgender populations.</w:t>
      </w:r>
      <w:r w:rsidRPr="00AD3304">
        <w:t xml:space="preserve"> These acts have in many instances been as violent as those perpetrated against their male counterparts, and they have been videotaped as well. But they haven’t garnered the same degree of support and/or outrage. Extending the #blacklivesmatter movement to include the lives of black women and transgender populations that are also the victims of police violence would be more than simply a good thing.</w:t>
      </w:r>
      <w:r>
        <w:t xml:space="preserve"> </w:t>
      </w:r>
      <w:r w:rsidRPr="00AD3304">
        <w:t xml:space="preserve">However </w:t>
      </w:r>
      <w:r w:rsidRPr="00EE24D4">
        <w:rPr>
          <w:rStyle w:val="StyleUnderline"/>
        </w:rPr>
        <w:t>there’s a more systemic problem at work. The idea behind “black lives matters” represents an opportunity to organize around and against a certain type of suffering, a uniquely black suffering, made possible by the neoliberal turn.</w:t>
      </w:r>
      <w:r w:rsidRPr="00AD3304">
        <w:t xml:space="preserve"> (It bears repeating, this is not simply the “new Jim Crow” at work. The odds that someone like me would suffer the type of horrific death someone like Freddie Gray did is very slim.) However the politics of the #blacklivesmatter movement do not quite match the phrase. Every single time the #blacklivesmatters movement appears it does so in the presence of either a horrific instance of black death or a startling instance of police brutality. One could argue given this that </w:t>
      </w:r>
      <w:r w:rsidRPr="00EE24D4">
        <w:rPr>
          <w:rStyle w:val="StyleUnderline"/>
        </w:rPr>
        <w:t>the real politics of the movement reflect the concept that (graphic) black death matters rather than black life. This move makes a great deal of sense—one way to think about this move is to think about the way civil rights movement activists used non-violence</w:t>
      </w:r>
      <w:r w:rsidRPr="00AD3304">
        <w:t xml:space="preserve">. Particularly when news cameras were present, non-violent tactics of protest tended to really highlight how violent and terroristic white supremacy in the South and other places was. However, </w:t>
      </w:r>
      <w:r w:rsidRPr="00EE24D4">
        <w:rPr>
          <w:rStyle w:val="StyleUnderline"/>
        </w:rPr>
        <w:t>by privileging the graphic black death,</w:t>
      </w:r>
      <w:r w:rsidRPr="00AD3304">
        <w:t xml:space="preserve"> the victim shot in his back while running away, the victim who had his back violently broken by police, </w:t>
      </w:r>
      <w:r w:rsidRPr="00EE24D4">
        <w:rPr>
          <w:rStyle w:val="StyleUnderline"/>
        </w:rPr>
        <w:t>it ends up ignoring the many forms of non-graphic black death that occurs not because of police violence per se, but because of economic violence</w:t>
      </w:r>
      <w:r w:rsidRPr="00AD3304">
        <w:t xml:space="preserve">. If Freddie Gray weren’t murdered by the police but rather experienced a slow death due to lead poisoning it’s unlikely we’d be talking about him right now. It’d be unlikely that Baltimore would’ve had anything like an uprising. Following up, by privileging black death, graphic black death, we privilege certain types of tactics, strategies, and institutions. </w:t>
      </w:r>
      <w:r w:rsidRPr="00EE24D4">
        <w:rPr>
          <w:rStyle w:val="StyleUnderline"/>
        </w:rPr>
        <w:t>We counter the spectacle of the murder with the spectacle of the mass assembly, in the form of the protest march, or the spectacle of the mass disruption, in the form of the highway stoppage, or even in the form of the type of violent actvity the uprising hinted at</w:t>
      </w:r>
      <w:r w:rsidRPr="00AD3304">
        <w:t>. Actions in other words that are not only designed to transform the event into a black-and-white catalytic moment where people and the institutions around them feel forced to make a choice for the status quo or against it. And the organizations and institutions we call into being end up being those designed to generate these types of activities and to generate support for these activities (in order to grow the organizations and institutions themselves).</w:t>
      </w:r>
      <w:r w:rsidRPr="00EE24D4">
        <w:rPr>
          <w:rStyle w:val="StyleUnderline"/>
        </w:rPr>
        <w:t>As far as solutions go, we also privilege anti-police legislation,</w:t>
      </w:r>
      <w:r w:rsidRPr="00AD3304">
        <w:t xml:space="preserve"> and perhaps more broadly, </w:t>
      </w:r>
      <w:r w:rsidRPr="00EE24D4">
        <w:rPr>
          <w:rStyle w:val="StyleUnderline"/>
        </w:rPr>
        <w:t>legislation designed to counter the school to prison pipeline.</w:t>
      </w:r>
      <w:r w:rsidRPr="00AD3304">
        <w:t xml:space="preserve"> </w:t>
      </w:r>
      <w:r w:rsidRPr="00EE24D4">
        <w:rPr>
          <w:rStyle w:val="StyleUnderline"/>
        </w:rPr>
        <w:t>The political solution for black life matters is to reduce the likelihood of a graphic singular black death</w:t>
      </w:r>
      <w:r w:rsidRPr="00AD3304">
        <w:t xml:space="preserve">—a kid shot on the way to the corner store, a young man shot while holding a BB gun he may have planned on purchasing, a black couple driving a car with a tendency to backfire. </w:t>
      </w:r>
      <w:r w:rsidRPr="00EE24D4">
        <w:rPr>
          <w:rStyle w:val="StyleUnderline"/>
        </w:rPr>
        <w:t xml:space="preserve">The types of politics that generate change when the deaths come slow, painfully, and in aggregates, or when the issue is an entire legal framework </w:t>
      </w:r>
      <w:r w:rsidRPr="00AD3304">
        <w:t xml:space="preserve">(like the Maryland Law Enforcement Officers Bill of Rights) </w:t>
      </w:r>
      <w:r w:rsidRPr="00EE24D4">
        <w:rPr>
          <w:rStyle w:val="StyleUnderline"/>
        </w:rPr>
        <w:t>is a different politics.</w:t>
      </w:r>
      <w:r w:rsidRPr="00AD3304">
        <w:t xml:space="preserve"> </w:t>
      </w:r>
      <w:r w:rsidRPr="00EE24D4">
        <w:rPr>
          <w:rStyle w:val="Emphasis"/>
        </w:rPr>
        <w:t>It is not solely or primarily a politics of the spectacle.</w:t>
      </w:r>
      <w:r w:rsidRPr="00AD3304">
        <w:t xml:space="preserve"> </w:t>
      </w:r>
      <w:r w:rsidRPr="00EE24D4">
        <w:rPr>
          <w:rStyle w:val="StyleUnderline"/>
        </w:rPr>
        <w:t>Spectacle can work</w:t>
      </w:r>
      <w:r w:rsidRPr="00AD3304">
        <w:t xml:space="preserve"> here in instances. It can be used to mobilize support. It can be used to increase awareness and general participation. And sometimes in combination with other tactics it can be used to disrupt. To generate and prolong crises. The types of crises that engendered the same type of problems that caused the neoliberal turn. Certainly in the case of Baltimore a range of institutions and elites had no ready-to-roll-out solutions to the issues that the uprising called up. </w:t>
      </w:r>
      <w:r w:rsidRPr="00EE24D4">
        <w:rPr>
          <w:rStyle w:val="Emphasis"/>
        </w:rPr>
        <w:t>But these aren’t enough. It requires a politics attuned to the type of long term institution building that builds the capacity of individuals to govern and devise alternatives themselves.</w:t>
      </w:r>
      <w:r w:rsidRPr="00AD3304">
        <w:t xml:space="preserve"> </w:t>
      </w:r>
      <w:r w:rsidRPr="00EE24D4">
        <w:rPr>
          <w:rStyle w:val="StyleUnderline"/>
        </w:rPr>
        <w:t>It</w:t>
      </w:r>
      <w:r w:rsidRPr="00AD3304">
        <w:t xml:space="preserve"> also </w:t>
      </w:r>
      <w:r w:rsidRPr="00EE24D4">
        <w:rPr>
          <w:rStyle w:val="Emphasis"/>
        </w:rPr>
        <w:t>requires a solution</w:t>
      </w:r>
      <w:r w:rsidRPr="00AD3304">
        <w:t xml:space="preserve"> </w:t>
      </w:r>
      <w:r w:rsidRPr="00EE24D4">
        <w:rPr>
          <w:rStyle w:val="StyleUnderline"/>
        </w:rPr>
        <w:t>set that is more about combating the type of long term institutional violence</w:t>
      </w:r>
      <w:r w:rsidRPr="00AD3304">
        <w:t xml:space="preserve"> that doesn’t necessarily have a Trayvon Martin or a Freddie Gray at the center. The types of violence that, instead might have Freddie Gray at the center, but not at the moment of his murder but at the moment he was found to have lead poisoning.I use these examples in order to argue that we aren’t starting from scratch necessarily—some of the work is already being done on the ground.I use these examples in order to show that </w:t>
      </w:r>
      <w:r w:rsidRPr="00EE24D4">
        <w:rPr>
          <w:rStyle w:val="Emphasis"/>
        </w:rPr>
        <w:t>we already have the seeds for a new institutional framework that re-roots the economy in politics and in the public interest.</w:t>
      </w:r>
      <w:r w:rsidRPr="00AD3304">
        <w:t xml:space="preserve"> To show that we aren’t alone, and that a number of people recognize another way of life is possible. There aren’t as many of us as we’d like, but there are far more of us than we think.</w:t>
      </w:r>
    </w:p>
    <w:p w14:paraId="48557779" w14:textId="33819708" w:rsidR="00333C46" w:rsidRPr="00C441B2" w:rsidRDefault="00333C46" w:rsidP="00333C46">
      <w:pPr>
        <w:pStyle w:val="Heading4"/>
        <w:rPr>
          <w:rFonts w:cs="Times New Roman"/>
        </w:rPr>
      </w:pPr>
      <w:r w:rsidRPr="00C441B2">
        <w:rPr>
          <w:rFonts w:cs="Times New Roman"/>
        </w:rPr>
        <w:t xml:space="preserve">Analysis of specific techniques of power is good – inequality and anti-blackness are produced through specific points of overlap between the market, race, and the state – only focusing on specific cases and moving outwards can </w:t>
      </w:r>
      <w:r w:rsidRPr="00C441B2">
        <w:rPr>
          <w:rFonts w:cs="Times New Roman"/>
          <w:i/>
          <w:u w:val="single"/>
        </w:rPr>
        <w:t>politicize</w:t>
      </w:r>
      <w:r w:rsidRPr="00C441B2">
        <w:rPr>
          <w:rFonts w:cs="Times New Roman"/>
        </w:rPr>
        <w:t xml:space="preserve"> black suffering</w:t>
      </w:r>
      <w:r>
        <w:rPr>
          <w:rFonts w:cs="Times New Roman"/>
        </w:rPr>
        <w:t xml:space="preserve"> and close the “racial achievement gap”</w:t>
      </w:r>
    </w:p>
    <w:p w14:paraId="11D543FD" w14:textId="77777777" w:rsidR="00333C46" w:rsidRPr="00C441B2" w:rsidRDefault="00333C46" w:rsidP="00333C46">
      <w:pPr>
        <w:rPr>
          <w:rStyle w:val="Style13ptBold"/>
          <w:rFonts w:cs="Times New Roman"/>
        </w:rPr>
      </w:pPr>
      <w:r w:rsidRPr="00C441B2">
        <w:rPr>
          <w:rStyle w:val="Style13ptBold"/>
          <w:rFonts w:cs="Times New Roman"/>
        </w:rPr>
        <w:t>Spence 13</w:t>
      </w:r>
    </w:p>
    <w:p w14:paraId="3D9DEB05" w14:textId="77777777" w:rsidR="00333C46" w:rsidRPr="004A1CBB" w:rsidRDefault="00333C46" w:rsidP="00333C46">
      <w:r>
        <w:t>Lester Spence is</w:t>
      </w:r>
      <w:r w:rsidRPr="004A1CBB">
        <w:t xml:space="preserve"> an Associate Professor of Political Science and Africana Studies at Johns Hopkins University. </w:t>
      </w:r>
      <w:r>
        <w:t>Spence is</w:t>
      </w:r>
      <w:r w:rsidRPr="004A1CBB">
        <w:t xml:space="preserve"> particularly interested in inequality (and resistance to it) in the wake of the neoliberal turn. “The Neoliberal Turn in Black Politics”, Souls: A Critical Journal of Black Politics, Culture, and</w:t>
      </w:r>
      <w:r>
        <w:t xml:space="preserve"> Society, 14:3-4, 139-159. 2013-JrH</w:t>
      </w:r>
    </w:p>
    <w:p w14:paraId="6E4DFBCD" w14:textId="77777777" w:rsidR="00333C46" w:rsidRPr="00871301" w:rsidRDefault="00333C46" w:rsidP="00333C46">
      <w:pPr>
        <w:pStyle w:val="card"/>
        <w:rPr>
          <w:sz w:val="22"/>
          <w:u w:val="single"/>
        </w:rPr>
      </w:pPr>
      <w:r w:rsidRPr="005C5154">
        <w:t xml:space="preserve">Now, one way to </w:t>
      </w:r>
      <w:r w:rsidRPr="005C5154">
        <w:rPr>
          <w:rStyle w:val="StyleUnderline"/>
        </w:rPr>
        <w:t>understand</w:t>
      </w:r>
      <w:r w:rsidRPr="005C5154">
        <w:t xml:space="preserve"> each of these anecdotes is </w:t>
      </w:r>
      <w:r w:rsidRPr="005C5154">
        <w:rPr>
          <w:rStyle w:val="StyleUnderline"/>
        </w:rPr>
        <w:t>through a traditional black politics approach. We might for example consider how these anecdotes reflect the dearth of effective black political lead- ership</w:t>
      </w:r>
      <w:r w:rsidRPr="005C5154">
        <w:t xml:space="preserve"> (Gooding-Williams 2009; Marable 1998; Smith 1996; Tate 2010). Or we could alternatively think through the way specific black political ideologies work within these and other similar activities (Brown &amp; Shaw 2002; Davis &amp; Brown 2002; Harris-Lacewell 2004; Henderson 2004; Robinson 2001; Spence et al. 2005). </w:t>
      </w:r>
      <w:r w:rsidRPr="005C5154">
        <w:rPr>
          <w:rStyle w:val="StyleUnderline"/>
        </w:rPr>
        <w:t>In as much as each of these instances occurs in a metropolitan region run by black elected officials we can examine the specific way this most recent class of elected black political officials navigates the environment that produces these specific outcomes</w:t>
      </w:r>
      <w:r w:rsidRPr="005C5154">
        <w:t xml:space="preserve"> (Gillespie 2010). </w:t>
      </w:r>
      <w:r w:rsidRPr="005C5154">
        <w:rPr>
          <w:rStyle w:val="StyleUnderline"/>
        </w:rPr>
        <w:t xml:space="preserve">‘‘The black church’’ is implicated in two of the examples above. We can consider the role religion plays in shaping the attitudes </w:t>
      </w:r>
      <w:r w:rsidRPr="005C5154">
        <w:t xml:space="preserve">of Pastor Robinson’s parish- oners (Calhoun-Brown 1996; Harris 1994; McDaniel 2008). </w:t>
      </w:r>
      <w:r w:rsidRPr="005C5154">
        <w:rPr>
          <w:rStyle w:val="StyleUnderline"/>
        </w:rPr>
        <w:t>Those taking a more left-leaning radical approach could fixate on the role= lack of role played by black counterpublics in these and other related instances</w:t>
      </w:r>
      <w:r w:rsidRPr="005C5154">
        <w:t xml:space="preserve"> (Dawson 1995) </w:t>
      </w:r>
      <w:r w:rsidRPr="005C5154">
        <w:rPr>
          <w:rStyle w:val="StyleUnderline"/>
        </w:rPr>
        <w:t>or, using the framework of ‘‘secondary mar- ginalization’’ could consider the ways black elites dictate the agendas of black organizations in such a way as to ignore the needs of doubly or triply subjugated black populations</w:t>
      </w:r>
      <w:r w:rsidRPr="005C5154">
        <w:t xml:space="preserve"> (Cohen 1999, 2004</w:t>
      </w:r>
      <w:r w:rsidRPr="005C5154">
        <w:rPr>
          <w:rStyle w:val="StyleUnderline"/>
        </w:rPr>
        <w:t>). But again, even though we can use some of these approaches to examine how poor black men and women almost always tend to lose compared to their well-off counterparts, what such an approach misses is the role techniques and technology plays in identifying and distinguishing between populations, the way these techniques are adapted by individuals to problem-solve their own condition, and the very specific modes adopted during a neoliberal period under which everyone is expected to be entrepreneurs of themselves.</w:t>
      </w:r>
      <w:r w:rsidRPr="005C5154">
        <w:t xml:space="preserve"> </w:t>
      </w:r>
      <w:r w:rsidRPr="005C5154">
        <w:rPr>
          <w:rStyle w:val="Emphasis"/>
          <w:rFonts w:eastAsiaTheme="majorEastAsia"/>
        </w:rPr>
        <w:t>We do not simply live in a period of class dominance. Focusing specifically on black communities, we do not simply live in a period of black elite dominance</w:t>
      </w:r>
      <w:r w:rsidRPr="005C5154">
        <w:t>—a period in which a black President can garner applause by blaming (black) poverty on (black) fathers.</w:t>
      </w:r>
      <w:r w:rsidRPr="005C5154">
        <w:rPr>
          <w:rStyle w:val="StyleUnderline"/>
        </w:rPr>
        <w:t xml:space="preserve"> We live in a period in which many of the central problems we </w:t>
      </w:r>
      <w:r>
        <w:rPr>
          <w:rStyle w:val="StyleUnderline"/>
        </w:rPr>
        <w:t xml:space="preserve">face, problems that have </w:t>
      </w:r>
      <w:r w:rsidRPr="005119FE">
        <w:rPr>
          <w:rStyle w:val="Emphasis"/>
        </w:rPr>
        <w:t>political roots and political solutions</w:t>
      </w:r>
      <w:r w:rsidRPr="005C5154">
        <w:rPr>
          <w:rStyle w:val="StyleUnderline"/>
        </w:rPr>
        <w:t xml:space="preserve">, have been taken out of the realm of the political because blacks increasingly present these problems as technical problems that should be treated with very specific practices rather than as political problems that call for political organization and mobilization. </w:t>
      </w:r>
      <w:r w:rsidRPr="005C5154">
        <w:t xml:space="preserve">How do we see this play out in these anecdotes? First </w:t>
      </w:r>
      <w:r w:rsidRPr="005C5154">
        <w:rPr>
          <w:rStyle w:val="StyleUnderline"/>
        </w:rPr>
        <w:t>note the role the market plays</w:t>
      </w:r>
      <w:r w:rsidRPr="005C5154">
        <w:t xml:space="preserve"> in each example, </w:t>
      </w:r>
      <w:r w:rsidRPr="005C5154">
        <w:rPr>
          <w:rStyle w:val="StyleUnderline"/>
        </w:rPr>
        <w:t>and the way market logic is connected to techniques used to solve crises that are structural</w:t>
      </w:r>
      <w:r w:rsidRPr="005C5154">
        <w:t xml:space="preserve"> (and political) in nature</w:t>
      </w:r>
      <w:r w:rsidRPr="005C5154">
        <w:rPr>
          <w:rStyle w:val="StyleUnderline"/>
        </w:rPr>
        <w:t xml:space="preserve">. The solution to the racial achieve- ment gap is to create a literal academic success market in schools that makes the children more entrepreneurial about their academic habits, based on economic theories on incentives. </w:t>
      </w:r>
      <w:r w:rsidRPr="005C5154">
        <w:t>And although I focus on populations here</w:t>
      </w:r>
      <w:r w:rsidRPr="00333C46">
        <w:rPr>
          <w:rStyle w:val="Emphasis"/>
        </w:rPr>
        <w:t>, it’s impossible to understand this specific technique without also understanding the way this technique is also deployed on school systems and cities themselves</w:t>
      </w:r>
      <w:r w:rsidRPr="005C5154">
        <w:rPr>
          <w:rStyle w:val="StyleUnderline"/>
        </w:rPr>
        <w:t xml:space="preserve">. </w:t>
      </w:r>
      <w:r w:rsidRPr="005C5154">
        <w:t>President</w:t>
      </w:r>
      <w:r w:rsidRPr="005C5154">
        <w:rPr>
          <w:rStyle w:val="StyleUnderline"/>
        </w:rPr>
        <w:t xml:space="preserve"> Obama’s Race to the Top </w:t>
      </w:r>
      <w:r w:rsidRPr="005C5154">
        <w:t>program, much</w:t>
      </w:r>
      <w:r w:rsidRPr="005C5154">
        <w:rPr>
          <w:rStyle w:val="StyleUnderline"/>
        </w:rPr>
        <w:t xml:space="preserve"> like </w:t>
      </w:r>
      <w:r w:rsidRPr="005C5154">
        <w:t>President</w:t>
      </w:r>
      <w:r w:rsidRPr="005C5154">
        <w:rPr>
          <w:rStyle w:val="StyleUnderline"/>
        </w:rPr>
        <w:t xml:space="preserve"> Bush’s No Child Left Behind, </w:t>
      </w:r>
      <w:r w:rsidRPr="005C5154">
        <w:t>and even President Bill</w:t>
      </w:r>
      <w:r w:rsidRPr="005C5154">
        <w:rPr>
          <w:rStyle w:val="StyleUnderline"/>
        </w:rPr>
        <w:t xml:space="preserve"> </w:t>
      </w:r>
      <w:r>
        <w:rPr>
          <w:rStyle w:val="StyleUnderline"/>
        </w:rPr>
        <w:t>Clinton’s Empowerment Zone pro-</w:t>
      </w:r>
      <w:r w:rsidRPr="005C5154">
        <w:rPr>
          <w:rStyle w:val="StyleUnderline"/>
        </w:rPr>
        <w:t>gram, incentivizes school districts</w:t>
      </w:r>
      <w:r w:rsidRPr="005C5154">
        <w:t xml:space="preserve"> (and in Clinton’s case, cities) in much the same manner, </w:t>
      </w:r>
      <w:r w:rsidRPr="005C5154">
        <w:rPr>
          <w:rStyle w:val="StyleUnderline"/>
        </w:rPr>
        <w:t>forcing school districts=cities to practice market-type competition over scarce resources.</w:t>
      </w:r>
      <w:r w:rsidRPr="005C5154">
        <w:t xml:space="preserve"> </w:t>
      </w:r>
      <w:r w:rsidRPr="005C5154">
        <w:rPr>
          <w:rStyle w:val="StyleUnderline"/>
        </w:rPr>
        <w:t>In the religious example</w:t>
      </w:r>
      <w:r w:rsidRPr="005C5154">
        <w:t xml:space="preserve"> we do not see market competition per se ́. Here </w:t>
      </w:r>
      <w:r w:rsidRPr="00333C46">
        <w:rPr>
          <w:rStyle w:val="Emphasis"/>
        </w:rPr>
        <w:t>the solution to the economic crisis is to better apply the lessons of the Bible to one’s daily practice, to get rid of the poverty mindset</w:t>
      </w:r>
      <w:r w:rsidRPr="005C5154">
        <w:rPr>
          <w:rStyle w:val="StyleUnderline"/>
        </w:rPr>
        <w:t>.</w:t>
      </w:r>
      <w:r w:rsidRPr="005C5154">
        <w:t xml:space="preserve"> Market competition is not created here, but </w:t>
      </w:r>
      <w:r w:rsidRPr="005C5154">
        <w:rPr>
          <w:rStyle w:val="StyleUnderline"/>
        </w:rPr>
        <w:t>market principles and biblical principles are implicitly connected.</w:t>
      </w:r>
      <w:r>
        <w:rPr>
          <w:rStyle w:val="StyleUnderline"/>
        </w:rPr>
        <w:t xml:space="preserve"> And this connection is dri</w:t>
      </w:r>
      <w:r w:rsidRPr="005C5154">
        <w:rPr>
          <w:rStyle w:val="StyleUnderline"/>
        </w:rPr>
        <w:t>ven home through Pastor Robinson’s ‘‘financial empowerment’’ work- shops, that come replete with ‘‘financial planning guide=workbooks’’ participants are expected to work their way through as part of the workshops</w:t>
      </w:r>
      <w:r w:rsidRPr="005C5154">
        <w:t xml:space="preserve">. On the surface </w:t>
      </w:r>
      <w:r w:rsidRPr="005C5154">
        <w:rPr>
          <w:rStyle w:val="StyleUnderline"/>
        </w:rPr>
        <w:t>the HIV=AIDS example</w:t>
      </w:r>
      <w:r w:rsidRPr="005C5154">
        <w:t xml:space="preserve"> does not quite seem to fit here. But the </w:t>
      </w:r>
      <w:r w:rsidRPr="005C5154">
        <w:rPr>
          <w:rStyle w:val="StyleUnderline"/>
        </w:rPr>
        <w:t>health promotions campaign itself is based off of the traditional ad campaign model that seeks to get consumers to make purchases they might not make in other ways. In this way the HIV=AIDS issue is not treated as a structural issue,</w:t>
      </w:r>
      <w:r w:rsidRPr="005C5154">
        <w:t xml:space="preserve"> not for instance a matter of the lack of access to drug treatment, the lack of access to clean needles, the lack of universal health care, </w:t>
      </w:r>
      <w:r w:rsidRPr="005C5154">
        <w:rPr>
          <w:rStyle w:val="StyleUnderline"/>
        </w:rPr>
        <w:t xml:space="preserve">but rather is treated as an issue of people simply not making the proper choices about their own bodies. People become consumers, and consumption is tied to ‘‘healthy choices.’’ </w:t>
      </w:r>
      <w:r w:rsidRPr="005C5154">
        <w:rPr>
          <w:rStyle w:val="Emphasis"/>
          <w:rFonts w:eastAsiaTheme="majorEastAsia"/>
        </w:rPr>
        <w:t xml:space="preserve">Race is not in the background in any of these </w:t>
      </w:r>
      <w:r w:rsidRPr="0008511C">
        <w:rPr>
          <w:rStyle w:val="StyleUnderline"/>
        </w:rPr>
        <w:t xml:space="preserve">instances. </w:t>
      </w:r>
      <w:r w:rsidRPr="00333C46">
        <w:t>The racial achievement gap is one of the explicit drivers</w:t>
      </w:r>
      <w:r w:rsidRPr="005C5154">
        <w:t xml:space="preserve"> of both the No Child Left Behind and the Race to the Top policies. </w:t>
      </w:r>
      <w:r w:rsidRPr="0008511C">
        <w:rPr>
          <w:rStyle w:val="StyleUnderline"/>
        </w:rPr>
        <w:t>Furthermore a desire to reduce this and other racial gaps are what</w:t>
      </w:r>
      <w:r w:rsidRPr="005C5154">
        <w:t xml:space="preserve"> purportedly drives Roland Fryer’s </w:t>
      </w:r>
      <w:r w:rsidRPr="0008511C">
        <w:rPr>
          <w:rStyle w:val="StyleUnderline"/>
        </w:rPr>
        <w:t>research agenda</w:t>
      </w:r>
      <w:r w:rsidRPr="005C5154">
        <w:t xml:space="preserve"> as well as his desire to found EdLabs in the first place. The vast majority of Fryer’s research deals with race and with the impact of racial discrimination. Similarly, the </w:t>
      </w:r>
      <w:r w:rsidRPr="0008511C">
        <w:rPr>
          <w:rStyle w:val="StyleUnderline"/>
        </w:rPr>
        <w:t>various HIV=AIDS social media campaigns target African Americans</w:t>
      </w:r>
      <w:r w:rsidRPr="005C5154">
        <w:t xml:space="preserve"> (and increasingly Latinos) </w:t>
      </w:r>
      <w:r w:rsidRPr="0008511C">
        <w:rPr>
          <w:rStyle w:val="StyleUnderline"/>
        </w:rPr>
        <w:t>because the HIV=AIDS rates among black men and women are so incredibly high compared to other popula- tions</w:t>
      </w:r>
      <w:r w:rsidRPr="005C5154">
        <w:t xml:space="preserve">. One might argue that this plays less of a role in the church instance. But in other sermons in the series Pastor Robinson is clear about the role race plays in life circumstances. In fact, one could argue that the reason the programs are deployed is in part because they exhibit an earnest effort to deal with the exigencies of racism. Race is not invisible here, race is not hidden, nor privatized. Rather it is intensely public. And again </w:t>
      </w:r>
      <w:r w:rsidRPr="0008511C">
        <w:rPr>
          <w:rStyle w:val="StyleUnderline"/>
        </w:rPr>
        <w:t xml:space="preserve">this racial knowledge is itself the pro- duct of statistical techniques of aggregation and measurement. </w:t>
      </w:r>
      <w:r w:rsidRPr="005C5154">
        <w:t xml:space="preserve">Iris Marion Young argued persuasively that </w:t>
      </w:r>
      <w:r w:rsidRPr="0008511C">
        <w:rPr>
          <w:rStyle w:val="StyleUnderline"/>
        </w:rPr>
        <w:t>care is a powerful political resource</w:t>
      </w:r>
      <w:r w:rsidRPr="005C5154">
        <w:t xml:space="preserve">. But what her analysis misses is the way ‘‘care’’ can be deployed in instances like the ones I trace to further reduce the ability of populations to organize on their own behalf in the (caring) attempt to </w:t>
      </w:r>
      <w:r>
        <w:t>render black problems solvable.</w:t>
      </w:r>
    </w:p>
    <w:p w14:paraId="6E7F1B8C" w14:textId="0D8BCA4F" w:rsidR="005E09B6" w:rsidRDefault="005E09B6" w:rsidP="005E09B6">
      <w:pPr>
        <w:pStyle w:val="Heading2"/>
      </w:pPr>
      <w:r>
        <w:t>Perm</w:t>
      </w:r>
      <w:r w:rsidR="006F37BE">
        <w:t xml:space="preserve"> </w:t>
      </w:r>
    </w:p>
    <w:p w14:paraId="19840DCF" w14:textId="7A1279FD" w:rsidR="006F37BE" w:rsidRPr="006F37BE" w:rsidRDefault="006F37BE" w:rsidP="006F37BE">
      <w:pPr>
        <w:pStyle w:val="Heading3"/>
      </w:pPr>
      <w:r>
        <w:t>DB</w:t>
      </w:r>
    </w:p>
    <w:p w14:paraId="58F3C93C" w14:textId="77777777" w:rsidR="006F37BE" w:rsidRDefault="006F37BE" w:rsidP="006F37BE">
      <w:pPr>
        <w:pStyle w:val="Heading4"/>
      </w:pPr>
      <w:r>
        <w:t>Permutation DB – neoliberalism is not monolithic and the juxtaposition of the alternative and the affirmative solve best because it appropriates techniques of neoliberalism for good</w:t>
      </w:r>
    </w:p>
    <w:p w14:paraId="1B7BD944" w14:textId="77777777" w:rsidR="006F37BE" w:rsidRPr="0011385B" w:rsidRDefault="006F37BE" w:rsidP="006F37BE">
      <w:pPr>
        <w:pStyle w:val="NormalWeb"/>
        <w:spacing w:before="0" w:beforeAutospacing="0" w:after="240" w:afterAutospacing="0"/>
        <w:rPr>
          <w:rFonts w:ascii="Helvetica" w:hAnsi="Helvetica"/>
          <w:color w:val="333333"/>
        </w:rPr>
      </w:pPr>
      <w:r w:rsidRPr="009A48FC">
        <w:rPr>
          <w:rStyle w:val="Style13ptBold"/>
        </w:rPr>
        <w:t>Ferguson 09</w:t>
      </w:r>
      <w:r w:rsidRPr="0011385B">
        <w:br/>
        <w:t>James Ferguson is the Susan S. and William H. Hindle Professor in the School of Humanities and Sciences, and Professor in the Department of Anthropology. His research has focused on southern Africa (especially Lesotho, Zambia, South Africa, and Namibia), and has engaged a broad range of theoretical and ethnographic issues. These include the politics of “development”, rural-urban migration, changing topgraphies of property and wealth, constructions of space and place, urban culture in mining towns, experiences of modernity, the spatialization of states, the place of “Africa” in a real and imagined world, and the theory and politics of ethnography. Running through much of this work is a concern with how discourses organized around concepts such as “development” and “modernity” intersect the lives of ordinary people. Antipode Vol. 41 No. S1 2009 ISSN 0066-4812, pp 166–184 doi: 10.1111/j.1467-8330.2009.00721.x 2009-JrH</w:t>
      </w:r>
    </w:p>
    <w:p w14:paraId="794AD0B4" w14:textId="77777777" w:rsidR="006F37BE" w:rsidRPr="009A48FC" w:rsidRDefault="006F37BE" w:rsidP="006F37BE">
      <w:pPr>
        <w:pStyle w:val="ListParagraph"/>
      </w:pPr>
      <w:r w:rsidRPr="009A48FC">
        <w:rPr>
          <w:rStyle w:val="StyleUnderline"/>
        </w:rPr>
        <w:t>Let me emphasize</w:t>
      </w:r>
      <w:r w:rsidRPr="009A48FC">
        <w:t xml:space="preserve"> that to say that </w:t>
      </w:r>
      <w:r w:rsidRPr="009A48FC">
        <w:rPr>
          <w:rStyle w:val="StyleUnderline"/>
        </w:rPr>
        <w:t>certain political initiatives and programs borrow from</w:t>
      </w:r>
      <w:r w:rsidRPr="009A48FC">
        <w:t xml:space="preserve"> the </w:t>
      </w:r>
      <w:r w:rsidRPr="009A48FC">
        <w:rPr>
          <w:rStyle w:val="StyleUnderline"/>
        </w:rPr>
        <w:t>neoliberal</w:t>
      </w:r>
      <w:r w:rsidRPr="009A48FC">
        <w:t xml:space="preserve"> bag of tricks </w:t>
      </w:r>
      <w:r w:rsidRPr="009A48FC">
        <w:rPr>
          <w:rStyle w:val="Emphasis"/>
        </w:rPr>
        <w:t xml:space="preserve">doesn’t mean that these political projects are in league with the ideological project of neoliberalism </w:t>
      </w:r>
      <w:r w:rsidRPr="009A48FC">
        <w:t>(in David Harvey’s sense)—</w:t>
      </w:r>
      <w:r w:rsidRPr="009A48FC">
        <w:rPr>
          <w:rStyle w:val="StyleUnderline"/>
        </w:rPr>
        <w:t xml:space="preserve">only that they appropriate certain characteristic neoliberal “moves” </w:t>
      </w:r>
      <w:r w:rsidRPr="009A48FC">
        <w:t xml:space="preserve">(and I think of these discursive and programmatic moves as analogous to the moves one might make in a game). </w:t>
      </w:r>
      <w:r w:rsidRPr="009A48FC">
        <w:rPr>
          <w:rStyle w:val="StyleUnderline"/>
        </w:rPr>
        <w:t xml:space="preserve">These moves are recognizable enough to look “neoliberal”, but they can, </w:t>
      </w:r>
      <w:r w:rsidRPr="009A48FC">
        <w:t xml:space="preserve">I suggest, </w:t>
      </w:r>
      <w:r w:rsidRPr="009A48FC">
        <w:rPr>
          <w:rStyle w:val="StyleUnderline"/>
        </w:rPr>
        <w:t>be used for quite different purposes than that term usually implies.</w:t>
      </w:r>
      <w:r w:rsidRPr="009A48FC">
        <w:t xml:space="preserve"> In this connection, </w:t>
      </w:r>
      <w:r w:rsidRPr="009A48FC">
        <w:rPr>
          <w:rStyle w:val="StyleUnderline"/>
        </w:rPr>
        <w:t>one might think of statistical techniques for calculating the probabilities of workplace injuries</w:t>
      </w:r>
      <w:r w:rsidRPr="009A48FC">
        <w:t xml:space="preserve">. These were originally </w:t>
      </w:r>
      <w:r w:rsidRPr="009A48FC">
        <w:rPr>
          <w:rStyle w:val="StyleUnderline"/>
        </w:rPr>
        <w:t>developed</w:t>
      </w:r>
      <w:r w:rsidRPr="009A48FC">
        <w:t xml:space="preserve"> in the nineteenth century </w:t>
      </w:r>
      <w:r w:rsidRPr="009A48FC">
        <w:rPr>
          <w:rStyle w:val="StyleUnderline"/>
        </w:rPr>
        <w:t>by large employers to control costs</w:t>
      </w:r>
      <w:r w:rsidRPr="009A48FC">
        <w:t xml:space="preserve"> (Ewald 1986), </w:t>
      </w:r>
      <w:r w:rsidRPr="009A48FC">
        <w:rPr>
          <w:rStyle w:val="StyleUnderline"/>
        </w:rPr>
        <w:t>but they eventually became the technical basis for social insurance</w:t>
      </w:r>
      <w:r w:rsidRPr="009A48FC">
        <w:t xml:space="preserve">, and ultimately for the welfare state (which brought unprecedented gains to the working class across much of the world). </w:t>
      </w:r>
      <w:r w:rsidRPr="009A48FC">
        <w:rPr>
          <w:rStyle w:val="StyleUnderline"/>
        </w:rPr>
        <w:t>Techniques, that is to say, can “migrate” across strategic camps</w:t>
      </w:r>
      <w:r w:rsidRPr="009A48FC">
        <w:t xml:space="preserve">, and devices of government that were invented to serve one purpose have often enough ended up, though history’s irony, being harnessed to another. Might we see </w:t>
      </w:r>
      <w:r w:rsidRPr="009A48FC">
        <w:rPr>
          <w:rStyle w:val="Emphasis"/>
        </w:rPr>
        <w:t>a similar re-appropriation of “market” techniques of government</w:t>
      </w:r>
      <w:r w:rsidRPr="009A48FC">
        <w:t xml:space="preserve"> (which were, like workplace statistics, undoubtedly conservative in their original uses) </w:t>
      </w:r>
      <w:r w:rsidRPr="009A48FC">
        <w:rPr>
          <w:rStyle w:val="StyleUnderline"/>
        </w:rPr>
        <w:t>for different, and more progressive sorts of ends?</w:t>
      </w:r>
      <w:r w:rsidRPr="009A48FC">
        <w:t xml:space="preserve"> Maybe not—one should remain genuinely open-minded about this—but it is perhaps worth at least considering. Let me present two empirical examples from southern Africa as a way of making this proposition perhaps a bit more plausible. </w:t>
      </w:r>
    </w:p>
    <w:p w14:paraId="297A099A" w14:textId="2D15981B" w:rsidR="00CD6F97" w:rsidRDefault="00CD6F97" w:rsidP="006F37BE">
      <w:pPr>
        <w:pStyle w:val="Heading3"/>
      </w:pPr>
      <w:r>
        <w:t>Reflexive Liberalism</w:t>
      </w:r>
    </w:p>
    <w:p w14:paraId="30878595" w14:textId="77777777" w:rsidR="00CD6F97" w:rsidRPr="00AC56A3" w:rsidRDefault="00CD6F97" w:rsidP="00CD6F97">
      <w:pPr>
        <w:pStyle w:val="Heading4"/>
      </w:pPr>
      <w:r w:rsidRPr="00AC56A3">
        <w:t xml:space="preserve">Permutation proves the possibility of radical liberalism </w:t>
      </w:r>
      <w:r>
        <w:t>and solves all of the Das to the perm</w:t>
      </w:r>
    </w:p>
    <w:p w14:paraId="1114CF38" w14:textId="458BC4B5" w:rsidR="00CD6F97" w:rsidRPr="00CD6F97" w:rsidRDefault="00CD6F97" w:rsidP="00CD6F97">
      <w:r w:rsidRPr="00CD6F97">
        <w:t>Charles</w:t>
      </w:r>
      <w:r w:rsidRPr="00AC56A3">
        <w:t xml:space="preserve"> W. Mills is John Evans Professor of Moral and Intellectual Philosophy, “Occupy Liberalism! Or, Ten Reasons Why Liberalism Cannot Be Retrieved for Radicalism (And Why They’re All Wrong)”, </w:t>
      </w:r>
      <w:r w:rsidRPr="00CD6F97">
        <w:rPr>
          <w:i/>
        </w:rPr>
        <w:t>Radical Philosophy Review</w:t>
      </w:r>
      <w:r w:rsidRPr="00AC56A3">
        <w:t xml:space="preserve">, </w:t>
      </w:r>
      <w:r>
        <w:t>15(2). (2012): 305–323-JrH</w:t>
      </w:r>
    </w:p>
    <w:p w14:paraId="30791781" w14:textId="4B54E15B" w:rsidR="00CD6F97" w:rsidRPr="00CD6F97" w:rsidRDefault="00CD6F97" w:rsidP="00CD6F97">
      <w:pPr>
        <w:pStyle w:val="ListParagraph"/>
        <w:rPr>
          <w:sz w:val="19"/>
          <w:szCs w:val="19"/>
        </w:rPr>
      </w:pPr>
      <w:r w:rsidRPr="00AC56A3">
        <w:t>Here is a characterization of liberalism from a very respectable source, the British political theorist, John Gray: </w:t>
      </w:r>
      <w:r w:rsidRPr="00AC56A3">
        <w:rPr>
          <w:rStyle w:val="StyleUnderline"/>
        </w:rPr>
        <w:t>Common to all variants of the liberal tradition is a definite conception,</w:t>
      </w:r>
      <w:r w:rsidRPr="00114AB4">
        <w:t xml:space="preserve"> </w:t>
      </w:r>
      <w:r w:rsidRPr="00AC56A3">
        <w:rPr>
          <w:rStyle w:val="StyleUnderline"/>
        </w:rPr>
        <w:t>distinctively modern in character, of man and society.... It is individualist</w:t>
      </w:r>
      <w:r w:rsidRPr="00114AB4">
        <w:t xml:space="preserve">, </w:t>
      </w:r>
      <w:r w:rsidRPr="00AC56A3">
        <w:t>in that it asserts the moral primacy of the person against the claims of any social collectivity; egalitarian, inasmuch as it confers on all men the same moral status and denies the relevance to legal or political order of differences in moral worth among human beings; universalist, affirming the moral unity of the human species and according a secondary importance to specific historic associations and cultural forms; and meliorist in its affirmation of the corrigibility and improvability of all social institutions and political arrangements. It is </w:t>
      </w:r>
      <w:r w:rsidRPr="00AC56A3">
        <w:rPr>
          <w:rStyle w:val="StyleUnderline"/>
        </w:rPr>
        <w:t>this conception of man and society which gives liberalism a definite identity which transcends its vast internal variety and complexity.2What generate the different varieties of liberalism are different concepts of individualism, </w:t>
      </w:r>
      <w:r w:rsidRPr="00AC56A3">
        <w:t>different claims about how egalitarianism should be construed or realized, more or less inclusionary readings of universalism </w:t>
      </w:r>
      <w:r w:rsidRPr="00114AB4">
        <w:t>(Gray’s characterization sanitizes liberalism’s actual sexist and racist history</w:t>
      </w:r>
      <w:r w:rsidRPr="00AC56A3">
        <w:t xml:space="preserve">), different views of what count as desirable improvements, conflicting normative balancings of liberal values (freedom, equality) and competing theoretical prognoses about how best they can be realized in the light of (contested) socio-historical facts. </w:t>
      </w:r>
      <w:r w:rsidRPr="00AC56A3">
        <w:rPr>
          <w:rStyle w:val="StyleUnderline"/>
        </w:rPr>
        <w:t>The huge potential for disagreement about all of these explains how a common liberal core can produce such a wide range of variants. Moreover, we need to take into account not merely the spectrum of actual liberalisms but also hypothetical liberalisms that could be generated through novel framings of some or all of the above. So one would need to differentiate dominant versions of liberalism from oppositional versions, and actual from possible variants. </w:t>
      </w:r>
      <w:r w:rsidRPr="00AC56A3">
        <w:t>Once the breadth of the range of liberalisms is appreciated—dominant and subordinate, actual and potential</w:t>
      </w:r>
      <w:r w:rsidRPr="00114AB4">
        <w:t>—</w:t>
      </w:r>
      <w:r w:rsidRPr="00AC56A3">
        <w:rPr>
          <w:rStyle w:val="StyleUnderline"/>
        </w:rPr>
        <w:t>the obvious question then raised is: Even if actual dominant liberalisms have been conservative in various ways (corporate, patriarchal, racist) why does this rule out the development of emancipatory, radical liberalisms? One kind of answer is the following (call this the internalist answer): Because there is an immanent conceptual/normative logic to liberalism as a political ideology that precludes any emancipatory development of it. Another kind of answer is the following (call this the externalist answer): </w:t>
      </w:r>
      <w:r w:rsidRPr="00AC56A3">
        <w:t>It doesn’t. The historic domination of conservative exclusionary liberalisms is the result of group interests, group power, and successful group political projects. Apparent internal conceptual/normative barriers to an emancipatory liberalism can be successfully </w:t>
      </w:r>
      <w:r w:rsidRPr="00AC56A3">
        <w:rPr>
          <w:rStyle w:val="StyleUnderline"/>
        </w:rPr>
        <w:t>negotiated by drawing on the conceptual/normative resources of liberalism itself</w:t>
      </w:r>
      <w:r w:rsidRPr="00114AB4">
        <w:t>, </w:t>
      </w:r>
      <w:r w:rsidRPr="00AC56A3">
        <w:t>in conjunction with a revisionist socio-historical picture of modernity. Most self-described radicals would endorse—</w:t>
      </w:r>
      <w:r w:rsidRPr="00AC56A3">
        <w:rPr>
          <w:rStyle w:val="StyleUnderline"/>
        </w:rPr>
        <w:t>indeed, reflexively, as an obvious truth</w:t>
      </w:r>
      <w:r w:rsidRPr="00114AB4">
        <w:t>—</w:t>
      </w:r>
      <w:r w:rsidRPr="00AC56A3">
        <w:t>the first answer</w:t>
      </w:r>
      <w:r w:rsidRPr="00114AB4">
        <w:t xml:space="preserve">. </w:t>
      </w:r>
      <w:r w:rsidRPr="00AC56A3">
        <w:rPr>
          <w:rStyle w:val="StyleUnderline"/>
        </w:rPr>
        <w:t>But as indicated from the beginning, I think </w:t>
      </w:r>
      <w:r w:rsidRPr="00AC56A3">
        <w:t xml:space="preserve">the second answer is actually the correct one. The obstacles to developing </w:t>
      </w:r>
      <w:r w:rsidRPr="00AC56A3">
        <w:rPr>
          <w:rStyle w:val="Emphasis"/>
        </w:rPr>
        <w:t xml:space="preserve">a “radical liberalism” </w:t>
      </w:r>
      <w:r w:rsidRPr="00AC56A3">
        <w:rPr>
          <w:rStyle w:val="StyleUnderline"/>
        </w:rPr>
        <w:t>are, </w:t>
      </w:r>
      <w:r w:rsidRPr="00AC56A3">
        <w:t>in my opinion, </w:t>
      </w:r>
      <w:r w:rsidRPr="00AC56A3">
        <w:rPr>
          <w:rStyle w:val="StyleUnderline"/>
        </w:rPr>
        <w:t>primarily externalist in nature: material group interests, and the way they have shaped hegemonic varieties of liberalism. So I think we need to try to justify a radical agenda with the normative resources of liberalism rather than writing off liberalism.</w:t>
      </w:r>
      <w:r w:rsidRPr="00114AB4">
        <w:t xml:space="preserve"> </w:t>
      </w:r>
      <w:r w:rsidRPr="00AC56A3">
        <w:t>Since liberalism has always been the dominant ideology in the United States, and is now globally hegemonic,such a project would have the great ideological advantage of appealing to values and principles that most people already endorse. All projects of egalitarian social transformation are going to face </w:t>
      </w:r>
      <w:r w:rsidRPr="00AC56A3">
        <w:rPr>
          <w:rStyle w:val="StyleUnderline"/>
        </w:rPr>
        <w:t>a combination of material, political, and ideological obstacles, but this strategy would at least reduce</w:t>
      </w:r>
      <w:r>
        <w:rPr>
          <w:rStyle w:val="StyleUnderline"/>
        </w:rPr>
        <w:t xml:space="preserve"> </w:t>
      </w:r>
      <w:r w:rsidRPr="00AC56A3">
        <w:rPr>
          <w:rStyle w:val="StyleUnderline"/>
        </w:rPr>
        <w:t>somewhat the dimensions of the last. </w:t>
      </w:r>
      <w:r w:rsidRPr="00AC56A3">
        <w:t>One would be trying to win mass support for policies that—and the challenge will, of course, be to demonstrate this—are justifiable by majoritarian norms, once reconceived and put in conjunction with facts not always familiar to the majority. Material barriers (vested group interests) and political barriers (organizational</w:t>
      </w:r>
      <w:r w:rsidRPr="00114AB4">
        <w:t xml:space="preserve"> difficulties) </w:t>
      </w:r>
      <w:r w:rsidRPr="00114AB4">
        <w:rPr>
          <w:sz w:val="19"/>
          <w:szCs w:val="19"/>
        </w:rPr>
        <w:t xml:space="preserve">will of course remain. </w:t>
      </w:r>
      <w:r w:rsidRPr="00AC56A3">
        <w:rPr>
          <w:rStyle w:val="StyleUnderline"/>
        </w:rPr>
        <w:t>But they will constitute a general obstacle for all egalitarian political programs, and as such cannot be claimed to be peculiar problems for an emancipatory liberalism</w:t>
      </w:r>
      <w:r w:rsidRPr="00114AB4">
        <w:rPr>
          <w:sz w:val="19"/>
          <w:szCs w:val="19"/>
        </w:rPr>
        <w:t>.</w:t>
      </w:r>
    </w:p>
    <w:p w14:paraId="02C3566B" w14:textId="49CF3448" w:rsidR="005E09B6" w:rsidRPr="00057CE7" w:rsidRDefault="006F37BE" w:rsidP="006F37BE">
      <w:pPr>
        <w:pStyle w:val="Heading3"/>
      </w:pPr>
      <w:r>
        <w:t>Repurposing</w:t>
      </w:r>
    </w:p>
    <w:p w14:paraId="4DD770A5" w14:textId="77777777" w:rsidR="006F37BE" w:rsidRDefault="006F37BE" w:rsidP="006F37BE">
      <w:pPr>
        <w:pStyle w:val="Heading4"/>
        <w:rPr>
          <w:rFonts w:asciiTheme="minorHAnsi" w:hAnsiTheme="minorHAnsi" w:cs="Times New Roman"/>
          <w:sz w:val="28"/>
        </w:rPr>
      </w:pPr>
      <w:r>
        <w:rPr>
          <w:rFonts w:asciiTheme="minorHAnsi" w:hAnsiTheme="minorHAnsi" w:cs="Times New Roman"/>
          <w:sz w:val="28"/>
        </w:rPr>
        <w:t>The perm solves</w:t>
      </w:r>
      <w:r w:rsidRPr="00D842D4">
        <w:rPr>
          <w:rFonts w:asciiTheme="minorHAnsi" w:hAnsiTheme="minorHAnsi" w:cs="Times New Roman"/>
          <w:sz w:val="28"/>
        </w:rPr>
        <w:t xml:space="preserve"> – neoliberal institutions </w:t>
      </w:r>
      <w:r>
        <w:rPr>
          <w:rFonts w:asciiTheme="minorHAnsi" w:hAnsiTheme="minorHAnsi" w:cs="Times New Roman"/>
          <w:sz w:val="28"/>
        </w:rPr>
        <w:t>can be strategically appropriated -specificity of the plan is key to repurposing neoliberal institution and spurs “conceptual and institutional innovation to emerging social demand</w:t>
      </w:r>
    </w:p>
    <w:p w14:paraId="5D09425B" w14:textId="77777777" w:rsidR="006F37BE" w:rsidRPr="0011385B" w:rsidRDefault="006F37BE" w:rsidP="006F37BE">
      <w:r w:rsidRPr="0011385B">
        <w:rPr>
          <w:rStyle w:val="Style13ptBold"/>
        </w:rPr>
        <w:t>Ferguson 09</w:t>
      </w:r>
      <w:r w:rsidRPr="0011385B">
        <w:br/>
        <w:t>James Ferguson is the Susan S. and William H. Hindle Professor in the School of Humanities and Sciences, and Professor in the Department of Anthropology. His research has focused on southern Africa (especially Lesotho, Zambia, South Africa, and Namibia), and has engaged a broad range of theoretical and ethnographic issues. These include the politics of “development”, rural-urban migration, changing topgraphies of property and wealth, constructions of space and place, urban culture in mining towns, experiences of modernity, the spatialization of states, the place of “Africa” in a real and imagined world, and the theory and politics of ethnography. Running through much of this work is a concern with how discourses organized around concepts such as “development” and “modernity” intersect the lives of ordinary people. Antipode Vol. 41 No. S1 2009 ISSN 0066-4812, pp 166–184 doi: 10.1111/j.1467-8330.2009.00721.x 2009-JrH</w:t>
      </w:r>
    </w:p>
    <w:p w14:paraId="474383C9" w14:textId="77777777" w:rsidR="006F37BE" w:rsidRPr="000636FE" w:rsidRDefault="006F37BE" w:rsidP="006F37BE">
      <w:pPr>
        <w:pStyle w:val="ListParagraph"/>
        <w:rPr>
          <w:rStyle w:val="StyleUnderline"/>
        </w:rPr>
      </w:pPr>
      <w:r w:rsidRPr="0011385B">
        <w:rPr>
          <w:rStyle w:val="StyleUnderline"/>
        </w:rPr>
        <w:t>If we are seeking,</w:t>
      </w:r>
      <w:r w:rsidRPr="0011385B">
        <w:t xml:space="preserve"> as this special issue of Antipode aspires to do</w:t>
      </w:r>
      <w:r w:rsidRPr="0011385B">
        <w:rPr>
          <w:rStyle w:val="StyleUnderline"/>
        </w:rPr>
        <w:t>, to link our critical analyses to the world of grounded political struggle</w:t>
      </w:r>
      <w:r w:rsidRPr="0011385B">
        <w:t xml:space="preserve">—not only to interpret the world in various ways, but also to change it—then </w:t>
      </w:r>
      <w:r w:rsidRPr="0011385B">
        <w:rPr>
          <w:rStyle w:val="StyleUnderline"/>
        </w:rPr>
        <w:t>there is much to be said for focusing</w:t>
      </w:r>
      <w:r w:rsidRPr="0011385B">
        <w:t>, as I have here,</w:t>
      </w:r>
      <w:r w:rsidRPr="0011385B">
        <w:rPr>
          <w:rStyle w:val="StyleUnderline"/>
        </w:rPr>
        <w:t xml:space="preserve"> on mundane, real- world debates around policy and politics,</w:t>
      </w:r>
      <w:r w:rsidRPr="0011385B">
        <w:t xml:space="preserve"> </w:t>
      </w:r>
      <w:r w:rsidRPr="0011385B">
        <w:rPr>
          <w:rStyle w:val="StyleUnderline"/>
        </w:rPr>
        <w:t>even if doing so inevitably puts us on the compromised and reformist terrain of the possible</w:t>
      </w:r>
      <w:r w:rsidRPr="0011385B">
        <w:t xml:space="preserve">, </w:t>
      </w:r>
      <w:r w:rsidRPr="0011385B">
        <w:rPr>
          <w:rStyle w:val="Emphasis"/>
        </w:rPr>
        <w:t>rather than the seductive high ground of revolutionary ideals and utopian desires</w:t>
      </w:r>
      <w:r w:rsidRPr="0011385B">
        <w:t xml:space="preserve">. But I would also insist that </w:t>
      </w:r>
      <w:r w:rsidRPr="0011385B">
        <w:rPr>
          <w:rStyle w:val="StyleUnderline"/>
        </w:rPr>
        <w:t>there is more at stake i</w:t>
      </w:r>
      <w:r w:rsidRPr="0011385B">
        <w:t xml:space="preserve">n the examples I have discussed here </w:t>
      </w:r>
      <w:r w:rsidRPr="0011385B">
        <w:rPr>
          <w:rStyle w:val="StyleUnderline"/>
        </w:rPr>
        <w:t>than</w:t>
      </w:r>
      <w:r w:rsidRPr="0011385B">
        <w:t xml:space="preserve"> simply </w:t>
      </w:r>
      <w:r w:rsidRPr="0011385B">
        <w:rPr>
          <w:rStyle w:val="StyleUnderline"/>
        </w:rPr>
        <w:t>a</w:t>
      </w:r>
      <w:r w:rsidRPr="0011385B">
        <w:t xml:space="preserve"> slightly </w:t>
      </w:r>
      <w:r w:rsidRPr="0011385B">
        <w:rPr>
          <w:rStyle w:val="StyleUnderline"/>
        </w:rPr>
        <w:t xml:space="preserve">better way to ameliorate the miseries of the chronically poor, or a technically superior method for relieving the suffering of famine victims. </w:t>
      </w:r>
      <w:r w:rsidRPr="0011385B">
        <w:t xml:space="preserve">My point in discussing the South African BIG campaign, for instance, is not really to argue for its implementation. There is much in the campaign that is appealing, to be sure. But one can just as easily identify a series of worries that would bring the whole proposal into doubt. Does not, for instance, the decoupling of the question of assistance from the issue of labor, and the associated valorization of the “informal”, help provide a kind of alibi for the failures of the South African regime to pursue policies that would do more to create jobs? Would not the creation of a basic income benefit tied to national citizenship simply exacerbate the vicious xenophobia that already divides the South African poor, in a context where many of the poorest are not citizens, and would thus not be eligible for the BIG? Perhaps even more fundamentally, is the idea of basic income really capable of commanding the mass support that alone could make it a central pillar of a new approach to distribution? The record to date gives powerful reasons to doubt it. So far, the technocrats’ dreams of relieving poverty through efficient cash transfers have attracted little support from actual poor people, who seem to find that vision a bit pale and washed out, compared with the vivid (if vague) populist promises of jobs and personalistic social inclusion long offered by the ANC patronage machine, and lately personified by Jacob Zuma (Ferguson forthcoming). </w:t>
      </w:r>
      <w:r w:rsidRPr="0011385B">
        <w:rPr>
          <w:rStyle w:val="Emphasis"/>
        </w:rPr>
        <w:t>My real interest in the policy proposals discussed here,</w:t>
      </w:r>
      <w:r w:rsidRPr="0011385B">
        <w:t xml:space="preserve"> in fact, </w:t>
      </w:r>
      <w:r w:rsidRPr="0011385B">
        <w:rPr>
          <w:rStyle w:val="StyleUnderline"/>
        </w:rPr>
        <w:t>has little to do with the narrow policy questions to which they seek to provide answers</w:t>
      </w:r>
      <w:r w:rsidRPr="0011385B">
        <w:t>. For what is most significant, for my purposes</w:t>
      </w:r>
      <w:r w:rsidRPr="0011385B">
        <w:rPr>
          <w:rStyle w:val="StyleUnderline"/>
        </w:rPr>
        <w:t>, is not whether or not these are good policies, but the way that they illustrate a process through which specific governmental devices and modes of reasoning that we have become used to associating with a very particular</w:t>
      </w:r>
      <w:r w:rsidRPr="0011385B">
        <w:t xml:space="preserve"> (and conservative</w:t>
      </w:r>
      <w:r w:rsidRPr="0011385B">
        <w:rPr>
          <w:rStyle w:val="StyleUnderline"/>
        </w:rPr>
        <w:t>) political agenda</w:t>
      </w:r>
      <w:r w:rsidRPr="0011385B">
        <w:t xml:space="preserve"> (“neoliberalism”) m</w:t>
      </w:r>
      <w:r w:rsidRPr="0011385B">
        <w:rPr>
          <w:rStyle w:val="StyleUnderline"/>
        </w:rPr>
        <w:t>ay be in the process of being peeled away from that agenda, and put to very different uses</w:t>
      </w:r>
      <w:r w:rsidRPr="0011385B">
        <w:t xml:space="preserve">. </w:t>
      </w:r>
      <w:r w:rsidRPr="0011385B">
        <w:rPr>
          <w:rStyle w:val="StyleUnderline"/>
        </w:rPr>
        <w:t>Any progressive who takes seriously the challenge</w:t>
      </w:r>
      <w:r w:rsidRPr="0011385B">
        <w:t xml:space="preserve"> I pointed to at the start of this essay, the challenge </w:t>
      </w:r>
      <w:r w:rsidRPr="0011385B">
        <w:rPr>
          <w:rStyle w:val="StyleUnderline"/>
        </w:rPr>
        <w:t>of developing new progressive arts of government, ought to</w:t>
      </w:r>
      <w:r w:rsidRPr="0011385B">
        <w:t xml:space="preserve"> find this turn of events of considerable interest. As Steven Collier (2005) has recently pointed out, </w:t>
      </w:r>
      <w:r w:rsidRPr="0011385B">
        <w:rPr>
          <w:rStyle w:val="StyleUnderline"/>
        </w:rPr>
        <w:t xml:space="preserve">it is important to question the assumption that there is, or must be, a neat or automatic fit between a hegemonic “neoliberal” political-economic project </w:t>
      </w:r>
      <w:r w:rsidRPr="0011385B">
        <w:t>(however that might be characterized</w:t>
      </w:r>
      <w:r w:rsidRPr="0011385B">
        <w:rPr>
          <w:rStyle w:val="StyleUnderline"/>
        </w:rPr>
        <w:t>), on the one hand, and specific “neoliberal” techniques, on the other.</w:t>
      </w:r>
      <w:r w:rsidRPr="0011385B">
        <w:t xml:space="preserve"> </w:t>
      </w:r>
      <w:r w:rsidRPr="0011385B">
        <w:rPr>
          <w:rStyle w:val="Emphasis"/>
        </w:rPr>
        <w:t>Close attention to particular techniques</w:t>
      </w:r>
      <w:r w:rsidRPr="0011385B">
        <w:t xml:space="preserve"> (such as the use of quantitative calculation, free choice, and price driven by supply and demand) </w:t>
      </w:r>
      <w:r w:rsidRPr="0011385B">
        <w:rPr>
          <w:rStyle w:val="Emphasis"/>
        </w:rPr>
        <w:t>in particular settings</w:t>
      </w:r>
      <w:r w:rsidRPr="0011385B">
        <w:t xml:space="preserve"> (in Collier’s case, fiscal and budgetary reform in post-Soviet Russia) </w:t>
      </w:r>
      <w:r w:rsidRPr="0011385B">
        <w:rPr>
          <w:rStyle w:val="StyleUnderline"/>
        </w:rPr>
        <w:t>shows that the relationship between the technical and the political-economic “is much more polymorphous and unstable than is assumed in much critical geographical work”, and that neoliberal technical mechanisms are in fact “deployed in relation to diverse political projects and social norms</w:t>
      </w:r>
      <w:r w:rsidRPr="0011385B">
        <w:t xml:space="preserve">” (2005:2). As I suggested in referencing </w:t>
      </w:r>
      <w:r w:rsidRPr="0011385B">
        <w:rPr>
          <w:rStyle w:val="StyleUnderline"/>
        </w:rPr>
        <w:t>the role of statistics and techniques for pooling risk in the creation of social democratic welfare states, social technologies need not have any essential or eternal loyalty to the political formations within which they were first developed</w:t>
      </w:r>
      <w:r w:rsidRPr="0011385B">
        <w:t xml:space="preserve">. Insurance rationality at the end of the nineteenth century had no essential vocation to provide security and solidarity to the working class; it was turned to that purpose (in some substantial measure) because it was available, in the right place at the right time, to be appropriated for that use. </w:t>
      </w:r>
      <w:r w:rsidRPr="0011385B">
        <w:rPr>
          <w:rStyle w:val="StyleUnderline"/>
        </w:rPr>
        <w:t>Specific ways of solving or posing governmental problems, specific institutional and intellectual mechanisms</w:t>
      </w:r>
      <w:r w:rsidRPr="0011385B">
        <w:rPr>
          <w:rStyle w:val="Emphasis"/>
        </w:rPr>
        <w:t>, can be combined in an almost infinite variety of ways, to accomplish different social ends</w:t>
      </w:r>
      <w:r w:rsidRPr="0011385B">
        <w:t xml:space="preserve">. </w:t>
      </w:r>
      <w:r w:rsidRPr="0011385B">
        <w:rPr>
          <w:rStyle w:val="StyleUnderline"/>
        </w:rPr>
        <w:t>With social, as with any other sort of technology, it is not the machines or the mechanisms that decide what they will be used to do</w:t>
      </w:r>
      <w:r w:rsidRPr="0011385B">
        <w:t>. Foucault (2008:94) concluded his discussion of socialist go</w:t>
      </w:r>
      <w:r>
        <w:t>vernment</w:t>
      </w:r>
      <w:r w:rsidRPr="0011385B">
        <w:t xml:space="preserve">ality by insisting that the answers to </w:t>
      </w:r>
      <w:r w:rsidRPr="0011385B">
        <w:rPr>
          <w:rStyle w:val="StyleUnderline"/>
        </w:rPr>
        <w:t xml:space="preserve">the Left’s governmental problems require not yet another search through our sacred texts, but a process of </w:t>
      </w:r>
      <w:r w:rsidRPr="0011385B">
        <w:rPr>
          <w:rStyle w:val="Emphasis"/>
        </w:rPr>
        <w:t>conceptual and institutional innovation.</w:t>
      </w:r>
      <w:r w:rsidRPr="0011385B">
        <w:t xml:space="preserve"> “[I]f there is a really socialist governmentality, then it is not hidden within socialism and its texts. It cannot be deduced from them. It must be invented”. But i</w:t>
      </w:r>
      <w:r w:rsidRPr="000636FE">
        <w:rPr>
          <w:rStyle w:val="StyleUnderline"/>
        </w:rPr>
        <w:t>nvention in the domain of governmental technique is rarel</w:t>
      </w:r>
      <w:r w:rsidRPr="0011385B">
        <w:t>y something worked up out of whole cloth. More often, it involves a kind of bricolage (Le ́vi- Strauss 1966), a piecing together of something new out of scavenged parts originally intended for some other purpose</w:t>
      </w:r>
      <w:r w:rsidRPr="000636FE">
        <w:rPr>
          <w:rStyle w:val="StyleUnderline"/>
        </w:rPr>
        <w:t>. As we pursue such a process of improvisatory invention, we might begin by making an inventory of the parts available for such tinkering, keeping all the while an open mind about how different mechanisms might be put to work, and what kinds of purposes they might serv</w:t>
      </w:r>
      <w:r w:rsidRPr="0011385B">
        <w:t xml:space="preserve">e. </w:t>
      </w:r>
      <w:r w:rsidRPr="000636FE">
        <w:rPr>
          <w:rStyle w:val="StyleUnderline"/>
        </w:rPr>
        <w:t>If we can go beyond seeing in “neoliberalism” an evil essence or an automatic unity, and instead learn to see a field of specific governmental techniques, we</w:t>
      </w:r>
      <w:r w:rsidRPr="0011385B">
        <w:t xml:space="preserve"> may be surprised to </w:t>
      </w:r>
      <w:r w:rsidRPr="000636FE">
        <w:rPr>
          <w:rStyle w:val="StyleUnderline"/>
        </w:rPr>
        <w:t>find that some of them can be repurposed, and put to work in the service of political projects very different from those usually associated with that word.</w:t>
      </w:r>
      <w:r w:rsidRPr="0011385B">
        <w:t xml:space="preserve"> If so, we may find that </w:t>
      </w:r>
      <w:r w:rsidRPr="000636FE">
        <w:rPr>
          <w:rStyle w:val="StyleUnderline"/>
        </w:rPr>
        <w:t xml:space="preserve">the cabinet of governmental arts available to us is a bit less bare than first appeared, and that some rather useful little mechanisms may be nearer to hand than we thought. </w:t>
      </w:r>
    </w:p>
    <w:p w14:paraId="31DEDD2A" w14:textId="77777777" w:rsidR="006F37BE" w:rsidRDefault="006F37BE" w:rsidP="006F37BE"/>
    <w:p w14:paraId="57BE476B" w14:textId="40AF34B6" w:rsidR="003F292F" w:rsidRDefault="003F292F" w:rsidP="003F292F">
      <w:pPr>
        <w:pStyle w:val="Heading2"/>
      </w:pPr>
      <w:r>
        <w:t>Perm – Black Crit</w:t>
      </w:r>
    </w:p>
    <w:p w14:paraId="39C6C1B7" w14:textId="77777777" w:rsidR="003F292F" w:rsidRDefault="003F292F" w:rsidP="003F292F">
      <w:pPr>
        <w:pStyle w:val="Heading3"/>
      </w:pPr>
      <w:r>
        <w:t>PDB</w:t>
      </w:r>
    </w:p>
    <w:p w14:paraId="3942E13C" w14:textId="215028C9" w:rsidR="00155635" w:rsidRPr="00155635" w:rsidRDefault="00155635" w:rsidP="00155635">
      <w:r>
        <w:t xml:space="preserve">**Note: Should be read when if they read any of the alternatives </w:t>
      </w:r>
      <w:r w:rsidRPr="00155635">
        <w:rPr>
          <w:u w:val="single"/>
        </w:rPr>
        <w:t>NOT</w:t>
      </w:r>
      <w:r>
        <w:t xml:space="preserve"> Black Crit – BlackCrit is offense to the other alts in this file and permutation spin for affirmatives that theorize/take into account positions of race and blackness in the 1ac i.e. soft left affs about race and/or blackness</w:t>
      </w:r>
    </w:p>
    <w:p w14:paraId="19026E43" w14:textId="77777777" w:rsidR="003F292F" w:rsidRDefault="003F292F" w:rsidP="003F292F">
      <w:pPr>
        <w:pStyle w:val="Heading4"/>
      </w:pPr>
      <w:r>
        <w:t>The permutation is Black Crit that works within/in response to CRT to challenge the ruse of analogy that dangerously conflates “race” and “ black”</w:t>
      </w:r>
    </w:p>
    <w:p w14:paraId="0D4CBF95" w14:textId="77777777" w:rsidR="003F292F" w:rsidRPr="001C1BEE" w:rsidRDefault="003F292F" w:rsidP="003F292F">
      <w:pPr>
        <w:rPr>
          <w:rStyle w:val="Style13ptBold"/>
        </w:rPr>
      </w:pPr>
      <w:r w:rsidRPr="001C1BEE">
        <w:rPr>
          <w:rStyle w:val="Style13ptBold"/>
        </w:rPr>
        <w:t>Dumas and Ross 16</w:t>
      </w:r>
    </w:p>
    <w:p w14:paraId="545E764B" w14:textId="77777777" w:rsidR="003F292F" w:rsidRPr="001C1BEE" w:rsidRDefault="003F292F" w:rsidP="003F292F">
      <w:r w:rsidRPr="00675292">
        <w:t>Michael J.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His research sits at the intersection(s) of the cultural politics of Black education, the cultural political economy of urban education, and the futurity of Black childhood(s).  Kihana Miraya Ross is a PhD candidate in the Social and Cultural Studies program in the School of Education at University of California, Berkeley. Her program of research explores the experiences of black students in a variety of formal educational settings with a focus on racialization, anti-blackness, and resistance in urban schools. </w:t>
      </w:r>
      <w:r w:rsidRPr="001C1BEE">
        <w:t xml:space="preserve">“Be Real Black for Me”: Imagining BlackCrit in Education”, Urban Education. 51(4) 415-442. DOI: 10.1177/0042085916628611 </w:t>
      </w:r>
      <w:r>
        <w:t>-</w:t>
      </w:r>
      <w:r w:rsidRPr="00F82029">
        <w:rPr>
          <w:rFonts w:eastAsia="MS Mincho" w:cs="Times New Roman"/>
        </w:rPr>
        <w:t xml:space="preserve"> </w:t>
      </w:r>
      <w:r>
        <w:rPr>
          <w:rFonts w:eastAsia="MS Mincho" w:cs="Times New Roman"/>
        </w:rPr>
        <w:t>JrH</w:t>
      </w:r>
    </w:p>
    <w:p w14:paraId="46ECF9CE" w14:textId="77777777" w:rsidR="003F292F" w:rsidRDefault="003F292F" w:rsidP="003F292F">
      <w:pPr>
        <w:pStyle w:val="ListParagraph"/>
      </w:pPr>
      <w:r w:rsidRPr="00104C0C">
        <w:t xml:space="preserve">Thus, </w:t>
      </w:r>
      <w:r w:rsidRPr="00104C0C">
        <w:rPr>
          <w:rStyle w:val="StyleUnderline"/>
        </w:rPr>
        <w:t>CRT enters the field of education as a decidedly Black theorization of race.</w:t>
      </w:r>
      <w:r w:rsidRPr="00104C0C">
        <w:t xml:space="preserve"> That is, </w:t>
      </w:r>
      <w:r w:rsidRPr="00104C0C">
        <w:rPr>
          <w:rStyle w:val="StyleUnderline"/>
        </w:rPr>
        <w:t xml:space="preserve">even as CRT is offered as a tool to analyze race and racism in general, it is, at its inception in education </w:t>
      </w:r>
      <w:r w:rsidRPr="00104C0C">
        <w:t>(and arguably, in legal studies as well</w:t>
      </w:r>
      <w:r w:rsidRPr="00104C0C">
        <w:rPr>
          <w:rStyle w:val="StyleUnderline"/>
        </w:rPr>
        <w:t>), an attempt to make sense of and respond to institutionalized rac- ism, as this racism is experienced and endured by Black people.</w:t>
      </w:r>
      <w:r w:rsidRPr="00104C0C">
        <w:t xml:space="preserve"> It is not that </w:t>
      </w:r>
      <w:r w:rsidRPr="00104C0C">
        <w:rPr>
          <w:rStyle w:val="StyleUnderline"/>
        </w:rPr>
        <w:t>Ladson-Billings and Tate</w:t>
      </w:r>
      <w:r w:rsidRPr="00104C0C">
        <w:t xml:space="preserve"> (1995) understood the applicability of CRT as limited to Black people; rather, it is that their </w:t>
      </w:r>
      <w:r w:rsidRPr="00104C0C">
        <w:rPr>
          <w:rStyle w:val="StyleUnderline"/>
        </w:rPr>
        <w:t>explication of CRT centers most decidedly on anti-Black racism.</w:t>
      </w:r>
      <w:r w:rsidRPr="00104C0C">
        <w:t xml:space="preserve"> Therefore</w:t>
      </w:r>
      <w:r w:rsidRPr="00104C0C">
        <w:rPr>
          <w:rStyle w:val="StyleUnderline"/>
        </w:rPr>
        <w:t>, one might be tempted to argue that CRT is—inherently—a Black Critical Theory</w:t>
      </w:r>
      <w:r w:rsidRPr="00104C0C">
        <w:t xml:space="preserve">. </w:t>
      </w:r>
      <w:r w:rsidRPr="00104C0C">
        <w:rPr>
          <w:rStyle w:val="Emphasis"/>
        </w:rPr>
        <w:t>But it is not a theorization of blackness or even the Black condition;</w:t>
      </w:r>
      <w:r w:rsidRPr="00104C0C">
        <w:t xml:space="preserve"> </w:t>
      </w:r>
      <w:r w:rsidRPr="00104C0C">
        <w:rPr>
          <w:rStyle w:val="StyleUnderline"/>
        </w:rPr>
        <w:t>it is a theory of race, or more precisely, racism, based on analysis of the curious administration of laws and policies intended to subjugate Black people in the United States</w:t>
      </w:r>
      <w:r w:rsidRPr="00104C0C">
        <w:t xml:space="preserve">. Although heavily imbued with concern for the psychic and material condition of Black subjects, individually and collectively, </w:t>
      </w:r>
      <w:r>
        <w:rPr>
          <w:rStyle w:val="StyleUnderline"/>
        </w:rPr>
        <w:t>CRT in educat</w:t>
      </w:r>
      <w:r w:rsidRPr="00104C0C">
        <w:rPr>
          <w:rStyle w:val="StyleUnderline"/>
        </w:rPr>
        <w:t>ion functions much more as a critique of White supremacy and the limits of the hegemonic liberal multiculturalism</w:t>
      </w:r>
      <w:r w:rsidRPr="00104C0C">
        <w:t xml:space="preserve"> (McLaren, 1995; Melamed, 2011), which guides policy, practice, and research in the field. </w:t>
      </w:r>
      <w:r w:rsidRPr="00104C0C">
        <w:rPr>
          <w:rStyle w:val="StyleUnderline"/>
        </w:rPr>
        <w:t>Understanding</w:t>
      </w:r>
      <w:r w:rsidRPr="00104C0C">
        <w:rPr>
          <w:rStyle w:val="Emphasis"/>
        </w:rPr>
        <w:t xml:space="preserve"> this distinction between a theory of racism and a theory of blackness (in an anti-Black world) is key</w:t>
      </w:r>
      <w:r w:rsidRPr="00104C0C">
        <w:rPr>
          <w:rStyle w:val="StyleUnderline"/>
        </w:rPr>
        <w:t xml:space="preserve">: whereas the former may invoke Black examples, and even rely on Black experience of racism in the formation of its tenets, only critical theorization of blackness confronts the specificity of anti- blackness, as a social construction, as an embodied lived experience of social suffering and resistance, and perhaps </w:t>
      </w:r>
      <w:r>
        <w:rPr>
          <w:rStyle w:val="StyleUnderline"/>
        </w:rPr>
        <w:t>most importantly, as an antago</w:t>
      </w:r>
      <w:r w:rsidRPr="00104C0C">
        <w:rPr>
          <w:rStyle w:val="StyleUnderline"/>
        </w:rPr>
        <w:t xml:space="preserve">nism, in which the Black is a despised thing-in-itself (but not person for herself or himself) in opposition to all that is pure, human(e), and White </w:t>
      </w:r>
      <w:r w:rsidRPr="00104C0C">
        <w:t xml:space="preserve">(Gordon, 1997; Wilderson, 2010). Here, </w:t>
      </w:r>
      <w:r w:rsidRPr="00E1290A">
        <w:rPr>
          <w:rStyle w:val="StyleUnderline"/>
        </w:rPr>
        <w:t>we want to take what seems to us implicit in</w:t>
      </w:r>
      <w:r w:rsidRPr="00104C0C">
        <w:t xml:space="preserve"> Ladson-Billings’ and Tate’s advancement of </w:t>
      </w:r>
      <w:r w:rsidRPr="00E1290A">
        <w:rPr>
          <w:rStyle w:val="StyleUnderline"/>
        </w:rPr>
        <w:t>CRT analysis in education, and make it explicit in a call to revisit and articulate the foundations of a Black Critical Theory, or what we might call BlackCrit, within, and in response to CRT.</w:t>
      </w:r>
      <w:r w:rsidRPr="00104C0C">
        <w:t xml:space="preserve"> Of course, this brings to mind </w:t>
      </w:r>
      <w:r w:rsidRPr="00E1290A">
        <w:rPr>
          <w:rStyle w:val="StyleUnderline"/>
        </w:rPr>
        <w:t>the number of other racialized “crits</w:t>
      </w:r>
      <w:r w:rsidRPr="00104C0C">
        <w:t xml:space="preserve">” that proliferated in response to CRT’s initial formulation—namely, LatCrit, AsianCrit, and TribalCrit. In some sense, </w:t>
      </w:r>
      <w:r w:rsidRPr="00E1290A">
        <w:rPr>
          <w:rStyle w:val="StyleUnderline"/>
        </w:rPr>
        <w:t>all these emerged as critiques of the perceived “Black–White binary” of CRT,</w:t>
      </w:r>
      <w:r w:rsidRPr="00104C0C">
        <w:t xml:space="preserve"> and as efforts to more precisely name and address the racial oppression of Latino/as, Asians and Pacific Islanders, and Indigenous peoples (Brayboy, 2005; Chang, 1993; Hernandez-Truyol, 1997). </w:t>
      </w:r>
      <w:r w:rsidRPr="00E1290A">
        <w:rPr>
          <w:rStyle w:val="StyleUnderline"/>
        </w:rPr>
        <w:t>At their best, these “crits” deepen and complicate our understanding of how race is employed ideologically and materially, and extend the theoretical and empirical utility of CRT</w:t>
      </w:r>
      <w:r w:rsidRPr="00104C0C">
        <w:t xml:space="preserve">. However, </w:t>
      </w:r>
      <w:r w:rsidRPr="00E1290A">
        <w:rPr>
          <w:rStyle w:val="StyleUnderline"/>
        </w:rPr>
        <w:t>their existence either presumes that CRT functions in the main as a BlackCrit, or suggests that “race” critique accom- plishes all that Black people need; Black people become situated as (just) “race,” whereas other groups, through these more specifically named crits, offer and benefit from more detailed, nuanced, historicized, and embodied theorizations of their lived racial conditions under specific formations of racial oppression.</w:t>
      </w:r>
      <w:r w:rsidRPr="00104C0C">
        <w:t xml:space="preserve"> </w:t>
      </w:r>
      <w:r w:rsidRPr="00873965">
        <w:rPr>
          <w:rStyle w:val="Emphasis"/>
        </w:rPr>
        <w:t xml:space="preserve">BlackCrit becomes necessary precisely because CRT, </w:t>
      </w:r>
      <w:r w:rsidRPr="00104C0C">
        <w:t xml:space="preserve">as a general theory of racism, </w:t>
      </w:r>
      <w:r w:rsidRPr="00873965">
        <w:rPr>
          <w:rStyle w:val="StyleUnderline"/>
        </w:rPr>
        <w:t>is limited in its ability to adequately interrogate</w:t>
      </w:r>
      <w:r w:rsidRPr="00104C0C">
        <w:t xml:space="preserve"> what we call </w:t>
      </w:r>
      <w:r w:rsidRPr="00873965">
        <w:rPr>
          <w:rStyle w:val="StyleUnderline"/>
        </w:rPr>
        <w:t>“the specificity of the Black”</w:t>
      </w:r>
      <w:r w:rsidRPr="00104C0C">
        <w:t xml:space="preserve"> (Wynter, 1989). That is, </w:t>
      </w:r>
      <w:r w:rsidRPr="00675292">
        <w:rPr>
          <w:rStyle w:val="Emphasis"/>
        </w:rPr>
        <w:t xml:space="preserve">CRT is not </w:t>
      </w:r>
      <w:r w:rsidRPr="00675292">
        <w:rPr>
          <w:rStyle w:val="StyleUnderline"/>
        </w:rPr>
        <w:t>intended to</w:t>
      </w:r>
      <w:r w:rsidRPr="00104C0C">
        <w:t xml:space="preserve"> pointedly </w:t>
      </w:r>
      <w:r w:rsidRPr="00675292">
        <w:rPr>
          <w:rStyle w:val="StyleUnderline"/>
        </w:rPr>
        <w:t>address how antiblackness—which is</w:t>
      </w:r>
      <w:r w:rsidRPr="00104C0C">
        <w:t xml:space="preserve"> something different than </w:t>
      </w:r>
      <w:r w:rsidRPr="00675292">
        <w:rPr>
          <w:rStyle w:val="StyleUnderline"/>
        </w:rPr>
        <w:t>White supremacy</w:t>
      </w:r>
      <w:r w:rsidRPr="00104C0C">
        <w:t>—</w:t>
      </w:r>
      <w:r w:rsidRPr="00675292">
        <w:rPr>
          <w:rStyle w:val="StyleUnderline"/>
        </w:rPr>
        <w:t>informs and facilitates racist ideology and institutional practice</w:t>
      </w:r>
      <w:r w:rsidRPr="00104C0C">
        <w:t xml:space="preserve">. More, </w:t>
      </w:r>
      <w:r w:rsidRPr="00675292">
        <w:rPr>
          <w:rStyle w:val="StyleUnderline"/>
        </w:rPr>
        <w:t>it cannot</w:t>
      </w:r>
      <w:r w:rsidRPr="00104C0C">
        <w:t xml:space="preserve"> fully </w:t>
      </w:r>
      <w:r w:rsidRPr="00675292">
        <w:rPr>
          <w:rStyle w:val="StyleUnderline"/>
        </w:rPr>
        <w:t>employ the counterstories of Black experi- ences of structural and cultural racisms, because it does not</w:t>
      </w:r>
      <w:r w:rsidRPr="00675292">
        <w:t>, on its own,</w:t>
      </w:r>
      <w:r w:rsidRPr="00675292">
        <w:rPr>
          <w:rStyle w:val="StyleUnderline"/>
        </w:rPr>
        <w:t xml:space="preserve"> have language to richly capture how antiblackness constructs Black subjects, and positions them in and against law, policy, and everyday (civic) life</w:t>
      </w:r>
      <w:r w:rsidRPr="00104C0C">
        <w:t xml:space="preserve">. As Ladson-Billings and Tate (1995) insisted 20 years ago, citing the title of Cornel West’s (1993) book, </w:t>
      </w:r>
      <w:r w:rsidRPr="00675292">
        <w:rPr>
          <w:rStyle w:val="StyleUnderline"/>
        </w:rPr>
        <w:t>Race Matters, and,</w:t>
      </w:r>
      <w:r w:rsidRPr="00104C0C">
        <w:t xml:space="preserve"> they quickly add, citing David Lionel Smith (1993</w:t>
      </w:r>
      <w:r w:rsidRPr="00675292">
        <w:rPr>
          <w:rStyle w:val="StyleUnderline"/>
        </w:rPr>
        <w:t>), “blackness matters in more detailed ways</w:t>
      </w:r>
      <w:r w:rsidRPr="00104C0C">
        <w:t xml:space="preserve">” (cited in Ladson-Billings &amp; Tate, 1995, p. 52). </w:t>
      </w:r>
      <w:r w:rsidRPr="00675292">
        <w:rPr>
          <w:rStyle w:val="Emphasis"/>
        </w:rPr>
        <w:t>Advancing BlackCrit helps us to more incisively analyze these “more detailed ways” that blackness continues to matter</w:t>
      </w:r>
      <w:r w:rsidRPr="00675292">
        <w:rPr>
          <w:rStyle w:val="StyleUnderline"/>
        </w:rPr>
        <w:t xml:space="preserve">, and in relation to CRT, how blackness matters in our understanding of key tenets related to, </w:t>
      </w:r>
      <w:r w:rsidRPr="00104C0C">
        <w:t xml:space="preserve">for example, </w:t>
      </w:r>
      <w:r w:rsidRPr="00675292">
        <w:rPr>
          <w:rStyle w:val="Emphasis"/>
        </w:rPr>
        <w:t>the permanence of racism and whiteness as property</w:t>
      </w:r>
      <w:r w:rsidRPr="00104C0C">
        <w:t xml:space="preserve">. And, </w:t>
      </w:r>
      <w:r w:rsidRPr="00675292">
        <w:rPr>
          <w:rStyle w:val="StyleUnderline"/>
        </w:rPr>
        <w:t>in conversation with the critique of multiculturalism</w:t>
      </w:r>
      <w:r w:rsidRPr="00104C0C">
        <w:t xml:space="preserve"> offered by Ladson-Billings and Tate, </w:t>
      </w:r>
      <w:r w:rsidRPr="00675292">
        <w:rPr>
          <w:rStyle w:val="StyleUnderline"/>
        </w:rPr>
        <w:t>BlackCrit helps to explain precisely how Black bodies become marginalized, disregarded, and disdained, even in their highly visible place within celebratory discourses on race and diversity</w:t>
      </w:r>
      <w:r w:rsidRPr="00104C0C">
        <w:t xml:space="preserve">. </w:t>
      </w:r>
    </w:p>
    <w:p w14:paraId="0C383685" w14:textId="77777777" w:rsidR="003F292F" w:rsidRDefault="003F292F" w:rsidP="003F292F"/>
    <w:p w14:paraId="63904842" w14:textId="77777777" w:rsidR="003F292F" w:rsidRDefault="003F292F" w:rsidP="003F292F">
      <w:pPr>
        <w:pStyle w:val="Heading4"/>
      </w:pPr>
      <w:r>
        <w:t xml:space="preserve">Perms solves </w:t>
      </w:r>
    </w:p>
    <w:p w14:paraId="3130F1CE" w14:textId="77777777" w:rsidR="003F292F" w:rsidRPr="001C1BEE" w:rsidRDefault="003F292F" w:rsidP="003F292F">
      <w:pPr>
        <w:rPr>
          <w:rStyle w:val="Style13ptBold"/>
        </w:rPr>
      </w:pPr>
      <w:r w:rsidRPr="001C1BEE">
        <w:rPr>
          <w:rStyle w:val="Style13ptBold"/>
        </w:rPr>
        <w:t>Dumas and Ross 16</w:t>
      </w:r>
    </w:p>
    <w:p w14:paraId="3DB93FE8" w14:textId="77777777" w:rsidR="003F292F" w:rsidRDefault="003F292F" w:rsidP="003F292F">
      <w:r w:rsidRPr="00675292">
        <w:t>Michael J.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His research sits at the intersection(s) of the cultural politics of Black education, the cultural political economy of urban education, and the futurity of Black childhood(s).  Kihana Miraya Ross is a PhD candidate in the Social and Cultural Studies program in the School of Education at University of California, Berkeley. Her program of research explores the experiences of black students in a variety of formal educational settings with a focus on racialization, anti-blackness, and resistance in urban schools. </w:t>
      </w:r>
      <w:r w:rsidRPr="001C1BEE">
        <w:t xml:space="preserve">“Be Real Black for Me”: Imagining BlackCrit in Education”, Urban Education. 51(4) 415-442. DOI: 10.1177/0042085916628611 </w:t>
      </w:r>
      <w:r>
        <w:t>-</w:t>
      </w:r>
      <w:r w:rsidRPr="00F82029">
        <w:rPr>
          <w:rFonts w:eastAsia="MS Mincho" w:cs="Times New Roman"/>
        </w:rPr>
        <w:t xml:space="preserve"> </w:t>
      </w:r>
      <w:r>
        <w:rPr>
          <w:rFonts w:eastAsia="MS Mincho" w:cs="Times New Roman"/>
        </w:rPr>
        <w:t>JrH</w:t>
      </w:r>
    </w:p>
    <w:p w14:paraId="06D5797B" w14:textId="77777777" w:rsidR="003F292F" w:rsidRPr="00104C0C" w:rsidRDefault="003F292F" w:rsidP="003F292F">
      <w:pPr>
        <w:pStyle w:val="ListParagraph"/>
      </w:pPr>
      <w:r w:rsidRPr="00286DD2">
        <w:rPr>
          <w:rStyle w:val="Emphasis"/>
        </w:rPr>
        <w:t>BlackCrit</w:t>
      </w:r>
      <w:r w:rsidRPr="00774497">
        <w:rPr>
          <w:rStyle w:val="Emphasis"/>
        </w:rPr>
        <w:t xml:space="preserve"> encourages policy analysis and advocacy </w:t>
      </w:r>
      <w:r w:rsidRPr="000668E1">
        <w:t xml:space="preserve">that </w:t>
      </w:r>
      <w:r>
        <w:rPr>
          <w:rStyle w:val="StyleUnderline"/>
        </w:rPr>
        <w:t>attend to the signifi</w:t>
      </w:r>
      <w:r w:rsidRPr="00774497">
        <w:rPr>
          <w:rStyle w:val="StyleUnderline"/>
        </w:rPr>
        <w:t>cance of blackness in</w:t>
      </w:r>
      <w:r w:rsidRPr="000668E1">
        <w:t xml:space="preserve"> the social construction </w:t>
      </w:r>
      <w:r w:rsidRPr="00774497">
        <w:rPr>
          <w:rStyle w:val="StyleUnderline"/>
        </w:rPr>
        <w:t>of White supremacy,</w:t>
      </w:r>
      <w:r w:rsidRPr="000668E1">
        <w:t xml:space="preserve"> and then in </w:t>
      </w:r>
      <w:r w:rsidRPr="00774497">
        <w:rPr>
          <w:rStyle w:val="Emphasis"/>
        </w:rPr>
        <w:t>education specifically</w:t>
      </w:r>
      <w:r w:rsidRPr="000668E1">
        <w:t>, h</w:t>
      </w:r>
      <w:r w:rsidRPr="00774497">
        <w:rPr>
          <w:rStyle w:val="StyleUnderline"/>
        </w:rPr>
        <w:t>ow antiblackness serves to reinforce the ideological and material “infrastructure” of educational inequity—the misrecognition of students and communities of color, and the (racialized) maldistribution of educational resources</w:t>
      </w:r>
      <w:r w:rsidRPr="000668E1">
        <w:t xml:space="preserve">. Such work </w:t>
      </w:r>
      <w:r w:rsidRPr="00774497">
        <w:rPr>
          <w:rStyle w:val="StyleUnderline"/>
        </w:rPr>
        <w:t>neither is meant to displace a broader theorization of critical race policy</w:t>
      </w:r>
      <w:r w:rsidRPr="000668E1">
        <w:t xml:space="preserve"> analysis nor is it intended to reify a Black– White binary. For us, </w:t>
      </w:r>
      <w:r w:rsidRPr="00774497">
        <w:rPr>
          <w:rStyle w:val="StyleUnderline"/>
        </w:rPr>
        <w:t>BlackCrit takes its place within the broader critical race project, and at the same time, necessarily occupies a location of its own</w:t>
      </w:r>
      <w:r>
        <w:t>, simi</w:t>
      </w:r>
      <w:r w:rsidRPr="000668E1">
        <w:t xml:space="preserve">lar to the other racecrits, </w:t>
      </w:r>
      <w:r w:rsidRPr="00774497">
        <w:rPr>
          <w:rStyle w:val="StyleUnderline"/>
        </w:rPr>
        <w:t xml:space="preserve">in a way that provides </w:t>
      </w:r>
      <w:r w:rsidRPr="00774497">
        <w:rPr>
          <w:rStyle w:val="Emphasis"/>
        </w:rPr>
        <w:t>space for further development and imagination</w:t>
      </w:r>
      <w:r w:rsidRPr="000668E1">
        <w:t xml:space="preserve">. We conclude this article by briefly offering some explanation of how </w:t>
      </w:r>
      <w:r w:rsidRPr="00774497">
        <w:rPr>
          <w:rStyle w:val="StyleUnderline"/>
        </w:rPr>
        <w:t xml:space="preserve">we </w:t>
      </w:r>
      <w:r w:rsidRPr="00774497">
        <w:t>might</w:t>
      </w:r>
      <w:r w:rsidRPr="00774497">
        <w:rPr>
          <w:rStyle w:val="StyleUnderline"/>
        </w:rPr>
        <w:t xml:space="preserve"> apply BlackCrit in analysis of education policy and practice</w:t>
      </w:r>
      <w:r w:rsidRPr="000668E1">
        <w:t xml:space="preserve">. We chose </w:t>
      </w:r>
      <w:r w:rsidRPr="00774497">
        <w:rPr>
          <w:rStyle w:val="StyleUnderline"/>
        </w:rPr>
        <w:t>to highlight school desegregation and school discipline</w:t>
      </w:r>
      <w:r w:rsidRPr="000668E1">
        <w:t xml:space="preserve">, because </w:t>
      </w:r>
      <w:r w:rsidRPr="00774497">
        <w:rPr>
          <w:rStyle w:val="StyleUnderline"/>
        </w:rPr>
        <w:t>these are two areas where Black students, and Black families and communities figure quite prominently, and where the discourses are so heavily informed by (anti) blackness</w:t>
      </w:r>
      <w:r w:rsidRPr="000668E1">
        <w:t xml:space="preserve">. School Desegregation: On Carelessly Moving Black Bodies Around </w:t>
      </w:r>
      <w:r w:rsidRPr="00774497">
        <w:rPr>
          <w:rStyle w:val="StyleUnderline"/>
        </w:rPr>
        <w:t>School desegregation research tends to assess effectiveness in terms of legal victories and policy compliance, the willingness of Whites to participate in busing programs rather than flee public schools, and the extent to which desegregation contributes to cross-cultural learning and the reduction of prejudice</w:t>
      </w:r>
      <w:r w:rsidRPr="000668E1">
        <w:t xml:space="preserve"> (Orfield &amp; Eaton, 1996; Orfield &amp; Lee, 2004; Wells, 1995; Wells, Duran, &amp; White, 2008). CRT scholars have rightly criticized </w:t>
      </w:r>
      <w:r w:rsidRPr="00774497">
        <w:rPr>
          <w:rStyle w:val="StyleUnderline"/>
        </w:rPr>
        <w:t>school deseg- regation policies</w:t>
      </w:r>
      <w:r w:rsidRPr="000668E1">
        <w:t xml:space="preserve">, and the aims of integration more broadly, as </w:t>
      </w:r>
      <w:r w:rsidRPr="00286DD2">
        <w:rPr>
          <w:rStyle w:val="StyleUnderline"/>
        </w:rPr>
        <w:t>efforts</w:t>
      </w:r>
      <w:r w:rsidRPr="000668E1">
        <w:t xml:space="preserve"> which </w:t>
      </w:r>
      <w:r w:rsidRPr="00286DD2">
        <w:rPr>
          <w:rStyle w:val="StyleUnderline"/>
        </w:rPr>
        <w:t>have done more to maintain White material</w:t>
      </w:r>
      <w:r>
        <w:rPr>
          <w:rStyle w:val="StyleUnderline"/>
        </w:rPr>
        <w:t xml:space="preserve"> advantage than extend opportu</w:t>
      </w:r>
      <w:r w:rsidRPr="00286DD2">
        <w:rPr>
          <w:rStyle w:val="StyleUnderline"/>
        </w:rPr>
        <w:t>nities for Black children</w:t>
      </w:r>
      <w:r w:rsidRPr="000668E1">
        <w:t xml:space="preserve"> (Dumas, 2011, 2014, 2015; Horsford, Sampson, &amp; Forletta, 2013; Ladson-Billings, 1998; Tillman, 2004). </w:t>
      </w:r>
      <w:r w:rsidRPr="00286DD2">
        <w:rPr>
          <w:rStyle w:val="StyleUnderline"/>
        </w:rPr>
        <w:t>White resistance to school desegregation has always been fierce,</w:t>
      </w:r>
      <w:r w:rsidRPr="000668E1">
        <w:t xml:space="preserve"> and opponents have used th</w:t>
      </w:r>
      <w:r w:rsidRPr="00286DD2">
        <w:rPr>
          <w:rStyle w:val="StyleUnderline"/>
        </w:rPr>
        <w:t>e courts and the legislative process to undermine integration altogether, or implement policies that provide special educational benefits for White chil- dren, and create more segregated spaces within and across schools, in which White children will not have to be in the same classrooms as Black children.</w:t>
      </w:r>
      <w:r>
        <w:rPr>
          <w:rStyle w:val="StyleUnderline"/>
        </w:rPr>
        <w:t xml:space="preserve"> </w:t>
      </w:r>
      <w:r w:rsidRPr="009E2109">
        <w:t xml:space="preserve">Perhaps </w:t>
      </w:r>
      <w:r w:rsidRPr="009E2109">
        <w:rPr>
          <w:rStyle w:val="StyleUnderline"/>
        </w:rPr>
        <w:t>most significantly for BlackCrit,</w:t>
      </w:r>
      <w:r w:rsidRPr="009E2109">
        <w:t xml:space="preserve"> </w:t>
      </w:r>
      <w:r w:rsidRPr="009E2109">
        <w:rPr>
          <w:rStyle w:val="StyleUnderline"/>
        </w:rPr>
        <w:t>critical race theorists have also called attention to</w:t>
      </w:r>
      <w:r w:rsidRPr="009E2109">
        <w:t xml:space="preserve"> the myriad ways that </w:t>
      </w:r>
      <w:r w:rsidRPr="009E2109">
        <w:rPr>
          <w:rStyle w:val="StyleUnderline"/>
        </w:rPr>
        <w:t>school desegregation has been deleterious to the stability of Black communities and families, the development of healthy Black racial identities, and the emotional and social well-being of Black children</w:t>
      </w:r>
      <w:r w:rsidRPr="009E2109">
        <w:t xml:space="preserve"> placed at risk in what Ladson-Billings (2014) has called “a deal with the devil.” Derrick Bell (2004) in reflecting critically on his own experience championing school desegregation, notes the damage done to Black children: In these white schools, black children all too often met naked race-hatred and a curriculum blind to their needs. Black parents, who often lived far from the schools where their children were sent, had no input into the school policies and little opportunity to involve themselves in school life. (p. 112) </w:t>
      </w:r>
      <w:r w:rsidRPr="003A124B">
        <w:rPr>
          <w:rStyle w:val="StyleUnderline"/>
        </w:rPr>
        <w:t>BlackCrit follows CRT in interrogating the White supremacy inherent in the formation of, and White resistance to, school desegregation, and embraces CRT’s reliance on the lived experiences of Black children, parents, and com- munities as counterstories to the liberal hegemonic frame used in assessing the effectiveness of integration policies and practices.</w:t>
      </w:r>
      <w:r w:rsidRPr="009E2109">
        <w:t xml:space="preserve"> Where </w:t>
      </w:r>
      <w:r w:rsidRPr="003A124B">
        <w:rPr>
          <w:rStyle w:val="Emphasis"/>
        </w:rPr>
        <w:t>BlackCrit goes further is in analyzing the specific formations of antiblackness that serve as the foundation for opposition to school desegregation</w:t>
      </w:r>
      <w:r w:rsidRPr="009E2109">
        <w:t xml:space="preserve">, but which are also embedded in various attempts to implement policies intended to bring racial balance. For example, to convince White families to send their children to predominantly Black schools, district leaders often placed attractive magnet programs in these schools, which had often been long deprived of resources. Although these specialized programs were ostensibly open to all students, the overwhelming number of spaces were occupied by White students. The very fact that such programs were not offered to Black students prior to integration is a clear case of disregard for Black bodies, and is informed by a deep belief that Black people are undeserving of strong academic programs, and worse, simply would not have the capacity to succeed in more rigorous courses of study. </w:t>
      </w:r>
      <w:r w:rsidRPr="003A124B">
        <w:rPr>
          <w:rStyle w:val="StyleUnderline"/>
        </w:rPr>
        <w:t>The antiblackness is only compounded when Black students—children all—had to endure seeing their White peers offered higher status and greater resources in schools that had historically been places of Black pride and com- munity uplift.</w:t>
      </w:r>
      <w:r w:rsidRPr="009E2109">
        <w:t xml:space="preserve"> More broadly, </w:t>
      </w:r>
      <w:r w:rsidRPr="003A124B">
        <w:rPr>
          <w:rStyle w:val="StyleUnderline"/>
        </w:rPr>
        <w:t>BlackCrit helps us think about desegregating schools as spaces in which Black children and their families are the objects of education policy that has other aims besides the defense of Black humanity</w:t>
      </w:r>
      <w:r w:rsidRPr="009E2109">
        <w:t xml:space="preserve">. These other aims—racial balance, prejudice reduction, cultural pluralism—ultimately displace analytical frames that highlight Black well-being and futurity, and thus place Black lives at further risk. Here, </w:t>
      </w:r>
      <w:r w:rsidRPr="003A124B">
        <w:rPr>
          <w:rStyle w:val="StyleUnderline"/>
        </w:rPr>
        <w:t>BlackCrit might envision a libera- tory fantasy in which Black subjects respond to integrationist policy propos- als with a decided, “Hell naw”</w:t>
      </w:r>
      <w:r w:rsidRPr="009E2109">
        <w:t xml:space="preserve"> and then “I said, ‘Hell naw!’ with the same decided defiance that The Color Purple’s Miss Sophia rejected Miss Millie’s offer to serve as her maid.</w:t>
      </w:r>
      <w:r>
        <w:t xml:space="preserve"> </w:t>
      </w:r>
      <w:r w:rsidRPr="009E2109">
        <w:t xml:space="preserve">And, we might throw in a direct punch to Miss Millie’s husband’s face as well, regardless of the cost: “Hell naw!” to going where we are hated and beaten down. </w:t>
      </w:r>
    </w:p>
    <w:p w14:paraId="46A22120" w14:textId="77777777" w:rsidR="003F292F" w:rsidRDefault="003F292F" w:rsidP="003F292F">
      <w:pPr>
        <w:pStyle w:val="Heading3"/>
      </w:pPr>
      <w:r>
        <w:t>Discipline Gap NB</w:t>
      </w:r>
    </w:p>
    <w:p w14:paraId="54DDA05D" w14:textId="76E48EB0" w:rsidR="003F292F" w:rsidRDefault="00155635" w:rsidP="003F292F">
      <w:pPr>
        <w:pStyle w:val="Heading4"/>
      </w:pPr>
      <w:r>
        <w:t>We solve the discipline gap</w:t>
      </w:r>
    </w:p>
    <w:p w14:paraId="555E0486" w14:textId="77777777" w:rsidR="003F292F" w:rsidRPr="001C1BEE" w:rsidRDefault="003F292F" w:rsidP="003F292F">
      <w:pPr>
        <w:rPr>
          <w:rStyle w:val="Style13ptBold"/>
        </w:rPr>
      </w:pPr>
      <w:r w:rsidRPr="001C1BEE">
        <w:rPr>
          <w:rStyle w:val="Style13ptBold"/>
        </w:rPr>
        <w:t>Dumas and Ross 16</w:t>
      </w:r>
    </w:p>
    <w:p w14:paraId="12E0625F" w14:textId="77777777" w:rsidR="003F292F" w:rsidRPr="00C42321" w:rsidRDefault="003F292F" w:rsidP="003F292F">
      <w:r w:rsidRPr="00675292">
        <w:t>Michael J.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His research sits at the intersection(s) of the cultural politics of Black education, the cultural political economy of urban education, and the futurity of Black childhood(s).  Kihana Miraya Ross is a PhD candidate in the Social and Cultural Studies program in the School of Education at University of California, Berkeley. Her program of research explores the experiences of black students in a variety of formal educational settings with a focus on racialization, anti-blackness, and resistance in urban schools. </w:t>
      </w:r>
      <w:r w:rsidRPr="001C1BEE">
        <w:t xml:space="preserve">“Be Real Black for Me”: Imagining BlackCrit in Education”, Urban Education. 51(4) 415-442. DOI: 10.1177/0042085916628611 </w:t>
      </w:r>
      <w:r>
        <w:t>-</w:t>
      </w:r>
      <w:r w:rsidRPr="00F82029">
        <w:rPr>
          <w:rFonts w:eastAsia="MS Mincho" w:cs="Times New Roman"/>
        </w:rPr>
        <w:t xml:space="preserve"> </w:t>
      </w:r>
      <w:r>
        <w:rPr>
          <w:rFonts w:eastAsia="MS Mincho" w:cs="Times New Roman"/>
        </w:rPr>
        <w:t>JrH</w:t>
      </w:r>
    </w:p>
    <w:p w14:paraId="452A9A3F" w14:textId="77777777" w:rsidR="003F292F" w:rsidRPr="00C42321" w:rsidRDefault="003F292F" w:rsidP="003F292F">
      <w:pPr>
        <w:pStyle w:val="ListParagraph"/>
        <w:rPr>
          <w:rStyle w:val="Emphasis"/>
        </w:rPr>
      </w:pPr>
      <w:r w:rsidRPr="00741C1E">
        <w:rPr>
          <w:rStyle w:val="StyleUnderline"/>
        </w:rPr>
        <w:t xml:space="preserve">School Discipline: Control of Black Bodies, Already Subhuman, Already Despised </w:t>
      </w:r>
      <w:r w:rsidRPr="00741C1E">
        <w:t xml:space="preserve">Scholars have argued that </w:t>
      </w:r>
      <w:r w:rsidRPr="00741C1E">
        <w:rPr>
          <w:rStyle w:val="StyleUnderline"/>
        </w:rPr>
        <w:t>school discipline has become the new equity issue</w:t>
      </w:r>
      <w:r w:rsidRPr="00741C1E">
        <w:t xml:space="preserve"> as many wrestle </w:t>
      </w:r>
      <w:r w:rsidRPr="00741C1E">
        <w:rPr>
          <w:rStyle w:val="StyleUnderline"/>
        </w:rPr>
        <w:t>with the disproportionate number of incidents of school discipline involving Black students</w:t>
      </w:r>
      <w:r w:rsidRPr="00741C1E">
        <w:t xml:space="preserve"> (Bireda, 2002; Gordon, Piana, Keleher, 2000; Gregory, Skiba, &amp; Noguera, 2010; Gregory &amp; Weinstein, 2008; Monroe, 2005; Skiba &amp; Peterson, 2003). Even when</w:t>
      </w:r>
      <w:r w:rsidRPr="00741C1E">
        <w:rPr>
          <w:rStyle w:val="StyleUnderline"/>
        </w:rPr>
        <w:t xml:space="preserve"> controlling for socio- economic status, Black students outnumber all other groups in every aspect of the disciplinary system</w:t>
      </w:r>
      <w:r w:rsidRPr="00741C1E">
        <w:t xml:space="preserve"> (Gregory et al., 2010; Skiba et al., 2002). </w:t>
      </w:r>
      <w:r w:rsidRPr="00741C1E">
        <w:rPr>
          <w:rStyle w:val="StyleUnderline"/>
        </w:rPr>
        <w:t>BlackCrit promises to address racialized school discipline and the ways that Black chil- dren’s bodies, clothing choices, and spoken and body language represent the “outer limits in a field of comparison in which the desired norm is a docile bodily presence and the intonation and homogeneous syntax of Standard English”</w:t>
      </w:r>
      <w:r w:rsidRPr="00741C1E">
        <w:t xml:space="preserve"> (Ferguson, 2000, p. 72). </w:t>
      </w:r>
      <w:r w:rsidRPr="00C42321">
        <w:rPr>
          <w:rStyle w:val="StyleUnderline"/>
        </w:rPr>
        <w:t xml:space="preserve">BlackCrit may also forward our understanding of the symbolic role of discipline in schools. </w:t>
      </w:r>
      <w:r w:rsidRPr="00741C1E">
        <w:t xml:space="preserve">Noguera (1995) asserts, </w:t>
      </w:r>
      <w:r w:rsidRPr="00C42321">
        <w:rPr>
          <w:rStyle w:val="StyleUnderline"/>
        </w:rPr>
        <w:t xml:space="preserve">The disciplining event, whether it occurs in public or private, serves as one of the primary means through which school officials “send a message” to perpetrators of violence, and to the community generally, that the authority vested in them by the state is still secure. </w:t>
      </w:r>
      <w:r w:rsidRPr="00741C1E">
        <w:t xml:space="preserve">(p. 198) </w:t>
      </w:r>
      <w:r w:rsidRPr="00C42321">
        <w:rPr>
          <w:rStyle w:val="Emphasis"/>
        </w:rPr>
        <w:t xml:space="preserve">Where Black children’s bodies can represent the ultimate threat to authority, the disciplining of Black children can be understood as the definitive rein- forcement of security and order. </w:t>
      </w:r>
      <w:r w:rsidRPr="00741C1E">
        <w:t xml:space="preserve">Still, </w:t>
      </w:r>
      <w:r w:rsidRPr="00C42321">
        <w:rPr>
          <w:rStyle w:val="Emphasis"/>
        </w:rPr>
        <w:t>BlackCrit may offer a more robust theorizing of exactly what Black students are resisting</w:t>
      </w:r>
      <w:r w:rsidRPr="00741C1E">
        <w:t xml:space="preserve"> (Nasir, Ross, McKinney de Royston, Givens, &amp; Bryant, 2013). </w:t>
      </w:r>
      <w:r w:rsidRPr="00C42321">
        <w:rPr>
          <w:rStyle w:val="Emphasis"/>
        </w:rPr>
        <w:t>Black students are subjected to the harshest disciplinary actions, such as corporal punishment</w:t>
      </w:r>
      <w:r w:rsidRPr="00741C1E">
        <w:t xml:space="preserve"> (Gregory, 1997), </w:t>
      </w:r>
      <w:r w:rsidRPr="00C42321">
        <w:rPr>
          <w:rStyle w:val="Emphasis"/>
        </w:rPr>
        <w:t>zero tolerance policies (</w:t>
      </w:r>
      <w:r w:rsidRPr="00741C1E">
        <w:t xml:space="preserve">Skiba, 2000), </w:t>
      </w:r>
      <w:r w:rsidRPr="00C42321">
        <w:rPr>
          <w:rStyle w:val="Emphasis"/>
        </w:rPr>
        <w:t>the criminalization of student behavior</w:t>
      </w:r>
      <w:r w:rsidRPr="00741C1E">
        <w:t xml:space="preserve"> (Hirschfield, 2008), </w:t>
      </w:r>
      <w:r w:rsidRPr="00C42321">
        <w:rPr>
          <w:rStyle w:val="Emphasis"/>
        </w:rPr>
        <w:t>and the school to prison pipeline</w:t>
      </w:r>
      <w:r w:rsidRPr="00741C1E">
        <w:t xml:space="preserve"> (Toldson, 2008; Wald &amp; Losen, 2003). Certainly, this “</w:t>
      </w:r>
      <w:r w:rsidRPr="00C42321">
        <w:rPr>
          <w:rStyle w:val="StyleUnderline"/>
        </w:rPr>
        <w:t xml:space="preserve">discriminatory disciplining” mirrors racialized state repression within the larger society. </w:t>
      </w:r>
      <w:r w:rsidRPr="00741C1E">
        <w:t>As Alexander (2012) notes, “</w:t>
      </w:r>
      <w:r w:rsidRPr="00C42321">
        <w:rPr>
          <w:rStyle w:val="StyleUnderline"/>
        </w:rPr>
        <w:t>lynch mobs may be gone, but the threat of police violence is ever present</w:t>
      </w:r>
      <w:r w:rsidRPr="00741C1E">
        <w:t xml:space="preserve">” (p. 141). </w:t>
      </w:r>
      <w:r w:rsidRPr="00C42321">
        <w:rPr>
          <w:rStyle w:val="Emphasis"/>
        </w:rPr>
        <w:t>The threat of police violence is real</w:t>
      </w:r>
      <w:r w:rsidRPr="00C42321">
        <w:rPr>
          <w:rStyle w:val="StyleUnderline"/>
        </w:rPr>
        <w:t>, particularly when there are increasing examples of law enforcement officers’ ability to abuse, sometimes fatally, with total impunity.</w:t>
      </w:r>
      <w:r w:rsidRPr="00741C1E">
        <w:t xml:space="preserve"> In a song specifically about police terrorism in Black communities and police murders of young Black men, Tupac Shakur famously commented, “tell me what a Black life’s worth . . . the truth hurts” (T. Shakur, 1997). If in fact, </w:t>
      </w:r>
      <w:r w:rsidRPr="00C42321">
        <w:rPr>
          <w:rStyle w:val="Emphasis"/>
        </w:rPr>
        <w:t xml:space="preserve">#Blacklivesmatter in the educational context, BlackCrit should interrogate the dissonance between the hashtag and racialized disciplinary policies and practices in U.S. public schools. </w:t>
      </w:r>
      <w:r w:rsidRPr="00741C1E">
        <w:t xml:space="preserve">If the demand for recognition of the worth of Black lives is muted by institutionalized repression of Black students, Shakur’s question (and answer) becomes painfully salient. </w:t>
      </w:r>
      <w:r w:rsidRPr="00C42321">
        <w:rPr>
          <w:rStyle w:val="StyleUnderline"/>
        </w:rPr>
        <w:t xml:space="preserve">Although scholars tend to focus on the discipline gap itself, or on the con- nection between discipline and prison rates, the disciplining of Black chil- dren </w:t>
      </w:r>
      <w:r w:rsidRPr="00C42321">
        <w:rPr>
          <w:rStyle w:val="Emphasis"/>
        </w:rPr>
        <w:t>must</w:t>
      </w:r>
      <w:r w:rsidRPr="00C42321">
        <w:rPr>
          <w:rStyle w:val="StyleUnderline"/>
        </w:rPr>
        <w:t xml:space="preserve"> be understood in the context of larger systems of repression. This is necessary to begin thinking about strategies to combat the failure of public schools to effectively educate Black children, and their success in reproduc- ing dominant racial ideology and the repression of the Black body.</w:t>
      </w:r>
      <w:r w:rsidRPr="00741C1E">
        <w:t xml:space="preserve"> </w:t>
      </w:r>
      <w:r w:rsidRPr="00C42321">
        <w:rPr>
          <w:rStyle w:val="Emphasis"/>
        </w:rPr>
        <w:t xml:space="preserve">Referring to the current state of affairs as a “discipline gap” or as “disproportionate rates of discipline” may serve to obfuscate the egregiousness and exact sub- stance of antiblackness. </w:t>
      </w:r>
    </w:p>
    <w:p w14:paraId="0E6C4486" w14:textId="77777777" w:rsidR="003F292F" w:rsidRPr="00741C1E" w:rsidRDefault="003F292F" w:rsidP="003F292F"/>
    <w:p w14:paraId="6A8D6FCA" w14:textId="77777777" w:rsidR="003F292F" w:rsidRPr="00967847" w:rsidRDefault="003F292F" w:rsidP="003F292F"/>
    <w:p w14:paraId="4F06918B" w14:textId="77777777" w:rsidR="003F292F" w:rsidRPr="00C248C1" w:rsidRDefault="003F292F" w:rsidP="003F292F">
      <w:pPr>
        <w:pStyle w:val="Heading3"/>
      </w:pPr>
      <w:r w:rsidRPr="00C248C1">
        <w:t>Neolib/Antiblackness NB</w:t>
      </w:r>
    </w:p>
    <w:p w14:paraId="4A0A5052" w14:textId="77777777" w:rsidR="003F292F" w:rsidRDefault="003F292F" w:rsidP="003F292F">
      <w:pPr>
        <w:pStyle w:val="Heading4"/>
      </w:pPr>
      <w:r>
        <w:t>Perm addresses antiblack neoliberalism best – Black Crit focus on accumulation and fungibility destabilizes liberal notions of progress, emancipation and multiculturalism while maintaining space for radical black imaginaries</w:t>
      </w:r>
    </w:p>
    <w:p w14:paraId="08B836EE" w14:textId="77777777" w:rsidR="003F292F" w:rsidRPr="001C1BEE" w:rsidRDefault="003F292F" w:rsidP="003F292F">
      <w:pPr>
        <w:rPr>
          <w:rStyle w:val="Style13ptBold"/>
        </w:rPr>
      </w:pPr>
      <w:r w:rsidRPr="001C1BEE">
        <w:rPr>
          <w:rStyle w:val="Style13ptBold"/>
        </w:rPr>
        <w:t>Dumas and Ross 16</w:t>
      </w:r>
    </w:p>
    <w:p w14:paraId="1E1FF379" w14:textId="77777777" w:rsidR="003F292F" w:rsidRPr="00F04187" w:rsidRDefault="003F292F" w:rsidP="003F292F">
      <w:r w:rsidRPr="00675292">
        <w:t>Michael J.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His research sits at the intersection(s) of the cultural politics of Black education, the cultural political economy of urban education, and the futurity of Black childhood(s).  Kihana Miraya Ross is a PhD candidate in the Social and Cultural Studies program in the School of Education at University of California, Berkeley. Her program of research explores the experiences of black students in a variety of formal educational settings with a focus on racialization, anti-blackness, and resistance in urban schools. </w:t>
      </w:r>
      <w:r w:rsidRPr="001C1BEE">
        <w:t xml:space="preserve">“Be Real Black for Me”: Imagining BlackCrit in Education”, Urban Education. 51(4) 415-442. DOI: 10.1177/0042085916628611 </w:t>
      </w:r>
      <w:r>
        <w:t>-</w:t>
      </w:r>
      <w:r w:rsidRPr="00F82029">
        <w:rPr>
          <w:rFonts w:eastAsia="MS Mincho" w:cs="Times New Roman"/>
        </w:rPr>
        <w:t xml:space="preserve"> </w:t>
      </w:r>
      <w:r>
        <w:rPr>
          <w:rFonts w:eastAsia="MS Mincho" w:cs="Times New Roman"/>
        </w:rPr>
        <w:t>JrH</w:t>
      </w:r>
    </w:p>
    <w:p w14:paraId="4ACC2679" w14:textId="77777777" w:rsidR="003F292F" w:rsidRPr="00C248C1" w:rsidRDefault="003F292F" w:rsidP="003F292F">
      <w:pPr>
        <w:pStyle w:val="ListParagraph"/>
      </w:pPr>
      <w:r w:rsidRPr="00F04187">
        <w:t xml:space="preserve">We begin with a foundational idea that is probably </w:t>
      </w:r>
      <w:r w:rsidRPr="00F04187">
        <w:rPr>
          <w:rStyle w:val="StyleUnderline"/>
        </w:rPr>
        <w:t>inherent to any possible formulation of BlackCrit: Antiblackness is endemic to, and is central to how all of us make sense of the social, economic, historical, and cultural dimensions of human life</w:t>
      </w:r>
      <w:r w:rsidRPr="00F04187">
        <w:t xml:space="preserve">. Of course, </w:t>
      </w:r>
      <w:r w:rsidRPr="00F04187">
        <w:rPr>
          <w:rStyle w:val="StyleUnderline"/>
        </w:rPr>
        <w:t>this is a more specific iteration of the CRT tenet that asserts that racism is normal and permanent in U.S. society</w:t>
      </w:r>
      <w:r w:rsidRPr="00F04187">
        <w:t xml:space="preserve"> (Bell, 1993; Delgado, 1995). But, </w:t>
      </w:r>
      <w:r w:rsidRPr="00F04187">
        <w:rPr>
          <w:rStyle w:val="Emphasis"/>
        </w:rPr>
        <w:t>antiblackness is not simply racism against Black people</w:t>
      </w:r>
      <w:r w:rsidRPr="00F04187">
        <w:t>. Rather, an</w:t>
      </w:r>
      <w:r w:rsidRPr="00F04187">
        <w:rPr>
          <w:rStyle w:val="StyleUnderline"/>
        </w:rPr>
        <w:t xml:space="preserve">tiblackness refers to a broader antagonistic relationship between blackness and (the possibility of) humanity. </w:t>
      </w:r>
      <w:r w:rsidRPr="00F04187">
        <w:t>The concept is most developed in an intellectual project called Afro-pessimism (although not everyone who writes in, or in relation to, this project would define themselves as Afro- pessimists). Afro-pessimism posits that B</w:t>
      </w:r>
      <w:r w:rsidRPr="00F04187">
        <w:rPr>
          <w:rStyle w:val="StyleUnderline"/>
        </w:rPr>
        <w:t xml:space="preserve">lack people exist in the social imagi- nation as (still) Slave, a thing to be possessed as property, and therefore with little right to live for herself, to move and breathe for himself </w:t>
      </w:r>
      <w:r w:rsidRPr="00F04187">
        <w:t xml:space="preserve">(Gordon, 1997; Hartman, 1997, 2007; Sexton, 2008; Wilderson, 2010). In fact, </w:t>
      </w:r>
      <w:r w:rsidRPr="00F04187">
        <w:rPr>
          <w:rStyle w:val="StyleUnderline"/>
        </w:rPr>
        <w:t>there is no Black Self that is not already suspect, that is not already targeted for death, in</w:t>
      </w:r>
      <w:r w:rsidRPr="00F04187">
        <w:t xml:space="preserve"> the literal sense and in terms of what Orlando Patterson (1982) calls </w:t>
      </w:r>
      <w:r w:rsidRPr="00F04187">
        <w:rPr>
          <w:rStyle w:val="StyleUnderline"/>
        </w:rPr>
        <w:t>“social death,” in which the participation of Black people in civic life, as citizens, is made unintelligible by the continual reinscribing and re-justification of vio- lence on and against Black bodie</w:t>
      </w:r>
      <w:r w:rsidRPr="00F04187">
        <w:t xml:space="preserve">s. A full explication of antiblackness is beyond the scope of this article, but the essence of antiblackness is that Black people are living in what Saidiya Hartman (2007) calls “the afterlife of slavery,” in which Black humanity and human possibility are threatened and disdained “by a racial calculus and a political arithmetic that were entrenched centuries ago” (p. 6). To insist that </w:t>
      </w:r>
      <w:r w:rsidRPr="00F04187">
        <w:rPr>
          <w:rStyle w:val="StyleUnderline"/>
        </w:rPr>
        <w:t>antiblackness is endemic and permanent means</w:t>
      </w:r>
      <w:r w:rsidRPr="00F04187">
        <w:t xml:space="preserve"> that </w:t>
      </w:r>
      <w:r w:rsidRPr="00F04187">
        <w:rPr>
          <w:rStyle w:val="Emphasis"/>
        </w:rPr>
        <w:t>BlackCrit intervenes at the point of detailing how policies and everyday prac- tices find their logic in, and reproduce Black suffering</w:t>
      </w:r>
      <w:r w:rsidRPr="00F04187">
        <w:t xml:space="preserve">; it is </w:t>
      </w:r>
      <w:r w:rsidRPr="00F04187">
        <w:rPr>
          <w:rStyle w:val="StyleUnderline"/>
        </w:rPr>
        <w:t xml:space="preserve">also to imagine the futurity of Black people </w:t>
      </w:r>
      <w:r w:rsidRPr="00F04187">
        <w:rPr>
          <w:rStyle w:val="Emphasis"/>
        </w:rPr>
        <w:t>against the devaluation of Black life and skepticism about (the worth of) letting Black people go on</w:t>
      </w:r>
      <w:r w:rsidRPr="00F04187">
        <w:t xml:space="preserve"> (see, for example, Moten, 2013, who posits a Black optimism, not so much against Afro-pessimism, but cer- tainly in necessary tension with it). We offer </w:t>
      </w:r>
      <w:r w:rsidRPr="00F04187">
        <w:rPr>
          <w:rStyle w:val="StyleUnderline"/>
        </w:rPr>
        <w:t>a second framing idea for BlackCrit: Blackness exists in tension with the neoliberal-multicultural imagination.</w:t>
      </w:r>
      <w:r w:rsidRPr="00F04187">
        <w:t xml:space="preserve"> After World War II, the United States began to slowly dismantle laws that overtly inscribed racial discrimination. By the mid- to late-1960s, with the signing of various federal and state civil rights measures, and the end of Jim Crow, the nation came to assert itself as officially antiracist (Melamed, 2011). </w:t>
      </w:r>
      <w:r w:rsidRPr="00F04187">
        <w:rPr>
          <w:rStyle w:val="StyleUnderline"/>
        </w:rPr>
        <w:t>In this new embrace of multiculturalism, the state first took an active role in the establishment and enforcement of antidiscrimina- tion laws, and</w:t>
      </w:r>
      <w:r w:rsidRPr="00F04187">
        <w:t xml:space="preserve"> even implemented a number of </w:t>
      </w:r>
      <w:r w:rsidRPr="00F04187">
        <w:rPr>
          <w:rStyle w:val="Emphasis"/>
        </w:rPr>
        <w:t xml:space="preserve">programs (e.g., affirmative action, Head Start) </w:t>
      </w:r>
      <w:r w:rsidRPr="00F04187">
        <w:rPr>
          <w:rStyle w:val="StyleUnderline"/>
        </w:rPr>
        <w:t>intended to correct generations of racist policies and practices</w:t>
      </w:r>
      <w:r w:rsidRPr="00F04187">
        <w:t xml:space="preserve">. </w:t>
      </w:r>
      <w:r w:rsidRPr="00F04187">
        <w:rPr>
          <w:rStyle w:val="StyleUnderline"/>
        </w:rPr>
        <w:t>With the rise of neoliberalism</w:t>
      </w:r>
      <w:r w:rsidRPr="00F04187">
        <w:t xml:space="preserve"> in the 1980s, </w:t>
      </w:r>
      <w:r w:rsidRPr="00F04187">
        <w:rPr>
          <w:rStyle w:val="StyleUnderline"/>
        </w:rPr>
        <w:t>the state began to retreat from an active role in addressing racism, and instead entrusted the market with advancing diversity and opportunity for all.</w:t>
      </w:r>
      <w:r w:rsidRPr="00F04187">
        <w:t xml:space="preserve"> An emergent </w:t>
      </w:r>
      <w:r w:rsidRPr="00F04187">
        <w:rPr>
          <w:rStyle w:val="StyleUnderline"/>
        </w:rPr>
        <w:t>neoliberal multiculturalism celebrated the opening of various markets</w:t>
      </w:r>
      <w:r w:rsidRPr="00F04187">
        <w:t xml:space="preserve"> to a broader range of racially diverse consumers. </w:t>
      </w:r>
      <w:r w:rsidRPr="00F04187">
        <w:rPr>
          <w:rStyle w:val="StyleUnderline"/>
        </w:rPr>
        <w:t xml:space="preserve">It is presumed that racism is no longer a barrier to equal opportunity; </w:t>
      </w:r>
      <w:r w:rsidRPr="00F04187">
        <w:t xml:space="preserve">thus, </w:t>
      </w:r>
      <w:r w:rsidRPr="00F04187">
        <w:rPr>
          <w:rStyle w:val="StyleUnderline"/>
        </w:rPr>
        <w:t>those groups that do not experience upward mobility and greater civic</w:t>
      </w:r>
      <w:r w:rsidRPr="00F04187">
        <w:t xml:space="preserve"> (and buying) </w:t>
      </w:r>
      <w:r w:rsidRPr="00F04187">
        <w:rPr>
          <w:rStyle w:val="StyleUnderline"/>
        </w:rPr>
        <w:t>power are presumed to have failed on their own</w:t>
      </w:r>
      <w:r w:rsidRPr="00F04187">
        <w:t xml:space="preserve">, as a result of their own choices in the marketplace and/or their own inability to internalize national values of competition, and individual determination and hard work. In this context, </w:t>
      </w:r>
      <w:r w:rsidRPr="00F04187">
        <w:rPr>
          <w:rStyle w:val="Emphasis"/>
        </w:rPr>
        <w:t>Black people become—or rather, remain—a problem, as the least assimilable to this multicultural imagination</w:t>
      </w:r>
      <w:r w:rsidRPr="00F04187">
        <w:t xml:space="preserve">. The </w:t>
      </w:r>
      <w:r w:rsidRPr="00F04187">
        <w:rPr>
          <w:rStyle w:val="StyleUnderline"/>
        </w:rPr>
        <w:t>relative successes of some other groups of color are offered as evidence of the end of racism</w:t>
      </w:r>
      <w:r w:rsidRPr="00F04187">
        <w:t xml:space="preserve">. </w:t>
      </w:r>
      <w:r w:rsidRPr="00F04187">
        <w:rPr>
          <w:rStyle w:val="StyleUnderline"/>
        </w:rPr>
        <w:t xml:space="preserve">Persistent joblessness, disparities in educational achievement, and high rates of incarceration are all seen as problems created by Black people, and </w:t>
      </w:r>
      <w:r>
        <w:rPr>
          <w:rStyle w:val="Emphasis"/>
        </w:rPr>
        <w:t>prob</w:t>
      </w:r>
      <w:r w:rsidRPr="00F04187">
        <w:rPr>
          <w:rStyle w:val="Emphasis"/>
        </w:rPr>
        <w:t>lems of blackness itself.</w:t>
      </w:r>
      <w:r w:rsidRPr="00F04187">
        <w:t xml:space="preserve"> Here, then, </w:t>
      </w:r>
      <w:r w:rsidRPr="00C248C1">
        <w:rPr>
          <w:rStyle w:val="StyleUnderline"/>
        </w:rPr>
        <w:t>Black people are seen to stand in the way of multicultural progress,</w:t>
      </w:r>
      <w:r w:rsidRPr="00F04187">
        <w:t xml:space="preserve"> which is collapsed here with the advancement of the market, which in turn, under neoliberalism, is presumed to represent the interests of civil society and the nation-state. In our view, then, </w:t>
      </w:r>
      <w:r w:rsidRPr="00C248C1">
        <w:rPr>
          <w:rStyle w:val="Emphasis"/>
        </w:rPr>
        <w:t>BlackCrit proceeds with a wariness about multiculturalism (and</w:t>
      </w:r>
      <w:r w:rsidRPr="00F04187">
        <w:t xml:space="preserve"> its more current itera- tion, </w:t>
      </w:r>
      <w:r w:rsidRPr="00C248C1">
        <w:rPr>
          <w:rStyle w:val="Emphasis"/>
        </w:rPr>
        <w:t>diversity</w:t>
      </w:r>
      <w:r w:rsidRPr="00C248C1">
        <w:rPr>
          <w:rStyle w:val="StyleUnderline"/>
        </w:rPr>
        <w:t>) as an ideology that is increasingly complicit with neoliberal- ism in explaining away the material conditions of Black people as a problem created by Black people</w:t>
      </w:r>
      <w:r w:rsidRPr="00F04187">
        <w:t xml:space="preserve"> who are unwilling or unable to embrace the nation’s “officially anti-racist” multicultural future. </w:t>
      </w:r>
      <w:r w:rsidRPr="00C248C1">
        <w:rPr>
          <w:rStyle w:val="StyleUnderline"/>
        </w:rPr>
        <w:t xml:space="preserve">We do not mean to suggest opposition to coalitions among and between groups of people of color, or </w:t>
      </w:r>
      <w:r w:rsidRPr="00F04187">
        <w:t xml:space="preserve">even to endorse a kind of </w:t>
      </w:r>
      <w:r w:rsidRPr="00C248C1">
        <w:rPr>
          <w:rStyle w:val="StyleUnderline"/>
        </w:rPr>
        <w:t>essentialist racial separatism.</w:t>
      </w:r>
      <w:r w:rsidRPr="00F04187">
        <w:t xml:space="preserve"> </w:t>
      </w:r>
      <w:r w:rsidRPr="00C248C1">
        <w:rPr>
          <w:rStyle w:val="Emphasis"/>
        </w:rPr>
        <w:t>However</w:t>
      </w:r>
      <w:r w:rsidRPr="00F04187">
        <w:t xml:space="preserve">, </w:t>
      </w:r>
      <w:r w:rsidRPr="00C248C1">
        <w:rPr>
          <w:rStyle w:val="StyleUnderline"/>
        </w:rPr>
        <w:t>we want to recog- nize that the trouble with (liberal and neoliberal) multiculturalism and diver- sity, both in ideology and practice, is that they are often positioned against the lives of Black people</w:t>
      </w:r>
      <w:r w:rsidRPr="00F04187">
        <w:t xml:space="preserve"> (Dumas, 2016; Sexton, 2008). Third, we offer that </w:t>
      </w:r>
      <w:r w:rsidRPr="00C248C1">
        <w:rPr>
          <w:rStyle w:val="Emphasis"/>
        </w:rPr>
        <w:t xml:space="preserve">BlackCrit </w:t>
      </w:r>
      <w:r w:rsidRPr="00C248C1">
        <w:t>should</w:t>
      </w:r>
      <w:r w:rsidRPr="00C248C1">
        <w:rPr>
          <w:rStyle w:val="Emphasis"/>
        </w:rPr>
        <w:t xml:space="preserve"> create space for Black liberatory fantasy, and resist</w:t>
      </w:r>
      <w:r w:rsidRPr="00C248C1">
        <w:rPr>
          <w:rStyle w:val="StyleUnderline"/>
        </w:rPr>
        <w:t xml:space="preserve"> a revisionist history that supports dangerous majoritarian stories that disappear Whites from a history of racial dominance</w:t>
      </w:r>
      <w:r w:rsidRPr="00F04187">
        <w:t xml:space="preserve"> (Leonardo, 2004), rape, mutilation, brutality, and murder (Bell, 1987). Fanon (1963) notes, “You do not disorganize a society . . . if you are not determined from the very start to smash every obstacle encountered” (p. 3). In the wake of the brutal killings of Eric Garner or Natasha McKenna, for example, we may understand Tupac Shakur’s (1991) call for “every nigga on my block [to] drop two cops” as a manifestation of Fanon’s theory in a way that makes sense in the lived reality of people raced as Black today—people who navi- gate the constant threat (and reality) of police terror. Still, in reflecting upon this, </w:t>
      </w:r>
      <w:r w:rsidRPr="00C248C1">
        <w:rPr>
          <w:rStyle w:val="StyleUnderline"/>
        </w:rPr>
        <w:t>we understand it is not (as it may appear) a fantasy of murder or the destruction of human beings.</w:t>
      </w:r>
      <w:r w:rsidRPr="00F04187">
        <w:t xml:space="preserve"> We do not see this as a desire on Shakur’s part to witness the death of police officers or to know their families’ grief. Rather</w:t>
      </w:r>
      <w:r w:rsidRPr="00C248C1">
        <w:rPr>
          <w:rStyle w:val="StyleUnderline"/>
        </w:rPr>
        <w:t xml:space="preserve">, it is a fantasy of the eradication of a prison and the beginning of a necessary chaos. It represents the beginning of the end. It is the first taste of freedom. </w:t>
      </w:r>
      <w:r w:rsidRPr="00C248C1">
        <w:rPr>
          <w:rStyle w:val="Emphasis"/>
        </w:rPr>
        <w:t>This glimpse of freedom</w:t>
      </w:r>
      <w:r w:rsidRPr="00C248C1">
        <w:rPr>
          <w:rStyle w:val="StyleUnderline"/>
        </w:rPr>
        <w:t xml:space="preserve"> stems from the potential of attacking the army of whiteness and the wondrous possibilities of the ensuing pandemonium</w:t>
      </w:r>
      <w:r w:rsidRPr="00F04187">
        <w:t>. Fanon notes, “Decolonization, which sets out to change the order of the world, is clearly an agenda for total disorder” (p. 2). Although Shakur’s sug- gestion is not an end-all solution to racial oppression, it is the disruption of a power dynamic that becomes the ray of hope for larger systemic change. Hence, as we celebrate the “peaceful protests” against the numerous recent police murders of Black men, women, and children</w:t>
      </w:r>
      <w:r w:rsidRPr="00C248C1">
        <w:rPr>
          <w:rStyle w:val="Emphasis"/>
        </w:rPr>
        <w:t>, we must also acknowl- edge the place of Black liberatory fantasy in collective Black struggle</w:t>
      </w:r>
      <w:r w:rsidRPr="00F04187">
        <w:t xml:space="preserve">. Fanon writes, </w:t>
      </w:r>
      <w:r w:rsidRPr="00C248C1">
        <w:rPr>
          <w:rStyle w:val="StyleUnderline"/>
        </w:rPr>
        <w:t>The work of the colonist is to make even dreams of liberty impossible for the colonized</w:t>
      </w:r>
      <w:r w:rsidRPr="00F04187">
        <w:t xml:space="preserve">. </w:t>
      </w:r>
      <w:r w:rsidRPr="00C248C1">
        <w:rPr>
          <w:rStyle w:val="StyleUnderline"/>
        </w:rPr>
        <w:t>The work of the colonized is to imagine every possible method for annihilating the colonist . . . for the colonized, life can only materialize from the rotting cadaver of the colonist</w:t>
      </w:r>
      <w:r w:rsidRPr="00F04187">
        <w:t xml:space="preserve">. (p. 50) Hence, BlackCrit should also make space for the notion of chants becoming battle cries, tears becoming stones in clenched fists, and the hand-written signs machine guns—for the idea that the blood of whiteness must flow in the streets. </w:t>
      </w:r>
    </w:p>
    <w:p w14:paraId="14ECCEAB" w14:textId="77777777" w:rsidR="003F292F" w:rsidRDefault="003F292F" w:rsidP="003F292F">
      <w:pPr>
        <w:pStyle w:val="Heading3"/>
      </w:pPr>
      <w:r>
        <w:t>Intersectionality NB</w:t>
      </w:r>
    </w:p>
    <w:p w14:paraId="5BC14060" w14:textId="634CBE65" w:rsidR="003F292F" w:rsidRDefault="00155635" w:rsidP="003F292F">
      <w:pPr>
        <w:pStyle w:val="Heading4"/>
      </w:pPr>
      <w:r>
        <w:t>Intersectional analysis of black students is essential – only the permutation insure the alternative avoids the ruse of analogy and understands the “peculiar position of Black Women”</w:t>
      </w:r>
    </w:p>
    <w:p w14:paraId="1FCF7CF1" w14:textId="77777777" w:rsidR="003F292F" w:rsidRPr="001C1BEE" w:rsidRDefault="003F292F" w:rsidP="003F292F">
      <w:pPr>
        <w:rPr>
          <w:rStyle w:val="Style13ptBold"/>
        </w:rPr>
      </w:pPr>
      <w:r w:rsidRPr="001C1BEE">
        <w:rPr>
          <w:rStyle w:val="Style13ptBold"/>
        </w:rPr>
        <w:t>Dumas and Ross 16</w:t>
      </w:r>
    </w:p>
    <w:p w14:paraId="75F8E9C3" w14:textId="77777777" w:rsidR="003F292F" w:rsidRPr="00EC430D" w:rsidRDefault="003F292F" w:rsidP="003F292F">
      <w:r w:rsidRPr="00675292">
        <w:t>Michael J.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His research sits at the intersection(s) of the cultural politics of Black education, the cultural political economy of urban education, and the futurity of Black childhood(s).  Kihana Miraya Ross is a PhD candidate in the Social and Cultural Studies program in the School of Education at University of California, Berkeley. Her program of research explores the experiences of black students in a variety of formal educational settings with a focus on racialization, anti-blackness, and resistance in urban schools. </w:t>
      </w:r>
      <w:r w:rsidRPr="001C1BEE">
        <w:t xml:space="preserve">“Be Real Black for Me”: Imagining BlackCrit in Education”, Urban Education. 51(4) 415-442. DOI: 10.1177/0042085916628611 </w:t>
      </w:r>
      <w:r>
        <w:t>-</w:t>
      </w:r>
      <w:r w:rsidRPr="00F82029">
        <w:rPr>
          <w:rFonts w:eastAsia="MS Mincho" w:cs="Times New Roman"/>
        </w:rPr>
        <w:t xml:space="preserve"> </w:t>
      </w:r>
      <w:r>
        <w:rPr>
          <w:rFonts w:eastAsia="MS Mincho" w:cs="Times New Roman"/>
        </w:rPr>
        <w:t>JrH</w:t>
      </w:r>
    </w:p>
    <w:p w14:paraId="42294735" w14:textId="1E2E416C" w:rsidR="003F292F" w:rsidRPr="002C4A70" w:rsidRDefault="003F292F" w:rsidP="009F66D6">
      <w:pPr>
        <w:pStyle w:val="ListParagraph"/>
        <w:rPr>
          <w:rStyle w:val="StyleUnderline"/>
        </w:rPr>
      </w:pPr>
      <w:r w:rsidRPr="00EC430D">
        <w:t>W</w:t>
      </w:r>
      <w:r w:rsidRPr="00EC430D">
        <w:rPr>
          <w:rStyle w:val="StyleUnderline"/>
        </w:rPr>
        <w:t xml:space="preserve">ithin CRT, intersectionality offers an opportunity to analyze the confluence of race and other dimensions of difference, </w:t>
      </w:r>
      <w:r w:rsidRPr="00EC430D">
        <w:t xml:space="preserve">most notably gender, sexuality, and social class (Crenshaw, 1989, 1991; Delgado, 2010). </w:t>
      </w:r>
      <w:r w:rsidRPr="00EC430D">
        <w:rPr>
          <w:rStyle w:val="StyleUnderline"/>
        </w:rPr>
        <w:t>Although it has been broadly applied to a full range of intersections, the initial formulation of intersectionality in the work of</w:t>
      </w:r>
      <w:r w:rsidRPr="00EC430D">
        <w:t xml:space="preserve"> Kimberlé </w:t>
      </w:r>
      <w:r w:rsidRPr="00EC430D">
        <w:rPr>
          <w:rStyle w:val="StyleUnderline"/>
        </w:rPr>
        <w:t xml:space="preserve">Crenshaw was intended to </w:t>
      </w:r>
      <w:r w:rsidRPr="00EC430D">
        <w:rPr>
          <w:rStyle w:val="Emphasis"/>
        </w:rPr>
        <w:t>address the peculiar position of Black women</w:t>
      </w:r>
      <w:r w:rsidRPr="00EC430D">
        <w:t xml:space="preserve"> with relation to race and sex discrimi- nation law. In short, Crenshaw argued, </w:t>
      </w:r>
      <w:r w:rsidRPr="00EC430D">
        <w:rPr>
          <w:rStyle w:val="StyleUnderline"/>
        </w:rPr>
        <w:t>Black women could find themselves without a valid claim of sex discrimination, if it were possible that race was a factor in their unequal treatment, and similarly, could be denied a race dis- crimination claim if it were not clear that it was race alone that was the basis of the behavior they suffered.</w:t>
      </w:r>
      <w:r w:rsidRPr="00EC430D">
        <w:t xml:space="preserve"> Crenshaw (1989) explains, </w:t>
      </w:r>
      <w:r w:rsidRPr="00EC430D">
        <w:rPr>
          <w:rStyle w:val="StyleUnderline"/>
        </w:rPr>
        <w:t>Consider an analogy to traffic in an intersection, coming and going in all four directions. Discrimination, like traffic through an intersection, may flow in one direction, and it may flow in another. If an accident happens in an intersection, it can be caused by cars traveling from any number of directions and, sometimes, from all of them</w:t>
      </w:r>
      <w:r w:rsidRPr="00EC430D">
        <w:t xml:space="preserve">. Similarly, </w:t>
      </w:r>
      <w:r w:rsidRPr="00EC430D">
        <w:rPr>
          <w:rStyle w:val="StyleUnderline"/>
        </w:rPr>
        <w:t>if a Black woman is harmed because she is in the intersection, her injury could result from sex discrimination or race discrimination</w:t>
      </w:r>
      <w:r w:rsidRPr="00EC430D">
        <w:t xml:space="preserve">. (p. 149) More than simply a question of law, </w:t>
      </w:r>
      <w:r w:rsidRPr="00EC430D">
        <w:rPr>
          <w:rStyle w:val="StyleUnderline"/>
        </w:rPr>
        <w:t>Crenshaw critiques White feminist scholars for racializing gender as White, and race scholars—</w:t>
      </w:r>
      <w:r w:rsidRPr="00EC430D">
        <w:t>particularly Black scholars—</w:t>
      </w:r>
      <w:r w:rsidRPr="00EC430D">
        <w:rPr>
          <w:rStyle w:val="StyleUnderline"/>
        </w:rPr>
        <w:t>for constructing racial grievances in terms of the experi- ences and needs of Black men</w:t>
      </w:r>
      <w:r w:rsidRPr="00EC430D">
        <w:t>. In public discourse and cultural politics, Black women then become either invisible, marginalized, or without an adequate framework to make sense of and explain the</w:t>
      </w:r>
      <w:r>
        <w:t xml:space="preserve">ir everyday experiences of </w:t>
      </w:r>
      <w:r w:rsidRPr="00EC430D">
        <w:rPr>
          <w:rStyle w:val="StyleUnderline"/>
        </w:rPr>
        <w:t>multidimensional (</w:t>
      </w:r>
      <w:r w:rsidRPr="00EC430D">
        <w:t>or multidirectional, to use Cren</w:t>
      </w:r>
      <w:r>
        <w:t xml:space="preserve">shaw’s traffic analogy) </w:t>
      </w:r>
      <w:r w:rsidRPr="00EC430D">
        <w:rPr>
          <w:rStyle w:val="StyleUnderline"/>
        </w:rPr>
        <w:t>oppression</w:t>
      </w:r>
      <w:r w:rsidRPr="00EC430D">
        <w:t xml:space="preserve">. For example, Black women who suffer domestic violence at the hands of Black men may be less likely to report their abusers, given their own con- cerns about police violence against Black men. Thus, some Black women may not heed calls by feminists to more severely punish violence against women, because these feminist discourses fail to express any concern about police violence, not only against Black men but also against Black women, who are inevitably, also, racialized by police. At the same time, within Black cultural and political spaces, Black women may face pressure to set aside issues of sexual violence for the good of “the race,” even as Black public discourse leaves little room for consideration of violence against (Black) women as a race issue. Black women are thus “theoretically erased” (Crenshaw, 1989, p. 2), but perhaps existentially erased as well. In this regard, </w:t>
      </w:r>
      <w:r w:rsidRPr="00EC430D">
        <w:rPr>
          <w:rStyle w:val="StyleUnderline"/>
        </w:rPr>
        <w:t>intersectionality</w:t>
      </w:r>
      <w:r w:rsidRPr="00EC430D">
        <w:t>, as Crenshaw (1991) introduces it</w:t>
      </w:r>
      <w:r w:rsidRPr="00EC430D">
        <w:rPr>
          <w:rStyle w:val="StyleUnderline"/>
        </w:rPr>
        <w:t>, is an attempt to capture the complexity of Black experience</w:t>
      </w:r>
      <w:r w:rsidRPr="00EC430D">
        <w:t xml:space="preserve">, for Black women, first of all, and also for Black men. “I am Black,” she contends, is “not simply a statement of resistance but also a positive discourse of self-identification” (p. 1297). She argues that at this historical moment, </w:t>
      </w:r>
      <w:r w:rsidRPr="00EC430D">
        <w:rPr>
          <w:rStyle w:val="Emphasis"/>
        </w:rPr>
        <w:t>“to occupy and defend a politics of social location” becomes an important strategy for collective mobilization and identity.</w:t>
      </w:r>
      <w:r w:rsidRPr="00EC430D">
        <w:t xml:space="preserve"> Thus, she insists on the salience of race and racial identification. What intersectionality offers is a way to “[reconceptualize] race as a coalition between men and women of color” (p. 1299). That is,</w:t>
      </w:r>
      <w:r w:rsidRPr="00EC430D">
        <w:rPr>
          <w:rStyle w:val="StyleUnderline"/>
        </w:rPr>
        <w:t xml:space="preserve"> Black struggle is inherently and always a coal</w:t>
      </w:r>
      <w:r>
        <w:rPr>
          <w:rStyle w:val="StyleUnderline"/>
        </w:rPr>
        <w:t>ition of Black people with dif</w:t>
      </w:r>
      <w:r w:rsidRPr="00EC430D">
        <w:rPr>
          <w:rStyle w:val="StyleUnderline"/>
        </w:rPr>
        <w:t>ferent social location, across boundaries of gender, but also social class, sexu- ality, and other differences.</w:t>
      </w:r>
      <w:r w:rsidRPr="00EC430D">
        <w:t xml:space="preserve"> </w:t>
      </w:r>
      <w:r w:rsidRPr="00EC430D">
        <w:rPr>
          <w:rStyle w:val="StyleUnderline"/>
        </w:rPr>
        <w:t xml:space="preserve">BlackCrit finds its meaning not in insisting on a unitary racial location, asserting an essential Black counterstory or political project. </w:t>
      </w:r>
      <w:r w:rsidRPr="00EC430D">
        <w:t xml:space="preserve">Rather, </w:t>
      </w:r>
      <w:r w:rsidRPr="00EC430D">
        <w:rPr>
          <w:rStyle w:val="StyleUnderline"/>
        </w:rPr>
        <w:t>its criticality necessitates an acknowledgment of,</w:t>
      </w:r>
      <w:r>
        <w:t xml:space="preserve"> and </w:t>
      </w:r>
      <w:r w:rsidRPr="00EC430D">
        <w:rPr>
          <w:rStyle w:val="StyleUnderline"/>
        </w:rPr>
        <w:t>a wrestling with difference, and interdependence across difference. Our point here is not to debate the issue of the inclusion of Black women and girls</w:t>
      </w:r>
      <w:r w:rsidRPr="00EC430D">
        <w:t xml:space="preserve">—which has emerged more recently in critique of the White House My Brother’s Keeper initiative (see, for example, Crenshaw, 2014, 2015)— </w:t>
      </w:r>
      <w:r w:rsidRPr="00C13817">
        <w:rPr>
          <w:rStyle w:val="StyleUnderline"/>
        </w:rPr>
        <w:t>but to emphasize</w:t>
      </w:r>
      <w:r w:rsidRPr="00EC430D">
        <w:t xml:space="preserve"> that, once </w:t>
      </w:r>
      <w:r w:rsidRPr="00C13817">
        <w:rPr>
          <w:rStyle w:val="Emphasis"/>
        </w:rPr>
        <w:t xml:space="preserve">again, attention to blackness and antiblackness is at the core of key CRT texts and theoretical formulations. </w:t>
      </w:r>
      <w:r w:rsidRPr="00EC430D">
        <w:t xml:space="preserve">To be clear, we </w:t>
      </w:r>
      <w:r w:rsidRPr="00C13817">
        <w:rPr>
          <w:rStyle w:val="StyleUnderline"/>
        </w:rPr>
        <w:t>are not suggesting that CRT itself is intended to be a Black theory</w:t>
      </w:r>
      <w:r w:rsidRPr="00EC430D">
        <w:t xml:space="preserve">. </w:t>
      </w:r>
      <w:r w:rsidRPr="00C13817">
        <w:rPr>
          <w:rStyle w:val="StyleUnderline"/>
        </w:rPr>
        <w:t>Rather</w:t>
      </w:r>
      <w:r w:rsidRPr="00C13817">
        <w:rPr>
          <w:rStyle w:val="Emphasis"/>
        </w:rPr>
        <w:t>, we want to demonstrate that much of the early work is motivated by, and seeks to respond to the Black experience of racial oppression</w:t>
      </w:r>
      <w:r w:rsidRPr="00EC430D">
        <w:t xml:space="preserve">. This, of course, </w:t>
      </w:r>
      <w:r w:rsidRPr="002C4A70">
        <w:rPr>
          <w:rStyle w:val="StyleUnderline"/>
        </w:rPr>
        <w:t>raised critiques</w:t>
      </w:r>
      <w:r w:rsidRPr="00EC430D">
        <w:t>—some of them valid—</w:t>
      </w:r>
      <w:r w:rsidRPr="002C4A70">
        <w:rPr>
          <w:rStyle w:val="StyleUnderline"/>
        </w:rPr>
        <w:t>of a “Black/White binary,”</w:t>
      </w:r>
      <w:r w:rsidRPr="00EC430D">
        <w:t xml:space="preserve"> which we turn to in the next section. However, as we want to suggest throughout this article, </w:t>
      </w:r>
      <w:r w:rsidRPr="002C4A70">
        <w:rPr>
          <w:rStyle w:val="StyleUnderline"/>
        </w:rPr>
        <w:t xml:space="preserve">any limitations of the Black/White binary (or paradigm) only further underscore the need for BlackCrit as a theoretical construct to attend specifically to the Black experience of anti-Black racism and White supremacy, without attempting to generalize to all racialized subjects. </w:t>
      </w:r>
    </w:p>
    <w:p w14:paraId="3B40A3F3" w14:textId="32D2A4B1" w:rsidR="009F66D6" w:rsidRDefault="002869BA" w:rsidP="009F66D6">
      <w:pPr>
        <w:pStyle w:val="Heading2"/>
      </w:pPr>
      <w:r>
        <w:t>B/W Binary</w:t>
      </w:r>
    </w:p>
    <w:p w14:paraId="5C09B1A2" w14:textId="7AF089DC" w:rsidR="00BA3646" w:rsidRPr="00BA3646" w:rsidRDefault="00BA3646" w:rsidP="00BA3646">
      <w:pPr>
        <w:pStyle w:val="Heading3"/>
      </w:pPr>
      <w:r>
        <w:t>Ignores Non-Black Suffering</w:t>
      </w:r>
    </w:p>
    <w:p w14:paraId="39DE76B2" w14:textId="31249C4B" w:rsidR="009F66D6" w:rsidRPr="006C01D1" w:rsidRDefault="009F66D6" w:rsidP="009F66D6">
      <w:pPr>
        <w:pStyle w:val="Heading4"/>
      </w:pPr>
      <w:r>
        <w:t>The aff’s discourse is based in the black white/binary of race that delegitimizing the violence of non-black individuals</w:t>
      </w:r>
      <w:r w:rsidRPr="006C01D1">
        <w:t>.</w:t>
      </w:r>
    </w:p>
    <w:p w14:paraId="267C6734" w14:textId="77777777" w:rsidR="009F66D6" w:rsidRPr="00753687" w:rsidRDefault="009F66D6" w:rsidP="009F66D6">
      <w:r w:rsidRPr="00753687">
        <w:rPr>
          <w:rStyle w:val="Style13ptBold"/>
        </w:rPr>
        <w:t>Perea 1997</w:t>
      </w:r>
      <w:r w:rsidRPr="006C01D1">
        <w:rPr>
          <w:b/>
        </w:rPr>
        <w:t xml:space="preserve"> </w:t>
      </w:r>
      <w:r w:rsidRPr="00753687">
        <w:t xml:space="preserve">(Juan, Professor of Law, University of Florida College of Law, “The Black/White Binary Paradigm of Race:  The </w:t>
      </w:r>
      <w:r>
        <w:t>N</w:t>
      </w:r>
      <w:r w:rsidRPr="00753687">
        <w:t>ormal Science of American Racial Thought,” California Law Review, October, p.1213-1215)</w:t>
      </w:r>
    </w:p>
    <w:p w14:paraId="0D8FF5E2" w14:textId="77777777" w:rsidR="009F66D6" w:rsidRPr="00A83C0B" w:rsidRDefault="009F66D6" w:rsidP="009F66D6">
      <w:r w:rsidRPr="00A83C0B">
        <w:t>The Black/White Binary Paradigm of race has become the subject of increasing interest and scrutiny among some scholars of color. This Article uses Thomas Kuhn's notions of paradigm and the properties of paradigms to explore several leading works on race. The works the author explores demonstrate the Black/White paradigm of race and some of its properties, among them extensive paradigm elaboration over the years. Paradigms have limitations, however. Among them is a tendency to truncate history for the sake of telling a linear story of progress. The author demonstrates how one constitutional law text truncates history, by omitting entirely Mexican-American struggles for desegregation, and presenting a linear story of the Black struggle for civil rights. Omitting important history from the narrative of civil rights history becomes extraordinarily damaging, since it distorts history and contributes to the marginalization of non-Black peoples of color. While recognizing the centrality of slavery and White racism against Blacks at the core of American history and society, this Article seeks to expand our understanding of racism through the use of legal history. The author contends that mutual and particularized understanding of racism as it affects all people of color has the potential to enhance our abilities to understand each other and to join together to fight the common evil of racism.  American society has no social technique for handling partly colored races. We have a place for the Negro and a place for the white man: the Mexican is not a Negro, and the white man refuses him an equal status.  This Article is about how we are taught to think about race. In particular, I intend to analyze the role of books and texts on race in structuring our racial discourse. I believe that much writing on racism is structured by a paradigm that is widely held but rarely recognized for what it is and what it does. This paradigm shapes our understanding of what race and racism mean and the nature of our discussions about race. It is crucial, therefore, to identify and describe this paradigm and to demonstrate how it binds and organizes racial discourse, limiting both the scope and the range of legitimate viewpoints in that discourse.In this Article, I identify and criticize one of the most salient features of past and current discourse about race in the United States, the Black/White binary paradigm of race. A small but growing number of writers have recognized the paradigm and its limiting effect on racial discourse.  I believe that its dominant and pervasive character has not been well established nor discussed in legal literature.I intend to demonstrate the existence of a Black/White paradigm and to show its breadth and seemingly pervasive ordering of racial discourse and legitimacy. Further, I intend to show how the Black/White binary paradigm operates to exclude Latinos/as from full membership and participation in racial discourse, and how that exclusion serves to perpetuate not only the paradigm itself but also negative stereotypes of Latinos/as. Full membership in society for Latinos/as will require a paradigm shift away from the binary paradigm and towards a new and evolving understanding of race and race relations.</w:t>
      </w:r>
    </w:p>
    <w:p w14:paraId="66D89739" w14:textId="77777777" w:rsidR="009F66D6" w:rsidRDefault="009F66D6" w:rsidP="009F66D6">
      <w:pPr>
        <w:tabs>
          <w:tab w:val="left" w:pos="2220"/>
        </w:tabs>
      </w:pPr>
    </w:p>
    <w:p w14:paraId="0B3AE9C2" w14:textId="5DED4101" w:rsidR="004B4EBA" w:rsidRDefault="00DC0C0C" w:rsidP="004B4EBA">
      <w:pPr>
        <w:pStyle w:val="Heading2"/>
      </w:pPr>
      <w:r>
        <w:t xml:space="preserve">Alt Fails - </w:t>
      </w:r>
      <w:r w:rsidR="004B4EBA" w:rsidRPr="004B4EBA">
        <w:t xml:space="preserve">Interest </w:t>
      </w:r>
      <w:r w:rsidR="00780D82">
        <w:t>convergence</w:t>
      </w:r>
    </w:p>
    <w:p w14:paraId="0D33A3F2" w14:textId="11253908" w:rsidR="00BA3646" w:rsidRPr="00BA3646" w:rsidRDefault="00BA3646" w:rsidP="00BA3646">
      <w:pPr>
        <w:pStyle w:val="Heading3"/>
      </w:pPr>
      <w:r>
        <w:t>Flawed Model</w:t>
      </w:r>
    </w:p>
    <w:p w14:paraId="183B0A26" w14:textId="288CC1A5" w:rsidR="004B4EBA" w:rsidRPr="00C8373D" w:rsidRDefault="00780D82" w:rsidP="004B4EBA">
      <w:pPr>
        <w:pStyle w:val="Heading4"/>
      </w:pPr>
      <w:r>
        <w:t>Interest convergence theory is wrong and misunderstands the complexity of stakeholder’s political, social and economic interest</w:t>
      </w:r>
    </w:p>
    <w:p w14:paraId="2C01052F" w14:textId="77777777" w:rsidR="004B4EBA" w:rsidRPr="00202994" w:rsidRDefault="004B4EBA" w:rsidP="004B4EBA">
      <w:pPr>
        <w:rPr>
          <w:sz w:val="16"/>
          <w:szCs w:val="16"/>
        </w:rPr>
      </w:pPr>
      <w:r>
        <w:rPr>
          <w:b/>
          <w:sz w:val="26"/>
          <w:szCs w:val="26"/>
        </w:rPr>
        <w:t xml:space="preserve">Driver 11 </w:t>
      </w:r>
      <w:r>
        <w:rPr>
          <w:sz w:val="16"/>
          <w:szCs w:val="16"/>
        </w:rPr>
        <w:t xml:space="preserve">Justin Driver, undergraduate degree from Brown University, a master's degree in teaching from Duke University, and a master's degree in modern history from Magdalen College, University of Oxford, 2011 , “Rethinking the Interest-Convergence Thesis” p. 163-164, Northwestern University </w:t>
      </w:r>
      <w:hyperlink r:id="rId23" w:history="1">
        <w:r w:rsidRPr="007067E1">
          <w:rPr>
            <w:rStyle w:val="Hyperlink"/>
            <w:sz w:val="16"/>
            <w:szCs w:val="16"/>
          </w:rPr>
          <w:t>http://scholarlycommons.law.northwestern.edu/cgi/viewcontent.cgi?article=1182&amp;context=nulr</w:t>
        </w:r>
      </w:hyperlink>
      <w:r>
        <w:rPr>
          <w:sz w:val="16"/>
          <w:szCs w:val="16"/>
        </w:rPr>
        <w:t xml:space="preserve"> // AG17</w:t>
      </w:r>
    </w:p>
    <w:p w14:paraId="3E30AA73" w14:textId="77777777" w:rsidR="004B4EBA" w:rsidRDefault="004B4EBA" w:rsidP="004B4EBA">
      <w:pPr>
        <w:rPr>
          <w:rStyle w:val="StyleUnderline"/>
        </w:rPr>
      </w:pPr>
      <w:r w:rsidRPr="00202994">
        <w:rPr>
          <w:sz w:val="16"/>
          <w:szCs w:val="16"/>
        </w:rPr>
        <w:t xml:space="preserve">Professor Bell’s support of the interest-convergence thesis has scarcely diminished in the years since he first articulated it. Indeed, he has asserted that the theory retains every bit of its vitality in the modern world. In his book Silent Covenants, which bemoans the lack of progress achieved by the fiftieth anniversary of Brown, Professor Bell explicitly rejected the notion that the interest-convergence theory had lost its explanatory power: “It is easy and perhaps tempting to rationalize the history of self-interest motivation in determining the direction of racial policymaking as an interesting if troubling background, but hardly relevant in today’s more enlightened world. </w:t>
      </w:r>
      <w:r w:rsidRPr="000D4CBF">
        <w:rPr>
          <w:rStyle w:val="StyleUnderline"/>
        </w:rPr>
        <w:t>There is</w:t>
      </w:r>
      <w:r w:rsidRPr="00202994">
        <w:rPr>
          <w:rStyle w:val="StyleUnderline"/>
        </w:rPr>
        <w:t xml:space="preserve">, though, </w:t>
      </w:r>
      <w:r w:rsidRPr="000D4CBF">
        <w:rPr>
          <w:rStyle w:val="StyleUnderline"/>
        </w:rPr>
        <w:t>little indication that the favoring of white interests</w:t>
      </w:r>
      <w:r w:rsidRPr="00202994">
        <w:rPr>
          <w:rStyle w:val="StyleUnderline"/>
        </w:rPr>
        <w:t xml:space="preserve"> over black </w:t>
      </w:r>
      <w:r w:rsidRPr="000D4CBF">
        <w:rPr>
          <w:rStyle w:val="StyleUnderline"/>
        </w:rPr>
        <w:t>has changed.</w:t>
      </w:r>
      <w:r w:rsidRPr="000D4CBF">
        <w:rPr>
          <w:u w:val="single"/>
        </w:rPr>
        <w:t xml:space="preserve">” Professor </w:t>
      </w:r>
      <w:r w:rsidRPr="000D4CBF">
        <w:rPr>
          <w:highlight w:val="yellow"/>
          <w:u w:val="single"/>
        </w:rPr>
        <w:t>Bell cites</w:t>
      </w:r>
      <w:r w:rsidRPr="00202994">
        <w:rPr>
          <w:sz w:val="16"/>
          <w:szCs w:val="16"/>
        </w:rPr>
        <w:t xml:space="preserve"> </w:t>
      </w:r>
      <w:r w:rsidRPr="000D4CBF">
        <w:rPr>
          <w:rStyle w:val="StyleUnderline"/>
          <w:highlight w:val="yellow"/>
        </w:rPr>
        <w:t>the continued elevation of white interests</w:t>
      </w:r>
      <w:r w:rsidRPr="00202994">
        <w:rPr>
          <w:rStyle w:val="StyleUnderline"/>
        </w:rPr>
        <w:t xml:space="preserve"> </w:t>
      </w:r>
      <w:r w:rsidRPr="000D4CBF">
        <w:rPr>
          <w:rStyle w:val="StyleUnderline"/>
          <w:highlight w:val="yellow"/>
        </w:rPr>
        <w:t>above black interests as evidence that</w:t>
      </w:r>
      <w:r w:rsidRPr="00202994">
        <w:rPr>
          <w:rStyle w:val="StyleUnderline"/>
        </w:rPr>
        <w:t xml:space="preserve"> </w:t>
      </w:r>
      <w:r w:rsidRPr="000D4CBF">
        <w:rPr>
          <w:rStyle w:val="StyleUnderline"/>
          <w:highlight w:val="yellow"/>
        </w:rPr>
        <w:t>conditions for</w:t>
      </w:r>
      <w:r w:rsidRPr="00202994">
        <w:rPr>
          <w:rStyle w:val="StyleUnderline"/>
        </w:rPr>
        <w:t xml:space="preserve"> </w:t>
      </w:r>
      <w:r w:rsidRPr="000D4CBF">
        <w:rPr>
          <w:rStyle w:val="StyleUnderline"/>
          <w:highlight w:val="yellow"/>
        </w:rPr>
        <w:t>today’s African-Americans are not fundamentally distinct from the conditions of their enslaved ancestors</w:t>
      </w:r>
      <w:r>
        <w:rPr>
          <w:sz w:val="16"/>
          <w:szCs w:val="16"/>
        </w:rPr>
        <w:t>.</w:t>
      </w:r>
      <w:r w:rsidRPr="00202994">
        <w:rPr>
          <w:sz w:val="16"/>
          <w:szCs w:val="16"/>
        </w:rPr>
        <w:t xml:space="preserve"> As recently as 2004, Professor Bell suggested that </w:t>
      </w:r>
      <w:r w:rsidRPr="00202994">
        <w:rPr>
          <w:rStyle w:val="StyleUnderline"/>
        </w:rPr>
        <w:t xml:space="preserve">the </w:t>
      </w:r>
      <w:r w:rsidRPr="000D4CBF">
        <w:rPr>
          <w:rStyle w:val="StyleUnderline"/>
          <w:highlight w:val="yellow"/>
        </w:rPr>
        <w:t>structural barriers to black progress are unlikely to end anytime soon because “of</w:t>
      </w:r>
      <w:r w:rsidRPr="00202994">
        <w:rPr>
          <w:rStyle w:val="StyleUnderline"/>
        </w:rPr>
        <w:t xml:space="preserve"> entrenched b</w:t>
      </w:r>
      <w:r w:rsidRPr="000D4CBF">
        <w:rPr>
          <w:rStyle w:val="StyleUnderline"/>
          <w:highlight w:val="yellow"/>
        </w:rPr>
        <w:t>eliefs about the relative importance of white and black humanity.</w:t>
      </w:r>
      <w:r w:rsidRPr="00202994">
        <w:rPr>
          <w:rStyle w:val="StyleUnderline"/>
        </w:rPr>
        <w:t>”</w:t>
      </w:r>
      <w:r w:rsidRPr="00202994">
        <w:rPr>
          <w:sz w:val="16"/>
          <w:szCs w:val="16"/>
        </w:rPr>
        <w:t xml:space="preserve"> With these entrenched beliefs in mind, Professor Bell instructed readers to </w:t>
      </w:r>
      <w:r w:rsidRPr="00202994">
        <w:rPr>
          <w:rStyle w:val="StyleUnderline"/>
        </w:rPr>
        <w:t xml:space="preserve">“[r]ecall the gradual emancipation plans, under which still-unborn slaves would have to work most of their productive lives before they could experience freedom” </w:t>
      </w:r>
      <w:r w:rsidRPr="00202994">
        <w:rPr>
          <w:sz w:val="16"/>
          <w:szCs w:val="16"/>
        </w:rPr>
        <w:t xml:space="preserve">and contended that </w:t>
      </w:r>
      <w:r w:rsidRPr="00202994">
        <w:rPr>
          <w:rStyle w:val="StyleUnderline"/>
        </w:rPr>
        <w:t>“[</w:t>
      </w:r>
      <w:r w:rsidRPr="000D4CBF">
        <w:rPr>
          <w:rStyle w:val="StyleUnderline"/>
          <w:highlight w:val="yellow"/>
        </w:rPr>
        <w:t>t]he difference in the condition of slaves in</w:t>
      </w:r>
      <w:r w:rsidRPr="00202994">
        <w:rPr>
          <w:rStyle w:val="StyleUnderline"/>
        </w:rPr>
        <w:t xml:space="preserve"> one of the </w:t>
      </w:r>
      <w:r w:rsidRPr="000D4CBF">
        <w:rPr>
          <w:rStyle w:val="StyleUnderline"/>
          <w:highlight w:val="yellow"/>
        </w:rPr>
        <w:t>gradual emancipation states</w:t>
      </w:r>
      <w:r w:rsidRPr="00202994">
        <w:rPr>
          <w:rStyle w:val="StyleUnderline"/>
        </w:rPr>
        <w:t xml:space="preserve"> </w:t>
      </w:r>
      <w:r w:rsidRPr="000D4CBF">
        <w:rPr>
          <w:rStyle w:val="StyleUnderline"/>
          <w:highlight w:val="yellow"/>
        </w:rPr>
        <w:t>and</w:t>
      </w:r>
      <w:r w:rsidRPr="00202994">
        <w:rPr>
          <w:rStyle w:val="StyleUnderline"/>
        </w:rPr>
        <w:t xml:space="preserve"> </w:t>
      </w:r>
      <w:r w:rsidRPr="000D4CBF">
        <w:rPr>
          <w:rStyle w:val="StyleUnderline"/>
          <w:highlight w:val="yellow"/>
        </w:rPr>
        <w:t>black people today is more of degree than</w:t>
      </w:r>
      <w:r w:rsidRPr="00202994">
        <w:rPr>
          <w:rStyle w:val="StyleUnderline"/>
        </w:rPr>
        <w:t xml:space="preserve"> of </w:t>
      </w:r>
      <w:r w:rsidRPr="000D4CBF">
        <w:rPr>
          <w:rStyle w:val="StyleUnderline"/>
          <w:highlight w:val="yellow"/>
        </w:rPr>
        <w:t>kind</w:t>
      </w:r>
      <w:r w:rsidRPr="00202994">
        <w:rPr>
          <w:rStyle w:val="StyleUnderline"/>
        </w:rPr>
        <w:t xml:space="preserve">.” </w:t>
      </w:r>
      <w:r w:rsidRPr="00202994">
        <w:rPr>
          <w:rStyle w:val="StyleUnderline"/>
          <w:sz w:val="16"/>
          <w:szCs w:val="16"/>
        </w:rPr>
        <w:t xml:space="preserve">In a similar testament to what he perceives as the continuity of racial relations in the United States, Professor Bell has contended that </w:t>
      </w:r>
      <w:r w:rsidRPr="000D4CBF">
        <w:rPr>
          <w:rStyle w:val="StyleUnderline"/>
          <w:highlight w:val="yellow"/>
        </w:rPr>
        <w:t>the absence of legally sanctioned segregation has not resulted in a</w:t>
      </w:r>
      <w:r w:rsidRPr="00202994">
        <w:rPr>
          <w:rStyle w:val="StyleUnderline"/>
        </w:rPr>
        <w:t xml:space="preserve"> </w:t>
      </w:r>
      <w:r w:rsidRPr="000D4CBF">
        <w:rPr>
          <w:rStyle w:val="StyleUnderline"/>
          <w:highlight w:val="yellow"/>
        </w:rPr>
        <w:t>substantive decline in racial barriers</w:t>
      </w:r>
      <w:r w:rsidRPr="00202994">
        <w:rPr>
          <w:rStyle w:val="StyleUnderline"/>
        </w:rPr>
        <w:t>: “Despite our successful effort to strip the law’s endorsement from the hated ‘Jim Crow’ signs,” Professor Bell has written, “</w:t>
      </w:r>
      <w:r w:rsidRPr="000D4CBF">
        <w:rPr>
          <w:rStyle w:val="StyleUnderline"/>
          <w:highlight w:val="yellow"/>
        </w:rPr>
        <w:t>contemporary color barriers are less visible but neither less real nor less oppressive</w:t>
      </w:r>
      <w:r w:rsidRPr="00202994">
        <w:rPr>
          <w:rStyle w:val="StyleUnderline"/>
        </w:rPr>
        <w:t>.”</w:t>
      </w:r>
      <w:r>
        <w:rPr>
          <w:rStyle w:val="StyleUnderline"/>
          <w:sz w:val="16"/>
          <w:szCs w:val="16"/>
        </w:rPr>
        <w:t xml:space="preserve"> </w:t>
      </w:r>
      <w:r w:rsidRPr="00202994">
        <w:rPr>
          <w:sz w:val="16"/>
          <w:szCs w:val="16"/>
        </w:rPr>
        <w:t xml:space="preserve">The lack of change in racial conditions that Professor Bell sees when he surveys United States history, perhaps not surprisingly, compels him to suggest that </w:t>
      </w:r>
      <w:r w:rsidRPr="000D4CBF">
        <w:rPr>
          <w:rStyle w:val="StyleUnderline"/>
          <w:highlight w:val="yellow"/>
        </w:rPr>
        <w:t>blacks will never attain full racial equality. “Racial equality is, in fact, not a realistic goal,”</w:t>
      </w:r>
      <w:r>
        <w:rPr>
          <w:sz w:val="16"/>
          <w:szCs w:val="16"/>
        </w:rPr>
        <w:t xml:space="preserve"> Professor Bell has explained.</w:t>
      </w:r>
      <w:r w:rsidRPr="00202994">
        <w:rPr>
          <w:sz w:val="16"/>
          <w:szCs w:val="16"/>
        </w:rPr>
        <w:t xml:space="preserve"> </w:t>
      </w:r>
      <w:r w:rsidRPr="000D4CBF">
        <w:rPr>
          <w:rStyle w:val="StyleUnderline"/>
        </w:rPr>
        <w:t>“</w:t>
      </w:r>
      <w:r w:rsidRPr="000D4CBF">
        <w:rPr>
          <w:rStyle w:val="StyleUnderline"/>
          <w:highlight w:val="yellow"/>
        </w:rPr>
        <w:t>By constantly aiming for a status that is unobtainable</w:t>
      </w:r>
      <w:r w:rsidRPr="000D4CBF">
        <w:rPr>
          <w:rStyle w:val="StyleUnderline"/>
        </w:rPr>
        <w:t xml:space="preserve"> in a perilously racist America, </w:t>
      </w:r>
      <w:r w:rsidRPr="000D4CBF">
        <w:rPr>
          <w:rStyle w:val="StyleUnderline"/>
          <w:highlight w:val="yellow"/>
        </w:rPr>
        <w:t>black Americans face frustration</w:t>
      </w:r>
      <w:r w:rsidRPr="000D4CBF">
        <w:rPr>
          <w:rStyle w:val="StyleUnderline"/>
        </w:rPr>
        <w:t xml:space="preserve"> and despair.” Racial equality for blacks will remain a permanently elusive goal </w:t>
      </w:r>
      <w:r w:rsidRPr="000D4CBF">
        <w:rPr>
          <w:rStyle w:val="StyleUnderline"/>
          <w:highlight w:val="yellow"/>
        </w:rPr>
        <w:t>because the racist structure will</w:t>
      </w:r>
      <w:r w:rsidRPr="000D4CBF">
        <w:rPr>
          <w:rStyle w:val="StyleUnderline"/>
        </w:rPr>
        <w:t xml:space="preserve"> absorb and </w:t>
      </w:r>
      <w:r w:rsidRPr="000D4CBF">
        <w:rPr>
          <w:rStyle w:val="StyleUnderline"/>
          <w:highlight w:val="yellow"/>
        </w:rPr>
        <w:t>adapt to any challenges</w:t>
      </w:r>
      <w:r w:rsidRPr="000D4CBF">
        <w:rPr>
          <w:rStyle w:val="StyleUnderline"/>
        </w:rPr>
        <w:t xml:space="preserve">: “Black people will never gain full equality in this country. </w:t>
      </w:r>
      <w:r w:rsidRPr="000D4CBF">
        <w:rPr>
          <w:rStyle w:val="StyleUnderline"/>
          <w:highlight w:val="yellow"/>
        </w:rPr>
        <w:t>Even those</w:t>
      </w:r>
      <w:r w:rsidRPr="000D4CBF">
        <w:rPr>
          <w:rStyle w:val="StyleUnderline"/>
        </w:rPr>
        <w:t xml:space="preserve"> herculean </w:t>
      </w:r>
      <w:r w:rsidRPr="000D4CBF">
        <w:rPr>
          <w:rStyle w:val="StyleUnderline"/>
          <w:highlight w:val="yellow"/>
        </w:rPr>
        <w:t>efforts we hail as successful will produce no more than</w:t>
      </w:r>
      <w:r w:rsidRPr="000D4CBF">
        <w:rPr>
          <w:rStyle w:val="StyleUnderline"/>
        </w:rPr>
        <w:t xml:space="preserve"> temporary ‘peaks of progress,’ </w:t>
      </w:r>
      <w:r w:rsidRPr="000D4CBF">
        <w:rPr>
          <w:rStyle w:val="StyleUnderline"/>
          <w:highlight w:val="yellow"/>
        </w:rPr>
        <w:t>short-lived victories that slide into irrelevance</w:t>
      </w:r>
      <w:r w:rsidRPr="000D4CBF">
        <w:rPr>
          <w:rStyle w:val="StyleUnderline"/>
        </w:rPr>
        <w:t xml:space="preserve"> </w:t>
      </w:r>
      <w:r w:rsidRPr="000D4CBF">
        <w:rPr>
          <w:rStyle w:val="StyleUnderline"/>
          <w:highlight w:val="yellow"/>
        </w:rPr>
        <w:t>as racial patterns</w:t>
      </w:r>
      <w:r w:rsidRPr="000D4CBF">
        <w:rPr>
          <w:rStyle w:val="StyleUnderline"/>
        </w:rPr>
        <w:t xml:space="preserve"> adapt in ways that </w:t>
      </w:r>
      <w:r w:rsidRPr="000D4CBF">
        <w:rPr>
          <w:rStyle w:val="StyleUnderline"/>
          <w:highlight w:val="yellow"/>
        </w:rPr>
        <w:t>maintain white dominance</w:t>
      </w:r>
      <w:r w:rsidRPr="000D4CBF">
        <w:rPr>
          <w:rStyle w:val="StyleUnderline"/>
        </w:rPr>
        <w:t>.”</w:t>
      </w:r>
    </w:p>
    <w:p w14:paraId="6C07D777" w14:textId="18D938AA" w:rsidR="004B4EBA" w:rsidRDefault="004B4EBA" w:rsidP="004B4EBA">
      <w:pPr>
        <w:pStyle w:val="Heading4"/>
      </w:pPr>
      <w:r>
        <w:t xml:space="preserve">Interest-convergence model fails – places limit on </w:t>
      </w:r>
      <w:r w:rsidR="00780D82">
        <w:t xml:space="preserve">poc </w:t>
      </w:r>
      <w:r>
        <w:t>achievements and discredits historic change</w:t>
      </w:r>
    </w:p>
    <w:p w14:paraId="03E1DA55" w14:textId="77777777" w:rsidR="004B4EBA" w:rsidRDefault="004B4EBA" w:rsidP="004B4EBA">
      <w:r w:rsidRPr="00CF5228">
        <w:rPr>
          <w:rStyle w:val="Style13ptBold"/>
        </w:rPr>
        <w:t>Driver, 11</w:t>
      </w:r>
      <w:r>
        <w:t xml:space="preserve"> (Justin Driver: University of Chicago, graduated from Harvard law school, prior visiting professor at Harvard, Sanford, and University of Virginia. “Rethinking the Interest-Convergence Thesis” in Northwestern University Law Review, Volume 105, Issue 1, pg. 149-198. 2011.)</w:t>
      </w:r>
    </w:p>
    <w:p w14:paraId="46EF02A1" w14:textId="0C7CD449" w:rsidR="004B4EBA" w:rsidRPr="00FB16C2" w:rsidRDefault="004B4EBA" w:rsidP="00FB16C2">
      <w:pPr>
        <w:pStyle w:val="ListParagraph"/>
        <w:rPr>
          <w:u w:val="single"/>
        </w:rPr>
      </w:pPr>
      <w:r>
        <w:t>The interest-convergence thesis accords an almost complete absence of agency to two groups of actors who exercise a great deal of control regarding the advancement of black interests: the black citizenry and the white judiciary."</w:t>
      </w:r>
      <w:r w:rsidRPr="00E619EE">
        <w:rPr>
          <w:rStyle w:val="StyleUnderline"/>
        </w:rPr>
        <w:t xml:space="preserve"> </w:t>
      </w:r>
      <w:r w:rsidRPr="003F4052">
        <w:rPr>
          <w:rStyle w:val="StyleUnderline"/>
          <w:highlight w:val="yellow"/>
        </w:rPr>
        <w:t>By</w:t>
      </w:r>
      <w:r w:rsidRPr="00E619EE">
        <w:rPr>
          <w:rStyle w:val="StyleUnderline"/>
        </w:rPr>
        <w:t xml:space="preserve"> implicitly </w:t>
      </w:r>
      <w:r w:rsidRPr="003F4052">
        <w:rPr>
          <w:rStyle w:val="StyleUnderline"/>
          <w:highlight w:val="yellow"/>
        </w:rPr>
        <w:t>encouraging black citizens to</w:t>
      </w:r>
      <w:r w:rsidRPr="00E619EE">
        <w:rPr>
          <w:rStyle w:val="StyleUnderline"/>
        </w:rPr>
        <w:t xml:space="preserve"> a</w:t>
      </w:r>
      <w:r w:rsidRPr="003F4052">
        <w:rPr>
          <w:rStyle w:val="StyleUnderline"/>
          <w:highlight w:val="yellow"/>
        </w:rPr>
        <w:t>wait</w:t>
      </w:r>
      <w:r w:rsidRPr="00E619EE">
        <w:rPr>
          <w:rStyle w:val="StyleUnderline"/>
        </w:rPr>
        <w:t xml:space="preserve"> the magical moment </w:t>
      </w:r>
      <w:r w:rsidRPr="003F4052">
        <w:rPr>
          <w:rStyle w:val="StyleUnderline"/>
          <w:highlight w:val="yellow"/>
        </w:rPr>
        <w:t>when their interests converge with the white majority</w:t>
      </w:r>
      <w:r w:rsidRPr="00E619EE">
        <w:rPr>
          <w:rStyle w:val="StyleUnderline"/>
        </w:rPr>
        <w:t xml:space="preserve">, the </w:t>
      </w:r>
      <w:r w:rsidRPr="003F4052">
        <w:rPr>
          <w:rStyle w:val="StyleUnderline"/>
          <w:highlight w:val="yellow"/>
        </w:rPr>
        <w:t>interest convergence thesis</w:t>
      </w:r>
      <w:r w:rsidRPr="00E619EE">
        <w:rPr>
          <w:rStyle w:val="StyleUnderline"/>
        </w:rPr>
        <w:t xml:space="preserve"> </w:t>
      </w:r>
      <w:r w:rsidRPr="003F4052">
        <w:rPr>
          <w:rStyle w:val="StyleUnderline"/>
          <w:highlight w:val="yellow"/>
        </w:rPr>
        <w:t>sharply discounts the capacity of black people to participate in their own uplift</w:t>
      </w:r>
      <w:r>
        <w:t xml:space="preserve">. Conversely, by reducing white judges to mere functionaries who do the bidding of the white establishment, the </w:t>
      </w:r>
      <w:r w:rsidRPr="00AB4B07">
        <w:rPr>
          <w:rStyle w:val="StyleUnderline"/>
          <w:highlight w:val="yellow"/>
        </w:rPr>
        <w:t>interest convergence</w:t>
      </w:r>
      <w:r w:rsidRPr="00DF586C">
        <w:rPr>
          <w:rStyle w:val="StyleUnderline"/>
        </w:rPr>
        <w:t xml:space="preserve"> thesis </w:t>
      </w:r>
      <w:r w:rsidRPr="00AB4B07">
        <w:rPr>
          <w:rStyle w:val="StyleUnderline"/>
          <w:highlight w:val="yellow"/>
        </w:rPr>
        <w:t>simultaneously</w:t>
      </w:r>
      <w:r w:rsidRPr="00DF586C">
        <w:rPr>
          <w:rStyle w:val="StyleUnderline"/>
        </w:rPr>
        <w:t xml:space="preserve"> diminishes the culpability of white judges who exercise their authority to maintain the existing racial hierarchy and </w:t>
      </w:r>
      <w:r w:rsidRPr="00AB4B07">
        <w:rPr>
          <w:rStyle w:val="StyleUnderline"/>
          <w:highlight w:val="yellow"/>
        </w:rPr>
        <w:t>denies the credit owed to white members of the judiciary who challenge that hierarchy</w:t>
      </w:r>
      <w:r w:rsidRPr="00AB4B07">
        <w:rPr>
          <w:highlight w:val="yellow"/>
        </w:rPr>
        <w:t>.</w:t>
      </w:r>
      <w:r w:rsidR="00780D82">
        <w:t xml:space="preserve"> </w:t>
      </w:r>
      <w:r>
        <w:t>1. Black Citizens.-The interest-convergence theory's assertion that blacks are permitted to advance only when white interests permit them to do so offers an inaccurately anemic conception of the ability of black people to create change on their own behalf. The theory's emphasis on fortune and happenstance illuminates the theory's low regard for black agency.'4' Although Professor Bell briefly acknowledges that black people are not in fact inanimate objects, he makes it clear that their actions play an extremely limited role in shaping racial reality. Professor Bell writes:</w:t>
      </w:r>
      <w:r w:rsidR="00780D82">
        <w:t xml:space="preserve"> </w:t>
      </w:r>
      <w:r>
        <w:t xml:space="preserve">Blacks are not neutral observers in their subordinate status, but even their most strenuous efforts seldom enable them to break free of a social physics in which even the most blatant discrimination is ignored or rationalized until black petitions find chance harmony with white interests. Racial justice, then, when it comes, arrives on the wings of racial fortuity rather than hard-earned entitlement. Its departure, when </w:t>
      </w:r>
      <w:r>
        <w:tab/>
        <w:t xml:space="preserve">conditions change, is preordained.'42 </w:t>
      </w:r>
      <w:r w:rsidRPr="00780D82">
        <w:rPr>
          <w:rStyle w:val="StyleUnderline"/>
          <w:highlight w:val="yellow"/>
        </w:rPr>
        <w:t>Rather than black advancement being</w:t>
      </w:r>
      <w:r w:rsidRPr="00780D82">
        <w:rPr>
          <w:rStyle w:val="StyleUnderline"/>
        </w:rPr>
        <w:t xml:space="preserve"> principally </w:t>
      </w:r>
      <w:r w:rsidRPr="00780D82">
        <w:rPr>
          <w:rStyle w:val="StyleUnderline"/>
          <w:highlight w:val="yellow"/>
        </w:rPr>
        <w:t>driven by</w:t>
      </w:r>
      <w:r w:rsidRPr="00780D82">
        <w:rPr>
          <w:rStyle w:val="StyleUnderline"/>
        </w:rPr>
        <w:t xml:space="preserve"> canny litigation strategies, political mobilization, or other </w:t>
      </w:r>
      <w:r w:rsidRPr="00780D82">
        <w:rPr>
          <w:rStyle w:val="StyleUnderline"/>
          <w:highlight w:val="yellow"/>
        </w:rPr>
        <w:t>modes of self-assertion</w:t>
      </w:r>
      <w:r w:rsidRPr="00780D82">
        <w:rPr>
          <w:rStyle w:val="StyleUnderline"/>
        </w:rPr>
        <w:t xml:space="preserve">, </w:t>
      </w:r>
      <w:r w:rsidRPr="00780D82">
        <w:rPr>
          <w:rStyle w:val="StyleUnderline"/>
          <w:highlight w:val="yellow"/>
        </w:rPr>
        <w:t>interest convergence instead views black people as mere "fortuitous beneficiaries" and instructs them to expect</w:t>
      </w:r>
      <w:r w:rsidRPr="00780D82">
        <w:rPr>
          <w:rStyle w:val="StyleUnderline"/>
        </w:rPr>
        <w:t xml:space="preserve"> (even fleeting) </w:t>
      </w:r>
      <w:r w:rsidRPr="00780D82">
        <w:rPr>
          <w:rStyle w:val="StyleUnderline"/>
          <w:highlight w:val="yellow"/>
        </w:rPr>
        <w:t>advances toward racial equality only if they possess the good luck to have their interests be perceived as aligning with those of whites.</w:t>
      </w:r>
      <w:r w:rsidRPr="00780D82">
        <w:rPr>
          <w:rStyle w:val="StyleUnderline"/>
        </w:rPr>
        <w:t>'43</w:t>
      </w:r>
      <w:r w:rsidR="00780D82">
        <w:rPr>
          <w:rStyle w:val="StyleUnderline"/>
        </w:rPr>
        <w:t xml:space="preserve"> </w:t>
      </w:r>
      <w:r>
        <w:t>Rethinking the Interest-Convergence Thesis</w:t>
      </w:r>
      <w:r w:rsidR="00780D82">
        <w:t xml:space="preserve"> </w:t>
      </w:r>
      <w:r w:rsidRPr="00CF5228">
        <w:rPr>
          <w:rStyle w:val="StyleUnderline"/>
        </w:rPr>
        <w:t xml:space="preserve">The interest-convergence </w:t>
      </w:r>
      <w:r w:rsidRPr="00AB4B07">
        <w:rPr>
          <w:rStyle w:val="StyleUnderline"/>
          <w:highlight w:val="yellow"/>
        </w:rPr>
        <w:t>theory risks reducing black people to the role of bystanders to</w:t>
      </w:r>
      <w:r w:rsidRPr="00CF5228">
        <w:rPr>
          <w:rStyle w:val="StyleUnderline"/>
        </w:rPr>
        <w:t xml:space="preserve"> the events of American </w:t>
      </w:r>
      <w:r w:rsidRPr="00AB4B07">
        <w:rPr>
          <w:rStyle w:val="StyleUnderline"/>
          <w:highlight w:val="yellow"/>
        </w:rPr>
        <w:t>history</w:t>
      </w:r>
      <w:r>
        <w:t xml:space="preserve">, individuals who occasionally get swept up in the current of world affairs but have a negligible role in shaping those affairs. So limited is their ability to shape their own realities, so complete is their subordination, that, in the absence of racial fortuity, struggling against the prevailing racial order constitutes an exercise in futility. In a passage that illuminates blacks' supposed inability to shape the world around them, Professor Bell contends: "It is as though black people are trapped in a giant, unseen gyroscope. Even their most powerful exertions fail either to divert the gyroscopic prison from its preplanned equilibrium, or to alter its orientation toward dominance for whites over blacks."'"Black people, however, are not trapped in invisible gyroscopes. Nor are they potted plants. </w:t>
      </w:r>
      <w:r w:rsidRPr="00AB4B07">
        <w:rPr>
          <w:rStyle w:val="StyleUnderline"/>
          <w:highlight w:val="yellow"/>
        </w:rPr>
        <w:t>Even in the context of</w:t>
      </w:r>
      <w:r w:rsidRPr="00CF5228">
        <w:rPr>
          <w:rStyle w:val="StyleUnderline"/>
        </w:rPr>
        <w:t xml:space="preserve"> the brutally dehumanizing institution of </w:t>
      </w:r>
      <w:r w:rsidRPr="00AB4B07">
        <w:rPr>
          <w:rStyle w:val="StyleUnderline"/>
          <w:highlight w:val="yellow"/>
        </w:rPr>
        <w:t>slavery</w:t>
      </w:r>
      <w:r w:rsidRPr="00CF5228">
        <w:rPr>
          <w:rStyle w:val="StyleUnderline"/>
        </w:rPr>
        <w:t>, black people were able to exercise various modes of resistance and exert at least some control within their thoroughly unenviable environments</w:t>
      </w:r>
      <w:r>
        <w:t xml:space="preserve">.'45 More recently, </w:t>
      </w:r>
      <w:r w:rsidRPr="00CF5228">
        <w:rPr>
          <w:rStyle w:val="StyleUnderline"/>
        </w:rPr>
        <w:t>the civil rights movement</w:t>
      </w:r>
      <w:r>
        <w:t>-with both its legal component conceived of by Charles Hamilton Houston" and the direct action component principally identified with Martin Luther King Jr. -</w:t>
      </w:r>
      <w:r w:rsidRPr="00AB4B07">
        <w:rPr>
          <w:rStyle w:val="StyleUnderline"/>
          <w:highlight w:val="yellow"/>
        </w:rPr>
        <w:t>demonstrates that black people can assert their rights and succeed in bringing about real racial change even in the face of stifling racial oppression</w:t>
      </w:r>
      <w:r w:rsidRPr="00CF5228">
        <w:rPr>
          <w:rStyle w:val="StyleUnderline"/>
        </w:rPr>
        <w:t>.</w:t>
      </w:r>
      <w:r>
        <w:t xml:space="preserve"> Rather than waiting for fortune to smile upon them, these black people-and many more over the centuries-took fortune into their own hands and helped bend history to their will. </w:t>
      </w:r>
      <w:r w:rsidRPr="00AB4B07">
        <w:rPr>
          <w:rStyle w:val="StyleUnderline"/>
          <w:highlight w:val="yellow"/>
        </w:rPr>
        <w:t>Viewing African-Americans</w:t>
      </w:r>
      <w:r w:rsidRPr="00AB4B07">
        <w:rPr>
          <w:highlight w:val="yellow"/>
        </w:rPr>
        <w:t xml:space="preserve"> as mere "fortuitous beneficiaries</w:t>
      </w:r>
      <w:r>
        <w:t xml:space="preserve">" who are trapped in a "preplanned equilibrium" </w:t>
      </w:r>
      <w:r w:rsidRPr="00AB4B07">
        <w:rPr>
          <w:rStyle w:val="StyleUnderline"/>
          <w:highlight w:val="yellow"/>
        </w:rPr>
        <w:t>improperly</w:t>
      </w:r>
      <w:r w:rsidRPr="00AB4B07">
        <w:rPr>
          <w:highlight w:val="yellow"/>
        </w:rPr>
        <w:t xml:space="preserve"> </w:t>
      </w:r>
      <w:r w:rsidRPr="00AB4B07">
        <w:rPr>
          <w:rStyle w:val="StyleUnderline"/>
          <w:highlight w:val="yellow"/>
        </w:rPr>
        <w:t>suggests that the decisions and actions of black people are far less important</w:t>
      </w:r>
      <w:r w:rsidRPr="00CF5228">
        <w:rPr>
          <w:rStyle w:val="StyleUnderline"/>
        </w:rPr>
        <w:t>, tending toward the irrelevant, in comparison with what whites deem permissible. In this manner, an absolutist conception of interest convergence may place an artificial limit upon what black people can achieve.</w:t>
      </w:r>
      <w:r w:rsidR="00FB16C2">
        <w:rPr>
          <w:rStyle w:val="StyleUnderline"/>
        </w:rPr>
        <w:t xml:space="preserve"> </w:t>
      </w:r>
      <w:r w:rsidRPr="00E619EE">
        <w:rPr>
          <w:rStyle w:val="StyleUnderline"/>
        </w:rPr>
        <w:t>The</w:t>
      </w:r>
      <w:r>
        <w:t xml:space="preserve"> interest-convergence theory's </w:t>
      </w:r>
      <w:r w:rsidRPr="00E619EE">
        <w:rPr>
          <w:rStyle w:val="StyleUnderline"/>
        </w:rPr>
        <w:t>minimization of black agency also may have the regrettable effect of undermining the achievement of individual blacks</w:t>
      </w:r>
      <w:r>
        <w:t xml:space="preserve">. In the event that a black person should achieve distinction in the professional world, interest convergence suggests that the white establishment permitted that black person's achievement as a small concession necessary to advance white interests and maintain racial order.'48 "Successful blacks serve white interests by providing the rationalizing link between the nation's espousal of racial equality and its practice of racial dominance,"Professor Bell has written. "The unspoken and totally facetious maxim is that with self-improvement, the opportunity is available for all blacks to be successful."' 49 While it would certainly go too far to suggest that black people exercise no control whatsoever regarding their occupational fates under the interest-convergence theory, the talent of the black individuals, say, in the laboratory or in the archives would appear to be relatively inconsequential in comparison to the white interests that select a small number of blacks to succeed. </w:t>
      </w:r>
      <w:r w:rsidRPr="00AB4B07">
        <w:rPr>
          <w:rStyle w:val="StyleUnderline"/>
          <w:highlight w:val="yellow"/>
        </w:rPr>
        <w:t>The interest-convergence theory might</w:t>
      </w:r>
      <w:r w:rsidRPr="00E619EE">
        <w:rPr>
          <w:rStyle w:val="StyleUnderline"/>
        </w:rPr>
        <w:t xml:space="preserve"> be understood as </w:t>
      </w:r>
      <w:r w:rsidRPr="00AB4B07">
        <w:rPr>
          <w:rStyle w:val="StyleUnderline"/>
          <w:highlight w:val="yellow"/>
        </w:rPr>
        <w:t>view</w:t>
      </w:r>
      <w:r w:rsidRPr="00E619EE">
        <w:rPr>
          <w:rStyle w:val="StyleUnderline"/>
        </w:rPr>
        <w:t xml:space="preserve">ing </w:t>
      </w:r>
      <w:r w:rsidRPr="00AB4B07">
        <w:rPr>
          <w:rStyle w:val="StyleUnderline"/>
          <w:highlight w:val="yellow"/>
        </w:rPr>
        <w:t>a successful individual black person less as a role model</w:t>
      </w:r>
      <w:r w:rsidRPr="00E619EE">
        <w:rPr>
          <w:rStyle w:val="StyleUnderline"/>
        </w:rPr>
        <w:t xml:space="preserve"> and </w:t>
      </w:r>
      <w:r w:rsidRPr="00AB4B07">
        <w:rPr>
          <w:rStyle w:val="StyleUnderline"/>
          <w:highlight w:val="yellow"/>
        </w:rPr>
        <w:t>more as a mirage-an illusion that succeeds principally in legitimating black subordination</w:t>
      </w:r>
      <w:r w:rsidRPr="00E619EE">
        <w:rPr>
          <w:rStyle w:val="StyleUnderline"/>
        </w:rPr>
        <w:t>.</w:t>
      </w:r>
      <w:r w:rsidR="00FB16C2">
        <w:rPr>
          <w:rStyle w:val="StyleUnderline"/>
        </w:rPr>
        <w:t xml:space="preserve"> </w:t>
      </w:r>
      <w:r>
        <w:t>To be sure, the interest-convergence theory does not wholly remove all traces of black agency</w:t>
      </w:r>
      <w:r w:rsidRPr="00AB4B07">
        <w:rPr>
          <w:rStyle w:val="StyleUnderline"/>
        </w:rPr>
        <w:t xml:space="preserve">. </w:t>
      </w:r>
      <w:r w:rsidRPr="00AB4B07">
        <w:rPr>
          <w:rStyle w:val="StyleUnderline"/>
          <w:highlight w:val="yellow"/>
        </w:rPr>
        <w:t>When the theory does allow for black agency</w:t>
      </w:r>
      <w:r w:rsidRPr="00AB4B07">
        <w:rPr>
          <w:rStyle w:val="StyleUnderline"/>
        </w:rPr>
        <w:t xml:space="preserve">, however, </w:t>
      </w:r>
      <w:r w:rsidRPr="00AB4B07">
        <w:rPr>
          <w:rStyle w:val="StyleUnderline"/>
          <w:highlight w:val="yellow"/>
        </w:rPr>
        <w:t>the amount of influence accorded black people over their own fates is a</w:t>
      </w:r>
      <w:r w:rsidRPr="00AB4B07">
        <w:rPr>
          <w:rStyle w:val="StyleUnderline"/>
        </w:rPr>
        <w:t xml:space="preserve"> decidedly </w:t>
      </w:r>
      <w:r w:rsidRPr="00AB4B07">
        <w:rPr>
          <w:rStyle w:val="StyleUnderline"/>
          <w:highlight w:val="yellow"/>
        </w:rPr>
        <w:t>marginal phenomenon</w:t>
      </w:r>
      <w:r>
        <w:t>. In his analysis of Brown, for instance, Professor Bell observes that the NAACP's brief in the case, in addition to the Solicitor General's amicus brief, argued that invalidating segregated schools could aid the nation in waging the Cold War."' Similarly, Professor Bell praises the efforts of the lawyers who won Grutter and Gratz for trumpeting the importance of diversity in an effort to appeal to the interest convergence impulse.' 2 Interest-convergence theory puts forth a severely crabbed understanding of what black individuals and other advocates of black advancement can do to achieve racial uplift. Appealing to interest convergence sentiments is surely a valuable tool, but it should not be regarded as the only tool that is available. Because notions of interest can be so complex and varied,' it seems misguided to appeal only to an extremely narrow conception of self-interest. Confining black agency to operating within the interest-convergence paradigm artificially serves to constrain racial possibilities.</w:t>
      </w:r>
    </w:p>
    <w:p w14:paraId="5A44B4A0" w14:textId="2E389C45" w:rsidR="004B4EBA" w:rsidRDefault="004B4EBA" w:rsidP="004B4EBA">
      <w:pPr>
        <w:pStyle w:val="Heading4"/>
      </w:pPr>
      <w:bookmarkStart w:id="2" w:name="_Hlk487881182"/>
      <w:r>
        <w:t>CRT’s intere</w:t>
      </w:r>
      <w:r w:rsidR="00FB16C2">
        <w:t xml:space="preserve">st convergence model is flawed </w:t>
      </w:r>
    </w:p>
    <w:bookmarkEnd w:id="2"/>
    <w:p w14:paraId="18D24BAC" w14:textId="77777777" w:rsidR="004B4EBA" w:rsidRPr="000E57FF" w:rsidRDefault="004B4EBA" w:rsidP="004B4EBA">
      <w:pPr>
        <w:rPr>
          <w:rStyle w:val="Style13ptBold"/>
          <w:b w:val="0"/>
        </w:rPr>
      </w:pPr>
      <w:r>
        <w:rPr>
          <w:rStyle w:val="Style13ptBold"/>
        </w:rPr>
        <w:t xml:space="preserve">Litowitz 99 </w:t>
      </w:r>
      <w:r w:rsidRPr="0007043D">
        <w:rPr>
          <w:rStyle w:val="Style13ptBold"/>
          <w:b w:val="0"/>
          <w:sz w:val="16"/>
          <w:szCs w:val="16"/>
        </w:rPr>
        <w:t>Some Critical Thoughts on Critical Race Theory Notre Dame Law Review Volume 72 | Issue 2 Article 5 6-1-1999 Douglas E. Litowitz, Author of Postmodern Philosophy and Law</w:t>
      </w:r>
    </w:p>
    <w:p w14:paraId="56ADCE63" w14:textId="77777777" w:rsidR="004B4EBA" w:rsidRPr="0007043D" w:rsidRDefault="004B4EBA" w:rsidP="00FB16C2">
      <w:pPr>
        <w:pStyle w:val="ListParagraph"/>
      </w:pPr>
      <w:r w:rsidRPr="00AD287A">
        <w:t xml:space="preserve">It was once (and perhaps remains) a tenet of ultra-orthodox Marxism that the bourgeoisie tolerates advances by the proletariat only when such advances also benefit the bourgeoisie to an even greater extent. This was not called an interest-convergence theory at the time, but it might as well have been. The Marxist formula was designed to advance the party line about the intractability of class warfare and the impossibility of progress without full-scale communist revolution. After all, there is no point in pursuing piecemeal reform when every step forward for the workers is an even greater step for the owners. The problem with the Marxist formula was that it was a piece of pseudoscience incapable of demonstration or refutation. For example, if one pointed out to the ultra-Marxist that the New Deal of the 1930s was an advance for the proletariat, the Marxist could respond by saying that the New Deal was really motivated by the need for capitalists to keep the economy going, so the real beneficiaries were the bourgeoisie. The Marxist claim was pseudoscience because the Marxist refused to specify the evidence that would refute his claim: indeed, no evidence could disprove the claim, because any evidence against the claim was simply reinterpreted as evidence in favor of it. Philosophers can recall a similar situation with the position known as "psychological egoism," which in its strongest version holds that everybody always acts self-interestedly. When the person who holds this view is asked to explain why people give anonymous gifts to charity and risk their lives fighting for others, she responds by redescribing these selfless acts as really egotistical, saying that if we really understood the person's true motivations, we would see that 1997] they were acting egotistically. There is certainly no way to prove or disprove psychological egoism as a doctrine; the best we can do is to say that it fails to describe the facts of life as we experience them, that it is a poor interpretation of human behavior. The same can be said for the much-vaunted interest convergence thesis, which finds its way into a fair amount of CRT scholarship. </w:t>
      </w:r>
      <w:r w:rsidRPr="00AD287A">
        <w:rPr>
          <w:rStyle w:val="StyleUnderline"/>
          <w:highlight w:val="cyan"/>
        </w:rPr>
        <w:t xml:space="preserve">The interest-convergence thesis </w:t>
      </w:r>
      <w:r w:rsidRPr="000E57FF">
        <w:rPr>
          <w:rStyle w:val="StyleUnderline"/>
        </w:rPr>
        <w:t xml:space="preserve">originated with Derrick Bell, whose view </w:t>
      </w:r>
      <w:r w:rsidRPr="00AD287A">
        <w:rPr>
          <w:rStyle w:val="StyleUnderline"/>
          <w:highlight w:val="cyan"/>
        </w:rPr>
        <w:t xml:space="preserve">is paraphrased by </w:t>
      </w:r>
      <w:r w:rsidRPr="000E57FF">
        <w:rPr>
          <w:rStyle w:val="StyleUnderline"/>
          <w:highlight w:val="cyan"/>
        </w:rPr>
        <w:t>Delgado as</w:t>
      </w:r>
      <w:r w:rsidRPr="00AD287A">
        <w:rPr>
          <w:rStyle w:val="StyleUnderline"/>
        </w:rPr>
        <w:t xml:space="preserve"> follows: </w:t>
      </w:r>
      <w:r w:rsidRPr="00AD287A">
        <w:rPr>
          <w:rStyle w:val="StyleUnderline"/>
          <w:highlight w:val="cyan"/>
        </w:rPr>
        <w:t>"whites will advance the cause of racial justice only when doing so coincides with their own self-interest."</w:t>
      </w:r>
      <w:r w:rsidRPr="00AD287A">
        <w:t xml:space="preserve">57 </w:t>
      </w:r>
      <w:r w:rsidRPr="00AD287A">
        <w:rPr>
          <w:rStyle w:val="StyleUnderline"/>
          <w:highlight w:val="cyan"/>
        </w:rPr>
        <w:t>According to</w:t>
      </w:r>
      <w:r w:rsidRPr="00AD287A">
        <w:rPr>
          <w:rStyle w:val="StyleUnderline"/>
        </w:rPr>
        <w:t xml:space="preserve"> some </w:t>
      </w:r>
      <w:r w:rsidRPr="00AD287A">
        <w:rPr>
          <w:rStyle w:val="StyleUnderline"/>
          <w:highlight w:val="cyan"/>
        </w:rPr>
        <w:t>critical race theorists</w:t>
      </w:r>
      <w:r w:rsidRPr="00AD287A">
        <w:rPr>
          <w:rStyle w:val="StyleUnderline"/>
        </w:rPr>
        <w:t>, "</w:t>
      </w:r>
      <w:r w:rsidRPr="00AD287A">
        <w:rPr>
          <w:rStyle w:val="StyleUnderline"/>
          <w:highlight w:val="cyan"/>
        </w:rPr>
        <w:t>civil rights law was never designed to help blacks</w:t>
      </w:r>
      <w:r w:rsidRPr="00AD287A">
        <w:rPr>
          <w:rStyle w:val="StyleUnderline"/>
        </w:rPr>
        <w:t xml:space="preserve">,"5 s </w:t>
      </w:r>
      <w:r w:rsidRPr="00AD287A">
        <w:rPr>
          <w:rStyle w:val="StyleUnderline"/>
          <w:highlight w:val="cyan"/>
        </w:rPr>
        <w:t>and decisions like Brown were decided not on the basis of racial justice, but as a mechanism for whites to win the Cold War</w:t>
      </w:r>
      <w:r w:rsidRPr="00AD287A">
        <w:rPr>
          <w:rStyle w:val="StyleUnderline"/>
        </w:rPr>
        <w:t>.</w:t>
      </w:r>
      <w:r w:rsidRPr="00AD287A">
        <w:t>59 On its face</w:t>
      </w:r>
      <w:r w:rsidRPr="00AD287A">
        <w:rPr>
          <w:highlight w:val="cyan"/>
        </w:rPr>
        <w:t xml:space="preserve">, </w:t>
      </w:r>
      <w:r w:rsidRPr="00AD287A">
        <w:rPr>
          <w:rStyle w:val="StyleUnderline"/>
          <w:highlight w:val="cyan"/>
        </w:rPr>
        <w:t>the interest-convergence thesis is a strange claim</w:t>
      </w:r>
      <w:r w:rsidRPr="00AD287A">
        <w:rPr>
          <w:rStyle w:val="StyleUnderline"/>
        </w:rPr>
        <w:t>.</w:t>
      </w:r>
      <w:r w:rsidRPr="00AD287A">
        <w:t xml:space="preserve"> After all, the whole point of the desegregation cases, the Voting Rights Act, Title VII, and so on, was to advance black interests by eradicating racism. The Court's decision in Brown makes no mention of the Cold War or the interests of the dominant white culture in desegregation. There have indeed been cases in which the Court was motivated by alleged interests of national security, as in the disastrous Korematsu decision, but in that case the Court told us what it was doing, for better or worse. All of this goes to show that </w:t>
      </w:r>
      <w:r w:rsidRPr="00AD287A">
        <w:rPr>
          <w:rStyle w:val="StyleUnderline"/>
          <w:highlight w:val="cyan"/>
        </w:rPr>
        <w:t>there is little direct evidence that the decision in Brown was meant to help whites more than blacks</w:t>
      </w:r>
      <w:r w:rsidRPr="00AD287A">
        <w:t xml:space="preserve">. Furthermore, </w:t>
      </w:r>
      <w:r w:rsidRPr="00AD287A">
        <w:rPr>
          <w:rStyle w:val="StyleUnderline"/>
          <w:highlight w:val="cyan"/>
        </w:rPr>
        <w:t>if desegregation and affirmative action benefitted whites, why were whites so resistant to them</w:t>
      </w:r>
      <w:r w:rsidRPr="00AD287A">
        <w:t xml:space="preserve">? 60 According to Delgado's interpretation, the interest-convergence theory is confirmed by our experience with affirmative action, which he describes as a "majoritarian device" designed to benefit whites. 6' According to Delgado, affirmative action is not intended to help blacks, but to assuage white guilt and to absolve whites from taking further steps toward racial justice: Crits [critical race theorists] point out that periodic victoriesBrown v. Board of Education, the 1964 Civil Rights Act-are trumpeted as proof that our system is fair and just, but are then quickly stolen away by narrow judicial construction, foot-dragging, and delay. The celebrations assure everyone that persons of color are now treated fairly in virtually every area of life .... With all that, if blacks are still not achieving, well, what can be done?62 </w:t>
      </w:r>
      <w:r w:rsidRPr="00AD287A">
        <w:rPr>
          <w:rStyle w:val="StyleUnderline"/>
        </w:rPr>
        <w:t>The implication here is that whites benefit from affirmative action more than blacks, hence the convergence of interests in which the modest gains by blacks are outweighed by gains for whites</w:t>
      </w:r>
      <w:r w:rsidRPr="00AD287A">
        <w:t xml:space="preserve">. This comment seems to confuse cause and effect, however. The "periodic victories" to which Delgado refers were caused by a concern for black equality as a matter of justice; it makes little sense to recharacterize these victories as "allowed by whites." </w:t>
      </w:r>
      <w:r w:rsidRPr="00AD287A">
        <w:rPr>
          <w:rStyle w:val="StyleUnderline"/>
        </w:rPr>
        <w:t xml:space="preserve">With regard to affirmative action schemes, </w:t>
      </w:r>
      <w:r w:rsidRPr="00AD287A">
        <w:rPr>
          <w:rStyle w:val="StyleUnderline"/>
          <w:highlight w:val="cyan"/>
        </w:rPr>
        <w:t>Delgado is probably correct that</w:t>
      </w:r>
      <w:r w:rsidRPr="00AD287A">
        <w:rPr>
          <w:rStyle w:val="StyleUnderline"/>
        </w:rPr>
        <w:t xml:space="preserve"> some whites have become complacent about advancing black interests, or that </w:t>
      </w:r>
      <w:r w:rsidRPr="00AD287A">
        <w:rPr>
          <w:rStyle w:val="StyleUnderline"/>
          <w:highlight w:val="cyan"/>
        </w:rPr>
        <w:t>some whites have had their guilt assuaged since these programs became popular, but this is hardly what one would call a "benefit</w:t>
      </w:r>
      <w:r w:rsidRPr="00AD287A">
        <w:rPr>
          <w:rStyle w:val="StyleUnderline"/>
        </w:rPr>
        <w:t>" that whites receive from affirmative action</w:t>
      </w:r>
      <w:r w:rsidRPr="00AD287A">
        <w:t>. In any event, there is no evidence that whites allow affirmative action because it benefits them, and in fact the opposite is true-most whites who endorse affirmative action (myself included) believe that it will work to their personal detriment, but nevertheless feel that it is required by justice</w:t>
      </w:r>
      <w:r w:rsidRPr="00AD287A">
        <w:rPr>
          <w:rStyle w:val="StyleUnderline"/>
        </w:rPr>
        <w:t xml:space="preserve">. </w:t>
      </w:r>
      <w:r w:rsidRPr="00AD287A">
        <w:rPr>
          <w:rStyle w:val="StyleUnderline"/>
          <w:highlight w:val="cyan"/>
        </w:rPr>
        <w:t>The interest-convergence thesis seems to hold that blacks can advance only when whites also advance</w:t>
      </w:r>
      <w:r w:rsidRPr="00AD287A">
        <w:rPr>
          <w:rStyle w:val="StyleUnderline"/>
        </w:rPr>
        <w:t xml:space="preserve">, or in other words, that in every case where blacks advance, whites also advance. </w:t>
      </w:r>
      <w:r w:rsidRPr="00AD287A">
        <w:rPr>
          <w:rStyle w:val="StyleUnderline"/>
          <w:highlight w:val="cyan"/>
        </w:rPr>
        <w:t>This blanket statement can be refuted by</w:t>
      </w:r>
      <w:r w:rsidRPr="00AD287A">
        <w:t xml:space="preserve"> a single instance (a single piece of legislation or a single court decision) in which blacks gained and whites did not. Examples of this abound-</w:t>
      </w:r>
      <w:r w:rsidRPr="00AD287A">
        <w:rPr>
          <w:rStyle w:val="StyleUnderline"/>
          <w:highlight w:val="cyan"/>
        </w:rPr>
        <w:t>affirmative action, Title VII, fair housing laws, and prohibitions on red-lining</w:t>
      </w:r>
      <w:r w:rsidRPr="00AD287A">
        <w:t xml:space="preserve">. To say that these much-needed reforms were really an advancement for whites is to reinterpret the facts in a way that is highly implausible. </w:t>
      </w:r>
      <w:r w:rsidRPr="00AD287A">
        <w:rPr>
          <w:rStyle w:val="StyleUnderline"/>
        </w:rPr>
        <w:t xml:space="preserve">But </w:t>
      </w:r>
      <w:r w:rsidRPr="00AD287A">
        <w:rPr>
          <w:rStyle w:val="StyleUnderline"/>
          <w:highlight w:val="cyan"/>
        </w:rPr>
        <w:t>even if the interest-convergence theory were true, what would follow from it?</w:t>
      </w:r>
      <w:r w:rsidRPr="00AD287A">
        <w:rPr>
          <w:highlight w:val="cyan"/>
        </w:rPr>
        <w:t xml:space="preserve"> </w:t>
      </w:r>
      <w:r w:rsidRPr="00AD287A">
        <w:rPr>
          <w:rStyle w:val="StyleUnderline"/>
          <w:highlight w:val="cyan"/>
        </w:rPr>
        <w:t>How would it alter the project of reforming the law to achieve greater racial justice</w:t>
      </w:r>
      <w:r w:rsidRPr="00AD287A">
        <w:rPr>
          <w:rStyle w:val="StyleUnderline"/>
        </w:rPr>
        <w:t>?</w:t>
      </w:r>
      <w:r w:rsidRPr="00AD287A">
        <w:t xml:space="preserve"> As far as I can tell, it would have absolutely no effect on the effort to defend affirmative action, to push for redistricting of congressional seats, and to advocate greater minority representation in the judiciary. </w:t>
      </w:r>
      <w:r w:rsidRPr="000E57FF">
        <w:rPr>
          <w:rStyle w:val="StyleUnderline"/>
          <w:highlight w:val="cyan"/>
        </w:rPr>
        <w:t>The only effect of the interest-convergence thesis is one of fatalism</w:t>
      </w:r>
      <w:r w:rsidRPr="00AD287A">
        <w:rPr>
          <w:rStyle w:val="StyleUnderline"/>
        </w:rPr>
        <w:t>,</w:t>
      </w:r>
      <w:r w:rsidRPr="00AD287A">
        <w:t xml:space="preserve"> to paint a picture of heroic struggle against impossible odds</w:t>
      </w:r>
      <w:r w:rsidRPr="00AD287A">
        <w:rPr>
          <w:rStyle w:val="StyleUnderline"/>
        </w:rPr>
        <w:t>. I can't see how this attitude advances people of color</w:t>
      </w:r>
      <w:r w:rsidRPr="00AD287A">
        <w:t>, and I don't see what CRT has to lose by abandoning the interest-convergence thesis.</w:t>
      </w:r>
    </w:p>
    <w:p w14:paraId="64D3A20D" w14:textId="77777777" w:rsidR="004B4EBA" w:rsidRDefault="004B4EBA" w:rsidP="004B4EBA">
      <w:pPr>
        <w:rPr>
          <w:rStyle w:val="StyleUnderline"/>
        </w:rPr>
      </w:pPr>
    </w:p>
    <w:p w14:paraId="37CA8B84" w14:textId="71E39E53" w:rsidR="00E42E4C" w:rsidRDefault="00DC0C0C" w:rsidP="00BA3646">
      <w:pPr>
        <w:pStyle w:val="Heading2"/>
      </w:pPr>
      <w:r>
        <w:t xml:space="preserve">Alt Fails - </w:t>
      </w:r>
      <w:r w:rsidR="00BA3646" w:rsidRPr="00BA3646">
        <w:t xml:space="preserve">Liberalism </w:t>
      </w:r>
    </w:p>
    <w:p w14:paraId="78E5C058" w14:textId="2110E0E3" w:rsidR="00BA3646" w:rsidRPr="00BA3646" w:rsidRDefault="00BA3646" w:rsidP="00BA3646">
      <w:pPr>
        <w:pStyle w:val="Heading3"/>
      </w:pPr>
      <w:r>
        <w:t>CRT Wrong</w:t>
      </w:r>
    </w:p>
    <w:p w14:paraId="3E33FFC2" w14:textId="77777777" w:rsidR="00BA3646" w:rsidRPr="00C8373D" w:rsidRDefault="00BA3646" w:rsidP="00BA3646">
      <w:pPr>
        <w:pStyle w:val="Heading4"/>
      </w:pPr>
      <w:r w:rsidRPr="00C8373D">
        <w:t>CRT misinterprets liberalism—should not be the scapegoat of racial oppression</w:t>
      </w:r>
    </w:p>
    <w:p w14:paraId="6BE79C93" w14:textId="77777777" w:rsidR="00BA3646" w:rsidRPr="00647C62" w:rsidRDefault="00BA3646" w:rsidP="00BA3646">
      <w:pPr>
        <w:rPr>
          <w:sz w:val="16"/>
          <w:szCs w:val="16"/>
        </w:rPr>
      </w:pPr>
      <w:r w:rsidRPr="00647C62">
        <w:rPr>
          <w:rStyle w:val="Style13ptBold"/>
        </w:rPr>
        <w:t>Litowitz 99</w:t>
      </w:r>
      <w:r>
        <w:rPr>
          <w:sz w:val="16"/>
          <w:szCs w:val="16"/>
        </w:rPr>
        <w:t xml:space="preserve"> </w:t>
      </w:r>
      <w:r w:rsidRPr="00647C62">
        <w:rPr>
          <w:sz w:val="16"/>
          <w:szCs w:val="16"/>
        </w:rPr>
        <w:t>Douglas E. Litowitz,</w:t>
      </w:r>
      <w:r>
        <w:rPr>
          <w:sz w:val="16"/>
          <w:szCs w:val="16"/>
        </w:rPr>
        <w:t xml:space="preserve"> lawyer who</w:t>
      </w:r>
      <w:r w:rsidRPr="00647C62">
        <w:rPr>
          <w:sz w:val="16"/>
          <w:szCs w:val="16"/>
        </w:rPr>
        <w:t xml:space="preserve"> published multiple books on postmodernism, philosophy, and legal issues, 6-1-1999, Some Critical Thou</w:t>
      </w:r>
      <w:r>
        <w:rPr>
          <w:sz w:val="16"/>
          <w:szCs w:val="16"/>
        </w:rPr>
        <w:t>ght on Critical Race Theory p. 512</w:t>
      </w:r>
      <w:r w:rsidRPr="00647C62">
        <w:rPr>
          <w:sz w:val="16"/>
          <w:szCs w:val="16"/>
        </w:rPr>
        <w:t>-</w:t>
      </w:r>
      <w:r>
        <w:rPr>
          <w:sz w:val="16"/>
          <w:szCs w:val="16"/>
        </w:rPr>
        <w:t>516</w:t>
      </w:r>
      <w:r w:rsidRPr="00647C62">
        <w:rPr>
          <w:sz w:val="16"/>
          <w:szCs w:val="16"/>
        </w:rPr>
        <w:t xml:space="preserve">, Notre Dame Law Review Volume 72 | Issue 2 </w:t>
      </w:r>
    </w:p>
    <w:p w14:paraId="2F6EB135" w14:textId="77777777" w:rsidR="00BA3646" w:rsidRDefault="00BA3646" w:rsidP="00BA3646">
      <w:pPr>
        <w:rPr>
          <w:sz w:val="16"/>
        </w:rPr>
      </w:pPr>
      <w:r w:rsidRPr="00030EDD">
        <w:rPr>
          <w:rStyle w:val="StyleUnderline"/>
        </w:rPr>
        <w:t xml:space="preserve">In Critical Race Theory </w:t>
      </w:r>
      <w:r w:rsidRPr="00030EDD">
        <w:rPr>
          <w:rStyle w:val="StyleUnderline"/>
          <w:highlight w:val="yellow"/>
        </w:rPr>
        <w:t>we are informed that CRT is "discontent with liberalism</w:t>
      </w:r>
      <w:r w:rsidRPr="00030EDD">
        <w:rPr>
          <w:rStyle w:val="StyleUnderline"/>
        </w:rPr>
        <w:t xml:space="preserve">," which is not uncommon nowadays, </w:t>
      </w:r>
      <w:r w:rsidRPr="00030EDD">
        <w:rPr>
          <w:rStyle w:val="StyleUnderline"/>
          <w:highlight w:val="yellow"/>
        </w:rPr>
        <w:t xml:space="preserve">but "liberalism" is </w:t>
      </w:r>
      <w:r w:rsidRPr="00030EDD">
        <w:rPr>
          <w:rStyle w:val="StyleUnderline"/>
        </w:rPr>
        <w:t xml:space="preserve">being understood as "a system of civil rights litigation and activism </w:t>
      </w:r>
      <w:r w:rsidRPr="00030EDD">
        <w:rPr>
          <w:rStyle w:val="StyleUnderline"/>
          <w:highlight w:val="yellow"/>
        </w:rPr>
        <w:t>characterized by incrementalism, faith in the legal system, and hope for progress</w:t>
      </w:r>
      <w:r>
        <w:rPr>
          <w:rStyle w:val="StyleUnderline"/>
        </w:rPr>
        <w:t>, among other things</w:t>
      </w:r>
      <w:r w:rsidRPr="00030EDD">
        <w:rPr>
          <w:rStyle w:val="StyleUnderline"/>
          <w:highlight w:val="yellow"/>
        </w:rPr>
        <w:t>." This is an unusual characterization</w:t>
      </w:r>
      <w:r w:rsidRPr="00030EDD">
        <w:rPr>
          <w:rStyle w:val="StyleUnderline"/>
        </w:rPr>
        <w:t xml:space="preserve"> of liberalism, </w:t>
      </w:r>
      <w:r w:rsidRPr="00030EDD">
        <w:rPr>
          <w:rStyle w:val="StyleUnderline"/>
          <w:highlight w:val="yellow"/>
        </w:rPr>
        <w:t>which raises the question whether CRT is properly critiquing liberalism at all.</w:t>
      </w:r>
      <w:r w:rsidRPr="00030EDD">
        <w:rPr>
          <w:rStyle w:val="StyleUnderline"/>
        </w:rPr>
        <w:t xml:space="preserve"> </w:t>
      </w:r>
      <w:r w:rsidRPr="00030EDD">
        <w:rPr>
          <w:sz w:val="16"/>
        </w:rPr>
        <w:t xml:space="preserve">According to most thinkers, the classic tenet of liberalism is that the right precedes the good: the state should be neutral between competing conceptions of the good life. </w:t>
      </w:r>
      <w:r w:rsidRPr="00030EDD">
        <w:rPr>
          <w:rStyle w:val="StyleUnderline"/>
          <w:highlight w:val="yellow"/>
        </w:rPr>
        <w:t>For liberals, the main purpose of the law is to protect citizens from harm</w:t>
      </w:r>
      <w:r w:rsidRPr="00030EDD">
        <w:rPr>
          <w:rStyle w:val="StyleUnderline"/>
        </w:rPr>
        <w:t xml:space="preserve"> by others (including the government and its agents), </w:t>
      </w:r>
      <w:r w:rsidRPr="00030EDD">
        <w:rPr>
          <w:rStyle w:val="StyleUnderline"/>
          <w:highlight w:val="yellow"/>
        </w:rPr>
        <w:t>so</w:t>
      </w:r>
      <w:r w:rsidRPr="00030EDD">
        <w:rPr>
          <w:rStyle w:val="StyleUnderline"/>
        </w:rPr>
        <w:t xml:space="preserve"> that </w:t>
      </w:r>
      <w:r w:rsidRPr="00030EDD">
        <w:rPr>
          <w:rStyle w:val="StyleUnderline"/>
          <w:highlight w:val="yellow"/>
        </w:rPr>
        <w:t>individuals can be free to pursue their own plans</w:t>
      </w:r>
      <w:r w:rsidRPr="00030EDD">
        <w:rPr>
          <w:rStyle w:val="StyleUnderline"/>
        </w:rPr>
        <w:t xml:space="preserve"> in free agreement with others. In exchange for state protection, the individual agrees to obey the law and not harm other people. </w:t>
      </w:r>
      <w:r w:rsidRPr="00030EDD">
        <w:rPr>
          <w:sz w:val="16"/>
        </w:rPr>
        <w:t>This is the classical liberal position which runs through the work of</w:t>
      </w:r>
      <w:r>
        <w:rPr>
          <w:sz w:val="16"/>
        </w:rPr>
        <w:t xml:space="preserve"> </w:t>
      </w:r>
      <w:r w:rsidRPr="00030EDD">
        <w:rPr>
          <w:sz w:val="16"/>
        </w:rPr>
        <w:t>John Stuart Mill, J</w:t>
      </w:r>
      <w:r>
        <w:rPr>
          <w:sz w:val="16"/>
        </w:rPr>
        <w:t>ohn Rawls, and Ronald Dworkin.</w:t>
      </w:r>
      <w:r w:rsidRPr="00030EDD">
        <w:rPr>
          <w:sz w:val="16"/>
        </w:rPr>
        <w:t xml:space="preserve"> Typically, liberals endorse representative democracy and a limited welfare state, organized under a republic which follows the rule of law and guarantees the equality, liberty, and property interests of its citizens. Certainly liberals can disagree over political questions such as the proper extent of taxation or conscription, and they can also disagree on whether a liberal society should support affirmative action, euthanasia, or boxing. But liberalism is characterized by a core commitment to equal rights, autonomy, and due process. And </w:t>
      </w:r>
      <w:r w:rsidRPr="00030EDD">
        <w:rPr>
          <w:rStyle w:val="StyleUnderline"/>
          <w:highlight w:val="yellow"/>
        </w:rPr>
        <w:t>so it is puzzling to see liberalism defined by</w:t>
      </w:r>
      <w:r w:rsidRPr="00030EDD">
        <w:rPr>
          <w:rStyle w:val="StyleUnderline"/>
        </w:rPr>
        <w:t xml:space="preserve"> Delgado (and others in </w:t>
      </w:r>
      <w:r w:rsidRPr="00030EDD">
        <w:rPr>
          <w:rStyle w:val="StyleUnderline"/>
          <w:highlight w:val="yellow"/>
        </w:rPr>
        <w:t>CRT</w:t>
      </w:r>
      <w:r w:rsidRPr="00030EDD">
        <w:rPr>
          <w:rStyle w:val="StyleUnderline"/>
        </w:rPr>
        <w:t xml:space="preserve">) </w:t>
      </w:r>
      <w:r w:rsidRPr="00030EDD">
        <w:rPr>
          <w:rStyle w:val="StyleUnderline"/>
          <w:highlight w:val="yellow"/>
        </w:rPr>
        <w:t>as</w:t>
      </w:r>
      <w:r w:rsidRPr="00030EDD">
        <w:rPr>
          <w:rStyle w:val="StyleUnderline"/>
        </w:rPr>
        <w:t xml:space="preserve"> a movement distinguished by a </w:t>
      </w:r>
      <w:r w:rsidRPr="00030EDD">
        <w:rPr>
          <w:rStyle w:val="StyleUnderline"/>
          <w:highlight w:val="yellow"/>
        </w:rPr>
        <w:t>belief in progress</w:t>
      </w:r>
      <w:r w:rsidRPr="00030EDD">
        <w:rPr>
          <w:rStyle w:val="StyleUnderline"/>
        </w:rPr>
        <w:t xml:space="preserve"> and a faith in the legal system. </w:t>
      </w:r>
      <w:r w:rsidRPr="00030EDD">
        <w:rPr>
          <w:rStyle w:val="StyleUnderline"/>
          <w:highlight w:val="yellow"/>
        </w:rPr>
        <w:t>This confusion is compounded by the readings under</w:t>
      </w:r>
      <w:r w:rsidRPr="00030EDD">
        <w:rPr>
          <w:rStyle w:val="StyleUnderline"/>
        </w:rPr>
        <w:t xml:space="preserve"> the heading "</w:t>
      </w:r>
      <w:r w:rsidRPr="00030EDD">
        <w:rPr>
          <w:rStyle w:val="StyleUnderline"/>
          <w:highlight w:val="yellow"/>
        </w:rPr>
        <w:t>Critique of Liberalism</w:t>
      </w:r>
      <w:r w:rsidRPr="00030EDD">
        <w:rPr>
          <w:rStyle w:val="StyleUnderline"/>
        </w:rPr>
        <w:t xml:space="preserve">." </w:t>
      </w:r>
      <w:r w:rsidRPr="00030EDD">
        <w:rPr>
          <w:rStyle w:val="StyleUnderline"/>
          <w:highlight w:val="yellow"/>
        </w:rPr>
        <w:t>Nowhere in these readings is there any mention of</w:t>
      </w:r>
      <w:r w:rsidRPr="00030EDD">
        <w:rPr>
          <w:rStyle w:val="StyleUnderline"/>
        </w:rPr>
        <w:t xml:space="preserve"> Rawls, Dworkin, Mill, Kant, Locke, or </w:t>
      </w:r>
      <w:r w:rsidRPr="00030EDD">
        <w:rPr>
          <w:rStyle w:val="StyleUnderline"/>
          <w:highlight w:val="yellow"/>
        </w:rPr>
        <w:t>any</w:t>
      </w:r>
      <w:r w:rsidRPr="00030EDD">
        <w:rPr>
          <w:rStyle w:val="StyleUnderline"/>
        </w:rPr>
        <w:t xml:space="preserve"> other </w:t>
      </w:r>
      <w:r w:rsidRPr="00030EDD">
        <w:rPr>
          <w:rStyle w:val="StyleUnderline"/>
          <w:highlight w:val="yellow"/>
        </w:rPr>
        <w:t>classic or contemporary liberal</w:t>
      </w:r>
      <w:r w:rsidRPr="00030EDD">
        <w:rPr>
          <w:rStyle w:val="StyleUnderline"/>
        </w:rPr>
        <w:t>.</w:t>
      </w:r>
      <w:r w:rsidRPr="00030EDD">
        <w:rPr>
          <w:sz w:val="16"/>
          <w:szCs w:val="16"/>
        </w:rPr>
        <w:t xml:space="preserve"> Instead, the first selection is a science fiction story by Derrick Bell in which aliens visit America to offer an economic and environmental bail-out in exchange for turning over all of the black people, who will then be taken up i</w:t>
      </w:r>
      <w:r>
        <w:rPr>
          <w:sz w:val="16"/>
          <w:szCs w:val="16"/>
        </w:rPr>
        <w:t>nto space and never seen again.</w:t>
      </w:r>
      <w:r w:rsidRPr="00030EDD">
        <w:rPr>
          <w:sz w:val="16"/>
          <w:szCs w:val="16"/>
        </w:rPr>
        <w:t xml:space="preserve"> </w:t>
      </w:r>
      <w:r w:rsidRPr="00030EDD">
        <w:rPr>
          <w:rStyle w:val="StyleUnderline"/>
          <w:highlight w:val="yellow"/>
        </w:rPr>
        <w:t>Bell</w:t>
      </w:r>
      <w:r w:rsidRPr="00030EDD">
        <w:rPr>
          <w:sz w:val="16"/>
          <w:szCs w:val="16"/>
        </w:rPr>
        <w:t xml:space="preserve"> sketches a situation in which the dominant white society accepts this trade and imposes it on the black citizens by amending the Constitution so that the trade is rendered constitutional. Bell says that the hypothetical trade would probably be accepted by white Americans, and he argues (without much evidence) that middle and lower-class whites seem to accept the income gap which separates them from upper-class whites because they retain a "property right in their whiteness" which elevates them above blacks. </w:t>
      </w:r>
      <w:r w:rsidRPr="00030EDD">
        <w:rPr>
          <w:rStyle w:val="StyleUnderline"/>
        </w:rPr>
        <w:t xml:space="preserve">He </w:t>
      </w:r>
      <w:r w:rsidRPr="00030EDD">
        <w:rPr>
          <w:rStyle w:val="StyleUnderline"/>
          <w:highlight w:val="yellow"/>
        </w:rPr>
        <w:t>concludes with the pessimistic claim that minorities cannot continue in a cycle of "progress and reform" because</w:t>
      </w:r>
      <w:r w:rsidRPr="00030EDD">
        <w:rPr>
          <w:rStyle w:val="StyleUnderline"/>
        </w:rPr>
        <w:t xml:space="preserve"> "[p]olitics, </w:t>
      </w:r>
      <w:r w:rsidRPr="00030EDD">
        <w:rPr>
          <w:rStyle w:val="StyleUnderline"/>
          <w:highlight w:val="yellow"/>
        </w:rPr>
        <w:t>the courts</w:t>
      </w:r>
      <w:r w:rsidRPr="00030EDD">
        <w:rPr>
          <w:rStyle w:val="StyleUnderline"/>
        </w:rPr>
        <w:t xml:space="preserve">, and self-help </w:t>
      </w:r>
      <w:r w:rsidRPr="00030EDD">
        <w:rPr>
          <w:rStyle w:val="StyleUnderline"/>
          <w:highlight w:val="yellow"/>
        </w:rPr>
        <w:t>have failed</w:t>
      </w:r>
      <w:r w:rsidRPr="00030EDD">
        <w:rPr>
          <w:rStyle w:val="StyleUnderline"/>
        </w:rPr>
        <w:t xml:space="preserve"> or proved to be inadequate,"29 </w:t>
      </w:r>
      <w:r w:rsidRPr="00030EDD">
        <w:rPr>
          <w:rStyle w:val="StyleUnderline"/>
          <w:highlight w:val="yellow"/>
        </w:rPr>
        <w:t>which</w:t>
      </w:r>
      <w:r w:rsidRPr="00030EDD">
        <w:rPr>
          <w:rStyle w:val="StyleUnderline"/>
        </w:rPr>
        <w:t xml:space="preserve"> (I suppose) </w:t>
      </w:r>
      <w:r w:rsidRPr="00030EDD">
        <w:rPr>
          <w:rStyle w:val="StyleUnderline"/>
          <w:highlight w:val="yellow"/>
        </w:rPr>
        <w:t>means that black progress requires some sort of revolution.</w:t>
      </w:r>
      <w:r w:rsidRPr="00030EDD">
        <w:rPr>
          <w:rStyle w:val="StyleUnderline"/>
        </w:rPr>
        <w:t xml:space="preserve"> </w:t>
      </w:r>
      <w:r w:rsidRPr="00030EDD">
        <w:rPr>
          <w:rStyle w:val="StyleUnderline"/>
          <w:highlight w:val="yellow"/>
        </w:rPr>
        <w:t>It is difficult to see what Bell's article has to do with liberalism</w:t>
      </w:r>
      <w:r w:rsidRPr="00030EDD">
        <w:rPr>
          <w:rStyle w:val="StyleUnderline"/>
        </w:rPr>
        <w:t>, and the subsequent selection takes us even farther afield.</w:t>
      </w:r>
      <w:r w:rsidRPr="00030EDD">
        <w:rPr>
          <w:sz w:val="16"/>
          <w:szCs w:val="16"/>
        </w:rPr>
        <w:t xml:space="preserve"> Michael Olivas tells us that Bell's figurative trade with space aliens has already occurred in American history, in the antebellum South, for example, when the lives of blacks were sacrificed to benefit whites, and in the forced westward march of Native Americans so that whites could take Indian land, and in the exclusion of the Chinese under draconian immigration laws. These historical accounts are intertwined with reminiscences about Olivas's grandfather and the stories he told, but there is nothing on liberalism as a doctrine. In the final article offered as a critique of liberalism, Girardeau Spann argues that the Supreme Court has become a majoritarian force (read: a white force) aligned against minority interests, such that a "rational minority response.., would be to abandon efforts to influence the Court and to concentrate minority political activities on </w:t>
      </w:r>
      <w:r>
        <w:rPr>
          <w:sz w:val="16"/>
          <w:szCs w:val="16"/>
        </w:rPr>
        <w:t>the representative branches."</w:t>
      </w:r>
      <w:r w:rsidRPr="00030EDD">
        <w:rPr>
          <w:sz w:val="16"/>
          <w:szCs w:val="16"/>
        </w:rPr>
        <w:t xml:space="preserve"> In other words, minorities should give up trying to seek legal reforms on the ground that they are required by justice, and instead should seek empowerment in other branches (hence Spann's appeal to "pure politics," as opposed to the impure politics of the judiciary).</w:t>
      </w:r>
      <w:r>
        <w:rPr>
          <w:sz w:val="16"/>
          <w:szCs w:val="16"/>
        </w:rPr>
        <w:t xml:space="preserve"> </w:t>
      </w:r>
      <w:r w:rsidRPr="001710C8">
        <w:rPr>
          <w:u w:val="single"/>
        </w:rPr>
        <w:t xml:space="preserve">All of </w:t>
      </w:r>
      <w:r w:rsidRPr="001710C8">
        <w:rPr>
          <w:highlight w:val="yellow"/>
          <w:u w:val="single"/>
        </w:rPr>
        <w:t>this</w:t>
      </w:r>
      <w:r w:rsidRPr="001710C8">
        <w:rPr>
          <w:u w:val="single"/>
        </w:rPr>
        <w:t xml:space="preserve"> is interesting in terms of strategy and legal history but it </w:t>
      </w:r>
      <w:r w:rsidRPr="001710C8">
        <w:rPr>
          <w:highlight w:val="yellow"/>
          <w:u w:val="single"/>
        </w:rPr>
        <w:t>gets us nowhere</w:t>
      </w:r>
      <w:r w:rsidRPr="001710C8">
        <w:rPr>
          <w:u w:val="single"/>
        </w:rPr>
        <w:t xml:space="preserve"> as a critique of liberalism. </w:t>
      </w:r>
      <w:r w:rsidRPr="001710C8">
        <w:rPr>
          <w:sz w:val="16"/>
          <w:szCs w:val="16"/>
        </w:rPr>
        <w:t xml:space="preserve">And indeed, </w:t>
      </w:r>
      <w:r w:rsidRPr="001D1B52">
        <w:rPr>
          <w:rStyle w:val="StyleUnderline"/>
          <w:highlight w:val="yellow"/>
        </w:rPr>
        <w:t>none of these selections challenge liberalism as a theoretical approach</w:t>
      </w:r>
      <w:r w:rsidRPr="001D1B52">
        <w:rPr>
          <w:rStyle w:val="StyleUnderline"/>
        </w:rPr>
        <w:t xml:space="preserve">, except to say that the civil rights movement advanced by liberalism has not brought about perfect equality between the races, and that the liberal legal reforms of the 1960s have been a hollow hope, a failure. But </w:t>
      </w:r>
      <w:r w:rsidRPr="001D1B52">
        <w:rPr>
          <w:rStyle w:val="StyleUnderline"/>
          <w:highlight w:val="yellow"/>
        </w:rPr>
        <w:t>I doubt that liberals ever believed</w:t>
      </w:r>
      <w:r w:rsidRPr="001D1B52">
        <w:rPr>
          <w:rStyle w:val="StyleUnderline"/>
        </w:rPr>
        <w:t xml:space="preserve"> that </w:t>
      </w:r>
      <w:r w:rsidRPr="001D1B52">
        <w:rPr>
          <w:rStyle w:val="StyleUnderline"/>
          <w:highlight w:val="yellow"/>
        </w:rPr>
        <w:t>legal reform alone would</w:t>
      </w:r>
      <w:r w:rsidRPr="001D1B52">
        <w:rPr>
          <w:rStyle w:val="StyleUnderline"/>
        </w:rPr>
        <w:t xml:space="preserve"> magically </w:t>
      </w:r>
      <w:r w:rsidRPr="001D1B52">
        <w:rPr>
          <w:rStyle w:val="StyleUnderline"/>
          <w:highlight w:val="yellow"/>
        </w:rPr>
        <w:t>eliminate all</w:t>
      </w:r>
      <w:r w:rsidRPr="001D1B52">
        <w:rPr>
          <w:rStyle w:val="StyleUnderline"/>
        </w:rPr>
        <w:t xml:space="preserve"> vestiges of </w:t>
      </w:r>
      <w:r w:rsidRPr="001D1B52">
        <w:rPr>
          <w:rStyle w:val="StyleUnderline"/>
          <w:highlight w:val="yellow"/>
        </w:rPr>
        <w:t>racism.</w:t>
      </w:r>
      <w:r w:rsidRPr="001D1B52">
        <w:rPr>
          <w:rStyle w:val="StyleUnderline"/>
        </w:rPr>
        <w:t xml:space="preserve"> </w:t>
      </w:r>
      <w:r w:rsidRPr="001D1B52">
        <w:rPr>
          <w:rStyle w:val="StyleUnderline"/>
          <w:highlight w:val="yellow"/>
        </w:rPr>
        <w:t>Liberals</w:t>
      </w:r>
      <w:r w:rsidRPr="001D1B52">
        <w:rPr>
          <w:rStyle w:val="StyleUnderline"/>
        </w:rPr>
        <w:t xml:space="preserve">, I think, </w:t>
      </w:r>
      <w:r w:rsidRPr="001D1B52">
        <w:rPr>
          <w:rStyle w:val="StyleUnderline"/>
          <w:highlight w:val="yellow"/>
        </w:rPr>
        <w:t>felt that the battle against racism should be fought on all fronts</w:t>
      </w:r>
      <w:r w:rsidRPr="001D1B52">
        <w:rPr>
          <w:rStyle w:val="StyleUnderline"/>
        </w:rPr>
        <w:t xml:space="preserve">, including legal reform, and that we should do our best to eliminate discrimination in as many contexts as possible (housing, education, employment), and enact affirmative action schemes in the hope that they withstand constitutional muster. Liberals hope for a better, fairer society, and </w:t>
      </w:r>
      <w:r w:rsidRPr="001D1B52">
        <w:rPr>
          <w:rStyle w:val="StyleUnderline"/>
          <w:highlight w:val="yellow"/>
        </w:rPr>
        <w:t xml:space="preserve">while it is true that our society has made only modest gains </w:t>
      </w:r>
      <w:r w:rsidRPr="001D1B52">
        <w:rPr>
          <w:rStyle w:val="StyleUnderline"/>
        </w:rPr>
        <w:t xml:space="preserve">in this direction, </w:t>
      </w:r>
      <w:r w:rsidRPr="001D1B52">
        <w:rPr>
          <w:rStyle w:val="StyleUnderline"/>
          <w:highlight w:val="yellow"/>
        </w:rPr>
        <w:t>this is not the fault of liberalism</w:t>
      </w:r>
      <w:r w:rsidRPr="001D1B52">
        <w:rPr>
          <w:rStyle w:val="StyleUnderline"/>
        </w:rPr>
        <w:t xml:space="preserve"> as a doctrine. It is due rather to the inequalities in wealth and political power which pre-dated liberal reform and which liberals are trying to remedy. </w:t>
      </w:r>
      <w:r w:rsidRPr="001D1B52">
        <w:rPr>
          <w:rStyle w:val="StyleUnderline"/>
          <w:highlight w:val="yellow"/>
        </w:rPr>
        <w:t>To fault liberalism</w:t>
      </w:r>
      <w:r w:rsidRPr="001D1B52">
        <w:rPr>
          <w:rStyle w:val="StyleUnderline"/>
        </w:rPr>
        <w:t xml:space="preserve"> for the oppression and inequality of blacks or for the mistreatment of Native Americans and Chinese immigrants </w:t>
      </w:r>
      <w:r w:rsidRPr="001D1B52">
        <w:rPr>
          <w:rStyle w:val="StyleUnderline"/>
          <w:highlight w:val="yellow"/>
        </w:rPr>
        <w:t>is to lay blame with the wrong party</w:t>
      </w:r>
      <w:r w:rsidRPr="001D1B52">
        <w:rPr>
          <w:rStyle w:val="StyleUnderline"/>
        </w:rPr>
        <w:t>.</w:t>
      </w:r>
      <w:r w:rsidRPr="001710C8">
        <w:rPr>
          <w:sz w:val="16"/>
          <w:szCs w:val="16"/>
        </w:rPr>
        <w:t xml:space="preserve"> </w:t>
      </w:r>
      <w:r w:rsidRPr="001D1B52">
        <w:rPr>
          <w:sz w:val="12"/>
          <w:szCs w:val="14"/>
        </w:rPr>
        <w:t>Further, Spann's and Bell's rejection of attempts to work within the legal system bespeaks a kind of fatalism that one wouldn't expect to find in law professors who are concerned with civil rights. The deeper problem, however, is that none of these articles deals with liberalism as a theory. Perhaps a more subtle critique of liberalism can be found in the work of critical race theorist Mar Matsuda, who, in another context, has made the argument that when the liberal state tolerates racial epithets under the guise of free speech, the state is actually promoting racist speech. That is, by remaining neutral, the state authorizes hate speech: [T]olerance and protection of hate group activity by the government is a form of state action.... To allow an organization known for violence, persecution, race hatred, and commitment to racial supremacy to exist openly and to provide police protection [for such groups] means that the state is promoting racist speech.... State silence ... is public action .... The argument here is that the state cannot be neutral, so it should not try to be. Since the state must promote a particular view, it should take the high road and come out against racist speech. The error here, I think, is to conflate state tolerance of hate speech with state promotion of such speech. Matsuda's analysis cannot account for cases in which the state allows speech on both sides of an issue. For example, the State of Illinois recently allowed a demonstration by the KKK and a simultaneous counter-demonstration for ethnic diversity to take place side-by-side: would Matsuda have us believe that Illinois was simultaneously promoting racism and ethnic diversity? Matsuda's argument that state tolerance of speech is equal to promotion of such speech would also require the absurd result that the government encourages violent revolution against itself because it allows Maoists and Anarchists to hold rallies. Isn't it simply more accurate in these cases to say that the state is providing a neutral forum for speech, that the state can be neutral when it wants to be? Matsuda is upset that the state permits racist speech because she thinks that "the state is the official embodiment of the society we live in," and since our society should not be racist, neither should it tolerate racist speech. This essay overlooks the fact that the state itself can be neutral or even anti-racist in its own actions and speech while simultaneously tolerating racist speech by private parties. A deeper concern is that Matsuda's claim smacks of the far-right notion that the state should advance a particular moral agenda rather than allow its citizens to choose their own agenda (however noxious) through public debate; far from being radical, this is a view which sits comfortably with conservatives. It was precisely under dubious appeals to the state as the embodiment of "moral fiber" and "blood and soil" that past governments were given too much power to regulate speech and conduct. If Matsuda got her wish and the state were magically transformed so that it "embodies the society we live in," then minorities would suffer, not gain, because our society can be quite racist. I am not persuaded by those sections of the anthology that set out CRT's critique of liberalism.</w:t>
      </w:r>
      <w:r w:rsidRPr="001D1B52">
        <w:rPr>
          <w:sz w:val="20"/>
        </w:rPr>
        <w:t xml:space="preserve"> </w:t>
      </w:r>
      <w:r w:rsidRPr="001D1B52">
        <w:rPr>
          <w:rStyle w:val="StyleUnderline"/>
          <w:highlight w:val="yellow"/>
        </w:rPr>
        <w:t>Given liberalism's emphasis on</w:t>
      </w:r>
      <w:r w:rsidRPr="001D1B52">
        <w:rPr>
          <w:rStyle w:val="StyleUnderline"/>
        </w:rPr>
        <w:t xml:space="preserve"> individual </w:t>
      </w:r>
      <w:r w:rsidRPr="001D1B52">
        <w:rPr>
          <w:rStyle w:val="StyleUnderline"/>
          <w:highlight w:val="yellow"/>
        </w:rPr>
        <w:t>dignity, fairness, and due process</w:t>
      </w:r>
      <w:r w:rsidRPr="001D1B52">
        <w:rPr>
          <w:rStyle w:val="StyleUnderline"/>
        </w:rPr>
        <w:t xml:space="preserve">, it would seem </w:t>
      </w:r>
      <w:r w:rsidRPr="001D1B52">
        <w:rPr>
          <w:rStyle w:val="StyleUnderline"/>
          <w:highlight w:val="yellow"/>
        </w:rPr>
        <w:t>that CRT should embrace</w:t>
      </w:r>
      <w:r w:rsidRPr="001D1B52">
        <w:rPr>
          <w:rStyle w:val="StyleUnderline"/>
        </w:rPr>
        <w:t xml:space="preserve"> the fundamental tenets of </w:t>
      </w:r>
      <w:r w:rsidRPr="001D1B52">
        <w:rPr>
          <w:rStyle w:val="StyleUnderline"/>
          <w:highlight w:val="yellow"/>
        </w:rPr>
        <w:t>liberalism</w:t>
      </w:r>
      <w:r w:rsidRPr="001D1B52">
        <w:rPr>
          <w:rStyle w:val="StyleUnderline"/>
        </w:rPr>
        <w:t xml:space="preserve">, </w:t>
      </w:r>
      <w:r w:rsidRPr="001D1B52">
        <w:rPr>
          <w:rStyle w:val="StyleUnderline"/>
          <w:highlight w:val="yellow"/>
        </w:rPr>
        <w:t xml:space="preserve">especially because liberals have been </w:t>
      </w:r>
      <w:r w:rsidRPr="001D1B52">
        <w:rPr>
          <w:rStyle w:val="StyleUnderline"/>
        </w:rPr>
        <w:t xml:space="preserve">active </w:t>
      </w:r>
      <w:r w:rsidRPr="001D1B52">
        <w:rPr>
          <w:rStyle w:val="StyleUnderline"/>
          <w:highlight w:val="yellow"/>
        </w:rPr>
        <w:t>supporters of minority rights</w:t>
      </w:r>
      <w:r w:rsidRPr="001D1B52">
        <w:rPr>
          <w:rStyle w:val="StyleUnderline"/>
        </w:rPr>
        <w:t xml:space="preserve"> since the early 1960s. </w:t>
      </w:r>
      <w:r w:rsidRPr="001D1B52">
        <w:rPr>
          <w:rStyle w:val="StyleUnderline"/>
          <w:highlight w:val="yellow"/>
        </w:rPr>
        <w:t>If</w:t>
      </w:r>
      <w:r w:rsidRPr="001D1B52">
        <w:rPr>
          <w:rStyle w:val="StyleUnderline"/>
        </w:rPr>
        <w:t xml:space="preserve"> indeed </w:t>
      </w:r>
      <w:r w:rsidRPr="001D1B52">
        <w:rPr>
          <w:rStyle w:val="StyleUnderline"/>
          <w:highlight w:val="yellow"/>
        </w:rPr>
        <w:t>CRT finds it necessary to critique liberalism</w:t>
      </w:r>
      <w:r w:rsidRPr="001D1B52">
        <w:rPr>
          <w:rStyle w:val="StyleUnderline"/>
        </w:rPr>
        <w:t xml:space="preserve"> as a doctrine, </w:t>
      </w:r>
      <w:r w:rsidRPr="001D1B52">
        <w:rPr>
          <w:rStyle w:val="StyleUnderline"/>
          <w:highlight w:val="yellow"/>
        </w:rPr>
        <w:t>then it must do so</w:t>
      </w:r>
      <w:r w:rsidRPr="001D1B52">
        <w:rPr>
          <w:rStyle w:val="StyleUnderline"/>
        </w:rPr>
        <w:t xml:space="preserve"> in the proper way, </w:t>
      </w:r>
      <w:r w:rsidRPr="001D1B52">
        <w:rPr>
          <w:rStyle w:val="StyleUnderline"/>
          <w:highlight w:val="yellow"/>
        </w:rPr>
        <w:t>by looking at</w:t>
      </w:r>
      <w:r w:rsidRPr="001D1B52">
        <w:rPr>
          <w:rStyle w:val="StyleUnderline"/>
        </w:rPr>
        <w:t xml:space="preserve"> key </w:t>
      </w:r>
      <w:r w:rsidRPr="001D1B52">
        <w:rPr>
          <w:rStyle w:val="StyleUnderline"/>
          <w:highlight w:val="yellow"/>
        </w:rPr>
        <w:t>liberal theorists and pointing out</w:t>
      </w:r>
      <w:r w:rsidRPr="001D1B52">
        <w:rPr>
          <w:rStyle w:val="StyleUnderline"/>
        </w:rPr>
        <w:t xml:space="preserve"> their </w:t>
      </w:r>
      <w:r w:rsidRPr="001D1B52">
        <w:rPr>
          <w:rStyle w:val="StyleUnderline"/>
          <w:highlight w:val="yellow"/>
        </w:rPr>
        <w:t>errors</w:t>
      </w:r>
      <w:r w:rsidRPr="001D1B52">
        <w:rPr>
          <w:rStyle w:val="StyleUnderline"/>
        </w:rPr>
        <w:t xml:space="preserve">. </w:t>
      </w:r>
      <w:r w:rsidRPr="001D1B52">
        <w:rPr>
          <w:rStyle w:val="StyleUnderline"/>
          <w:highlight w:val="yellow"/>
        </w:rPr>
        <w:t>This requires an engagement</w:t>
      </w:r>
      <w:r w:rsidRPr="001D1B52">
        <w:rPr>
          <w:rStyle w:val="StyleUnderline"/>
        </w:rPr>
        <w:t xml:space="preserve"> with Rawls, Dworkin, and Feinberg, an engagement </w:t>
      </w:r>
      <w:r w:rsidRPr="001D1B52">
        <w:rPr>
          <w:rStyle w:val="StyleUnderline"/>
          <w:highlight w:val="yellow"/>
        </w:rPr>
        <w:t>which CRT has yet to initiate</w:t>
      </w:r>
      <w:r w:rsidRPr="001D1B52">
        <w:rPr>
          <w:rStyle w:val="StyleUnderline"/>
        </w:rPr>
        <w:t xml:space="preserve">. </w:t>
      </w:r>
      <w:r w:rsidRPr="001D1B52">
        <w:rPr>
          <w:sz w:val="16"/>
        </w:rPr>
        <w:t>Finally, if liberalism is to be rejected, we must find a replacement approach and understand how this new approach will preserve individual rights. Solving this problem would be a worthwhile project for a critical race scholar.</w:t>
      </w:r>
    </w:p>
    <w:p w14:paraId="44911732" w14:textId="77777777" w:rsidR="00BA3646" w:rsidRDefault="00BA3646" w:rsidP="00BA3646">
      <w:pPr>
        <w:rPr>
          <w:sz w:val="16"/>
        </w:rPr>
      </w:pPr>
    </w:p>
    <w:p w14:paraId="3D9953E3" w14:textId="4D267A40" w:rsidR="00BA3646" w:rsidRDefault="00BA3646" w:rsidP="00BA3646">
      <w:pPr>
        <w:pStyle w:val="Heading3"/>
      </w:pPr>
      <w:r>
        <w:t>Turn - Liberalism Good</w:t>
      </w:r>
    </w:p>
    <w:p w14:paraId="30F760FC" w14:textId="7D59299D" w:rsidR="00BA3646" w:rsidRPr="00BA3646" w:rsidRDefault="00BA3646" w:rsidP="00BA3646">
      <w:r>
        <w:t>**Note: More cards for liberalism good can be found in the Neolib K – Liberalism good is a direct impact turn to CRT and many of the other Alts that have criticisms of liberalism embedded in them</w:t>
      </w:r>
    </w:p>
    <w:p w14:paraId="04890326" w14:textId="77777777" w:rsidR="00BA3646" w:rsidRDefault="00BA3646" w:rsidP="00BA3646">
      <w:pPr>
        <w:pStyle w:val="Heading4"/>
      </w:pPr>
      <w:r>
        <w:t>Liberalism isn’t a monolith---it can be rehabilitated to combat subordination---attempts to abandon it entirely will fail</w:t>
      </w:r>
    </w:p>
    <w:p w14:paraId="174A83C7" w14:textId="038EFBBC" w:rsidR="00BA3646" w:rsidRDefault="00BA3646" w:rsidP="00BA3646">
      <w:r w:rsidRPr="00E70951">
        <w:rPr>
          <w:rStyle w:val="Style13ptBold"/>
        </w:rPr>
        <w:t>Mills 12</w:t>
      </w:r>
      <w:r>
        <w:t xml:space="preserve"> </w:t>
      </w:r>
      <w:r>
        <w:br/>
        <w:t xml:space="preserve">John Mills is a Professor of Moral and Intellectual Philosophy at Northwestern University. “Occupy Liberalism! Or, Ten Reasons Why Liberalism Cannot Be Retrieved for Radicalism,” </w:t>
      </w:r>
      <w:r w:rsidRPr="00E70951">
        <w:rPr>
          <w:i/>
        </w:rPr>
        <w:t>Radical Philosophy Review</w:t>
      </w:r>
      <w:r w:rsidR="005900C5">
        <w:t>,” 15(</w:t>
      </w:r>
      <w:r>
        <w:t>2</w:t>
      </w:r>
      <w:r w:rsidR="005900C5">
        <w:t>). 2012</w:t>
      </w:r>
      <w:r>
        <w:t>-JrH</w:t>
      </w:r>
    </w:p>
    <w:p w14:paraId="20AE1AE6" w14:textId="77777777" w:rsidR="00BA3646" w:rsidRPr="00BA1788" w:rsidRDefault="00BA3646" w:rsidP="00BA3646">
      <w:pPr>
        <w:pStyle w:val="ListParagraph"/>
      </w:pPr>
      <w:r w:rsidRPr="00BA3646">
        <w:t xml:space="preserve">From this perspective, it will be appreciated that </w:t>
      </w:r>
      <w:r w:rsidRPr="00BA3646">
        <w:rPr>
          <w:rStyle w:val="StyleUnderline"/>
        </w:rPr>
        <w:t>liberalism is not a monolith but an umbrella term for a variety of positions</w:t>
      </w:r>
      <w:r w:rsidRPr="00BA3646">
        <w:t xml:space="preserve">. Here are some examples-some familiar, some perhaps less so: </w:t>
      </w:r>
      <w:r w:rsidRPr="00BA3646">
        <w:rPr>
          <w:szCs w:val="16"/>
        </w:rPr>
        <w:t xml:space="preserve">Varieties of Liberalism Left-wing (social democratic) vs. Right-wing (market conservative) Kantian vs. Lockean Contractarian vs. Utilitarian Corporate vs. Democratic Social vs. Individualist Comprehensive vs. Political Ideal-theory vs. Non-ideal-theory Patriarchal vs. Feminist Imperial vs. Anti-imperial Racial vs. Anti-racial Color-blind vs. Color-conscious Etc. </w:t>
      </w:r>
      <w:r w:rsidRPr="00BA3646">
        <w:rPr>
          <w:rStyle w:val="StyleUnderline"/>
        </w:rPr>
        <w:t>It is not the case</w:t>
      </w:r>
      <w:r w:rsidRPr="00BA3646">
        <w:t xml:space="preserve">, of course, </w:t>
      </w:r>
      <w:r w:rsidRPr="00BA3646">
        <w:rPr>
          <w:rStyle w:val="StyleUnderline"/>
        </w:rPr>
        <w:t>that these different species of liberalism have been equally represented in the ideational sphere, or equally implemented in the institutional sphere</w:t>
      </w:r>
      <w:r w:rsidRPr="00BA3646">
        <w:t xml:space="preserve">. On the contrary, some have been dominant while others have been subordinate, and some have never, at least in the full sense, been implemented at all. But nonetheless, I suggest they all count as liberalisms and as such they are all supposed to have certain elements in common, even those characterized by gender and racial exclusions. (My motivation for making these last varieties of liberalism rather than deviations from liberalism is precisely to challenge liberalism's self- congratulatory history, which holds an idealized Platonized liberalism aloft, untainted by its actual record of complicity with oppressive social systems.) So the initial question we should always ask people making generalizations about "liberalism" is: What particular variety of liberalism do you mean? </w:t>
      </w:r>
      <w:r w:rsidRPr="00BA3646">
        <w:rPr>
          <w:szCs w:val="16"/>
        </w:rPr>
        <w:t xml:space="preserve">And are your generalizations really true about all the possible kinds of liberalism, or only a subset? Here is a characterization of liberalism from a very respectable source, the British political theorist, John Gray: Common to all variants of the liberal tradition is a definite conception, distinctively modern in character, of man and society.... It is individualist, in that it asserts the moral primacy of the person against the claims of any social collectivity; egalitarian, inasmuch as it confers on all men the same moral status and denies the relevance to legal or political order of differences in moral worth among human beings; universalist, affirming the moral unity of the human species and according a secondary importance to specific historic associations and cultural forms; and meliorist in its affirmation of the corrigibility and improvability of all social institutions and political arrangements. It is this conception of man and society which gives liberalism a definite identity which transcends its vast internal variety and complexity.2 </w:t>
      </w:r>
      <w:r w:rsidRPr="00BA3646">
        <w:rPr>
          <w:rStyle w:val="StyleUnderline"/>
        </w:rPr>
        <w:t>What generate the different varieties of liberalism are different concepts of individualism, different claims about how egalitarianism should be</w:t>
      </w:r>
      <w:r w:rsidRPr="00BA3646">
        <w:t xml:space="preserve"> construed or </w:t>
      </w:r>
      <w:r w:rsidRPr="00BA3646">
        <w:rPr>
          <w:rStyle w:val="StyleUnderline"/>
        </w:rPr>
        <w:t>realized, more or less inclusionary readings of universalism</w:t>
      </w:r>
      <w:r w:rsidRPr="00BA3646">
        <w:t xml:space="preserve"> (Gray's characterization sanitizes liberalism's actual sexist and racist history), </w:t>
      </w:r>
      <w:r w:rsidRPr="00BA3646">
        <w:rPr>
          <w:rStyle w:val="StyleUnderline"/>
        </w:rPr>
        <w:t>different views of what count as desirable</w:t>
      </w:r>
      <w:r w:rsidRPr="00BA3646">
        <w:t xml:space="preserve"> improvements, </w:t>
      </w:r>
      <w:r w:rsidRPr="00BA3646">
        <w:rPr>
          <w:rStyle w:val="StyleUnderline"/>
        </w:rPr>
        <w:t>conflicting normative</w:t>
      </w:r>
      <w:r w:rsidRPr="00BA3646">
        <w:t xml:space="preserve"> balancings of liberal </w:t>
      </w:r>
      <w:r w:rsidRPr="00BA3646">
        <w:rPr>
          <w:rStyle w:val="StyleUnderline"/>
        </w:rPr>
        <w:t>values</w:t>
      </w:r>
      <w:r w:rsidRPr="00BA3646">
        <w:t xml:space="preserve"> (freedom, equality) </w:t>
      </w:r>
      <w:r w:rsidRPr="00BA3646">
        <w:rPr>
          <w:rStyle w:val="StyleUnderline"/>
        </w:rPr>
        <w:t>and competing theoretical prognoses about how best they can be realized in the light of</w:t>
      </w:r>
      <w:r w:rsidRPr="00BA3646">
        <w:t xml:space="preserve"> (contested) </w:t>
      </w:r>
      <w:r w:rsidRPr="00BA3646">
        <w:rPr>
          <w:rStyle w:val="StyleUnderline"/>
        </w:rPr>
        <w:t>socio-historical facts. The huge potential for disagreement about all of these explains how a common liberal core can produce such a wide range of variants</w:t>
      </w:r>
      <w:r w:rsidRPr="00BA3646">
        <w:t xml:space="preserve">. Moreover, we need to take into account not merely the spectrum of actual liberalisms but also hypothetical liberalisms that could be generated through novel framings of some or all of the above. So one would need to differentiate dominant versions of liberalism from oppositional versions, and actual from possible variants. </w:t>
      </w:r>
      <w:r w:rsidRPr="00BA3646">
        <w:rPr>
          <w:rStyle w:val="StyleUnderline"/>
        </w:rPr>
        <w:t>Once the breadth of the range of liberalisms is appreciated</w:t>
      </w:r>
      <w:r w:rsidRPr="00BA3646">
        <w:t>-dominant and subordinate, actual and potential-</w:t>
      </w:r>
      <w:r w:rsidRPr="00BA3646">
        <w:rPr>
          <w:rStyle w:val="StyleUnderline"/>
        </w:rPr>
        <w:t>the obvious question then raised is: Even if actual dominant liberalisms have been conservative in various ways</w:t>
      </w:r>
      <w:r w:rsidRPr="00BA3646">
        <w:t xml:space="preserve"> (</w:t>
      </w:r>
      <w:r w:rsidRPr="00BA3646">
        <w:rPr>
          <w:rStyle w:val="StyleUnderline"/>
        </w:rPr>
        <w:t>corporate, patriarchal, racist</w:t>
      </w:r>
      <w:r w:rsidRPr="00BA3646">
        <w:t xml:space="preserve">) </w:t>
      </w:r>
      <w:r w:rsidRPr="00BA3646">
        <w:rPr>
          <w:rStyle w:val="Emphasis"/>
        </w:rPr>
        <w:t>why does this rule out the development of emancipatory, radical liberalisms?</w:t>
      </w:r>
      <w:r w:rsidRPr="00BA3646">
        <w:t xml:space="preserve"> </w:t>
      </w:r>
      <w:r w:rsidRPr="00BA3646">
        <w:rPr>
          <w:rStyle w:val="StyleUnderline"/>
        </w:rPr>
        <w:t>One kind of answer is</w:t>
      </w:r>
      <w:r w:rsidRPr="00BA3646">
        <w:t xml:space="preserve"> the following (call this the </w:t>
      </w:r>
      <w:r w:rsidRPr="00BA3646">
        <w:rPr>
          <w:rStyle w:val="StyleUnderline"/>
        </w:rPr>
        <w:t>internalist</w:t>
      </w:r>
      <w:r w:rsidRPr="00BA3646">
        <w:t xml:space="preserve"> answer): </w:t>
      </w:r>
      <w:r w:rsidRPr="00BA3646">
        <w:rPr>
          <w:rStyle w:val="StyleUnderline"/>
        </w:rPr>
        <w:t>Because there is an immanent conceptual/normative logic to liberalism as a political ideology that precludes any emancipatory development of it</w:t>
      </w:r>
      <w:r w:rsidRPr="00BA3646">
        <w:t xml:space="preserve">. </w:t>
      </w:r>
      <w:r w:rsidRPr="00BA3646">
        <w:rPr>
          <w:rStyle w:val="StyleUnderline"/>
        </w:rPr>
        <w:t>Another kind of answer is</w:t>
      </w:r>
      <w:r w:rsidRPr="00BA3646">
        <w:t xml:space="preserve"> the following (call this the </w:t>
      </w:r>
      <w:r w:rsidRPr="00BA3646">
        <w:rPr>
          <w:rStyle w:val="StyleUnderline"/>
        </w:rPr>
        <w:t>externalist</w:t>
      </w:r>
      <w:r w:rsidRPr="00BA3646">
        <w:t xml:space="preserve"> answer): </w:t>
      </w:r>
      <w:r w:rsidRPr="00BA3646">
        <w:rPr>
          <w:rStyle w:val="StyleUnderline"/>
        </w:rPr>
        <w:t xml:space="preserve">It doesn't. The historic domination of conservative exclusionary liberalisms is the result of group interests, group power, and successful group political projects. Apparent internal conceptual/normative barriers to an emancipatory liberalism can be </w:t>
      </w:r>
      <w:r w:rsidRPr="00BA3646">
        <w:rPr>
          <w:rStyle w:val="Emphasis"/>
        </w:rPr>
        <w:t>successfully negotiated</w:t>
      </w:r>
      <w:r w:rsidRPr="00BA3646">
        <w:rPr>
          <w:rStyle w:val="StyleUnderline"/>
        </w:rPr>
        <w:t xml:space="preserve"> by drawing on the conceptual/normative resources of liberalism itself, in conjunction with a </w:t>
      </w:r>
      <w:r w:rsidRPr="00BA3646">
        <w:rPr>
          <w:rStyle w:val="Emphasis"/>
        </w:rPr>
        <w:t>revisionist socio-historical picture of modernity</w:t>
      </w:r>
      <w:r w:rsidRPr="00BA3646">
        <w:t xml:space="preserve">. Most self-described radicals would endorse-indeed, reflexively, as an obvious truth-the first answer. But as indicated from the beginning, I think </w:t>
      </w:r>
      <w:r w:rsidRPr="00BA3646">
        <w:rPr>
          <w:rStyle w:val="StyleUnderline"/>
        </w:rPr>
        <w:t>the second answer is</w:t>
      </w:r>
      <w:r w:rsidRPr="00BA3646">
        <w:t xml:space="preserve"> actually the </w:t>
      </w:r>
      <w:r w:rsidRPr="00BA3646">
        <w:rPr>
          <w:rStyle w:val="StyleUnderline"/>
        </w:rPr>
        <w:t>correct</w:t>
      </w:r>
      <w:r w:rsidRPr="00BA3646">
        <w:t xml:space="preserve"> one. </w:t>
      </w:r>
      <w:r w:rsidRPr="00BA3646">
        <w:rPr>
          <w:rStyle w:val="StyleUnderline"/>
        </w:rPr>
        <w:t>The obstacles to developing a "radical liberalism" are</w:t>
      </w:r>
      <w:r w:rsidRPr="00BA3646">
        <w:t xml:space="preserve">, in my opinion, primarily </w:t>
      </w:r>
      <w:r w:rsidRPr="00BA3646">
        <w:rPr>
          <w:rStyle w:val="Emphasis"/>
        </w:rPr>
        <w:t>externalist</w:t>
      </w:r>
      <w:r w:rsidRPr="00BA3646">
        <w:t xml:space="preserve"> in nature: </w:t>
      </w:r>
      <w:r w:rsidRPr="00BA3646">
        <w:rPr>
          <w:rStyle w:val="StyleUnderline"/>
        </w:rPr>
        <w:t>material group interests, and the way they have shaped hegemonic varieties of liberalism</w:t>
      </w:r>
      <w:r w:rsidRPr="00BA3646">
        <w:t xml:space="preserve">. So I think </w:t>
      </w:r>
      <w:r w:rsidRPr="00BA3646">
        <w:rPr>
          <w:rStyle w:val="StyleUnderline"/>
        </w:rPr>
        <w:t>we need</w:t>
      </w:r>
      <w:r w:rsidRPr="00BA3646">
        <w:t xml:space="preserve"> to try </w:t>
      </w:r>
      <w:r w:rsidRPr="00BA3646">
        <w:rPr>
          <w:rStyle w:val="StyleUnderline"/>
        </w:rPr>
        <w:t xml:space="preserve">to justify a radical agenda </w:t>
      </w:r>
      <w:r w:rsidRPr="00BA3646">
        <w:rPr>
          <w:rStyle w:val="Emphasis"/>
        </w:rPr>
        <w:t>with the normative resources of liberalism</w:t>
      </w:r>
      <w:r w:rsidRPr="00BA3646">
        <w:rPr>
          <w:rStyle w:val="StyleUnderline"/>
        </w:rPr>
        <w:t xml:space="preserve"> rather than writing off liberalism. Since liberalism has always been</w:t>
      </w:r>
      <w:r w:rsidRPr="00BA3646">
        <w:t xml:space="preserve"> the </w:t>
      </w:r>
      <w:r w:rsidRPr="00BA3646">
        <w:rPr>
          <w:rStyle w:val="StyleUnderline"/>
        </w:rPr>
        <w:t>dominant</w:t>
      </w:r>
      <w:r w:rsidRPr="00BA3646">
        <w:t xml:space="preserve"> ideology </w:t>
      </w:r>
      <w:r w:rsidRPr="00BA3646">
        <w:rPr>
          <w:rStyle w:val="StyleUnderline"/>
        </w:rPr>
        <w:t>in the U</w:t>
      </w:r>
      <w:r w:rsidRPr="00BA3646">
        <w:t xml:space="preserve">nited </w:t>
      </w:r>
      <w:r w:rsidRPr="00BA3646">
        <w:rPr>
          <w:rStyle w:val="StyleUnderline"/>
        </w:rPr>
        <w:t>S</w:t>
      </w:r>
      <w:r w:rsidRPr="00BA3646">
        <w:t xml:space="preserve">tates, </w:t>
      </w:r>
      <w:r w:rsidRPr="00BA3646">
        <w:rPr>
          <w:rStyle w:val="StyleUnderline"/>
        </w:rPr>
        <w:t xml:space="preserve">and is now globally hegemonic, such a project would have the great ideological advantage of appealing to values and principles that most people already endorse. All projects of egalitarian social transformation are going to </w:t>
      </w:r>
      <w:r w:rsidRPr="00BA3646">
        <w:rPr>
          <w:rStyle w:val="Emphasis"/>
        </w:rPr>
        <w:t>face a combination of material, political, and ideological obstacles</w:t>
      </w:r>
      <w:r w:rsidRPr="00BA3646">
        <w:t xml:space="preserve">, but this strategy would at least reduce somewhat the dimensions of the last. </w:t>
      </w:r>
      <w:r w:rsidRPr="00BA3646">
        <w:rPr>
          <w:rStyle w:val="StyleUnderline"/>
        </w:rPr>
        <w:t xml:space="preserve">One would be trying to win mass support </w:t>
      </w:r>
      <w:r w:rsidRPr="00BA3646">
        <w:rPr>
          <w:rStyle w:val="Emphasis"/>
        </w:rPr>
        <w:t>for policies</w:t>
      </w:r>
      <w:r w:rsidRPr="00BA3646">
        <w:rPr>
          <w:rStyle w:val="StyleUnderline"/>
        </w:rPr>
        <w:t xml:space="preserve"> that</w:t>
      </w:r>
      <w:r w:rsidRPr="00BA3646">
        <w:t>-and the challenge will, of course, be to demonstrate this-</w:t>
      </w:r>
      <w:r w:rsidRPr="00BA3646">
        <w:rPr>
          <w:rStyle w:val="StyleUnderline"/>
        </w:rPr>
        <w:t>are justifiable by majoritarian norms, once reconceived and put in conjunction with facts not always familiar to the majority. Material</w:t>
      </w:r>
      <w:r w:rsidRPr="00BA3646">
        <w:t xml:space="preserve"> barriers (vested group interests) </w:t>
      </w:r>
      <w:r w:rsidRPr="00BA3646">
        <w:rPr>
          <w:rStyle w:val="StyleUnderline"/>
        </w:rPr>
        <w:t>and political barriers</w:t>
      </w:r>
      <w:r w:rsidRPr="00BA3646">
        <w:t xml:space="preserve"> (organizational difficulties) </w:t>
      </w:r>
      <w:r w:rsidRPr="00BA3646">
        <w:rPr>
          <w:rStyle w:val="StyleUnderline"/>
        </w:rPr>
        <w:t>will of course remain. But they will constitute a general obstacle for all egalitarian political programs, and as such cannot be</w:t>
      </w:r>
      <w:r w:rsidRPr="00BA3646">
        <w:t xml:space="preserve"> claimed to be </w:t>
      </w:r>
      <w:r w:rsidRPr="00BA3646">
        <w:rPr>
          <w:rStyle w:val="StyleUnderline"/>
        </w:rPr>
        <w:t>peculiar problems for an emancipatory liberalism</w:t>
      </w:r>
      <w:r w:rsidRPr="00BA3646">
        <w:t xml:space="preserve">. But the contention will be that such a liberalism cannot be developed. Why? </w:t>
      </w:r>
      <w:r w:rsidRPr="00BA3646">
        <w:rPr>
          <w:rStyle w:val="StyleUnderline"/>
        </w:rPr>
        <w:t>Here are</w:t>
      </w:r>
      <w:r w:rsidRPr="00BA3646">
        <w:rPr>
          <w:szCs w:val="16"/>
        </w:rPr>
        <w:t xml:space="preserve"> ten </w:t>
      </w:r>
      <w:r w:rsidRPr="00BA3646">
        <w:rPr>
          <w:rStyle w:val="StyleUnderline"/>
        </w:rPr>
        <w:t>familiar objections</w:t>
      </w:r>
      <w:r w:rsidRPr="00BA3646">
        <w:t xml:space="preserve">, variants of internalism, </w:t>
      </w:r>
      <w:r w:rsidRPr="00BA3646">
        <w:rPr>
          <w:rStyle w:val="StyleUnderline"/>
        </w:rPr>
        <w:t>and my replies</w:t>
      </w:r>
      <w:r w:rsidRPr="00BA3646">
        <w:t xml:space="preserve"> to them. </w:t>
      </w:r>
      <w:r w:rsidRPr="00BA3646">
        <w:rPr>
          <w:szCs w:val="16"/>
        </w:rPr>
        <w:t xml:space="preserve">Ten Reasons Why Liberalism Cannot Be Radicalized (And My Replies) </w:t>
      </w:r>
      <w:r w:rsidRPr="00BA3646">
        <w:rPr>
          <w:rStyle w:val="StyleUnderline"/>
        </w:rPr>
        <w:t>1. Liberalism Has an</w:t>
      </w:r>
      <w:r w:rsidRPr="00BA3646">
        <w:t xml:space="preserve"> Asocial, </w:t>
      </w:r>
      <w:r w:rsidRPr="00BA3646">
        <w:rPr>
          <w:rStyle w:val="StyleUnderline"/>
        </w:rPr>
        <w:t>Atomic Individualist Ontology</w:t>
      </w:r>
      <w:r w:rsidRPr="00BA3646">
        <w:t xml:space="preserve"> </w:t>
      </w:r>
      <w:r w:rsidRPr="00BA3646">
        <w:rPr>
          <w:szCs w:val="16"/>
        </w:rPr>
        <w:t xml:space="preserve">This is one of the oldest radical critiques of liberalism; it can be found in Marx's derisive comments, for example in the Grundrisse, about the "Robinsonades" of the social contract theory whose "golden age" (1650-1800) had long passed by the time he began his intellectual and political career: The individual and isolated hunter or fisher who forms the starting-point with Smith and Ricardo belongs to the insipid illusions of the eighteenth century. They are Robinson Crusoe stories .... no more based on such a naturalism than is Rousseau's contrat social which makes naturally independent individuals come in contact and have mutual intercourse by contract .... Man is in the most literal sense of the word a zoon politikon, not only a social animal, but an animal which can develop into an individual only in society. Production by individuals outside society ... is as great an absurdity as the idea of the development of language without individuals living together and talking to one another.3 </w:t>
      </w:r>
      <w:r w:rsidRPr="00BA3646">
        <w:t xml:space="preserve">But several replies can be made to this indictment. To begin with, </w:t>
      </w:r>
      <w:r w:rsidRPr="00BA3646">
        <w:rPr>
          <w:rStyle w:val="StyleUnderline"/>
        </w:rPr>
        <w:t>even if the accusation is true of contractarian liberalism, not all liberalisms are contractarian</w:t>
      </w:r>
      <w:r w:rsidRPr="00BA3646">
        <w:t xml:space="preserve">. Utilitarian liberalism rests on different theoretical foundations, as does the late nineteenth-century British liberalism of T. H. Green and his colleagues: a Hegelian, social liberalism. 4 Closer to home, of course, we have John Dewey's brand of liberalism. Moreover, even within the social contract tradition, resources exist for contesting the assumptions of the Hobbesian/Lockean version of the contract. </w:t>
      </w:r>
      <w:r w:rsidRPr="00BA3646">
        <w:rPr>
          <w:rStyle w:val="StyleUnderline"/>
        </w:rPr>
        <w:t>Rousseau</w:t>
      </w:r>
      <w:r w:rsidRPr="00BA3646">
        <w:t xml:space="preserve">'s Discourse on the Origins of Inequality (1755) (nowhere given proper credit by Marx5) </w:t>
      </w:r>
      <w:r w:rsidRPr="00BA3646">
        <w:rPr>
          <w:rStyle w:val="StyleUnderline"/>
        </w:rPr>
        <w:t xml:space="preserve">rethinks the "contract" to make it a contract entered into after the formation of society, and thus the creation of socialized human beings. So the ontology presupposed is </w:t>
      </w:r>
      <w:r w:rsidRPr="00BA3646">
        <w:rPr>
          <w:rStyle w:val="Emphasis"/>
        </w:rPr>
        <w:t>explicitly a social one</w:t>
      </w:r>
      <w:r w:rsidRPr="00BA3646">
        <w:t xml:space="preserve">. In any case, the contemporary revival of contractarianism initiated by John Rawls's 1971 A Theory of justice makes the contract a thought experiment, a "device of representation," rather than a literal or even metaphorical anthropological account. The communitarian/ contractarian debates of the 1980s onwards recapitulated much of the "asocial" critique of contractarian liberalism (though usually without a radical edge). But as Rawls pointed out against Michael Sandel, for example, one needs to distinguish the figures in the thought experiment from real human beings.6 And </w:t>
      </w:r>
      <w:r w:rsidRPr="00BA3646">
        <w:rPr>
          <w:rStyle w:val="StyleUnderline"/>
        </w:rPr>
        <w:t>radicals should be wary about accepting a communitarian ontology and claims about the general good that deny or marginalize the dynamics of group domination in actual societies represented as "communities." The great virtue of contractarian liberal individualism is the conceptual room it provides for hegemonic norms to be critically evaluated through the epistemic and moral distancing from</w:t>
      </w:r>
      <w:r w:rsidRPr="00BA3646">
        <w:t xml:space="preserve"> Sittlichkeit that </w:t>
      </w:r>
      <w:r w:rsidRPr="00BA3646">
        <w:rPr>
          <w:rStyle w:val="StyleUnderline"/>
        </w:rPr>
        <w:t>the contract, as an intellectual device, provides</w:t>
      </w:r>
      <w:r w:rsidRPr="00BA3646">
        <w:t xml:space="preserve">. </w:t>
      </w:r>
      <w:r w:rsidRPr="00BA3646">
        <w:rPr>
          <w:rStyle w:val="StyleUnderline"/>
        </w:rPr>
        <w:t>2. Liberalism Cannot Recognize Groups and Group Oppression in Its Ontology</w:t>
      </w:r>
      <w:r w:rsidRPr="00BA3646">
        <w:t xml:space="preserve">-I (Macro) The second point needs to be logically distinguished from the first, since a theory could acknowledge the social shaping of individuals while denying that group oppression is central to that shaping. (So #1 is necessary, but not sufficient, for #2.) The Marxist critique, of course, was supposed to encapsulate both points: people were shaped by society and society (post- "primitive communism") was class-dominated. The ontology was social and it was an ontology of class. Today </w:t>
      </w:r>
      <w:r w:rsidRPr="00BA3646">
        <w:rPr>
          <w:rStyle w:val="StyleUnderline"/>
        </w:rPr>
        <w:t>radicals</w:t>
      </w:r>
      <w:r w:rsidRPr="00BA3646">
        <w:t xml:space="preserve"> would </w:t>
      </w:r>
      <w:r w:rsidRPr="00BA3646">
        <w:rPr>
          <w:rStyle w:val="StyleUnderline"/>
        </w:rPr>
        <w:t>demand a richer ontology that can accommodate the realities of gender and racial oppression</w:t>
      </w:r>
      <w:r w:rsidRPr="00BA3646">
        <w:t xml:space="preserve"> also. But whatever candidates are put forward, </w:t>
      </w:r>
      <w:r w:rsidRPr="00BA3646">
        <w:rPr>
          <w:rStyle w:val="StyleUnderline"/>
        </w:rPr>
        <w:t>the</w:t>
      </w:r>
      <w:r w:rsidRPr="00BA3646">
        <w:t xml:space="preserve">, </w:t>
      </w:r>
      <w:r w:rsidRPr="00BA3646">
        <w:rPr>
          <w:rStyle w:val="StyleUnderline"/>
        </w:rPr>
        <w:t>key claim is that a liberal framework cannot accommodate an ontology of groups in relations of domination and subordination. To the extent that liberalism recognizes social groups, these are basically conceived of as voluntary associations</w:t>
      </w:r>
      <w:r w:rsidRPr="00BA3646">
        <w:t xml:space="preserve"> that one chooses to join or not join, which is obviously very different from, say, class, race, and gender memberships. </w:t>
      </w:r>
      <w:r w:rsidRPr="00BA3646">
        <w:rPr>
          <w:rStyle w:val="StyleUnderline"/>
        </w:rPr>
        <w:t>But this evasive ontology, which obfuscates the most central and obvious fact about all societies since humanity exited the hunting-and-gathering stage</w:t>
      </w:r>
      <w:r w:rsidRPr="00BA3646">
        <w:t xml:space="preserve">-viz., </w:t>
      </w:r>
      <w:r w:rsidRPr="00BA3646">
        <w:rPr>
          <w:rStyle w:val="StyleUnderline"/>
        </w:rPr>
        <w:t xml:space="preserve">that they are characterized by oppressions of one kind or another-is </w:t>
      </w:r>
      <w:r w:rsidRPr="00BA3646">
        <w:rPr>
          <w:rStyle w:val="Emphasis"/>
        </w:rPr>
        <w:t>not a definitional constituent of liberalism</w:t>
      </w:r>
      <w:r w:rsidRPr="00BA3646">
        <w:rPr>
          <w:rStyle w:val="StyleUnderline"/>
        </w:rPr>
        <w:t>. Liberalism has certainly recognized some kinds of oppression</w:t>
      </w:r>
      <w:r w:rsidRPr="00BA3646">
        <w:t xml:space="preserve">: the </w:t>
      </w:r>
      <w:r w:rsidRPr="00BA3646">
        <w:rPr>
          <w:rStyle w:val="StyleUnderline"/>
        </w:rPr>
        <w:t>absolutism</w:t>
      </w:r>
      <w:r w:rsidRPr="00BA3646">
        <w:t xml:space="preserve"> it opposed in the seventeenth to nineteenth centuries, the </w:t>
      </w:r>
      <w:r w:rsidRPr="00BA3646">
        <w:rPr>
          <w:rStyle w:val="StyleUnderline"/>
        </w:rPr>
        <w:t>Nazism and Stalinism</w:t>
      </w:r>
      <w:r w:rsidRPr="00BA3646">
        <w:t xml:space="preserve"> it opposed in the twentieth century. </w:t>
      </w:r>
      <w:r w:rsidRPr="00BA3646">
        <w:rPr>
          <w:rStyle w:val="StyleUnderline"/>
        </w:rPr>
        <w:t>Liberalism's failure to systematically address structural oppression</w:t>
      </w:r>
      <w:r w:rsidRPr="00BA3646">
        <w:t xml:space="preserve"> in supposedly liberal-democratic societies </w:t>
      </w:r>
      <w:r w:rsidRPr="00BA3646">
        <w:rPr>
          <w:rStyle w:val="StyleUnderline"/>
        </w:rPr>
        <w:t xml:space="preserve">is a </w:t>
      </w:r>
      <w:r w:rsidRPr="00BA3646">
        <w:rPr>
          <w:rStyle w:val="Emphasis"/>
        </w:rPr>
        <w:t>contingent artifact</w:t>
      </w:r>
      <w:r w:rsidRPr="00BA3646">
        <w:rPr>
          <w:rStyle w:val="StyleUnderline"/>
        </w:rPr>
        <w:t xml:space="preserve"> of the group perspectives and group interests privileged by those structures, </w:t>
      </w:r>
      <w:r w:rsidRPr="00BA3646">
        <w:rPr>
          <w:rStyle w:val="Emphasis"/>
        </w:rPr>
        <w:t>not an intrinsic feature</w:t>
      </w:r>
      <w:r w:rsidRPr="00BA3646">
        <w:rPr>
          <w:rStyle w:val="StyleUnderline"/>
        </w:rPr>
        <w:t xml:space="preserve"> of liberalism's conceptual apparatus</w:t>
      </w:r>
      <w:r w:rsidRPr="00BA3646">
        <w:t xml:space="preserve">. In the preface to her recent Analyzing Oppression, Ann Cudd makes a striking point: that hers is the first book-length treatment of the subject in the analytic tradition. 7 </w:t>
      </w:r>
      <w:r w:rsidRPr="00BA3646">
        <w:rPr>
          <w:rStyle w:val="StyleUnderline"/>
        </w:rPr>
        <w:t>Philosophy</w:t>
      </w:r>
      <w:r w:rsidRPr="00BA3646">
        <w:t xml:space="preserve">, the discipline whose special mandate it is to illuminate justice and injustice for us, </w:t>
      </w:r>
      <w:r w:rsidRPr="00BA3646">
        <w:rPr>
          <w:rStyle w:val="StyleUnderline"/>
        </w:rPr>
        <w:t>has had very little to say about injustice</w:t>
      </w:r>
      <w:r w:rsidRPr="00BA3646">
        <w:t xml:space="preserve"> and oppression </w:t>
      </w:r>
      <w:r w:rsidRPr="00BA3646">
        <w:rPr>
          <w:rStyle w:val="StyleUnderline"/>
        </w:rPr>
        <w:t>because of the social background of the majority of its thinkers</w:t>
      </w:r>
      <w:r w:rsidRPr="00BA3646">
        <w:t xml:space="preserve">. In political theory and political philosophy, the theorists who developed the dominant varieties of liberalism have come overwhelmingly from the hegemonic groups of the liberal social order (bourgeois white males). So it is really not surprising that, given this background, their socio- political and epistemic standpoint has tended to reproduce rather than challenge group privilege. </w:t>
      </w:r>
      <w:r w:rsidRPr="00BA3646">
        <w:rPr>
          <w:rStyle w:val="StyleUnderline"/>
        </w:rPr>
        <w:t>Consider Rawls, famously weak on gender and with next to nothing to say about race. Rawlsian "ideal theory,"</w:t>
      </w:r>
      <w:r w:rsidRPr="00BA3646">
        <w:t xml:space="preserve"> which has dominated mainstream political philosophy for the last four decades, </w:t>
      </w:r>
      <w:r w:rsidRPr="00BA3646">
        <w:rPr>
          <w:rStyle w:val="StyleUnderline"/>
        </w:rPr>
        <w:t xml:space="preserve">marginalizes such concerns not contingently but </w:t>
      </w:r>
      <w:r w:rsidRPr="00BA3646">
        <w:rPr>
          <w:rStyle w:val="Emphasis"/>
        </w:rPr>
        <w:t>structurally</w:t>
      </w:r>
      <w:r w:rsidRPr="00BA3646">
        <w:rPr>
          <w:rStyle w:val="StyleUnderline"/>
        </w:rPr>
        <w:t>. If your focus from the start is principles of distributive justice for a "well-ordered society," then social oppression cannot be part of the picture, since by definition an oppressive society is not a well-ordered one</w:t>
      </w:r>
      <w:r w:rsidRPr="00BA3646">
        <w:t xml:space="preserve">. As Cudd points out, A Theory of justice "leaves injustice virtually untheorized," operating on the assumption "that injustice is merely the negation of justice." 8 </w:t>
      </w:r>
      <w:r w:rsidRPr="00BA3646">
        <w:rPr>
          <w:rStyle w:val="StyleUnderline"/>
        </w:rPr>
        <w:t>But radically unjust societies-those characterized by major rather than minor deviations from ideality-will be different from just societies not merely morally but metaphysically</w:t>
      </w:r>
      <w:r w:rsidRPr="00BA3646">
        <w:t xml:space="preserve">. What Cudd calls "non- voluntary social groups" will be central to their makeup, so that a conceptualization of such groups must be central to any adequate account of social oppression: "without positing social groups as causally efficacious entities, we cannot explain oppression." Contra the conventional wisdom in radical circles, however, she is insistent that the ontology of such groups can be explained "[using] current social science, in the form of cognitive psychology and modern economic theory, and situat[ing] itself in the Anglo-American tradition of liberal political philosophy."9 Identifying "intentionalist" and "structuralist" approaches as the two broad categories of competing theorizations of social groups, she recommends as the best option </w:t>
      </w:r>
      <w:r w:rsidRPr="00BA3646">
        <w:rPr>
          <w:szCs w:val="16"/>
        </w:rPr>
        <w:t xml:space="preserve">a compatibilist position, holding that while all action is intentionally guided, many of the constraints within which we act are socially determined and beyond the control of the currently acting individual; to put a slogan on it, intentions dynamically interact within social structures .... My theory of nonvoluntary social groups fits the description of what Philip Pettit calls "holistic individualism," which means that the social regularities associated with nonvoluntary social groups supervene on intentional states, and at the same time, group membership in these and voluntary social groups partly constitutes the intentional states of individuals. 10 </w:t>
      </w:r>
      <w:r w:rsidRPr="00BA3646">
        <w:t xml:space="preserve">If Cudd is right, then, </w:t>
      </w:r>
      <w:r w:rsidRPr="00BA3646">
        <w:rPr>
          <w:rStyle w:val="StyleUnderline"/>
        </w:rPr>
        <w:t>such a theorization can indeed be developed within a liberal framework, using the resources of analytic social and normative theory</w:t>
      </w:r>
      <w:r w:rsidRPr="00BA3646">
        <w:t xml:space="preserve">. But </w:t>
      </w:r>
      <w:r w:rsidRPr="00BA3646">
        <w:rPr>
          <w:rStyle w:val="StyleUnderline"/>
        </w:rPr>
        <w:t>such a development</w:t>
      </w:r>
      <w:r w:rsidRPr="00BA3646">
        <w:t xml:space="preserve"> of the theory is not merely permissible, but </w:t>
      </w:r>
      <w:r w:rsidRPr="00BA3646">
        <w:rPr>
          <w:rStyle w:val="StyleUnderline"/>
        </w:rPr>
        <w:t>should be seen as mandatory, given liberalism's nominal commitment to</w:t>
      </w:r>
      <w:r w:rsidRPr="00BA3646">
        <w:t xml:space="preserve"> individualism, </w:t>
      </w:r>
      <w:r w:rsidRPr="00BA3646">
        <w:rPr>
          <w:rStyle w:val="StyleUnderline"/>
        </w:rPr>
        <w:t>egalitarianism</w:t>
      </w:r>
      <w:r w:rsidRPr="00BA3646">
        <w:t xml:space="preserve">, universalism, and meliorism. </w:t>
      </w:r>
      <w:r w:rsidRPr="00BA3646">
        <w:rPr>
          <w:rStyle w:val="StyleUnderline"/>
        </w:rPr>
        <w:t xml:space="preserve">These values simply cannot be achieved unless the obstacles to their realization are </w:t>
      </w:r>
      <w:r w:rsidRPr="00BA3646">
        <w:rPr>
          <w:rStyle w:val="Emphasis"/>
        </w:rPr>
        <w:t>identified and theorized</w:t>
      </w:r>
      <w:r w:rsidRPr="00BA3646">
        <w:rPr>
          <w:rStyle w:val="StyleUnderline"/>
        </w:rPr>
        <w:t xml:space="preserve">. Social-democratic (left) liberalism, feminist liberalism, black liberalism, all historically represent attempts to </w:t>
      </w:r>
      <w:r w:rsidRPr="00BA3646">
        <w:rPr>
          <w:rStyle w:val="Emphasis"/>
        </w:rPr>
        <w:t>take these structural realities into account</w:t>
      </w:r>
      <w:r w:rsidRPr="00BA3646">
        <w:rPr>
          <w:rStyle w:val="StyleUnderline"/>
        </w:rPr>
        <w:t xml:space="preserve"> for the purposes of rethinking dominant liberalism</w:t>
      </w:r>
      <w:r w:rsidRPr="00BA3646">
        <w:t xml:space="preserve">. 11 </w:t>
      </w:r>
      <w:r w:rsidRPr="00BA3646">
        <w:rPr>
          <w:rStyle w:val="StyleUnderline"/>
        </w:rPr>
        <w:t>They are attempts to</w:t>
      </w:r>
      <w:r w:rsidRPr="00BA3646">
        <w:t xml:space="preserve"> get right, to </w:t>
      </w:r>
      <w:r w:rsidRPr="00BA3646">
        <w:rPr>
          <w:rStyle w:val="StyleUnderline"/>
        </w:rPr>
        <w:t>map accurately</w:t>
      </w:r>
      <w:r w:rsidRPr="00BA3646">
        <w:t xml:space="preserve">, </w:t>
      </w:r>
      <w:r w:rsidRPr="00BA3646">
        <w:rPr>
          <w:rStyle w:val="StyleUnderline"/>
        </w:rPr>
        <w:t xml:space="preserve">the actual ontology of the societies </w:t>
      </w:r>
      <w:r w:rsidRPr="00BA3646">
        <w:rPr>
          <w:rStyle w:val="Emphasis"/>
        </w:rPr>
        <w:t>for which liberalism is prescribing</w:t>
      </w:r>
      <w:r w:rsidRPr="00BA3646">
        <w:rPr>
          <w:rStyle w:val="StyleUnderline"/>
        </w:rPr>
        <w:t xml:space="preserve"> principles of justice</w:t>
      </w:r>
      <w:r w:rsidRPr="00BA3646">
        <w:t xml:space="preserve">. What Cudd's book demonstrates is that </w:t>
      </w:r>
      <w:r w:rsidRPr="00BA3646">
        <w:rPr>
          <w:rStyle w:val="StyleUnderline"/>
        </w:rPr>
        <w:t>it is the ignoring of this ontology of group domination that is the real betrayal of the liberal project</w:t>
      </w:r>
      <w:r w:rsidRPr="00BA3646">
        <w:t xml:space="preserve">. A well-ordered society will not have nonvoluntary social groups as part of its ontology. So </w:t>
      </w:r>
      <w:r w:rsidRPr="00BA3646">
        <w:rPr>
          <w:rStyle w:val="StyleUnderline"/>
        </w:rPr>
        <w:t>the path to the "realistic utopia"</w:t>
      </w:r>
      <w:r w:rsidRPr="00BA3646">
        <w:t xml:space="preserve"> Rawls is supposedly outlining </w:t>
      </w:r>
      <w:r w:rsidRPr="00BA3646">
        <w:rPr>
          <w:rStyle w:val="StyleUnderline"/>
        </w:rPr>
        <w:t>would</w:t>
      </w:r>
      <w:r w:rsidRPr="00BA3646">
        <w:t xml:space="preserve"> crucially </w:t>
      </w:r>
      <w:r w:rsidRPr="00BA3646">
        <w:rPr>
          <w:rStyle w:val="StyleUnderline"/>
        </w:rPr>
        <w:t>require normative prescriptions for eliminating such groups. That no such guidelines are offered is undeniably an indictment of ideal-theory liberalism, which is</w:t>
      </w:r>
      <w:r w:rsidRPr="00BA3646">
        <w:t xml:space="preserve"> thereby </w:t>
      </w:r>
      <w:r w:rsidRPr="00BA3646">
        <w:rPr>
          <w:rStyle w:val="StyleUnderline"/>
        </w:rPr>
        <w:t xml:space="preserve">exposed as both epistemologically and ontologically inadequate. But that </w:t>
      </w:r>
      <w:r w:rsidRPr="00BA3646">
        <w:rPr>
          <w:rStyle w:val="Emphasis"/>
        </w:rPr>
        <w:t>does not rule out a reconceptualized liberalism, a non-ideal-theory liberalism</w:t>
      </w:r>
      <w:r w:rsidRPr="00BA3646">
        <w:rPr>
          <w:rStyle w:val="StyleUnderline"/>
        </w:rPr>
        <w:t xml:space="preserve"> that, starting from a different social metaphysic, requires a different normative strategy for theorizing justice</w:t>
      </w:r>
      <w:r w:rsidRPr="00BA3646">
        <w:t xml:space="preserve">. </w:t>
      </w:r>
      <w:r w:rsidRPr="00BA3646">
        <w:rPr>
          <w:szCs w:val="16"/>
        </w:rPr>
        <w:t xml:space="preserve">3. Liberalism Cannot Recognize Groups and Group Oppression in Its Ontology-II (Micro) </w:t>
      </w:r>
      <w:r w:rsidRPr="00BA3646">
        <w:t>But (</w:t>
      </w:r>
      <w:r w:rsidRPr="00BA3646">
        <w:rPr>
          <w:rStyle w:val="StyleUnderline"/>
        </w:rPr>
        <w:t>it will be replied</w:t>
      </w:r>
      <w:r w:rsidRPr="00BA3646">
        <w:t xml:space="preserve">) </w:t>
      </w:r>
      <w:r w:rsidRPr="00BA3646">
        <w:rPr>
          <w:rStyle w:val="StyleUnderline"/>
        </w:rPr>
        <w:t>liberalism suffers from a deeper theoretical inadequacy</w:t>
      </w:r>
      <w:r w:rsidRPr="00BA3646">
        <w:t xml:space="preserve">. Even if it may be conceded that liberal theory can recognize oppression at the macro-level, </w:t>
      </w:r>
      <w:r w:rsidRPr="00BA3646">
        <w:rPr>
          <w:rStyle w:val="StyleUnderline"/>
        </w:rPr>
        <w:t>it will be argued that its individualism prevents it from recognizing how</w:t>
      </w:r>
      <w:r w:rsidRPr="00BA3646">
        <w:t xml:space="preserve"> profoundly, </w:t>
      </w:r>
      <w:r w:rsidRPr="00BA3646">
        <w:rPr>
          <w:rStyle w:val="StyleUnderline"/>
        </w:rPr>
        <w:t>at the micro-level</w:t>
      </w:r>
      <w:r w:rsidRPr="00BA3646">
        <w:t xml:space="preserve">, </w:t>
      </w:r>
      <w:r w:rsidRPr="00BA3646">
        <w:rPr>
          <w:rStyle w:val="StyleUnderline"/>
        </w:rPr>
        <w:t>individuals are shaped by structures of social oppression. Class, race, and gender belongings penetrate deeply into the ontology of the individual in ways rendered opaque</w:t>
      </w:r>
      <w:r w:rsidRPr="00BA3646">
        <w:t xml:space="preserve"> (it will be claimed) by liberalism's foundational individualism. </w:t>
      </w:r>
      <w:r w:rsidRPr="00BA3646">
        <w:rPr>
          <w:rStyle w:val="StyleUnderline"/>
        </w:rPr>
        <w:t>But</w:t>
      </w:r>
      <w:r w:rsidRPr="00BA3646">
        <w:t xml:space="preserve"> what those seeking to retrieve liberalism would point out is that we need to distinguish different senses of "individualism." </w:t>
      </w:r>
      <w:r w:rsidRPr="00BA3646">
        <w:rPr>
          <w:rStyle w:val="StyleUnderline"/>
        </w:rPr>
        <w:t>The individualism that is foundational to liberalism is a normative individualism</w:t>
      </w:r>
      <w:r w:rsidRPr="00BA3646">
        <w:t xml:space="preserve"> (as in the Gray quote above), </w:t>
      </w:r>
      <w:r w:rsidRPr="00BA3646">
        <w:rPr>
          <w:rStyle w:val="StyleUnderline"/>
        </w:rPr>
        <w:t>which makes individuals rather than social collectivities the locus of value. But that does not require any denial that individuals are shaped</w:t>
      </w:r>
      <w:r w:rsidRPr="00BA3646">
        <w:t xml:space="preserve"> in their character (the "second nature" famously highlighted by left theory) </w:t>
      </w:r>
      <w:r w:rsidRPr="00BA3646">
        <w:rPr>
          <w:rStyle w:val="StyleUnderline"/>
        </w:rPr>
        <w:t>by oppressive social forces and related group memberships. Once the</w:t>
      </w:r>
      <w:r w:rsidRPr="00BA3646">
        <w:t xml:space="preserve"> first two </w:t>
      </w:r>
      <w:r w:rsidRPr="00BA3646">
        <w:rPr>
          <w:rStyle w:val="StyleUnderline"/>
        </w:rPr>
        <w:t>criticisms have been refuted-that liberal individuals cannot be "social," and that the involuntary group memberships central to the social in oppressive societies cannot be accommodated within a liberal framework-then this third criticism collapses with them</w:t>
      </w:r>
      <w:r w:rsidRPr="00BA3646">
        <w:t xml:space="preserve"> also. </w:t>
      </w:r>
      <w:r w:rsidRPr="00BA3646">
        <w:rPr>
          <w:rStyle w:val="StyleUnderline"/>
        </w:rPr>
        <w:t>One can</w:t>
      </w:r>
      <w:r w:rsidRPr="00BA3646">
        <w:t xml:space="preserve"> without inconsistency </w:t>
      </w:r>
      <w:r w:rsidRPr="00BA3646">
        <w:rPr>
          <w:rStyle w:val="Emphasis"/>
        </w:rPr>
        <w:t>affirm both the value of the individual and the importance of recognizing how the individual is socially molded</w:t>
      </w:r>
      <w:r w:rsidRPr="00BA3646">
        <w:rPr>
          <w:rStyle w:val="StyleUnderline"/>
        </w:rPr>
        <w:t>, especially when the environing social structures are oppressive ones</w:t>
      </w:r>
      <w:r w:rsidRPr="00BA3646">
        <w:t xml:space="preserve">. As already noted, </w:t>
      </w:r>
      <w:r w:rsidRPr="00BA3646">
        <w:rPr>
          <w:rStyle w:val="StyleUnderline"/>
        </w:rPr>
        <w:t>dominant liberalism tends to ignore or marginalize such constraints, assuming as its representative figures individuals</w:t>
      </w:r>
      <w:r w:rsidRPr="00BA3646">
        <w:t xml:space="preserve"> not merely morally equal, but </w:t>
      </w:r>
      <w:r w:rsidRPr="00BA3646">
        <w:rPr>
          <w:rStyle w:val="StyleUnderline"/>
        </w:rPr>
        <w:t>socially recognized as morally equal</w:t>
      </w:r>
      <w:r w:rsidRPr="00BA3646">
        <w:t xml:space="preserve">, and equi-powerful </w:t>
      </w:r>
      <w:r w:rsidRPr="00BA3646">
        <w:rPr>
          <w:rStyle w:val="StyleUnderline"/>
        </w:rPr>
        <w:t xml:space="preserve">rather than group- differentiated into the </w:t>
      </w:r>
      <w:r w:rsidRPr="00BA3646">
        <w:rPr>
          <w:rStyle w:val="Emphasis"/>
        </w:rPr>
        <w:t>privileged and the subordinated</w:t>
      </w:r>
      <w:r w:rsidRPr="00BA3646">
        <w:rPr>
          <w:rStyle w:val="StyleUnderline"/>
        </w:rPr>
        <w:t xml:space="preserve">. But this misleading normative and descriptive picture is </w:t>
      </w:r>
      <w:r w:rsidRPr="00BA3646">
        <w:rPr>
          <w:rStyle w:val="Emphasis"/>
        </w:rPr>
        <w:t>a function of a political agenda</w:t>
      </w:r>
      <w:r w:rsidRPr="00BA3646">
        <w:rPr>
          <w:rStyle w:val="StyleUnderline"/>
        </w:rPr>
        <w:t xml:space="preserve"> complicit with the status quo, not a necessary implication of liberalism's core assumptions. A revisionist, radical liberalism would make the analysis of group oppression, the denial of equal standing to the majority of the population, and their </w:t>
      </w:r>
      <w:r w:rsidRPr="00BA3646">
        <w:rPr>
          <w:rStyle w:val="Emphasis"/>
        </w:rPr>
        <w:t>impact on the individual's ontology</w:t>
      </w:r>
      <w:r w:rsidRPr="00BA3646">
        <w:rPr>
          <w:rStyle w:val="StyleUnderline"/>
        </w:rPr>
        <w:t xml:space="preserve">, a </w:t>
      </w:r>
      <w:r w:rsidRPr="00BA3646">
        <w:rPr>
          <w:rStyle w:val="Emphasis"/>
        </w:rPr>
        <w:t>theoretical priority</w:t>
      </w:r>
      <w:r w:rsidRPr="00BA3646">
        <w:t xml:space="preserve">. Thus Cudd's book, after explicating the ontology of involuntary groups, goes on to detail the various different ways, through violence, economic constraint, discrimination, group harassment, and the internalization of psychological oppression, that the subordinated are shaped by group domination.12 But </w:t>
      </w:r>
      <w:r w:rsidRPr="00BA3646">
        <w:rPr>
          <w:rStyle w:val="StyleUnderline"/>
        </w:rPr>
        <w:t>nothing</w:t>
      </w:r>
      <w:r w:rsidRPr="00BA3646">
        <w:t xml:space="preserve"> in her account is meant to </w:t>
      </w:r>
      <w:r w:rsidRPr="00BA3646">
        <w:rPr>
          <w:rStyle w:val="StyleUnderline"/>
        </w:rPr>
        <w:t>imply</w:t>
      </w:r>
      <w:r w:rsidRPr="00BA3646">
        <w:t xml:space="preserve"> either that they thereby cease to be individuals, or </w:t>
      </w:r>
      <w:r w:rsidRPr="00BA3646">
        <w:rPr>
          <w:rStyle w:val="StyleUnderline"/>
        </w:rPr>
        <w:t>that their involuntary group memberships preclude a normative liberal condemnation of the injustice of their treatment</w:t>
      </w:r>
      <w:r w:rsidRPr="00BA3646">
        <w:t>.</w:t>
      </w:r>
    </w:p>
    <w:p w14:paraId="28930068" w14:textId="77777777" w:rsidR="005900C5" w:rsidRPr="00AC56A3" w:rsidRDefault="005900C5" w:rsidP="005900C5">
      <w:pPr>
        <w:pStyle w:val="Heading4"/>
      </w:pPr>
      <w:r w:rsidRPr="00AC56A3">
        <w:t>Liberalism is key to solve war. All other solutions lead to chaos.</w:t>
      </w:r>
    </w:p>
    <w:p w14:paraId="2A836129" w14:textId="77777777" w:rsidR="005900C5" w:rsidRPr="00114AB4" w:rsidRDefault="005900C5" w:rsidP="005900C5">
      <w:pPr>
        <w:rPr>
          <w:rFonts w:ascii="Arial" w:hAnsi="Arial" w:cs="Arial"/>
          <w:color w:val="222222"/>
          <w:sz w:val="19"/>
          <w:szCs w:val="19"/>
        </w:rPr>
      </w:pPr>
      <w:r w:rsidRPr="00114AB4">
        <w:rPr>
          <w:rFonts w:ascii="Arial" w:hAnsi="Arial" w:cs="Arial"/>
          <w:color w:val="222222"/>
          <w:sz w:val="26"/>
          <w:szCs w:val="26"/>
        </w:rPr>
        <w:t>Burchill ’05 – </w:t>
      </w:r>
      <w:r w:rsidRPr="00114AB4">
        <w:rPr>
          <w:rFonts w:ascii="Arial" w:hAnsi="Arial" w:cs="Arial"/>
          <w:color w:val="222222"/>
          <w:sz w:val="19"/>
          <w:szCs w:val="19"/>
        </w:rPr>
        <w:t>Researcher of International Relations at Deakin University (Scott, Theories of International Relations Third edition, Chapter 3 “Liberalism”, pp. 55-83)//DWB</w:t>
      </w:r>
    </w:p>
    <w:p w14:paraId="0D333166" w14:textId="77777777" w:rsidR="005900C5" w:rsidRPr="00114AB4" w:rsidRDefault="005900C5" w:rsidP="00DC0C0C">
      <w:pPr>
        <w:pStyle w:val="ListParagraph"/>
        <w:rPr>
          <w:rFonts w:ascii="Arial" w:hAnsi="Arial" w:cs="Arial"/>
          <w:color w:val="222222"/>
          <w:sz w:val="19"/>
          <w:szCs w:val="19"/>
        </w:rPr>
      </w:pPr>
      <w:r w:rsidRPr="00114AB4">
        <w:rPr>
          <w:rStyle w:val="StyleUnderline"/>
        </w:rPr>
        <w:t>For liberals, peace is the normal state of affairs</w:t>
      </w:r>
      <w:r w:rsidRPr="00114AB4">
        <w:rPr>
          <w:rFonts w:ascii="Arial" w:hAnsi="Arial" w:cs="Arial"/>
          <w:color w:val="222222"/>
          <w:sz w:val="14"/>
          <w:szCs w:val="14"/>
        </w:rPr>
        <w:t>: in Kant’s words, </w:t>
      </w:r>
      <w:r w:rsidRPr="00114AB4">
        <w:rPr>
          <w:rFonts w:ascii="Arial" w:hAnsi="Arial" w:cs="Arial"/>
          <w:color w:val="222222"/>
          <w:sz w:val="19"/>
          <w:szCs w:val="19"/>
        </w:rPr>
        <w:t>peace</w:t>
      </w:r>
      <w:r w:rsidRPr="00114AB4">
        <w:rPr>
          <w:rFonts w:ascii="Arial" w:hAnsi="Arial" w:cs="Arial"/>
          <w:color w:val="222222"/>
          <w:sz w:val="12"/>
          <w:szCs w:val="12"/>
        </w:rPr>
        <w:t>¶</w:t>
      </w:r>
      <w:r w:rsidRPr="00114AB4">
        <w:rPr>
          <w:rFonts w:ascii="Arial" w:hAnsi="Arial" w:cs="Arial"/>
          <w:color w:val="222222"/>
          <w:sz w:val="19"/>
          <w:szCs w:val="19"/>
        </w:rPr>
        <w:t> can be perpetual</w:t>
      </w:r>
      <w:r w:rsidRPr="00114AB4">
        <w:rPr>
          <w:rFonts w:ascii="Arial" w:hAnsi="Arial" w:cs="Arial"/>
          <w:color w:val="222222"/>
          <w:sz w:val="14"/>
          <w:szCs w:val="14"/>
        </w:rPr>
        <w:t>. The laws of nature dictated harmony and cooperation</w:t>
      </w:r>
      <w:r w:rsidRPr="00114AB4">
        <w:rPr>
          <w:rFonts w:ascii="Arial" w:hAnsi="Arial" w:cs="Arial"/>
          <w:color w:val="222222"/>
          <w:sz w:val="12"/>
          <w:szCs w:val="12"/>
        </w:rPr>
        <w:t>¶</w:t>
      </w:r>
      <w:r w:rsidRPr="00114AB4">
        <w:rPr>
          <w:rFonts w:ascii="Arial" w:hAnsi="Arial" w:cs="Arial"/>
          <w:color w:val="222222"/>
          <w:sz w:val="14"/>
          <w:szCs w:val="14"/>
        </w:rPr>
        <w:t> between peoples. </w:t>
      </w:r>
      <w:r w:rsidRPr="00114AB4">
        <w:rPr>
          <w:rStyle w:val="StyleUnderline"/>
        </w:rPr>
        <w:t>War is</w:t>
      </w:r>
      <w:r>
        <w:rPr>
          <w:rStyle w:val="StyleUnderline"/>
        </w:rPr>
        <w:t xml:space="preserve"> </w:t>
      </w:r>
      <w:r w:rsidRPr="00114AB4">
        <w:rPr>
          <w:rStyle w:val="StyleUnderline"/>
        </w:rPr>
        <w:t>therefore both unnatural and irrational, an artificial¶ contrivance and not a product of some peculiarity of human¶ nature. Liberals have a belief in progress and the perfectibility of the¶ human condition</w:t>
      </w:r>
      <w:r w:rsidRPr="00114AB4">
        <w:rPr>
          <w:rFonts w:ascii="Arial" w:hAnsi="Arial" w:cs="Arial"/>
          <w:color w:val="222222"/>
          <w:sz w:val="14"/>
          <w:szCs w:val="14"/>
        </w:rPr>
        <w:t>. Through their faith in the power of human reason and</w:t>
      </w:r>
      <w:r w:rsidRPr="00114AB4">
        <w:rPr>
          <w:rFonts w:ascii="Arial" w:hAnsi="Arial" w:cs="Arial"/>
          <w:color w:val="222222"/>
          <w:sz w:val="12"/>
          <w:szCs w:val="12"/>
        </w:rPr>
        <w:t>¶</w:t>
      </w:r>
      <w:r w:rsidRPr="00114AB4">
        <w:rPr>
          <w:rFonts w:ascii="Arial" w:hAnsi="Arial" w:cs="Arial"/>
          <w:color w:val="222222"/>
          <w:sz w:val="14"/>
          <w:szCs w:val="14"/>
        </w:rPr>
        <w:t> the capacity of human beings to realize their inner potential, they remain</w:t>
      </w:r>
      <w:r w:rsidRPr="00114AB4">
        <w:rPr>
          <w:rFonts w:ascii="Arial" w:hAnsi="Arial" w:cs="Arial"/>
          <w:color w:val="222222"/>
          <w:sz w:val="12"/>
          <w:szCs w:val="12"/>
        </w:rPr>
        <w:t>¶</w:t>
      </w:r>
      <w:r w:rsidRPr="00114AB4">
        <w:rPr>
          <w:rFonts w:ascii="Arial" w:hAnsi="Arial" w:cs="Arial"/>
          <w:color w:val="222222"/>
          <w:sz w:val="14"/>
          <w:szCs w:val="14"/>
        </w:rPr>
        <w:t> confident that the stain of war can be removed from human experience</w:t>
      </w:r>
      <w:r w:rsidRPr="00114AB4">
        <w:rPr>
          <w:rFonts w:ascii="Arial" w:hAnsi="Arial" w:cs="Arial"/>
          <w:color w:val="222222"/>
          <w:sz w:val="12"/>
          <w:szCs w:val="12"/>
        </w:rPr>
        <w:t>¶</w:t>
      </w:r>
      <w:r w:rsidRPr="00114AB4">
        <w:rPr>
          <w:rFonts w:ascii="Arial" w:hAnsi="Arial" w:cs="Arial"/>
          <w:color w:val="222222"/>
          <w:sz w:val="14"/>
          <w:szCs w:val="14"/>
        </w:rPr>
        <w:t> (Gardner 1990: 23–39; Hoffmann 1995: 159–77; Zacher and Matthew</w:t>
      </w:r>
      <w:r w:rsidRPr="00114AB4">
        <w:rPr>
          <w:rFonts w:ascii="Arial" w:hAnsi="Arial" w:cs="Arial"/>
          <w:color w:val="222222"/>
          <w:sz w:val="12"/>
          <w:szCs w:val="12"/>
        </w:rPr>
        <w:t>¶</w:t>
      </w:r>
      <w:r w:rsidRPr="00114AB4">
        <w:rPr>
          <w:rFonts w:ascii="Arial" w:hAnsi="Arial" w:cs="Arial"/>
          <w:color w:val="222222"/>
          <w:sz w:val="14"/>
          <w:szCs w:val="14"/>
        </w:rPr>
        <w:t> 1995: 107–50).</w:t>
      </w:r>
      <w:r w:rsidRPr="00114AB4">
        <w:rPr>
          <w:rFonts w:ascii="Arial" w:hAnsi="Arial" w:cs="Arial"/>
          <w:color w:val="222222"/>
          <w:sz w:val="12"/>
          <w:szCs w:val="12"/>
        </w:rPr>
        <w:t>¶</w:t>
      </w:r>
      <w:r w:rsidRPr="00114AB4">
        <w:rPr>
          <w:rFonts w:ascii="Arial" w:hAnsi="Arial" w:cs="Arial"/>
          <w:color w:val="222222"/>
          <w:sz w:val="14"/>
          <w:szCs w:val="14"/>
        </w:rPr>
        <w:t> A common thread, from Rousseau, Kant and Cobden, to Schumpeter</w:t>
      </w:r>
      <w:r w:rsidRPr="00114AB4">
        <w:rPr>
          <w:rFonts w:ascii="Arial" w:hAnsi="Arial" w:cs="Arial"/>
          <w:color w:val="222222"/>
          <w:sz w:val="12"/>
          <w:szCs w:val="12"/>
        </w:rPr>
        <w:t>¶</w:t>
      </w:r>
      <w:r w:rsidRPr="00114AB4">
        <w:rPr>
          <w:rFonts w:ascii="Arial" w:hAnsi="Arial" w:cs="Arial"/>
          <w:color w:val="222222"/>
          <w:sz w:val="14"/>
          <w:szCs w:val="14"/>
        </w:rPr>
        <w:t> and Doyle, is that </w:t>
      </w:r>
      <w:r w:rsidRPr="00114AB4">
        <w:rPr>
          <w:rStyle w:val="StyleUnderline"/>
        </w:rPr>
        <w:t>wars were created by militaristic and undemocratic¶ governments for their own vested interests</w:t>
      </w:r>
      <w:r w:rsidRPr="00114AB4">
        <w:rPr>
          <w:rFonts w:ascii="Arial" w:hAnsi="Arial" w:cs="Arial"/>
          <w:color w:val="222222"/>
          <w:sz w:val="19"/>
          <w:szCs w:val="19"/>
        </w:rPr>
        <w:t>.</w:t>
      </w:r>
      <w:r w:rsidRPr="00114AB4">
        <w:rPr>
          <w:rFonts w:ascii="Arial" w:hAnsi="Arial" w:cs="Arial"/>
          <w:color w:val="222222"/>
          <w:sz w:val="14"/>
          <w:szCs w:val="14"/>
        </w:rPr>
        <w:t> Wars were engineered by</w:t>
      </w:r>
      <w:r w:rsidRPr="00114AB4">
        <w:rPr>
          <w:rFonts w:ascii="Arial" w:hAnsi="Arial" w:cs="Arial"/>
          <w:color w:val="222222"/>
          <w:sz w:val="12"/>
          <w:szCs w:val="12"/>
        </w:rPr>
        <w:t>¶</w:t>
      </w:r>
      <w:r w:rsidRPr="00114AB4">
        <w:rPr>
          <w:rFonts w:ascii="Arial" w:hAnsi="Arial" w:cs="Arial"/>
          <w:color w:val="222222"/>
          <w:sz w:val="14"/>
          <w:szCs w:val="14"/>
        </w:rPr>
        <w:t> a ‘warrior class’ bent on extending their power and wealth through territorial conquest. According to Paine in The Rights of Man, the</w:t>
      </w:r>
      <w:r w:rsidRPr="00114AB4">
        <w:rPr>
          <w:rStyle w:val="StyleUnderline"/>
        </w:rPr>
        <w:t xml:space="preserve"> ‘war¶ system’ was contrived to preserve the </w:t>
      </w:r>
      <w:r w:rsidRPr="00114AB4">
        <w:rPr>
          <w:rFonts w:ascii="Arial" w:hAnsi="Arial" w:cs="Arial"/>
          <w:color w:val="222222"/>
          <w:sz w:val="19"/>
          <w:szCs w:val="19"/>
        </w:rPr>
        <w:t>power</w:t>
      </w:r>
      <w:r w:rsidRPr="00114AB4">
        <w:rPr>
          <w:rFonts w:ascii="Arial" w:hAnsi="Arial" w:cs="Arial"/>
          <w:color w:val="222222"/>
          <w:sz w:val="14"/>
          <w:szCs w:val="14"/>
        </w:rPr>
        <w:t> and the employment of</w:t>
      </w:r>
      <w:r w:rsidRPr="00114AB4">
        <w:rPr>
          <w:rFonts w:ascii="Arial" w:hAnsi="Arial" w:cs="Arial"/>
          <w:color w:val="222222"/>
          <w:sz w:val="12"/>
          <w:szCs w:val="12"/>
        </w:rPr>
        <w:t>¶</w:t>
      </w:r>
      <w:r w:rsidRPr="00114AB4">
        <w:rPr>
          <w:rFonts w:ascii="Arial" w:hAnsi="Arial" w:cs="Arial"/>
          <w:color w:val="222222"/>
          <w:sz w:val="14"/>
          <w:szCs w:val="14"/>
        </w:rPr>
        <w:t> princes, statesmen, soldiers, diplomats and armaments manufacturers</w:t>
      </w:r>
      <w:r w:rsidRPr="00AC56A3">
        <w:rPr>
          <w:rStyle w:val="StyleUnderline"/>
        </w:rPr>
        <w:t>,¶ and to bind their tyranny ever more firmly </w:t>
      </w:r>
      <w:r w:rsidRPr="00114AB4">
        <w:rPr>
          <w:rFonts w:ascii="Arial" w:hAnsi="Arial" w:cs="Arial"/>
          <w:color w:val="222222"/>
          <w:sz w:val="14"/>
          <w:szCs w:val="14"/>
        </w:rPr>
        <w:t>upon the necks of the people’</w:t>
      </w:r>
      <w:r w:rsidRPr="00114AB4">
        <w:rPr>
          <w:rFonts w:ascii="Arial" w:hAnsi="Arial" w:cs="Arial"/>
          <w:color w:val="222222"/>
          <w:sz w:val="12"/>
          <w:szCs w:val="12"/>
        </w:rPr>
        <w:t>¶</w:t>
      </w:r>
      <w:r w:rsidRPr="00114AB4">
        <w:rPr>
          <w:rFonts w:ascii="Arial" w:hAnsi="Arial" w:cs="Arial"/>
          <w:color w:val="222222"/>
          <w:sz w:val="14"/>
          <w:szCs w:val="14"/>
        </w:rPr>
        <w:t> (Howard 1978: 31). Wars provide governments with excuses to raise</w:t>
      </w:r>
      <w:r w:rsidRPr="00114AB4">
        <w:rPr>
          <w:rFonts w:ascii="Arial" w:hAnsi="Arial" w:cs="Arial"/>
          <w:color w:val="222222"/>
          <w:sz w:val="12"/>
          <w:szCs w:val="12"/>
        </w:rPr>
        <w:t>¶</w:t>
      </w:r>
      <w:r w:rsidRPr="00114AB4">
        <w:rPr>
          <w:rFonts w:ascii="Arial" w:hAnsi="Arial" w:cs="Arial"/>
          <w:color w:val="222222"/>
          <w:sz w:val="14"/>
          <w:szCs w:val="14"/>
        </w:rPr>
        <w:t> taxes, expand their bureaucratic apparatus and increase their control over</w:t>
      </w:r>
      <w:r w:rsidRPr="00114AB4">
        <w:rPr>
          <w:rFonts w:ascii="Arial" w:hAnsi="Arial" w:cs="Arial"/>
          <w:color w:val="222222"/>
          <w:sz w:val="12"/>
          <w:szCs w:val="12"/>
        </w:rPr>
        <w:t>¶</w:t>
      </w:r>
      <w:r w:rsidRPr="00114AB4">
        <w:rPr>
          <w:rFonts w:ascii="Arial" w:hAnsi="Arial" w:cs="Arial"/>
          <w:color w:val="222222"/>
          <w:sz w:val="14"/>
          <w:szCs w:val="14"/>
        </w:rPr>
        <w:t> their citizens. The </w:t>
      </w:r>
      <w:r w:rsidRPr="00114AB4">
        <w:rPr>
          <w:rFonts w:ascii="Arial" w:hAnsi="Arial" w:cs="Arial"/>
          <w:color w:val="222222"/>
          <w:sz w:val="19"/>
          <w:szCs w:val="19"/>
        </w:rPr>
        <w:t>people</w:t>
      </w:r>
      <w:r w:rsidRPr="00114AB4">
        <w:rPr>
          <w:rFonts w:ascii="Arial" w:hAnsi="Arial" w:cs="Arial"/>
          <w:color w:val="222222"/>
          <w:sz w:val="14"/>
          <w:szCs w:val="14"/>
        </w:rPr>
        <w:t>, on the other hand, </w:t>
      </w:r>
      <w:r w:rsidRPr="00AC56A3">
        <w:rPr>
          <w:rStyle w:val="StyleUnderline"/>
        </w:rPr>
        <w:t>were peace-loving by nature,¶ and plunged into conflict only by the whims of their unrepresentative¶ rulers.¶</w:t>
      </w:r>
      <w:r w:rsidRPr="00114AB4">
        <w:rPr>
          <w:rFonts w:ascii="Arial" w:hAnsi="Arial" w:cs="Arial"/>
          <w:color w:val="222222"/>
          <w:sz w:val="14"/>
          <w:szCs w:val="14"/>
        </w:rPr>
        <w:t> War was a cancer on the body politic. But it was an ailment that</w:t>
      </w:r>
      <w:r w:rsidRPr="00114AB4">
        <w:rPr>
          <w:rFonts w:ascii="Arial" w:hAnsi="Arial" w:cs="Arial"/>
          <w:color w:val="222222"/>
          <w:sz w:val="12"/>
          <w:szCs w:val="12"/>
        </w:rPr>
        <w:t>¶</w:t>
      </w:r>
      <w:r w:rsidRPr="00114AB4">
        <w:rPr>
          <w:rFonts w:ascii="Arial" w:hAnsi="Arial" w:cs="Arial"/>
          <w:color w:val="222222"/>
          <w:sz w:val="14"/>
          <w:szCs w:val="14"/>
        </w:rPr>
        <w:t> human beings, themselves, had the capacity to cure. The treatment which</w:t>
      </w:r>
      <w:r w:rsidRPr="00114AB4">
        <w:rPr>
          <w:rFonts w:ascii="Arial" w:hAnsi="Arial" w:cs="Arial"/>
          <w:color w:val="222222"/>
          <w:sz w:val="12"/>
          <w:szCs w:val="12"/>
        </w:rPr>
        <w:t>¶</w:t>
      </w:r>
      <w:r w:rsidRPr="00114AB4">
        <w:rPr>
          <w:rFonts w:ascii="Arial" w:hAnsi="Arial" w:cs="Arial"/>
          <w:color w:val="222222"/>
          <w:sz w:val="14"/>
          <w:szCs w:val="14"/>
        </w:rPr>
        <w:t> liberals began prescribing in the eighteenth century had not changed: </w:t>
      </w:r>
      <w:r w:rsidRPr="00AC56A3">
        <w:rPr>
          <w:rStyle w:val="StyleUnderline"/>
        </w:rPr>
        <w:t>the¶ ‘disease’ of war could be successfully treated with the twin medicines of¶ democracy and free trade</w:t>
      </w:r>
      <w:r w:rsidRPr="00114AB4">
        <w:rPr>
          <w:rFonts w:ascii="Arial" w:hAnsi="Arial" w:cs="Arial"/>
          <w:color w:val="222222"/>
          <w:sz w:val="14"/>
          <w:szCs w:val="14"/>
        </w:rPr>
        <w:t>. Democratic processes and institutions would</w:t>
      </w:r>
      <w:r w:rsidRPr="00114AB4">
        <w:rPr>
          <w:rFonts w:ascii="Arial" w:hAnsi="Arial" w:cs="Arial"/>
          <w:color w:val="222222"/>
          <w:sz w:val="12"/>
          <w:szCs w:val="12"/>
        </w:rPr>
        <w:t>¶</w:t>
      </w:r>
      <w:r w:rsidRPr="00114AB4">
        <w:rPr>
          <w:rFonts w:ascii="Arial" w:hAnsi="Arial" w:cs="Arial"/>
          <w:color w:val="222222"/>
          <w:sz w:val="14"/>
          <w:szCs w:val="14"/>
        </w:rPr>
        <w:t> break the power of the ruling elites and curb their propensity for violence.</w:t>
      </w:r>
      <w:r w:rsidRPr="00114AB4">
        <w:rPr>
          <w:rFonts w:ascii="Arial" w:hAnsi="Arial" w:cs="Arial"/>
          <w:color w:val="222222"/>
          <w:sz w:val="12"/>
          <w:szCs w:val="12"/>
        </w:rPr>
        <w:t>¶</w:t>
      </w:r>
      <w:r w:rsidRPr="00114AB4">
        <w:rPr>
          <w:rFonts w:ascii="Arial" w:hAnsi="Arial" w:cs="Arial"/>
          <w:color w:val="222222"/>
          <w:sz w:val="14"/>
          <w:szCs w:val="14"/>
        </w:rPr>
        <w:t> </w:t>
      </w:r>
      <w:r w:rsidRPr="00AC56A3">
        <w:rPr>
          <w:rStyle w:val="StyleUnderline"/>
        </w:rPr>
        <w:t>Free trade and commerce would overcome the artificial barriers between¶ individuals and unite them everywhere into one community.</w:t>
      </w:r>
      <w:r w:rsidRPr="00114AB4">
        <w:rPr>
          <w:rFonts w:ascii="Arial" w:hAnsi="Arial" w:cs="Arial"/>
          <w:color w:val="222222"/>
          <w:sz w:val="12"/>
          <w:szCs w:val="12"/>
        </w:rPr>
        <w:t>¶</w:t>
      </w:r>
      <w:r w:rsidRPr="00114AB4">
        <w:rPr>
          <w:rFonts w:ascii="Arial" w:hAnsi="Arial" w:cs="Arial"/>
          <w:color w:val="222222"/>
          <w:sz w:val="14"/>
          <w:szCs w:val="14"/>
        </w:rPr>
        <w:t> For liberals such as Schumpeter, </w:t>
      </w:r>
      <w:r w:rsidRPr="00AC56A3">
        <w:rPr>
          <w:rStyle w:val="StyleUnderline"/>
        </w:rPr>
        <w:t>war was the product of the aggressive¶ instincts of unrepresentative elites</w:t>
      </w:r>
      <w:r w:rsidRPr="00114AB4">
        <w:rPr>
          <w:rFonts w:ascii="Arial" w:hAnsi="Arial" w:cs="Arial"/>
          <w:color w:val="222222"/>
          <w:sz w:val="14"/>
          <w:szCs w:val="14"/>
        </w:rPr>
        <w:t>. The warlike disposition of these rulers</w:t>
      </w:r>
      <w:r w:rsidRPr="00114AB4">
        <w:rPr>
          <w:rFonts w:ascii="Arial" w:hAnsi="Arial" w:cs="Arial"/>
          <w:color w:val="222222"/>
          <w:sz w:val="12"/>
          <w:szCs w:val="12"/>
        </w:rPr>
        <w:t>¶</w:t>
      </w:r>
      <w:r w:rsidRPr="00114AB4">
        <w:rPr>
          <w:rFonts w:ascii="Arial" w:hAnsi="Arial" w:cs="Arial"/>
          <w:color w:val="222222"/>
          <w:sz w:val="14"/>
          <w:szCs w:val="14"/>
        </w:rPr>
        <w:t> drove the reluctant masses into violent conflicts which, while profitable</w:t>
      </w:r>
      <w:r w:rsidRPr="00114AB4">
        <w:rPr>
          <w:rFonts w:ascii="Arial" w:hAnsi="Arial" w:cs="Arial"/>
          <w:color w:val="222222"/>
          <w:sz w:val="12"/>
          <w:szCs w:val="12"/>
        </w:rPr>
        <w:t>¶</w:t>
      </w:r>
      <w:r w:rsidRPr="00114AB4">
        <w:rPr>
          <w:rFonts w:ascii="Arial" w:hAnsi="Arial" w:cs="Arial"/>
          <w:color w:val="222222"/>
          <w:sz w:val="14"/>
          <w:szCs w:val="14"/>
        </w:rPr>
        <w:t>for the arms industries and the military aristocrats, were disastrous for</w:t>
      </w:r>
      <w:r w:rsidRPr="00114AB4">
        <w:rPr>
          <w:rFonts w:ascii="Arial" w:hAnsi="Arial" w:cs="Arial"/>
          <w:color w:val="222222"/>
          <w:sz w:val="12"/>
          <w:szCs w:val="12"/>
        </w:rPr>
        <w:t>¶</w:t>
      </w:r>
      <w:r w:rsidRPr="00114AB4">
        <w:rPr>
          <w:rFonts w:ascii="Arial" w:hAnsi="Arial" w:cs="Arial"/>
          <w:color w:val="222222"/>
          <w:sz w:val="14"/>
          <w:szCs w:val="14"/>
        </w:rPr>
        <w:t> those who did the fighting. For Kant, the establishment of </w:t>
      </w:r>
      <w:r w:rsidRPr="00AC56A3">
        <w:rPr>
          <w:rStyle w:val="StyleUnderline"/>
        </w:rPr>
        <w:t>republican¶ forms of government </w:t>
      </w:r>
      <w:r w:rsidRPr="00114AB4">
        <w:rPr>
          <w:rFonts w:ascii="Arial" w:hAnsi="Arial" w:cs="Arial"/>
          <w:color w:val="222222"/>
          <w:sz w:val="14"/>
          <w:szCs w:val="14"/>
        </w:rPr>
        <w:t>in which rulers were accountable and individual</w:t>
      </w:r>
      <w:r w:rsidRPr="00114AB4">
        <w:rPr>
          <w:rFonts w:ascii="Arial" w:hAnsi="Arial" w:cs="Arial"/>
          <w:color w:val="222222"/>
          <w:sz w:val="12"/>
          <w:szCs w:val="12"/>
        </w:rPr>
        <w:t>¶</w:t>
      </w:r>
      <w:r w:rsidRPr="00114AB4">
        <w:rPr>
          <w:rFonts w:ascii="Arial" w:hAnsi="Arial" w:cs="Arial"/>
          <w:color w:val="222222"/>
          <w:sz w:val="14"/>
          <w:szCs w:val="14"/>
        </w:rPr>
        <w:t> rights were respected </w:t>
      </w:r>
      <w:r w:rsidRPr="00AC56A3">
        <w:rPr>
          <w:rStyle w:val="StyleUnderline"/>
        </w:rPr>
        <w:t>would lead to peaceful international relations¶ because the ultimate consent for war would rest with the citizens of the¶ state </w:t>
      </w:r>
      <w:r w:rsidRPr="00114AB4">
        <w:rPr>
          <w:rFonts w:ascii="Arial" w:hAnsi="Arial" w:cs="Arial"/>
          <w:color w:val="222222"/>
          <w:sz w:val="14"/>
          <w:szCs w:val="14"/>
        </w:rPr>
        <w:t>(Kant 1970: 100). For both Kant and Schumpeter, </w:t>
      </w:r>
      <w:r w:rsidRPr="00AC56A3">
        <w:rPr>
          <w:rStyle w:val="StyleUnderline"/>
        </w:rPr>
        <w:t>war was the¶ outcome of minority rule,</w:t>
      </w:r>
      <w:r w:rsidRPr="00114AB4">
        <w:rPr>
          <w:rFonts w:ascii="Arial" w:hAnsi="Arial" w:cs="Arial"/>
          <w:color w:val="222222"/>
          <w:sz w:val="14"/>
          <w:szCs w:val="14"/>
        </w:rPr>
        <w:t xml:space="preserve"> though Kant was no champion of democratic</w:t>
      </w:r>
      <w:r w:rsidRPr="00114AB4">
        <w:rPr>
          <w:rFonts w:ascii="Arial" w:hAnsi="Arial" w:cs="Arial"/>
          <w:color w:val="222222"/>
          <w:sz w:val="12"/>
          <w:szCs w:val="12"/>
        </w:rPr>
        <w:t>¶</w:t>
      </w:r>
      <w:r w:rsidRPr="00114AB4">
        <w:rPr>
          <w:rFonts w:ascii="Arial" w:hAnsi="Arial" w:cs="Arial"/>
          <w:color w:val="222222"/>
          <w:sz w:val="14"/>
          <w:szCs w:val="14"/>
        </w:rPr>
        <w:t> government (MacMillan 1995). Liberal states, founded on individual</w:t>
      </w:r>
      <w:r w:rsidRPr="00114AB4">
        <w:rPr>
          <w:rFonts w:ascii="Arial" w:hAnsi="Arial" w:cs="Arial"/>
          <w:color w:val="222222"/>
          <w:sz w:val="12"/>
          <w:szCs w:val="12"/>
        </w:rPr>
        <w:t>¶</w:t>
      </w:r>
      <w:r w:rsidRPr="00114AB4">
        <w:rPr>
          <w:rFonts w:ascii="Arial" w:hAnsi="Arial" w:cs="Arial"/>
          <w:color w:val="222222"/>
          <w:sz w:val="14"/>
          <w:szCs w:val="14"/>
        </w:rPr>
        <w:t> rights such as equality before the law, free speech and civil liberty,</w:t>
      </w:r>
      <w:r w:rsidRPr="00114AB4">
        <w:rPr>
          <w:rFonts w:ascii="Arial" w:hAnsi="Arial" w:cs="Arial"/>
          <w:color w:val="222222"/>
          <w:sz w:val="12"/>
          <w:szCs w:val="12"/>
        </w:rPr>
        <w:t>¶</w:t>
      </w:r>
      <w:r w:rsidRPr="00114AB4">
        <w:rPr>
          <w:rFonts w:ascii="Arial" w:hAnsi="Arial" w:cs="Arial"/>
          <w:color w:val="222222"/>
          <w:sz w:val="14"/>
          <w:szCs w:val="14"/>
        </w:rPr>
        <w:t> respect for private property and representative government, would not</w:t>
      </w:r>
      <w:r w:rsidRPr="00114AB4">
        <w:rPr>
          <w:rFonts w:ascii="Arial" w:hAnsi="Arial" w:cs="Arial"/>
          <w:color w:val="222222"/>
          <w:sz w:val="12"/>
          <w:szCs w:val="12"/>
        </w:rPr>
        <w:t>¶</w:t>
      </w:r>
      <w:r w:rsidRPr="00114AB4">
        <w:rPr>
          <w:rFonts w:ascii="Arial" w:hAnsi="Arial" w:cs="Arial"/>
          <w:color w:val="222222"/>
          <w:sz w:val="14"/>
          <w:szCs w:val="14"/>
        </w:rPr>
        <w:t> have the same appetite for conflict and war. </w:t>
      </w:r>
      <w:r w:rsidRPr="00AC56A3">
        <w:rPr>
          <w:rStyle w:val="StyleUnderline"/>
        </w:rPr>
        <w:t>Peace was fundamentally a¶ question of establishing legitimate domestic orders throughout the world.¶ </w:t>
      </w:r>
      <w:r w:rsidRPr="00114AB4">
        <w:rPr>
          <w:rFonts w:ascii="Arial" w:hAnsi="Arial" w:cs="Arial"/>
          <w:color w:val="222222"/>
          <w:sz w:val="14"/>
          <w:szCs w:val="14"/>
        </w:rPr>
        <w:t>‘When the citizens who bear the burdens of war elect their governments,</w:t>
      </w:r>
      <w:r w:rsidRPr="00114AB4">
        <w:rPr>
          <w:rFonts w:ascii="Arial" w:hAnsi="Arial" w:cs="Arial"/>
          <w:color w:val="222222"/>
          <w:sz w:val="12"/>
          <w:szCs w:val="12"/>
        </w:rPr>
        <w:t>¶</w:t>
      </w:r>
      <w:r w:rsidRPr="00114AB4">
        <w:rPr>
          <w:rFonts w:ascii="Arial" w:hAnsi="Arial" w:cs="Arial"/>
          <w:color w:val="222222"/>
          <w:sz w:val="14"/>
          <w:szCs w:val="14"/>
        </w:rPr>
        <w:t> wars become impossible’ (Doyle 1986: 1151).</w:t>
      </w:r>
      <w:r w:rsidRPr="00114AB4">
        <w:rPr>
          <w:rFonts w:ascii="Arial" w:hAnsi="Arial" w:cs="Arial"/>
          <w:color w:val="222222"/>
          <w:sz w:val="12"/>
          <w:szCs w:val="12"/>
        </w:rPr>
        <w:t>¶</w:t>
      </w:r>
    </w:p>
    <w:p w14:paraId="2ACB9800" w14:textId="10869324" w:rsidR="00BA3646" w:rsidRDefault="00DC0C0C" w:rsidP="00BA3646">
      <w:pPr>
        <w:pStyle w:val="Heading2"/>
      </w:pPr>
      <w:r>
        <w:t xml:space="preserve">Alt Fails - </w:t>
      </w:r>
      <w:r w:rsidR="00416860">
        <w:t>Individual Egotism</w:t>
      </w:r>
    </w:p>
    <w:p w14:paraId="51B0DDED" w14:textId="77777777" w:rsidR="001D10D1" w:rsidRPr="009C11AF" w:rsidRDefault="001D10D1" w:rsidP="001D10D1">
      <w:pPr>
        <w:pStyle w:val="Heading3"/>
      </w:pPr>
      <w:r>
        <w:t xml:space="preserve">Turn - Privilege </w:t>
      </w:r>
    </w:p>
    <w:p w14:paraId="093EB69A" w14:textId="77777777" w:rsidR="001D10D1" w:rsidRPr="00C8373D" w:rsidRDefault="001D10D1" w:rsidP="001D10D1">
      <w:pPr>
        <w:pStyle w:val="Heading4"/>
      </w:pPr>
      <w:r>
        <w:t xml:space="preserve">CRT lacks reflexivity and dangerously reinforces a binary between dominant and subordinate groups obscuring the complex way privilege operates – turns case  </w:t>
      </w:r>
    </w:p>
    <w:p w14:paraId="45EFDBD5" w14:textId="77777777" w:rsidR="001D10D1" w:rsidRPr="00144619" w:rsidRDefault="001D10D1" w:rsidP="001D10D1">
      <w:pPr>
        <w:rPr>
          <w:sz w:val="16"/>
          <w:szCs w:val="16"/>
        </w:rPr>
      </w:pPr>
      <w:r w:rsidRPr="00647C62">
        <w:rPr>
          <w:rStyle w:val="Style13ptBold"/>
        </w:rPr>
        <w:t>Litowitz 99</w:t>
      </w:r>
      <w:r>
        <w:rPr>
          <w:sz w:val="16"/>
          <w:szCs w:val="16"/>
        </w:rPr>
        <w:t xml:space="preserve"> </w:t>
      </w:r>
      <w:r w:rsidRPr="00647C62">
        <w:rPr>
          <w:sz w:val="16"/>
          <w:szCs w:val="16"/>
        </w:rPr>
        <w:t xml:space="preserve">Douglas E. Litowitz, </w:t>
      </w:r>
      <w:r>
        <w:rPr>
          <w:sz w:val="16"/>
          <w:szCs w:val="16"/>
        </w:rPr>
        <w:t xml:space="preserve">lawyer who </w:t>
      </w:r>
      <w:r w:rsidRPr="00647C62">
        <w:rPr>
          <w:sz w:val="16"/>
          <w:szCs w:val="16"/>
        </w:rPr>
        <w:t>published multiple books on postmodernism, philosophy, and legal issues, 6-1-1999, Some Critical Thou</w:t>
      </w:r>
      <w:r>
        <w:rPr>
          <w:sz w:val="16"/>
          <w:szCs w:val="16"/>
        </w:rPr>
        <w:t>ght on Critical Race Theory p. xxx</w:t>
      </w:r>
      <w:r w:rsidRPr="00647C62">
        <w:rPr>
          <w:sz w:val="16"/>
          <w:szCs w:val="16"/>
        </w:rPr>
        <w:t>-</w:t>
      </w:r>
      <w:r>
        <w:rPr>
          <w:sz w:val="16"/>
          <w:szCs w:val="16"/>
        </w:rPr>
        <w:t>yyy</w:t>
      </w:r>
      <w:r w:rsidRPr="00647C62">
        <w:rPr>
          <w:sz w:val="16"/>
          <w:szCs w:val="16"/>
        </w:rPr>
        <w:t xml:space="preserve">, Notre Dame Law Review Volume 72 | Issue 2 </w:t>
      </w:r>
    </w:p>
    <w:p w14:paraId="1DD14276" w14:textId="77777777" w:rsidR="001D10D1" w:rsidRPr="00144619" w:rsidRDefault="001D10D1" w:rsidP="001D10D1">
      <w:pPr>
        <w:rPr>
          <w:rStyle w:val="StyleUnderline"/>
          <w:sz w:val="16"/>
          <w:szCs w:val="16"/>
        </w:rPr>
      </w:pPr>
      <w:r w:rsidRPr="006F66DC">
        <w:rPr>
          <w:rStyle w:val="StyleUnderline"/>
          <w:highlight w:val="yellow"/>
        </w:rPr>
        <w:t>Much</w:t>
      </w:r>
      <w:r w:rsidRPr="00144619">
        <w:rPr>
          <w:rStyle w:val="StyleUnderline"/>
        </w:rPr>
        <w:t xml:space="preserve"> </w:t>
      </w:r>
      <w:r w:rsidRPr="006F66DC">
        <w:rPr>
          <w:rStyle w:val="StyleUnderline"/>
          <w:highlight w:val="yellow"/>
        </w:rPr>
        <w:t>of</w:t>
      </w:r>
      <w:r w:rsidRPr="00144619">
        <w:rPr>
          <w:rStyle w:val="StyleUnderline"/>
        </w:rPr>
        <w:t xml:space="preserve"> the cachet of </w:t>
      </w:r>
      <w:r w:rsidRPr="006F66DC">
        <w:rPr>
          <w:rStyle w:val="StyleUnderline"/>
          <w:highlight w:val="yellow"/>
        </w:rPr>
        <w:t>CRT is purchased on the notion that it</w:t>
      </w:r>
      <w:r w:rsidRPr="00144619">
        <w:rPr>
          <w:rStyle w:val="StyleUnderline"/>
        </w:rPr>
        <w:t xml:space="preserve"> fosters a new type of "outsider jurisprudence" which </w:t>
      </w:r>
      <w:r w:rsidRPr="006F66DC">
        <w:rPr>
          <w:rStyle w:val="StyleUnderline"/>
          <w:highlight w:val="yellow"/>
        </w:rPr>
        <w:t>subverts the "dominant narrative</w:t>
      </w:r>
      <w:r w:rsidRPr="00144619">
        <w:rPr>
          <w:rStyle w:val="StyleUnderline"/>
        </w:rPr>
        <w:t>" of the law in favor of accounts which are highly personal and grounded in the social reality and unique experience of the author.</w:t>
      </w:r>
      <w:r w:rsidRPr="00144619">
        <w:rPr>
          <w:sz w:val="16"/>
          <w:szCs w:val="16"/>
        </w:rPr>
        <w:t xml:space="preserve"> According to Mari Matsuda, this is part of an attempt to "know history from the bottom" and to reject views of the world which are "androcentric, Eurocentri</w:t>
      </w:r>
      <w:r>
        <w:rPr>
          <w:sz w:val="16"/>
          <w:szCs w:val="16"/>
        </w:rPr>
        <w:t xml:space="preserve">c, and falsely universalist." </w:t>
      </w:r>
      <w:r w:rsidRPr="00144619">
        <w:rPr>
          <w:sz w:val="16"/>
          <w:szCs w:val="16"/>
        </w:rPr>
        <w:t>Delgado echoes this theme by saying that mainstream scholars have erred by endorsing universalism over particularity, by favoring abstract principles and the rule of law</w:t>
      </w:r>
      <w:r>
        <w:rPr>
          <w:sz w:val="16"/>
          <w:szCs w:val="16"/>
        </w:rPr>
        <w:t xml:space="preserve"> over multiple perspectives. </w:t>
      </w:r>
      <w:r w:rsidRPr="00144619">
        <w:rPr>
          <w:sz w:val="16"/>
          <w:szCs w:val="16"/>
        </w:rPr>
        <w:t xml:space="preserve">The subtext of these messages is that outsiders (read: women and people of color) have a unique view of the legal system that cannot be fully understood by white male insiders. Matsuda says that minorities have </w:t>
      </w:r>
      <w:r>
        <w:rPr>
          <w:sz w:val="16"/>
          <w:szCs w:val="16"/>
        </w:rPr>
        <w:t>a "special voice,</w:t>
      </w:r>
      <w:r w:rsidRPr="00144619">
        <w:rPr>
          <w:sz w:val="16"/>
          <w:szCs w:val="16"/>
        </w:rPr>
        <w:t xml:space="preserve"> and Delgado suggests that "[t] he time has come for white liberal authors ... to redirect their efforts [and make way for] talented and innovative minor</w:t>
      </w:r>
      <w:r>
        <w:rPr>
          <w:sz w:val="16"/>
          <w:szCs w:val="16"/>
        </w:rPr>
        <w:t>ity writers and commentators."</w:t>
      </w:r>
      <w:r w:rsidRPr="00144619">
        <w:rPr>
          <w:sz w:val="16"/>
          <w:szCs w:val="16"/>
        </w:rPr>
        <w:t xml:space="preserve"> He reports: [N]early three-fourths of articles on equality or civil rights published in the leading journals during the last five years were written by women or minorities. Ten years ago, the situation was reversed: minorities were beginning to publish, but their work was largely ignored. The same is true in other areas as well. Critical legal studies and other modernist and postmodern approaches to law are virtually the norm in the top reviews.</w:t>
      </w:r>
      <w:r>
        <w:rPr>
          <w:sz w:val="16"/>
          <w:szCs w:val="16"/>
        </w:rPr>
        <w:t xml:space="preserve"> Formalism has run its course. </w:t>
      </w:r>
      <w:r w:rsidRPr="00144619">
        <w:rPr>
          <w:rStyle w:val="StyleUnderline"/>
        </w:rPr>
        <w:t xml:space="preserve">Now </w:t>
      </w:r>
      <w:r w:rsidRPr="006F66DC">
        <w:rPr>
          <w:rStyle w:val="StyleUnderline"/>
          <w:highlight w:val="yellow"/>
        </w:rPr>
        <w:t>it is</w:t>
      </w:r>
      <w:r w:rsidRPr="00144619">
        <w:rPr>
          <w:rStyle w:val="StyleUnderline"/>
        </w:rPr>
        <w:t xml:space="preserve"> somewhat </w:t>
      </w:r>
      <w:r w:rsidRPr="006F66DC">
        <w:rPr>
          <w:rStyle w:val="StyleUnderline"/>
          <w:highlight w:val="yellow"/>
        </w:rPr>
        <w:t xml:space="preserve">ironic that so many self-titled "outsiders" are </w:t>
      </w:r>
      <w:r w:rsidRPr="006F66DC">
        <w:rPr>
          <w:rStyle w:val="StyleUnderline"/>
        </w:rPr>
        <w:t>sitting</w:t>
      </w:r>
      <w:r w:rsidRPr="00144619">
        <w:rPr>
          <w:rStyle w:val="StyleUnderline"/>
        </w:rPr>
        <w:t xml:space="preserve"> on the faculties </w:t>
      </w:r>
      <w:r w:rsidRPr="006F66DC">
        <w:rPr>
          <w:rStyle w:val="StyleUnderline"/>
          <w:highlight w:val="yellow"/>
        </w:rPr>
        <w:t>at top law schools and publishing in the best law journals.</w:t>
      </w:r>
      <w:r w:rsidRPr="00144619">
        <w:rPr>
          <w:rStyle w:val="StyleUnderline"/>
        </w:rPr>
        <w:t xml:space="preserve"> </w:t>
      </w:r>
      <w:r w:rsidRPr="006F66DC">
        <w:rPr>
          <w:rStyle w:val="StyleUnderline"/>
          <w:highlight w:val="yellow"/>
        </w:rPr>
        <w:t>When seventy-five percent of the articles on civil rights are written by "outsiders," then the term is no longer meaningfully applied</w:t>
      </w:r>
      <w:r w:rsidRPr="00144619">
        <w:rPr>
          <w:rStyle w:val="StyleUnderline"/>
        </w:rPr>
        <w:t xml:space="preserve">. The problem here is not only that the term "outsider" is being misused, but more broadly that it is increasingly hard to find an outside to the "outsider" view. This is an obscure way of saying that many of the </w:t>
      </w:r>
      <w:r w:rsidRPr="006F66DC">
        <w:rPr>
          <w:rStyle w:val="StyleUnderline"/>
          <w:highlight w:val="yellow"/>
        </w:rPr>
        <w:t>CRT articles focus so heavily on the outsider view that they totally neglect any other vantage point.</w:t>
      </w:r>
      <w:r w:rsidRPr="00144619">
        <w:rPr>
          <w:rStyle w:val="StyleUnderline"/>
        </w:rPr>
        <w:t xml:space="preserve"> The outside perspective is valuable in the first place because it provides check and balance against the views of the insiders; so that what results is an overall balance between inside and outside. And that is our goal-a balanced view. When </w:t>
      </w:r>
      <w:r w:rsidRPr="006F66DC">
        <w:rPr>
          <w:rStyle w:val="StyleUnderline"/>
          <w:highlight w:val="yellow"/>
        </w:rPr>
        <w:t>a majority of scholars claim to be outsiders, it is hard to find an insider viewpoint to balance the outsider</w:t>
      </w:r>
      <w:r w:rsidRPr="00144619">
        <w:rPr>
          <w:rStyle w:val="StyleUnderline"/>
        </w:rPr>
        <w:t xml:space="preserve"> viewpoint. This may sound like an overly academic concern, but it is a very real problem owing to CRT's rejection of the notion that scholarship should consider all sides of an issue.</w:t>
      </w:r>
      <w:r w:rsidRPr="00144619">
        <w:rPr>
          <w:sz w:val="16"/>
          <w:szCs w:val="16"/>
        </w:rPr>
        <w:t xml:space="preserve"> In discussing the First Amendment concerns raised by speech codes on college campuses, the editors of Words That Wound admit that: "We do not attempt to present all sides to this debate. Rather we present a dissenting view grounded in our experien</w:t>
      </w:r>
      <w:r>
        <w:rPr>
          <w:sz w:val="16"/>
          <w:szCs w:val="16"/>
        </w:rPr>
        <w:t>ces as people of color….”</w:t>
      </w:r>
      <w:r w:rsidRPr="00144619">
        <w:rPr>
          <w:sz w:val="16"/>
          <w:szCs w:val="16"/>
        </w:rPr>
        <w:t xml:space="preserve"> Similarly, when Delgado discusses a decision by a law school hiring committee to reject a candidate of color, he does not present the school's position in its best light, but rather assumes that the school's explanation is bogus and proceeds to examine how the school's decision can be attacked by counter-stories and demonstrations. </w:t>
      </w:r>
      <w:r w:rsidRPr="00144619">
        <w:rPr>
          <w:rStyle w:val="StyleUnderline"/>
        </w:rPr>
        <w:t xml:space="preserve">What is lacking here is balance, nuance, and a weighing of competing interests and accounts, not to mention the principle of charity whereby one criticizes an argument by first placing it in its best light. </w:t>
      </w:r>
      <w:r w:rsidRPr="00144619">
        <w:rPr>
          <w:sz w:val="16"/>
          <w:szCs w:val="16"/>
        </w:rPr>
        <w:t>In Delgado's hypothetical case, the law school's hiring committee was concerned that the black candidate had not published anything and was unable to teach a course in commercial law; these are real lacunae that would hold back any candidate, white or black, but Delgado dismisses the committee's concerns as "deeply coercive." ' In a separate article, Thomas Ross criticizes the notion that there are "innocent whites" who are harmed by affirmative action, yet he fails to consider the perspectives of, for example, poor Appalachian males or recent immigrants who are denied spots in professional schools to make way for blacks who were raised in wealthy families. It simply will not do to say that all</w:t>
      </w:r>
      <w:r>
        <w:rPr>
          <w:sz w:val="16"/>
          <w:szCs w:val="16"/>
        </w:rPr>
        <w:t xml:space="preserve"> </w:t>
      </w:r>
      <w:r w:rsidRPr="00144619">
        <w:rPr>
          <w:sz w:val="16"/>
          <w:szCs w:val="16"/>
        </w:rPr>
        <w:t>whites are equally complicitous in this country's legacy of racism and that all</w:t>
      </w:r>
      <w:r>
        <w:rPr>
          <w:sz w:val="16"/>
          <w:szCs w:val="16"/>
        </w:rPr>
        <w:t xml:space="preserve"> </w:t>
      </w:r>
      <w:r w:rsidRPr="00144619">
        <w:rPr>
          <w:sz w:val="16"/>
          <w:szCs w:val="16"/>
        </w:rPr>
        <w:t xml:space="preserve">blacks are innocent victims; what results is a somewhat simplistic universe of oppressors and oppressed, sketched in black and white. </w:t>
      </w:r>
      <w:r w:rsidRPr="006F66DC">
        <w:rPr>
          <w:rStyle w:val="StyleUnderline"/>
          <w:highlight w:val="yellow"/>
        </w:rPr>
        <w:t>What is missing here</w:t>
      </w:r>
      <w:r w:rsidRPr="00144619">
        <w:rPr>
          <w:rStyle w:val="StyleUnderline"/>
        </w:rPr>
        <w:t xml:space="preserve">, I think, </w:t>
      </w:r>
      <w:r w:rsidRPr="006F66DC">
        <w:rPr>
          <w:rStyle w:val="StyleUnderline"/>
          <w:highlight w:val="yellow"/>
        </w:rPr>
        <w:t>is what is missing in much of CRT work: balance</w:t>
      </w:r>
      <w:r w:rsidRPr="00144619">
        <w:rPr>
          <w:rStyle w:val="StyleUnderline"/>
        </w:rPr>
        <w:t xml:space="preserve">, nuance, </w:t>
      </w:r>
      <w:r w:rsidRPr="006F66DC">
        <w:rPr>
          <w:rStyle w:val="StyleUnderline"/>
          <w:highlight w:val="yellow"/>
        </w:rPr>
        <w:t>and a weighing of insider and outsider perspectives</w:t>
      </w:r>
      <w:r w:rsidRPr="00144619">
        <w:rPr>
          <w:rStyle w:val="StyleUnderline"/>
        </w:rPr>
        <w:t>.</w:t>
      </w:r>
    </w:p>
    <w:p w14:paraId="7FEF78AA" w14:textId="77777777" w:rsidR="001D10D1" w:rsidRPr="00BA3646" w:rsidRDefault="001D10D1" w:rsidP="001D10D1"/>
    <w:p w14:paraId="53D0E2E0" w14:textId="3AB74A84" w:rsidR="00416860" w:rsidRPr="00416860" w:rsidRDefault="001D10D1" w:rsidP="00416860">
      <w:pPr>
        <w:pStyle w:val="Heading3"/>
      </w:pPr>
      <w:r>
        <w:t xml:space="preserve">Turn - </w:t>
      </w:r>
      <w:r w:rsidR="00416860">
        <w:t xml:space="preserve">Narcissism </w:t>
      </w:r>
    </w:p>
    <w:p w14:paraId="5F930433" w14:textId="468F8B51" w:rsidR="00BA3646" w:rsidRPr="00C8373D" w:rsidRDefault="00416860" w:rsidP="00BA3646">
      <w:pPr>
        <w:pStyle w:val="Heading4"/>
      </w:pPr>
      <w:r>
        <w:t xml:space="preserve">CRT’s emphasis on personal experience risk a narcissistic ideology that disenfranchises cross-cultural scholarship </w:t>
      </w:r>
    </w:p>
    <w:p w14:paraId="26150E51" w14:textId="77777777" w:rsidR="00BA3646" w:rsidRPr="009C11AF" w:rsidRDefault="00BA3646" w:rsidP="00BA3646">
      <w:pPr>
        <w:rPr>
          <w:sz w:val="16"/>
          <w:szCs w:val="16"/>
        </w:rPr>
      </w:pPr>
      <w:r w:rsidRPr="00647C62">
        <w:rPr>
          <w:rStyle w:val="Style13ptBold"/>
        </w:rPr>
        <w:t>Litowitz 99</w:t>
      </w:r>
      <w:r>
        <w:rPr>
          <w:sz w:val="16"/>
          <w:szCs w:val="16"/>
        </w:rPr>
        <w:t xml:space="preserve"> </w:t>
      </w:r>
      <w:r w:rsidRPr="00647C62">
        <w:rPr>
          <w:sz w:val="16"/>
          <w:szCs w:val="16"/>
        </w:rPr>
        <w:t>Douglas E. Litowitz,</w:t>
      </w:r>
      <w:r>
        <w:rPr>
          <w:sz w:val="16"/>
          <w:szCs w:val="16"/>
        </w:rPr>
        <w:t xml:space="preserve"> lawyer who</w:t>
      </w:r>
      <w:r w:rsidRPr="00647C62">
        <w:rPr>
          <w:sz w:val="16"/>
          <w:szCs w:val="16"/>
        </w:rPr>
        <w:t xml:space="preserve"> published multiple books on postmodernism, philosophy, and legal issues, 6-1-1999, Some Critical Thou</w:t>
      </w:r>
      <w:r>
        <w:rPr>
          <w:sz w:val="16"/>
          <w:szCs w:val="16"/>
        </w:rPr>
        <w:t>ght on Critical Race Theory p. 516</w:t>
      </w:r>
      <w:r w:rsidRPr="00647C62">
        <w:rPr>
          <w:sz w:val="16"/>
          <w:szCs w:val="16"/>
        </w:rPr>
        <w:t>-</w:t>
      </w:r>
      <w:r>
        <w:rPr>
          <w:sz w:val="16"/>
          <w:szCs w:val="16"/>
        </w:rPr>
        <w:t>520</w:t>
      </w:r>
      <w:r w:rsidRPr="00647C62">
        <w:rPr>
          <w:sz w:val="16"/>
          <w:szCs w:val="16"/>
        </w:rPr>
        <w:t xml:space="preserve">, Notre Dame Law Review Volume 72 | Issue 2 </w:t>
      </w:r>
    </w:p>
    <w:p w14:paraId="10D30196" w14:textId="77777777" w:rsidR="00BA3646" w:rsidRDefault="00BA3646" w:rsidP="00BA3646">
      <w:pPr>
        <w:rPr>
          <w:rStyle w:val="StyleUnderline"/>
        </w:rPr>
      </w:pPr>
      <w:r w:rsidRPr="009C11AF">
        <w:rPr>
          <w:sz w:val="16"/>
          <w:szCs w:val="16"/>
        </w:rPr>
        <w:t xml:space="preserve">Sigmund Freud once used the expression "narcissism of minor differences" to denote how various ethnic groups proclaim their uniqueness and superiority over other ethnicities based upon a handful of idiosyncratic traits, when in fact they are not very different from the other groups.34 Freud's terminology seems to fit much of the work being done in CRT to the extent that many critical race theorists end up writing about themselves on the ground that their personal experience is unique and that there is something special that they can contribute because they are black, Latino, Asian, and so on. So </w:t>
      </w:r>
      <w:r w:rsidRPr="00DE225D">
        <w:rPr>
          <w:rStyle w:val="StyleUnderline"/>
          <w:highlight w:val="yellow"/>
        </w:rPr>
        <w:t>instead of writing an article on why a particular law is wrong</w:t>
      </w:r>
      <w:r w:rsidRPr="00F60D9B">
        <w:rPr>
          <w:rStyle w:val="StyleUnderline"/>
        </w:rPr>
        <w:t xml:space="preserve"> or unconstitutional, </w:t>
      </w:r>
      <w:r w:rsidRPr="00DE225D">
        <w:rPr>
          <w:rStyle w:val="StyleUnderline"/>
          <w:highlight w:val="yellow"/>
        </w:rPr>
        <w:t>the critical race scholar provides a "raced"</w:t>
      </w:r>
      <w:r w:rsidRPr="00F60D9B">
        <w:rPr>
          <w:rStyle w:val="StyleUnderline"/>
        </w:rPr>
        <w:t xml:space="preserve"> or "situated" </w:t>
      </w:r>
      <w:r w:rsidRPr="00DE225D">
        <w:rPr>
          <w:rStyle w:val="StyleUnderline"/>
          <w:highlight w:val="yellow"/>
        </w:rPr>
        <w:t>analysis</w:t>
      </w:r>
      <w:r w:rsidRPr="00F60D9B">
        <w:rPr>
          <w:rStyle w:val="StyleUnderline"/>
        </w:rPr>
        <w:t xml:space="preserve"> along the lines of. The Black View of Case X or The Latino Perspective on Statute Y </w:t>
      </w:r>
      <w:r w:rsidRPr="00DE225D">
        <w:rPr>
          <w:rStyle w:val="StyleUnderline"/>
          <w:highlight w:val="yellow"/>
        </w:rPr>
        <w:t>Inevitably</w:t>
      </w:r>
      <w:r w:rsidRPr="00F60D9B">
        <w:rPr>
          <w:rStyle w:val="StyleUnderline"/>
        </w:rPr>
        <w:t xml:space="preserve"> the authors of </w:t>
      </w:r>
      <w:r w:rsidRPr="00DE225D">
        <w:rPr>
          <w:rStyle w:val="StyleUnderline"/>
          <w:highlight w:val="yellow"/>
        </w:rPr>
        <w:t>these types of articles write about the perspective of those who share their ethnicity</w:t>
      </w:r>
      <w:r w:rsidRPr="00F60D9B">
        <w:rPr>
          <w:rStyle w:val="StyleUnderline"/>
        </w:rPr>
        <w:t>. I must admit some reservations about the ultimate value of this scholarship.</w:t>
      </w:r>
      <w:r>
        <w:rPr>
          <w:rStyle w:val="StyleUnderline"/>
        </w:rPr>
        <w:t xml:space="preserve"> </w:t>
      </w:r>
      <w:r w:rsidRPr="009C11AF">
        <w:rPr>
          <w:sz w:val="16"/>
          <w:szCs w:val="16"/>
        </w:rPr>
        <w:t>In Critical Race Theory we find Jennifer Russell writing about what it is like to be</w:t>
      </w:r>
      <w:r>
        <w:rPr>
          <w:sz w:val="16"/>
          <w:szCs w:val="16"/>
        </w:rPr>
        <w:t xml:space="preserve"> a black woman law professor;</w:t>
      </w:r>
      <w:r w:rsidRPr="009C11AF">
        <w:rPr>
          <w:sz w:val="16"/>
          <w:szCs w:val="16"/>
        </w:rPr>
        <w:t xml:space="preserve"> Margaret Montoya (a </w:t>
      </w:r>
      <w:r>
        <w:rPr>
          <w:sz w:val="16"/>
          <w:szCs w:val="16"/>
        </w:rPr>
        <w:t>L</w:t>
      </w:r>
      <w:r w:rsidRPr="009C11AF">
        <w:rPr>
          <w:sz w:val="16"/>
          <w:szCs w:val="16"/>
        </w:rPr>
        <w:t xml:space="preserve">atina law professor) writing about what it is like to grow up Latina and </w:t>
      </w:r>
      <w:r>
        <w:rPr>
          <w:sz w:val="16"/>
          <w:szCs w:val="16"/>
        </w:rPr>
        <w:t>to attend Harvard Law School;</w:t>
      </w:r>
      <w:r w:rsidRPr="009C11AF">
        <w:rPr>
          <w:sz w:val="16"/>
          <w:szCs w:val="16"/>
        </w:rPr>
        <w:t xml:space="preserve"> Robert Chang writing about what it is like to be an Asian-Ameri</w:t>
      </w:r>
      <w:r>
        <w:rPr>
          <w:sz w:val="16"/>
          <w:szCs w:val="16"/>
        </w:rPr>
        <w:t>can legal writing instructor;</w:t>
      </w:r>
      <w:r w:rsidRPr="009C11AF">
        <w:rPr>
          <w:sz w:val="16"/>
          <w:szCs w:val="16"/>
        </w:rPr>
        <w:t xml:space="preserve"> and Alan Freeman (a white law professor) writing about how his whiteness is an "inescapable feature" and an "uncrossable gap" which might render him incapable of truly co</w:t>
      </w:r>
      <w:r>
        <w:rPr>
          <w:sz w:val="16"/>
          <w:szCs w:val="16"/>
        </w:rPr>
        <w:t>ntributing to CRT.</w:t>
      </w:r>
      <w:r w:rsidRPr="009C11AF">
        <w:rPr>
          <w:sz w:val="16"/>
          <w:szCs w:val="16"/>
        </w:rPr>
        <w:t xml:space="preserve"> </w:t>
      </w:r>
      <w:r w:rsidRPr="00DE225D">
        <w:rPr>
          <w:rStyle w:val="StyleUnderline"/>
          <w:highlight w:val="yellow"/>
        </w:rPr>
        <w:t>Many of these writers are writing about themselves</w:t>
      </w:r>
      <w:r w:rsidRPr="00F60D9B">
        <w:rPr>
          <w:rStyle w:val="StyleUnderline"/>
        </w:rPr>
        <w:t>, and not just about how this or that event has influenced them (for example, how growing up black has motivated someone to be a civil rights lawyer), but writing a</w:t>
      </w:r>
      <w:r w:rsidRPr="00DE225D">
        <w:rPr>
          <w:rStyle w:val="StyleUnderline"/>
          <w:highlight w:val="yellow"/>
        </w:rPr>
        <w:t>bout deeply personal events that are</w:t>
      </w:r>
      <w:r w:rsidRPr="00F60D9B">
        <w:rPr>
          <w:rStyle w:val="StyleUnderline"/>
        </w:rPr>
        <w:t xml:space="preserve"> seemingly </w:t>
      </w:r>
      <w:r w:rsidRPr="00DE225D">
        <w:rPr>
          <w:rStyle w:val="StyleUnderline"/>
          <w:highlight w:val="yellow"/>
        </w:rPr>
        <w:t>unrelated to legal questions</w:t>
      </w:r>
      <w:r w:rsidRPr="00F60D9B">
        <w:rPr>
          <w:rStyle w:val="StyleUnderline"/>
        </w:rPr>
        <w:t xml:space="preserve">. </w:t>
      </w:r>
      <w:r w:rsidRPr="009C11AF">
        <w:rPr>
          <w:sz w:val="16"/>
          <w:szCs w:val="16"/>
        </w:rPr>
        <w:t>For example, two authors in this collection discuss in detail how they wear their hair, one article starting with the refrain, "I want to know my hair again, to own</w:t>
      </w:r>
      <w:r>
        <w:rPr>
          <w:sz w:val="16"/>
          <w:szCs w:val="16"/>
        </w:rPr>
        <w:t xml:space="preserve"> it, to delight in it again."</w:t>
      </w:r>
      <w:r w:rsidRPr="009C11AF">
        <w:rPr>
          <w:sz w:val="16"/>
          <w:szCs w:val="16"/>
        </w:rPr>
        <w:t xml:space="preserve"> Generally speaking, articles in this vein have a similar format: first a series of personal stories and memoirs, then a discussion of cases and statutes from 1750 to 1950 in which courts have been insensitive to the target group, and then a conclusion which states that prejudice is still alive and well today. </w:t>
      </w:r>
      <w:r w:rsidRPr="00F60D9B">
        <w:rPr>
          <w:rStyle w:val="StyleUnderline"/>
        </w:rPr>
        <w:t xml:space="preserve">In most articles there is little discussion of the law as it is now, although abominations like Dred Scott v. Sandford, Plessy v. Ferguson, and Korematsu v. United States are repeatedly mentioned. And </w:t>
      </w:r>
      <w:r w:rsidRPr="00DE225D">
        <w:rPr>
          <w:rStyle w:val="StyleUnderline"/>
          <w:highlight w:val="yellow"/>
        </w:rPr>
        <w:t xml:space="preserve">when recent cases are mentioned, they are </w:t>
      </w:r>
      <w:r w:rsidRPr="00DE225D">
        <w:rPr>
          <w:rStyle w:val="StyleUnderline"/>
        </w:rPr>
        <w:t xml:space="preserve">often </w:t>
      </w:r>
      <w:r w:rsidRPr="00DE225D">
        <w:rPr>
          <w:rStyle w:val="StyleUnderline"/>
          <w:highlight w:val="yellow"/>
        </w:rPr>
        <w:t xml:space="preserve">discussed without an effort </w:t>
      </w:r>
      <w:r w:rsidRPr="00DE225D">
        <w:rPr>
          <w:rStyle w:val="StyleUnderline"/>
        </w:rPr>
        <w:t>by the author</w:t>
      </w:r>
      <w:r w:rsidRPr="00DE225D">
        <w:rPr>
          <w:rStyle w:val="StyleUnderline"/>
          <w:highlight w:val="yellow"/>
        </w:rPr>
        <w:t xml:space="preserve"> to see both sides of the issue</w:t>
      </w:r>
      <w:r w:rsidRPr="00F60D9B">
        <w:rPr>
          <w:rStyle w:val="StyleUnderline"/>
        </w:rPr>
        <w:t xml:space="preserve"> to see how the court could have reached its decision</w:t>
      </w:r>
      <w:r w:rsidRPr="009C11AF">
        <w:rPr>
          <w:sz w:val="16"/>
          <w:szCs w:val="16"/>
        </w:rPr>
        <w:t>. CRT's message about the legacy of racism is important, but one gets the impression that writing these pieces is a relatively easy game to play, that all one needs is an angle, a personal trait which can serve as an entrance into the game; and if one possesses several angles, she can write about how these facets intersect, that is, w</w:t>
      </w:r>
      <w:r>
        <w:rPr>
          <w:sz w:val="16"/>
          <w:szCs w:val="16"/>
        </w:rPr>
        <w:t xml:space="preserve">hat it is like to lie </w:t>
      </w:r>
      <w:r w:rsidRPr="009C11AF">
        <w:rPr>
          <w:sz w:val="16"/>
          <w:szCs w:val="16"/>
        </w:rPr>
        <w:t>at the "intersectionality</w:t>
      </w:r>
      <w:r>
        <w:rPr>
          <w:sz w:val="16"/>
          <w:szCs w:val="16"/>
        </w:rPr>
        <w:t>" of blackness and femininity,</w:t>
      </w:r>
      <w:r w:rsidRPr="009C11AF">
        <w:rPr>
          <w:sz w:val="16"/>
          <w:szCs w:val="16"/>
        </w:rPr>
        <w:t xml:space="preserve"> or to be Latino and gay.</w:t>
      </w:r>
      <w:r>
        <w:rPr>
          <w:sz w:val="16"/>
          <w:szCs w:val="16"/>
        </w:rPr>
        <w:t xml:space="preserve"> </w:t>
      </w:r>
      <w:r w:rsidRPr="009C11AF">
        <w:rPr>
          <w:sz w:val="16"/>
          <w:szCs w:val="16"/>
        </w:rPr>
        <w:t xml:space="preserve">I am not a critical race scholar but I could probably produce a manuscript in this vein in a relatively short time by following the standard format. I would begin with a story about what it was like to grow up Jewish, how I went to temple, celebrated Passover, got ridiculed by kids at school, heard people refer to Jews as "kikes," went to Germany and became depressed about the Holocaust, how I see swastikas in the bathrooms at the school where I teach, and so on. I could then discuss how Jews were discriminated against here in America, how we couldn't attend certain schools, couldn't vacation in certain places. And I could conclude by saying that anti-Semitism still exists today and that we should be on the lookout for it. </w:t>
      </w:r>
      <w:r w:rsidRPr="00F60D9B">
        <w:rPr>
          <w:rStyle w:val="StyleUnderline"/>
        </w:rPr>
        <w:t xml:space="preserve">But </w:t>
      </w:r>
      <w:r w:rsidRPr="00DE225D">
        <w:rPr>
          <w:rStyle w:val="StyleUnderline"/>
          <w:highlight w:val="yellow"/>
        </w:rPr>
        <w:t>we need to ask where these stories and narratives lead in the law,</w:t>
      </w:r>
      <w:r w:rsidRPr="00F60D9B">
        <w:rPr>
          <w:rStyle w:val="StyleUnderline"/>
        </w:rPr>
        <w:t xml:space="preserve"> especially constitutional law. The answer is </w:t>
      </w:r>
      <w:r w:rsidRPr="00DE225D">
        <w:rPr>
          <w:rStyle w:val="StyleUnderline"/>
          <w:highlight w:val="yellow"/>
        </w:rPr>
        <w:t>nowhere</w:t>
      </w:r>
      <w:r w:rsidRPr="00F60D9B">
        <w:rPr>
          <w:rStyle w:val="StyleUnderline"/>
        </w:rPr>
        <w:t xml:space="preserve">. The reason for this is that in most cases the law does not turn on my private story about growing up Jewish, nor does it turn on anybody's personal account of being black, Hispanic, and so on: these are private issues; the law turns on public issues. </w:t>
      </w:r>
      <w:r>
        <w:rPr>
          <w:rStyle w:val="StyleUnderline"/>
          <w:sz w:val="16"/>
          <w:szCs w:val="16"/>
        </w:rPr>
        <w:t xml:space="preserve"> </w:t>
      </w:r>
      <w:r w:rsidRPr="009C11AF">
        <w:rPr>
          <w:sz w:val="16"/>
          <w:szCs w:val="16"/>
        </w:rPr>
        <w:t>To see this, consider what would happen if I (or any other Jew) were asked to determine, first as a</w:t>
      </w:r>
      <w:r>
        <w:rPr>
          <w:sz w:val="16"/>
          <w:szCs w:val="16"/>
        </w:rPr>
        <w:t xml:space="preserve"> </w:t>
      </w:r>
      <w:r w:rsidRPr="009C11AF">
        <w:rPr>
          <w:sz w:val="16"/>
          <w:szCs w:val="16"/>
        </w:rPr>
        <w:t>jew, then as a</w:t>
      </w:r>
      <w:r>
        <w:rPr>
          <w:sz w:val="16"/>
          <w:szCs w:val="16"/>
        </w:rPr>
        <w:t xml:space="preserve"> </w:t>
      </w:r>
      <w:r w:rsidRPr="009C11AF">
        <w:rPr>
          <w:sz w:val="16"/>
          <w:szCs w:val="16"/>
        </w:rPr>
        <w:t>judge, the infamous case Village of Skokie v. Natio</w:t>
      </w:r>
      <w:r>
        <w:rPr>
          <w:sz w:val="16"/>
          <w:szCs w:val="16"/>
        </w:rPr>
        <w:t>nal Socialist Party of America.</w:t>
      </w:r>
      <w:r w:rsidRPr="009C11AF">
        <w:rPr>
          <w:sz w:val="16"/>
          <w:szCs w:val="16"/>
        </w:rPr>
        <w:t xml:space="preserve"> How would my situated perspective as a</w:t>
      </w:r>
      <w:r>
        <w:rPr>
          <w:sz w:val="16"/>
          <w:szCs w:val="16"/>
        </w:rPr>
        <w:t xml:space="preserve"> </w:t>
      </w:r>
      <w:r w:rsidRPr="009C11AF">
        <w:rPr>
          <w:sz w:val="16"/>
          <w:szCs w:val="16"/>
        </w:rPr>
        <w:t>jew differ from my perspective as a</w:t>
      </w:r>
      <w:r>
        <w:rPr>
          <w:sz w:val="16"/>
          <w:szCs w:val="16"/>
        </w:rPr>
        <w:t xml:space="preserve"> </w:t>
      </w:r>
      <w:r w:rsidRPr="009C11AF">
        <w:rPr>
          <w:sz w:val="16"/>
          <w:szCs w:val="16"/>
        </w:rPr>
        <w:t>judge in reaching an answer to the question whether the Nazis have the right to march in a predominantly Jewish suburb? Would my raised consciousness as a</w:t>
      </w:r>
      <w:r>
        <w:rPr>
          <w:sz w:val="16"/>
          <w:szCs w:val="16"/>
        </w:rPr>
        <w:t xml:space="preserve"> </w:t>
      </w:r>
      <w:r w:rsidRPr="009C11AF">
        <w:rPr>
          <w:sz w:val="16"/>
          <w:szCs w:val="16"/>
        </w:rPr>
        <w:t xml:space="preserve">jew somehow transform my judicial opinion from a generic opinion into a Jewish opinion? Perhaps I am naive, </w:t>
      </w:r>
      <w:r w:rsidRPr="00F60D9B">
        <w:rPr>
          <w:rStyle w:val="StyleUnderline"/>
        </w:rPr>
        <w:t>but it seems that my status as a Jew really doesn't matter when it comes time to rule on the constitutionality of the ordinance in Skokie, because that issue turns on a public question about the Constitution as it affects all Americans, not on the private question about what it is like for me to be a Jew. Certainly, as a jew I have some insights into the horrors of Nazism, but this, standing alone, does not give me a privileged interpretation of the Constitution as it affects Jews and Nazis. If anything, it might distort my view of the Constitution, making me a poor judge of the law. My "</w:t>
      </w:r>
      <w:r w:rsidRPr="00DE225D">
        <w:rPr>
          <w:rStyle w:val="StyleUnderline"/>
          <w:highlight w:val="yellow"/>
        </w:rPr>
        <w:t>raised consciousness" is useful in the sense that I will be unlikely to hold mistaken beliefs</w:t>
      </w:r>
      <w:r w:rsidRPr="00F60D9B">
        <w:rPr>
          <w:rStyle w:val="StyleUnderline"/>
        </w:rPr>
        <w:t xml:space="preserve"> about Jews, </w:t>
      </w:r>
      <w:r w:rsidRPr="00DE225D">
        <w:rPr>
          <w:rStyle w:val="StyleUnderline"/>
          <w:highlight w:val="yellow"/>
        </w:rPr>
        <w:t>but</w:t>
      </w:r>
      <w:r w:rsidRPr="00F60D9B">
        <w:rPr>
          <w:rStyle w:val="StyleUnderline"/>
        </w:rPr>
        <w:t xml:space="preserve"> my </w:t>
      </w:r>
      <w:r w:rsidRPr="00DE225D">
        <w:rPr>
          <w:rStyle w:val="StyleUnderline"/>
          <w:highlight w:val="yellow"/>
        </w:rPr>
        <w:t>decision</w:t>
      </w:r>
      <w:r>
        <w:rPr>
          <w:rStyle w:val="StyleUnderline"/>
        </w:rPr>
        <w:t xml:space="preserve"> in this case </w:t>
      </w:r>
      <w:r w:rsidRPr="00DE225D">
        <w:rPr>
          <w:rStyle w:val="StyleUnderline"/>
          <w:highlight w:val="yellow"/>
        </w:rPr>
        <w:t>will come down, to constitutional doctrine</w:t>
      </w:r>
      <w:r w:rsidRPr="0080080B">
        <w:rPr>
          <w:rStyle w:val="StyleUnderline"/>
          <w:sz w:val="16"/>
          <w:szCs w:val="16"/>
        </w:rPr>
        <w:t>, and the right decision in Skokie is the right decision for us all-black, white, Jew, Asian, and, I suppose, Nazi.</w:t>
      </w:r>
      <w:r w:rsidRPr="00F60D9B">
        <w:rPr>
          <w:rStyle w:val="StyleUnderline"/>
        </w:rPr>
        <w:t xml:space="preserve"> </w:t>
      </w:r>
      <w:r w:rsidRPr="0080080B">
        <w:rPr>
          <w:rStyle w:val="StyleUnderline"/>
        </w:rPr>
        <w:t xml:space="preserve">Much </w:t>
      </w:r>
      <w:r w:rsidRPr="00DE225D">
        <w:rPr>
          <w:rStyle w:val="StyleUnderline"/>
          <w:highlight w:val="yellow"/>
        </w:rPr>
        <w:t>CRT scholarship seems to be infused with the mistaken notion that blacks have a unique ability to write</w:t>
      </w:r>
      <w:r w:rsidRPr="0080080B">
        <w:rPr>
          <w:rStyle w:val="StyleUnderline"/>
        </w:rPr>
        <w:t xml:space="preserve"> a</w:t>
      </w:r>
      <w:r w:rsidRPr="00DE225D">
        <w:rPr>
          <w:rStyle w:val="StyleUnderline"/>
          <w:highlight w:val="yellow"/>
        </w:rPr>
        <w:t>bout how the law affects blacks</w:t>
      </w:r>
      <w:r w:rsidRPr="0080080B">
        <w:rPr>
          <w:rStyle w:val="StyleUnderline"/>
        </w:rPr>
        <w:t xml:space="preserve">, that only Hispanics can really see how the law affects Hispanics, </w:t>
      </w:r>
      <w:r w:rsidRPr="00DE225D">
        <w:rPr>
          <w:rStyle w:val="StyleUnderline"/>
          <w:highlight w:val="yellow"/>
        </w:rPr>
        <w:t>that white judges can't act as good judges</w:t>
      </w:r>
      <w:r w:rsidRPr="0080080B">
        <w:rPr>
          <w:rStyle w:val="StyleUnderline"/>
        </w:rPr>
        <w:t xml:space="preserve"> in cases involving these "out-groups." So </w:t>
      </w:r>
      <w:r w:rsidRPr="00DE225D">
        <w:rPr>
          <w:rStyle w:val="StyleUnderline"/>
          <w:highlight w:val="yellow"/>
        </w:rPr>
        <w:t>the movement</w:t>
      </w:r>
      <w:r w:rsidRPr="0080080B">
        <w:rPr>
          <w:rStyle w:val="StyleUnderline"/>
        </w:rPr>
        <w:t xml:space="preserve"> </w:t>
      </w:r>
      <w:r w:rsidRPr="00DE225D">
        <w:rPr>
          <w:rStyle w:val="StyleUnderline"/>
          <w:highlight w:val="yellow"/>
        </w:rPr>
        <w:t>can</w:t>
      </w:r>
      <w:r w:rsidRPr="0080080B">
        <w:rPr>
          <w:rStyle w:val="StyleUnderline"/>
        </w:rPr>
        <w:t xml:space="preserve"> easily </w:t>
      </w:r>
      <w:r w:rsidRPr="00DE225D">
        <w:rPr>
          <w:rStyle w:val="StyleUnderline"/>
          <w:highlight w:val="yellow"/>
        </w:rPr>
        <w:t>fracture into a composite of diverse people who write about themselves</w:t>
      </w:r>
      <w:r w:rsidRPr="0080080B">
        <w:rPr>
          <w:rStyle w:val="StyleUnderline"/>
        </w:rPr>
        <w:t xml:space="preserve"> and their out-group; each person claims a scholarship interest in his own ethnicity or gender or both. </w:t>
      </w:r>
      <w:r w:rsidRPr="009C11AF">
        <w:rPr>
          <w:sz w:val="16"/>
          <w:szCs w:val="16"/>
        </w:rPr>
        <w:t>The notion that each race has a unique view of the law is common in CRT, as we can see from the following reading of Plessy an</w:t>
      </w:r>
      <w:r>
        <w:rPr>
          <w:sz w:val="16"/>
          <w:szCs w:val="16"/>
        </w:rPr>
        <w:t>d Brown v. Board of Education</w:t>
      </w:r>
      <w:r w:rsidRPr="009C11AF">
        <w:rPr>
          <w:sz w:val="16"/>
          <w:szCs w:val="16"/>
        </w:rPr>
        <w:t xml:space="preserve"> by a black CRT scholar: "From a white perspective, it is unclear what is wrong with separate but equal, but when one takes a black perspective, it is easy to see why Plessy was wrong and why Brow</w:t>
      </w:r>
      <w:r>
        <w:rPr>
          <w:sz w:val="16"/>
          <w:szCs w:val="16"/>
        </w:rPr>
        <w:t>n was constitutionally right."</w:t>
      </w:r>
      <w:r w:rsidRPr="009C11AF">
        <w:rPr>
          <w:sz w:val="16"/>
          <w:szCs w:val="16"/>
        </w:rPr>
        <w:t xml:space="preserve"> This passage ignores the point that </w:t>
      </w:r>
      <w:r w:rsidRPr="00DE225D">
        <w:rPr>
          <w:rStyle w:val="StyleUnderline"/>
          <w:highlight w:val="yellow"/>
        </w:rPr>
        <w:t>the Constitution (and</w:t>
      </w:r>
      <w:r w:rsidRPr="0080080B">
        <w:rPr>
          <w:rStyle w:val="StyleUnderline"/>
        </w:rPr>
        <w:t xml:space="preserve"> other </w:t>
      </w:r>
      <w:r w:rsidRPr="00DE225D">
        <w:rPr>
          <w:rStyle w:val="StyleUnderline"/>
          <w:highlight w:val="yellow"/>
        </w:rPr>
        <w:t xml:space="preserve">laws) are </w:t>
      </w:r>
      <w:r w:rsidRPr="00DE225D">
        <w:rPr>
          <w:rStyle w:val="StyleUnderline"/>
        </w:rPr>
        <w:t>public</w:t>
      </w:r>
      <w:r w:rsidRPr="0080080B">
        <w:rPr>
          <w:rStyle w:val="StyleUnderline"/>
        </w:rPr>
        <w:t xml:space="preserve"> documents that </w:t>
      </w:r>
      <w:r w:rsidRPr="00DE225D">
        <w:rPr>
          <w:rStyle w:val="StyleUnderline"/>
          <w:highlight w:val="yellow"/>
        </w:rPr>
        <w:t>affect all of us</w:t>
      </w:r>
      <w:r w:rsidRPr="0080080B">
        <w:rPr>
          <w:rStyle w:val="StyleUnderline"/>
        </w:rPr>
        <w:t xml:space="preserve"> regardless of our race-so Pessy was wrong from any decent perspective, and Brown was right from any perspective; </w:t>
      </w:r>
      <w:r w:rsidRPr="00DE225D">
        <w:rPr>
          <w:rStyle w:val="StyleUnderline"/>
          <w:highlight w:val="yellow"/>
        </w:rPr>
        <w:t>it is not a question of black and white</w:t>
      </w:r>
      <w:r w:rsidRPr="0080080B">
        <w:rPr>
          <w:rStyle w:val="StyleUnderline"/>
        </w:rPr>
        <w:t xml:space="preserve">, but a question of right and wrong. Part of the problem here is that </w:t>
      </w:r>
      <w:r w:rsidRPr="00DE225D">
        <w:rPr>
          <w:rStyle w:val="StyleUnderline"/>
          <w:highlight w:val="yellow"/>
        </w:rPr>
        <w:t>CRT seems to fall victim to balkanization</w:t>
      </w:r>
      <w:r w:rsidRPr="0080080B">
        <w:rPr>
          <w:rStyle w:val="StyleUnderline"/>
        </w:rPr>
        <w:t>, a splintering effect in which each racial, ethnic, or gender category becomes a unitary focus, to the neglect of the fragile overlapping consensus which binds us.</w:t>
      </w:r>
      <w:r w:rsidRPr="009C11AF">
        <w:rPr>
          <w:sz w:val="16"/>
          <w:szCs w:val="16"/>
        </w:rPr>
        <w:t xml:space="preserve"> Thus Paulette Cal</w:t>
      </w:r>
      <w:r>
        <w:rPr>
          <w:sz w:val="16"/>
          <w:szCs w:val="16"/>
        </w:rPr>
        <w:t>dwell contributes A Hair Piece</w:t>
      </w:r>
      <w:r w:rsidRPr="009C11AF">
        <w:rPr>
          <w:sz w:val="16"/>
          <w:szCs w:val="16"/>
        </w:rPr>
        <w:t xml:space="preserve"> which goes into great detail about her own hair as a way of exploring the issues raised in a federal case which upheld the right of American Airlines to prohibit a black employee fr</w:t>
      </w:r>
      <w:r>
        <w:rPr>
          <w:sz w:val="16"/>
          <w:szCs w:val="16"/>
        </w:rPr>
        <w:t>om wearing her hair in braids.</w:t>
      </w:r>
      <w:r w:rsidRPr="009C11AF">
        <w:rPr>
          <w:sz w:val="16"/>
          <w:szCs w:val="16"/>
        </w:rPr>
        <w:t xml:space="preserve"> The court found that the company's rule against braided hair applied neutrally to both blacks and whites (at the time, the movie "10" had popularized braided hair for white women), and the court also pointed out that the rule did not discriminate against an immutable racial characteristic of blacks, such as bushy hair or dark skin. This was a controversial decision, and, like Caldwell, I disagree with the court's ruling; but the wrongfulness of the decision is not really affected in any way (nor is any light shed on the decision) by finding out how Caldwell wears her own hair. The implication from Caldwell's discussion of her hair is that she has special knowledge of this case because she is black, a special ability to see that the court was wrong. </w:t>
      </w:r>
      <w:r w:rsidRPr="0080080B">
        <w:rPr>
          <w:rStyle w:val="StyleUnderline"/>
        </w:rPr>
        <w:t xml:space="preserve">But we don't need an argument against a bad decision from a black perspective; </w:t>
      </w:r>
      <w:r w:rsidRPr="00DE225D">
        <w:rPr>
          <w:rStyle w:val="StyleUnderline"/>
          <w:highlight w:val="yellow"/>
        </w:rPr>
        <w:t>we need an argument that works from all</w:t>
      </w:r>
      <w:r w:rsidRPr="0080080B">
        <w:rPr>
          <w:rStyle w:val="StyleUnderline"/>
        </w:rPr>
        <w:t xml:space="preserve"> reasonable </w:t>
      </w:r>
      <w:r w:rsidRPr="00DE225D">
        <w:rPr>
          <w:rStyle w:val="StyleUnderline"/>
          <w:highlight w:val="yellow"/>
        </w:rPr>
        <w:t>perspectives</w:t>
      </w:r>
      <w:r w:rsidRPr="0080080B">
        <w:rPr>
          <w:rStyle w:val="StyleUnderline"/>
        </w:rPr>
        <w:t xml:space="preserve">, especially </w:t>
      </w:r>
      <w:r w:rsidRPr="00DE225D">
        <w:rPr>
          <w:rStyle w:val="StyleUnderline"/>
          <w:highlight w:val="yellow"/>
        </w:rPr>
        <w:t>if we want to convince people</w:t>
      </w:r>
      <w:r w:rsidRPr="0080080B">
        <w:rPr>
          <w:rStyle w:val="StyleUnderline"/>
        </w:rPr>
        <w:t xml:space="preserve"> who are </w:t>
      </w:r>
      <w:r w:rsidRPr="00DE225D">
        <w:rPr>
          <w:rStyle w:val="StyleUnderline"/>
          <w:highlight w:val="yellow"/>
        </w:rPr>
        <w:t>outside our race</w:t>
      </w:r>
      <w:r w:rsidRPr="0080080B">
        <w:rPr>
          <w:rStyle w:val="StyleUnderline"/>
        </w:rPr>
        <w:t xml:space="preserve"> and ethnicity.</w:t>
      </w:r>
    </w:p>
    <w:p w14:paraId="78D18F04" w14:textId="12C0B9D3" w:rsidR="001D10D1" w:rsidRDefault="001D10D1" w:rsidP="00BA3646">
      <w:pPr>
        <w:pStyle w:val="Heading3"/>
      </w:pPr>
      <w:r>
        <w:t>Turn – Affect</w:t>
      </w:r>
    </w:p>
    <w:p w14:paraId="06A59E23" w14:textId="77777777" w:rsidR="001D10D1" w:rsidRPr="00C8373D" w:rsidRDefault="001D10D1" w:rsidP="001D10D1">
      <w:pPr>
        <w:pStyle w:val="Heading4"/>
      </w:pPr>
      <w:r w:rsidRPr="00C8373D">
        <w:t>CRT’s rejection of meritocracy and use of storytelling negatively reallocates power while relying on any unfalsifiable appeal to emotion</w:t>
      </w:r>
    </w:p>
    <w:p w14:paraId="1AB046F6" w14:textId="77777777" w:rsidR="001D10D1" w:rsidRPr="005319C2" w:rsidRDefault="001D10D1" w:rsidP="001D10D1">
      <w:r>
        <w:t xml:space="preserve">Bill </w:t>
      </w:r>
      <w:r w:rsidRPr="005319C2">
        <w:rPr>
          <w:b/>
          <w:sz w:val="28"/>
          <w:szCs w:val="28"/>
        </w:rPr>
        <w:t>Barlow</w:t>
      </w:r>
      <w:r>
        <w:t>, 2-29-20</w:t>
      </w:r>
      <w:r w:rsidRPr="005319C2">
        <w:rPr>
          <w:b/>
          <w:sz w:val="28"/>
          <w:szCs w:val="28"/>
        </w:rPr>
        <w:t>16</w:t>
      </w:r>
      <w:r>
        <w:t>, "Racism, Justified: A Critical Look at Critical Race Theory," Harvard Law Record, http://hlrecord.org/2016/02/racism-justified-a-critical-look-at-critical-race-theory/</w:t>
      </w:r>
    </w:p>
    <w:p w14:paraId="779EFF37" w14:textId="1D31A398" w:rsidR="001D10D1" w:rsidRPr="00411DCA" w:rsidRDefault="001D10D1" w:rsidP="001D10D1">
      <w:pPr>
        <w:rPr>
          <w:sz w:val="16"/>
        </w:rPr>
      </w:pPr>
      <w:r w:rsidRPr="005319C2">
        <w:rPr>
          <w:sz w:val="14"/>
        </w:rPr>
        <w:t xml:space="preserve">At the heart of </w:t>
      </w:r>
      <w:r w:rsidRPr="00411DCA">
        <w:rPr>
          <w:highlight w:val="cyan"/>
          <w:u w:val="single"/>
        </w:rPr>
        <w:t>Critical Race Theory lies the rejection of</w:t>
      </w:r>
      <w:r w:rsidRPr="00411DCA">
        <w:rPr>
          <w:u w:val="single"/>
        </w:rPr>
        <w:t xml:space="preserve"> colorblind </w:t>
      </w:r>
      <w:r w:rsidRPr="00411DCA">
        <w:rPr>
          <w:highlight w:val="cyan"/>
          <w:u w:val="single"/>
        </w:rPr>
        <w:t>meritocracy</w:t>
      </w:r>
      <w:r w:rsidRPr="005319C2">
        <w:rPr>
          <w:sz w:val="14"/>
        </w:rPr>
        <w:t>. “Formal equality overlooks structural disadvantages and requires mere nondiscrimination or “equal treatment.”[1] Instead, Critical Race Theory calls for “aggressive, color conscious efforts to change the way things are.”[2] It contemplates, “race-conscious decision making as a routine, non-deviant mode, a more or less permanent norm”[3] to be used in distributing positions of wealth, prestige, and power.[4] Critical Race Theorists wish to move beyond the narrow scope of current American affirmative action policies, “which strangles affirmative action principles by protecting the property interest of whiteness.”[5] Instead, Critical Race Theorists argue for a “conception of affirmative action where existing distributions of property will be modified by rectifying unjust loss and inequality.”[6] “Property rights will then be respected, but they will not be absolute; rather, they will be considered against a societal requirement for affirmative action.”[7</w:t>
      </w:r>
      <w:r w:rsidRPr="00411DCA">
        <w:rPr>
          <w:rStyle w:val="StyleUnderline"/>
        </w:rPr>
        <w:t xml:space="preserve">] “In essence </w:t>
      </w:r>
      <w:r w:rsidRPr="00411DCA">
        <w:rPr>
          <w:rStyle w:val="StyleUnderline"/>
          <w:highlight w:val="cyan"/>
        </w:rPr>
        <w:t>this</w:t>
      </w:r>
      <w:r w:rsidRPr="00411DCA">
        <w:rPr>
          <w:rStyle w:val="StyleUnderline"/>
        </w:rPr>
        <w:t xml:space="preserve"> conception of affirmative action </w:t>
      </w:r>
      <w:r w:rsidRPr="00411DCA">
        <w:rPr>
          <w:rStyle w:val="StyleUnderline"/>
          <w:highlight w:val="cyan"/>
        </w:rPr>
        <w:t>is moving towards reallocation of power</w:t>
      </w:r>
      <w:r w:rsidRPr="00411DCA">
        <w:rPr>
          <w:rStyle w:val="StyleUnderline"/>
        </w:rPr>
        <w:t>.”</w:t>
      </w:r>
      <w:r w:rsidRPr="005319C2">
        <w:rPr>
          <w:sz w:val="14"/>
        </w:rPr>
        <w:t>[8] Race-conscious decision making is necessary to “deliberately structure institutions so that communities and social classes share wealth and power”[9] where race is seen as “a rough but adequate proxy for connection with a subordinated community.”[10] Meanwhile</w:t>
      </w:r>
      <w:r w:rsidRPr="00411DCA">
        <w:rPr>
          <w:rStyle w:val="StyleUnderline"/>
          <w:highlight w:val="cyan"/>
        </w:rPr>
        <w:t>, Critical Race Theory treats the idea of meritocracy—or the idea</w:t>
      </w:r>
      <w:r w:rsidRPr="00411DCA">
        <w:rPr>
          <w:rStyle w:val="StyleUnderline"/>
        </w:rPr>
        <w:t xml:space="preserve">, in this context, </w:t>
      </w:r>
      <w:r w:rsidRPr="00411DCA">
        <w:rPr>
          <w:rStyle w:val="StyleUnderline"/>
          <w:highlight w:val="cyan"/>
        </w:rPr>
        <w:t>that the law can</w:t>
      </w:r>
      <w:r w:rsidRPr="00411DCA">
        <w:rPr>
          <w:rStyle w:val="StyleUnderline"/>
        </w:rPr>
        <w:t xml:space="preserve"> and should </w:t>
      </w:r>
      <w:r w:rsidRPr="005319C2">
        <w:rPr>
          <w:rStyle w:val="StyleUnderline"/>
          <w:highlight w:val="cyan"/>
        </w:rPr>
        <w:t>treat all equally</w:t>
      </w:r>
      <w:r w:rsidRPr="00411DCA">
        <w:rPr>
          <w:rStyle w:val="StyleUnderline"/>
        </w:rPr>
        <w:t xml:space="preserve"> regardless of the color of their skin—</w:t>
      </w:r>
      <w:r w:rsidRPr="005319C2">
        <w:rPr>
          <w:rStyle w:val="StyleUnderline"/>
          <w:highlight w:val="cyan"/>
        </w:rPr>
        <w:t>as “a vehicle for self-interest, power, and privilege</w:t>
      </w:r>
      <w:r w:rsidRPr="00411DCA">
        <w:rPr>
          <w:rStyle w:val="StyleUnderline"/>
        </w:rPr>
        <w:t>”[</w:t>
      </w:r>
      <w:r w:rsidRPr="005319C2">
        <w:rPr>
          <w:sz w:val="14"/>
        </w:rPr>
        <w:t xml:space="preserve">11] This “myth of meritocracy” is merely a tool to perpetuate the existing power structures that are based on white supremacy and white privilege. Thus, the myth of meritocracy marginalizes people of color.[12] The only alternative, then, is to use racial preferences to “delegitimize the property interest of whiteness—to dismantle the actual and expected privilege that has attended ‘white’ skin.”[13] Critical Race Theory Rejects Liberalism Along with meritocracy, </w:t>
      </w:r>
      <w:r w:rsidRPr="005319C2">
        <w:rPr>
          <w:rStyle w:val="StyleUnderline"/>
          <w:highlight w:val="cyan"/>
        </w:rPr>
        <w:t>Critical Race Theory “rejects the traditions of liberalism</w:t>
      </w:r>
      <w:r w:rsidRPr="00411DCA">
        <w:rPr>
          <w:rStyle w:val="StyleUnderline"/>
        </w:rPr>
        <w:t>.”[</w:t>
      </w:r>
      <w:r w:rsidRPr="005319C2">
        <w:rPr>
          <w:sz w:val="14"/>
        </w:rPr>
        <w:t xml:space="preserve">14] As described by Critical Race theorist Richard Delgado, “[Critical Race theorists] are suspicious of another liberal mainstay, namely rights.”[15] “Particularly some of the older, more </w:t>
      </w:r>
      <w:r w:rsidRPr="00411DCA">
        <w:rPr>
          <w:rStyle w:val="StyleUnderline"/>
        </w:rPr>
        <w:t>radical Critical Race Theory scholars…believe that moral and legal rights are apt to do the right holder much less good than we like to think</w:t>
      </w:r>
      <w:r w:rsidRPr="005319C2">
        <w:rPr>
          <w:sz w:val="14"/>
        </w:rPr>
        <w:t xml:space="preserve">.”[16] “In our system, rights are almost always procedural (such as due process) rather than substantive (for example, to food, housing, or education).”[17] “Moreover, rights are said to be alienating. They separate people from each other ‘stay away, I’ve got my rights’—rather than encouraging them to form close, respectful communities.”[18] As a result, </w:t>
      </w:r>
      <w:r w:rsidRPr="005319C2">
        <w:rPr>
          <w:rStyle w:val="Emphasis"/>
          <w:highlight w:val="cyan"/>
        </w:rPr>
        <w:t>Critical Race theorists tend to be less protective of traditional liberal rights, most notably those involving speech</w:t>
      </w:r>
      <w:r w:rsidRPr="00411DCA">
        <w:rPr>
          <w:rStyle w:val="Emphasis"/>
        </w:rPr>
        <w:t>.</w:t>
      </w:r>
      <w:r w:rsidRPr="005319C2">
        <w:rPr>
          <w:sz w:val="14"/>
        </w:rPr>
        <w:t xml:space="preserve"> Critical Race theorists have called for “tort remedies for racist speech”[19] and some theorists believe that “formal criminal and administrative sanction—public as opposed to private prosecution—is also an appropriate response to racist speech.”[20] These debates, once academic in nature, have become increasingly salient with the recent wave of campus protests.[21] Concerns about free speech are interpreted by some Critical Race theorists as an expression of “white fragility,” which is “in and of itself an expression of white supremacy.”[22] </w:t>
      </w:r>
      <w:r w:rsidRPr="00411DCA">
        <w:rPr>
          <w:rStyle w:val="StyleUnderline"/>
        </w:rPr>
        <w:t xml:space="preserve">Critical Race Theory’s Narrative Approach to Truth </w:t>
      </w:r>
      <w:r w:rsidRPr="005319C2">
        <w:rPr>
          <w:rStyle w:val="StyleUnderline"/>
          <w:highlight w:val="cyan"/>
        </w:rPr>
        <w:t>Critical Race Theory is uniquely reliant on narrative to substantiate its claims. “An essential tenant</w:t>
      </w:r>
      <w:r w:rsidRPr="00411DCA">
        <w:rPr>
          <w:rStyle w:val="StyleUnderline"/>
        </w:rPr>
        <w:t xml:space="preserve"> of Critical Race Theory </w:t>
      </w:r>
      <w:r w:rsidRPr="005319C2">
        <w:rPr>
          <w:rStyle w:val="StyleUnderline"/>
          <w:highlight w:val="cyan"/>
        </w:rPr>
        <w:t>is counter storytelling.”[</w:t>
      </w:r>
      <w:r w:rsidRPr="005319C2">
        <w:rPr>
          <w:sz w:val="14"/>
        </w:rPr>
        <w:t>23] Narrative analysis can be used “to reveal the circular, self-serving nature of particular legal doctrines or rules.”[24] “</w:t>
      </w:r>
      <w:r w:rsidRPr="00411DCA">
        <w:rPr>
          <w:rStyle w:val="StyleUnderline"/>
        </w:rPr>
        <w:t xml:space="preserve">Most </w:t>
      </w:r>
      <w:r w:rsidRPr="005319C2">
        <w:rPr>
          <w:rStyle w:val="StyleUnderline"/>
          <w:highlight w:val="cyan"/>
        </w:rPr>
        <w:t>mainstream scholars embrace universalism over particularity,</w:t>
      </w:r>
      <w:r w:rsidRPr="00411DCA">
        <w:rPr>
          <w:rStyle w:val="StyleUnderline"/>
        </w:rPr>
        <w:t xml:space="preserve"> and abstract principles and ‘the rule of law’ over perspectivism.”[25] “Clashing with this more traditional view, </w:t>
      </w:r>
      <w:r w:rsidRPr="005319C2">
        <w:rPr>
          <w:rStyle w:val="StyleUnderline"/>
          <w:highlight w:val="cyan"/>
        </w:rPr>
        <w:t>Critical Race Theory emphasizes the opposite</w:t>
      </w:r>
      <w:r w:rsidRPr="005319C2">
        <w:rPr>
          <w:sz w:val="14"/>
        </w:rPr>
        <w:t>, in what has been termed the ‘call to context.’” “For Critical Race Theorists, general laws may be appropriate in some contexts (such as, perhaps, trusts and estates, or highway speed limits), but political and moral discourse is not one of them.”[26</w:t>
      </w:r>
      <w:r w:rsidRPr="00411DCA">
        <w:rPr>
          <w:rStyle w:val="StyleUnderline"/>
        </w:rPr>
        <w:t xml:space="preserve">] </w:t>
      </w:r>
      <w:r w:rsidRPr="005319C2">
        <w:rPr>
          <w:rStyle w:val="StyleUnderline"/>
          <w:highlight w:val="cyan"/>
        </w:rPr>
        <w:t>Narratives need not necessarily be true to prove their point</w:t>
      </w:r>
      <w:r w:rsidRPr="00411DCA">
        <w:rPr>
          <w:rStyle w:val="StyleUnderline"/>
        </w:rPr>
        <w:t xml:space="preserve">. </w:t>
      </w:r>
      <w:r w:rsidRPr="005319C2">
        <w:rPr>
          <w:sz w:val="14"/>
        </w:rPr>
        <w:t xml:space="preserve">“In order to appraise the contradictions and inconsistencies that pervade the all too real world of racial oppression, I have chosen in this book the tools not only of reason but of unreason, of fantasy.”[27] Narratives are employed to shore up other basic premises of Critical Race Theory, such as the notion that “racism is a permanent component of American life” and that racism continues to play a “dominant role” in American society.[28] For instance, Critical Race Theorists use individual narratives of hate crime incident to explore the import and impact as hate speech in order to argue for the inadequacy of current punishment.[29] Salient to the current campus debate, campus protestors often employ narratives to argue that Harvard today engages in “systemic racism and exclusion.”[30] </w:t>
      </w:r>
      <w:r w:rsidRPr="005319C2">
        <w:rPr>
          <w:rStyle w:val="StyleUnderline"/>
          <w:highlight w:val="cyan"/>
        </w:rPr>
        <w:t>Critical Race theory offers</w:t>
      </w:r>
      <w:r w:rsidRPr="005319C2">
        <w:rPr>
          <w:rStyle w:val="StyleUnderline"/>
        </w:rPr>
        <w:t xml:space="preserve"> a potent mix: </w:t>
      </w:r>
      <w:r w:rsidRPr="005319C2">
        <w:rPr>
          <w:rStyle w:val="StyleUnderline"/>
          <w:highlight w:val="cyan"/>
        </w:rPr>
        <w:t>rejecting racial neutrality in the law, rejecting the liberal emphasis on individual rights, rejecting the possibility of objectively neutral legal analysis and embracing “the tools not only of reason but of unreason.”[31] It is an unusual combination for a theory originating on the far left.</w:t>
      </w:r>
      <w:r>
        <w:rPr>
          <w:rStyle w:val="StyleUnderline"/>
        </w:rPr>
        <w:t xml:space="preserve"> </w:t>
      </w:r>
      <w:r>
        <w:rPr>
          <w:sz w:val="16"/>
        </w:rPr>
        <w:t xml:space="preserve">If Critical Race theory were just about affirmative action, perhaps we could let such indulgences slide. But Critical Race theory not only directs how to structure the university, but also how to structure the relation of the individual to the state. </w:t>
      </w:r>
      <w:r w:rsidRPr="005319C2">
        <w:rPr>
          <w:rStyle w:val="StyleUnderline"/>
          <w:highlight w:val="cyan"/>
        </w:rPr>
        <w:t>Racially-based taxes, racially-based employment quotas, racially-based redistributions of wealth: none would be beyond the theoretical horizon of Critical Race theory</w:t>
      </w:r>
      <w:r w:rsidRPr="005319C2">
        <w:rPr>
          <w:sz w:val="16"/>
          <w:highlight w:val="cyan"/>
        </w:rPr>
        <w:t xml:space="preserve">. </w:t>
      </w:r>
      <w:r w:rsidRPr="005319C2">
        <w:rPr>
          <w:rStyle w:val="StyleUnderline"/>
          <w:highlight w:val="cyan"/>
        </w:rPr>
        <w:t>All are justified by</w:t>
      </w:r>
      <w:r w:rsidRPr="005319C2">
        <w:rPr>
          <w:rStyle w:val="StyleUnderline"/>
        </w:rPr>
        <w:t xml:space="preserve"> an appeal to inadequate racial justice, </w:t>
      </w:r>
      <w:r w:rsidRPr="005319C2">
        <w:rPr>
          <w:rStyle w:val="StyleUnderline"/>
          <w:highlight w:val="cyan"/>
        </w:rPr>
        <w:t>an appeal that can neither be proved nor disproved</w:t>
      </w:r>
      <w:r>
        <w:rPr>
          <w:sz w:val="16"/>
        </w:rPr>
        <w:t>, an appeal that can just as easily be used for naked racial subordination. All fall within a context where speech labeled as “hurtful” and “racist” could be punishable by law, and opponents of the racial regime would be silenced. To teach Critical Race Theory is to teach the latest in a sad line of theoretical justifications for legally-codified racism. As a proponent of academic freedom, I have no problem with this, just as I would have no problem for studying the legal justifications for other regimes that have codified race into law. But let’s not pretend that we are doing anything else, and let’s certainly not mandate the teaching of any such ideology.</w:t>
      </w:r>
    </w:p>
    <w:p w14:paraId="4AD1488D" w14:textId="77777777" w:rsidR="001D10D1" w:rsidRPr="00C8373D" w:rsidRDefault="001D10D1" w:rsidP="001D10D1">
      <w:pPr>
        <w:pStyle w:val="Heading4"/>
      </w:pPr>
      <w:r>
        <w:t>Analytic methods of CRT rely upon personal claims of non-falsification and risks replicating white supremacist affect – turns case</w:t>
      </w:r>
    </w:p>
    <w:p w14:paraId="59D91712" w14:textId="77777777" w:rsidR="001D10D1" w:rsidRPr="00C8373D" w:rsidRDefault="001D10D1" w:rsidP="001D10D1">
      <w:pPr>
        <w:rPr>
          <w:rStyle w:val="Style13ptBold"/>
        </w:rPr>
      </w:pPr>
      <w:r w:rsidRPr="00C8373D">
        <w:rPr>
          <w:rStyle w:val="Style13ptBold"/>
        </w:rPr>
        <w:t xml:space="preserve">Litowitz 99 </w:t>
      </w:r>
    </w:p>
    <w:p w14:paraId="7857032C" w14:textId="77777777" w:rsidR="001D10D1" w:rsidRPr="00C8373D" w:rsidRDefault="001D10D1" w:rsidP="001D10D1">
      <w:r>
        <w:t>(Douglas E. Litowitz: lawyer who published multiple books on postmodernism, philosophy, and legal issues</w:t>
      </w:r>
      <w:r w:rsidRPr="00C8373D">
        <w:t>Some Critical Thoughts on Critical Race Theory Notre Dame Law Review Volume 72 | Issue 2 Article 5 6-1-1999 Douglas E. Litowitz, Author of Postmodern Philosophy and Law</w:t>
      </w:r>
      <w:r>
        <w:t>)</w:t>
      </w:r>
    </w:p>
    <w:p w14:paraId="3D21B5EE" w14:textId="77777777" w:rsidR="001D10D1" w:rsidRPr="00810137" w:rsidRDefault="001D10D1" w:rsidP="001D10D1">
      <w:pPr>
        <w:rPr>
          <w:rStyle w:val="StyleUnderline"/>
        </w:rPr>
      </w:pPr>
      <w:r w:rsidRPr="005F7251">
        <w:rPr>
          <w:rStyle w:val="StyleUnderline"/>
        </w:rPr>
        <w:t xml:space="preserve">Much of </w:t>
      </w:r>
      <w:r w:rsidRPr="005F7251">
        <w:rPr>
          <w:rStyle w:val="StyleUnderline"/>
          <w:highlight w:val="cyan"/>
        </w:rPr>
        <w:t>CRT revolves around personal stories</w:t>
      </w:r>
      <w:r w:rsidRPr="005F7251">
        <w:rPr>
          <w:rStyle w:val="StyleUnderline"/>
        </w:rPr>
        <w:t xml:space="preserve"> which are drawn from the experiences of minority law professors</w:t>
      </w:r>
      <w:r w:rsidRPr="005F7251">
        <w:rPr>
          <w:sz w:val="16"/>
        </w:rPr>
        <w:t xml:space="preserve">, detailing not only negative experiences such as name calling and ostracism, but also positive aspects of their heritage, such as racial solidarity, the importance of tradition and honor, and the struggle against oppression. In a useful contribution to the anthology, Daniel Farber and Suzanna Sherry identify three features of the new storytelling: First, </w:t>
      </w:r>
      <w:r w:rsidRPr="005F7251">
        <w:rPr>
          <w:rStyle w:val="StyleUnderline"/>
          <w:highlight w:val="cyan"/>
        </w:rPr>
        <w:t>the storytellers view narratives as central to scholarship</w:t>
      </w:r>
      <w:r w:rsidRPr="005F7251">
        <w:rPr>
          <w:rStyle w:val="StyleUnderline"/>
        </w:rPr>
        <w:t xml:space="preserve">, while </w:t>
      </w:r>
      <w:r w:rsidRPr="005F7251">
        <w:rPr>
          <w:rStyle w:val="StyleUnderline"/>
          <w:highlight w:val="cyan"/>
        </w:rPr>
        <w:t>de-emphasizing</w:t>
      </w:r>
      <w:r w:rsidRPr="005F7251">
        <w:rPr>
          <w:rStyle w:val="StyleUnderline"/>
        </w:rPr>
        <w:t xml:space="preserve"> conventional </w:t>
      </w:r>
      <w:r w:rsidRPr="005F7251">
        <w:rPr>
          <w:rStyle w:val="StyleUnderline"/>
          <w:highlight w:val="cyan"/>
        </w:rPr>
        <w:t>analytic methods</w:t>
      </w:r>
      <w:r w:rsidRPr="005F7251">
        <w:rPr>
          <w:sz w:val="16"/>
        </w:rPr>
        <w:t xml:space="preserve">. Second, </w:t>
      </w:r>
      <w:r w:rsidRPr="005F7251">
        <w:rPr>
          <w:rStyle w:val="StyleUnderline"/>
        </w:rPr>
        <w:t>they particularly value "stories from the bottom"-stories by women and people of color about their oppression.</w:t>
      </w:r>
      <w:r w:rsidRPr="005F7251">
        <w:rPr>
          <w:sz w:val="16"/>
        </w:rPr>
        <w:t xml:space="preserve"> Third, </w:t>
      </w:r>
      <w:r w:rsidRPr="005F7251">
        <w:rPr>
          <w:rStyle w:val="StyleUnderline"/>
          <w:highlight w:val="cyan"/>
        </w:rPr>
        <w:t>they are less concerned</w:t>
      </w:r>
      <w:r w:rsidRPr="005F7251">
        <w:rPr>
          <w:rStyle w:val="StyleUnderline"/>
        </w:rPr>
        <w:t xml:space="preserve"> than conventional scholars </w:t>
      </w:r>
      <w:r w:rsidRPr="005F7251">
        <w:rPr>
          <w:rStyle w:val="StyleUnderline"/>
          <w:highlight w:val="cyan"/>
        </w:rPr>
        <w:t>about whether stories are either typical or descriptively accurate, and they place</w:t>
      </w:r>
      <w:r w:rsidRPr="005F7251">
        <w:rPr>
          <w:rStyle w:val="StyleUnderline"/>
        </w:rPr>
        <w:t xml:space="preserve"> more </w:t>
      </w:r>
      <w:r w:rsidRPr="005F7251">
        <w:rPr>
          <w:rStyle w:val="StyleUnderline"/>
          <w:highlight w:val="cyan"/>
        </w:rPr>
        <w:t>emphasis on the aesthetic and emotional dimensions of narration</w:t>
      </w:r>
      <w:r w:rsidRPr="005F7251">
        <w:rPr>
          <w:rStyle w:val="StyleUnderline"/>
        </w:rPr>
        <w:t>.</w:t>
      </w:r>
      <w:r w:rsidRPr="005F7251">
        <w:rPr>
          <w:sz w:val="16"/>
        </w:rPr>
        <w:t xml:space="preserve"> 49 This approach is borne out in many selections from the anthology, including Patricia Williams's story about renting an apartment in New York City,50 Margaret Montoya's reminiscences of braiding her hair in the Latina style,5' and Jennifer Russell's explanation of how she feels like a "gorilla in your midst" as a black female in the legal academy (in a nauseating act of racism, a photograph of a gorilla was placed in her mailbox).52 In a representative article on the power of narratives, Richard Delgado describes the hiring procedure at a law school which rejects a candidate of color, recasting the story from three different perspectives-the "stock story" of the white professor on the hiring committee, and two "counterstories" from a radical activist of color and an anonymous commentator. 53 All of </w:t>
      </w:r>
      <w:r w:rsidRPr="005F7251">
        <w:rPr>
          <w:rStyle w:val="StyleUnderline"/>
        </w:rPr>
        <w:t xml:space="preserve">this </w:t>
      </w:r>
      <w:r w:rsidRPr="00AD287A">
        <w:rPr>
          <w:rStyle w:val="StyleUnderline"/>
          <w:highlight w:val="cyan"/>
        </w:rPr>
        <w:t>storytelling</w:t>
      </w:r>
      <w:r w:rsidRPr="005F7251">
        <w:rPr>
          <w:rStyle w:val="StyleUnderline"/>
        </w:rPr>
        <w:t xml:space="preserve"> is interesting, even fascinating, but I think it </w:t>
      </w:r>
      <w:r w:rsidRPr="00AD287A">
        <w:rPr>
          <w:rStyle w:val="StyleUnderline"/>
          <w:highlight w:val="cyan"/>
        </w:rPr>
        <w:t>can be dangerous</w:t>
      </w:r>
      <w:r w:rsidRPr="005F7251">
        <w:rPr>
          <w:rStyle w:val="StyleUnderline"/>
        </w:rPr>
        <w:t xml:space="preserve"> as well.</w:t>
      </w:r>
      <w:r w:rsidRPr="005F7251">
        <w:rPr>
          <w:sz w:val="16"/>
        </w:rPr>
        <w:t xml:space="preserve"> As lawyers, we seek doctrinal solutions to problems, and indeed this is precisely what distinguishes us from the public at large. For example, the general public is free to see a criminal trial (OJ. Simpson's, say) as a story about good and evil, black and white, or love and hate, whereas lawyers see it through the filter of the law-in terms of probable cause, hearsay exceptions, burdens of proof, permissible jury insti-uctions, rights to suppress evidence, and so on. We are lawyers precisely because we do something more than listen to stories: we filter stories through the framework of legal doctrine. </w:t>
      </w:r>
      <w:r w:rsidRPr="005F7251">
        <w:rPr>
          <w:rStyle w:val="StyleUnderline"/>
        </w:rPr>
        <w:t>While it may be useful for lawyers to see the facts of a case as a narrative construction, or even to think of the law itself as a work of fiction,54 lawyers must look beyond stories to questions of doctrine, policy, and argument</w:t>
      </w:r>
      <w:r w:rsidRPr="005F7251">
        <w:rPr>
          <w:sz w:val="16"/>
        </w:rPr>
        <w:t xml:space="preserve">. </w:t>
      </w:r>
      <w:r w:rsidRPr="005F7251">
        <w:rPr>
          <w:rStyle w:val="StyleUnderline"/>
        </w:rPr>
        <w:t xml:space="preserve">There is a danger in storytelling precisely </w:t>
      </w:r>
      <w:r w:rsidRPr="00AD287A">
        <w:rPr>
          <w:rStyle w:val="StyleUnderline"/>
          <w:highlight w:val="cyan"/>
        </w:rPr>
        <w:t>because it can lead in any and every direction, politically speaking</w:t>
      </w:r>
      <w:r w:rsidRPr="005F7251">
        <w:rPr>
          <w:sz w:val="16"/>
        </w:rPr>
        <w:t>. It is true that narratives about oppressed groups often lead to left-leaning social reform for the simple reason that narratives tend to humanize people whom we would otherwise consider outsiders. For example</w:t>
      </w:r>
      <w:r w:rsidRPr="005F7251">
        <w:rPr>
          <w:rStyle w:val="StyleUnderline"/>
        </w:rPr>
        <w:t xml:space="preserve">, </w:t>
      </w:r>
      <w:r w:rsidRPr="00AD287A">
        <w:rPr>
          <w:rStyle w:val="StyleUnderline"/>
          <w:highlight w:val="cyan"/>
        </w:rPr>
        <w:t>when we read in the anthology about the experiences of minority CRT scholars</w:t>
      </w:r>
      <w:r w:rsidRPr="005F7251">
        <w:rPr>
          <w:rStyle w:val="StyleUnderline"/>
        </w:rPr>
        <w:t xml:space="preserve"> struggling against racism, </w:t>
      </w:r>
      <w:r w:rsidRPr="00AD287A">
        <w:rPr>
          <w:rStyle w:val="StyleUnderline"/>
          <w:highlight w:val="cyan"/>
        </w:rPr>
        <w:t>we begin to identify with them,</w:t>
      </w:r>
      <w:r w:rsidRPr="005F7251">
        <w:rPr>
          <w:rStyle w:val="StyleUnderline"/>
        </w:rPr>
        <w:t xml:space="preserve"> and, frankly, </w:t>
      </w:r>
      <w:r w:rsidRPr="00AD287A">
        <w:rPr>
          <w:rStyle w:val="StyleUnderline"/>
          <w:highlight w:val="cyan"/>
        </w:rPr>
        <w:t>we start rooting for them</w:t>
      </w:r>
      <w:r w:rsidRPr="005F7251">
        <w:rPr>
          <w:rStyle w:val="StyleUnderline"/>
        </w:rPr>
        <w:t>.</w:t>
      </w:r>
      <w:r w:rsidRPr="005F7251">
        <w:rPr>
          <w:sz w:val="16"/>
        </w:rPr>
        <w:t xml:space="preserve"> Of course, if one identifies with people of color or with women, it is possible that one will be more likely to understand their side of an issue. But </w:t>
      </w:r>
      <w:r w:rsidRPr="00AD287A">
        <w:rPr>
          <w:rStyle w:val="StyleUnderline"/>
          <w:highlight w:val="cyan"/>
        </w:rPr>
        <w:t>this cuts both ways. If one set of narratives can make us more sympathetic to people of color</w:t>
      </w:r>
      <w:r w:rsidRPr="005F7251">
        <w:rPr>
          <w:rStyle w:val="StyleUnderline"/>
        </w:rPr>
        <w:t xml:space="preserve">, it stands to reason that </w:t>
      </w:r>
      <w:r w:rsidRPr="00AD287A">
        <w:rPr>
          <w:rStyle w:val="StyleUnderline"/>
          <w:highlight w:val="cyan"/>
        </w:rPr>
        <w:t>a different set of narratives can make us less sensitive</w:t>
      </w:r>
      <w:r w:rsidRPr="005F7251">
        <w:rPr>
          <w:sz w:val="16"/>
        </w:rPr>
        <w:t>. Indeed, Delgado contributes an article55 to the collection which recognizes that black thinkers like Shelby Steele and Stephen Carter make use of stories, irony, and humor to send a conservative message that contrasts with the narratives offered by CRT scholars Derrick Bell and Patricia Williams. We can easily imagine the emergence of narratives and. stories in which white authors describe the experience of being denied entry into professional schools when they would have been accepted had they been black or female. In extreme cases it might be imagined that such authors would use storytelling to glorify a white utopian society without minorities</w:t>
      </w:r>
      <w:r w:rsidRPr="005F7251">
        <w:rPr>
          <w:rStyle w:val="StyleUnderline"/>
        </w:rPr>
        <w:t xml:space="preserve">. </w:t>
      </w:r>
      <w:r w:rsidRPr="00AD287A">
        <w:rPr>
          <w:rStyle w:val="StyleUnderline"/>
          <w:highlight w:val="cyan"/>
        </w:rPr>
        <w:t>The error by CRT is to think that storytelling is inherently liberating when in fact it is inherently neutral-neither liberal nor conservative, neither constraining nor freeing</w:t>
      </w:r>
      <w:r w:rsidRPr="005F7251">
        <w:rPr>
          <w:sz w:val="16"/>
        </w:rPr>
        <w:t xml:space="preserve">. Another danger of </w:t>
      </w:r>
      <w:r w:rsidRPr="00AD287A">
        <w:rPr>
          <w:rStyle w:val="StyleUnderline"/>
          <w:highlight w:val="cyan"/>
        </w:rPr>
        <w:t>legal storytelling</w:t>
      </w:r>
      <w:r w:rsidRPr="005F7251">
        <w:rPr>
          <w:rStyle w:val="StyleUnderline"/>
        </w:rPr>
        <w:t xml:space="preserve"> is that it </w:t>
      </w:r>
      <w:r w:rsidRPr="00AD287A">
        <w:rPr>
          <w:rStyle w:val="StyleUnderline"/>
          <w:highlight w:val="cyan"/>
        </w:rPr>
        <w:t>plays upon emotion, instead of reason</w:t>
      </w:r>
      <w:r w:rsidRPr="005F7251">
        <w:rPr>
          <w:rStyle w:val="StyleUnderline"/>
        </w:rPr>
        <w:t xml:space="preserve">, and therefore </w:t>
      </w:r>
      <w:r w:rsidRPr="00AD287A">
        <w:rPr>
          <w:rStyle w:val="StyleUnderline"/>
          <w:highlight w:val="cyan"/>
        </w:rPr>
        <w:t>it can convince people to adopt a position without giving them a doctrinal basis for it</w:t>
      </w:r>
      <w:r w:rsidRPr="005F7251">
        <w:rPr>
          <w:rStyle w:val="StyleUnderline"/>
        </w:rPr>
        <w:t>.</w:t>
      </w:r>
      <w:r w:rsidRPr="005F7251">
        <w:rPr>
          <w:sz w:val="16"/>
        </w:rPr>
        <w:t xml:space="preserve"> Suppose you were uncommitted in the last presidential election, and I wanted to persuade you to vote for Bill Clinton. One method that I might use would be to cite Clinton's accomplishments, his attempt to balance the budget, his health-care proposal, or his record ofjudicial appointments. These are all relevant points because they bear directly on his ability to serve the country. But now suppose that I suddenly realize that these arguments, while relevant, may not work; in fact, you stand ready to present some counter-evidence against my points. In that case, I might switch tactics and try to convince you by telling a story. I might tell you about what it was like for Clinton to grow up as a poor child in the rural South, how he struggled from humble beginnings to realize the American dream of becoming President. My goal would be to move you emotionally so that you undergo a psychological conversion in which you find yourself voting for him even though you remain unconvinced of his qualifications. </w:t>
      </w:r>
      <w:r w:rsidRPr="00AD287A">
        <w:rPr>
          <w:rStyle w:val="StyleUnderline"/>
          <w:highlight w:val="cyan"/>
        </w:rPr>
        <w:t>The problem with convincing people in this way is that it</w:t>
      </w:r>
      <w:r w:rsidRPr="005F7251">
        <w:rPr>
          <w:rStyle w:val="StyleUnderline"/>
        </w:rPr>
        <w:t xml:space="preserve"> is circuitous and </w:t>
      </w:r>
      <w:r w:rsidRPr="00AD287A">
        <w:rPr>
          <w:rStyle w:val="StyleUnderline"/>
          <w:highlight w:val="cyan"/>
        </w:rPr>
        <w:t>skirts the real issues</w:t>
      </w:r>
      <w:r w:rsidRPr="005F7251">
        <w:rPr>
          <w:rStyle w:val="StyleUnderline"/>
        </w:rPr>
        <w:t>; it is a way of convincing people at any cost, in order to serve a higher cause</w:t>
      </w:r>
      <w:r w:rsidRPr="005F7251">
        <w:rPr>
          <w:sz w:val="16"/>
        </w:rPr>
        <w:t xml:space="preserve">. CRT sometimes works similarly, where issues that should be decided on doctrinal grounds by looking at federal law (issues like affirmative action, free speech, and criminal sentencing) are determined by stories, personal accounts, and other miscellanea. It is somewhat difficult to make sense of CRT's turn away from doctrine. In this anthology we find Alan Freeman praising Derrick Bell for his lack of doctrinal argument: Bell's approach to legal doctrine is unabashedly instrumental. The only important question is whether doctrinal developments have improved, worsened, or left unchanged the actual lives of American blacks .... Bell eschews the realm of abstract, ahistorical, normative debate; he focuses instead on the relationships between doctrine and concrete change, and the extent to which doctrine can be manipulated to produce more change. 56 I am disturbed by the notion that doctrine (constitutional doctrine, no less) is understood by Bell to be merely "instrumental" and something to be "manipulated" to satisfy the all-important test of black empowerment. After all, if the law is to be judged simply as an instrument for black empowerment, then the best legal system would be one which helps blacks at any cost, for example, by "manipulating" legal doctrine through "instrumental" measures like exempting blacks from income tax, requiring whites to give a tithe to the NAACP, redistributing white pensions to blacks, and appointing only blacks to the judiciary. But these changes in the law would violate deeply held notions of fairness, property, and due process. Bell's self-professed "racial realism" seems to be radical and tough-minded, but it sanctions some irresponsible legal reforms. As a final point about storytelling, </w:t>
      </w:r>
      <w:r w:rsidRPr="005F7251">
        <w:rPr>
          <w:rStyle w:val="StyleUnderline"/>
        </w:rPr>
        <w:t>I am concerned about the potential for self-stereotyping that occurs when minority law professors write stories instead of producing exhaustively researched law review articles. The idea that minorities are specially endowed with storytelling abilities but not with analytical skills is precisely the type of stereotype that should be countered.</w:t>
      </w:r>
    </w:p>
    <w:p w14:paraId="514D4A8B" w14:textId="77777777" w:rsidR="001D10D1" w:rsidRPr="00BA3646" w:rsidRDefault="001D10D1" w:rsidP="001D10D1"/>
    <w:p w14:paraId="1A68889D" w14:textId="77777777" w:rsidR="001D10D1" w:rsidRPr="001D10D1" w:rsidRDefault="001D10D1" w:rsidP="001D10D1"/>
    <w:p w14:paraId="704790C0" w14:textId="77777777" w:rsidR="00BA3646" w:rsidRPr="00BA3646" w:rsidRDefault="00BA3646" w:rsidP="00BA3646"/>
    <w:sectPr w:rsidR="00BA3646" w:rsidRPr="00BA3646" w:rsidSect="00373B14">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68CDB6" w14:textId="77777777" w:rsidR="004E61E5" w:rsidRDefault="004E61E5" w:rsidP="001D10D1">
      <w:pPr>
        <w:spacing w:after="0" w:line="240" w:lineRule="auto"/>
      </w:pPr>
      <w:r>
        <w:separator/>
      </w:r>
    </w:p>
  </w:endnote>
  <w:endnote w:type="continuationSeparator" w:id="0">
    <w:p w14:paraId="2D6DD041" w14:textId="77777777" w:rsidR="004E61E5" w:rsidRDefault="004E61E5" w:rsidP="001D1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MS Mincho">
    <w:altName w:val="ＭＳ 明朝"/>
    <w:panose1 w:val="00000000000000000000"/>
    <w:charset w:val="80"/>
    <w:family w:val="roman"/>
    <w:notTrueType/>
    <w:pitch w:val="fixed"/>
    <w:sig w:usb0="00000000"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D5272A" w14:textId="77777777" w:rsidR="004E61E5" w:rsidRDefault="004E61E5" w:rsidP="001D10D1">
      <w:pPr>
        <w:spacing w:after="0" w:line="240" w:lineRule="auto"/>
      </w:pPr>
      <w:r>
        <w:separator/>
      </w:r>
    </w:p>
  </w:footnote>
  <w:footnote w:type="continuationSeparator" w:id="0">
    <w:p w14:paraId="7013D075" w14:textId="77777777" w:rsidR="004E61E5" w:rsidRDefault="004E61E5" w:rsidP="001D10D1">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57B90E20"/>
    <w:multiLevelType w:val="hybridMultilevel"/>
    <w:tmpl w:val="ED624644"/>
    <w:lvl w:ilvl="0" w:tplc="DA0ECDA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3F292F"/>
    <w:rsid w:val="000029E3"/>
    <w:rsid w:val="000029E8"/>
    <w:rsid w:val="000030AB"/>
    <w:rsid w:val="00004225"/>
    <w:rsid w:val="000066CA"/>
    <w:rsid w:val="00007264"/>
    <w:rsid w:val="000076A9"/>
    <w:rsid w:val="00013661"/>
    <w:rsid w:val="00014FAD"/>
    <w:rsid w:val="00015D2A"/>
    <w:rsid w:val="0002490B"/>
    <w:rsid w:val="00026465"/>
    <w:rsid w:val="00030204"/>
    <w:rsid w:val="000312A0"/>
    <w:rsid w:val="0003396C"/>
    <w:rsid w:val="00033F77"/>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B4FC2"/>
    <w:rsid w:val="000D26A6"/>
    <w:rsid w:val="000D2B90"/>
    <w:rsid w:val="000D6ED8"/>
    <w:rsid w:val="000D717B"/>
    <w:rsid w:val="000E15C7"/>
    <w:rsid w:val="00100B28"/>
    <w:rsid w:val="00106C04"/>
    <w:rsid w:val="00117316"/>
    <w:rsid w:val="001209B4"/>
    <w:rsid w:val="00155635"/>
    <w:rsid w:val="00155BDC"/>
    <w:rsid w:val="00163AB2"/>
    <w:rsid w:val="001650CB"/>
    <w:rsid w:val="00167CF6"/>
    <w:rsid w:val="001748CF"/>
    <w:rsid w:val="001761FC"/>
    <w:rsid w:val="00182655"/>
    <w:rsid w:val="001840F2"/>
    <w:rsid w:val="00185134"/>
    <w:rsid w:val="001856C6"/>
    <w:rsid w:val="00191B5F"/>
    <w:rsid w:val="00192487"/>
    <w:rsid w:val="00193416"/>
    <w:rsid w:val="00195073"/>
    <w:rsid w:val="0019668D"/>
    <w:rsid w:val="001A25FD"/>
    <w:rsid w:val="001A351D"/>
    <w:rsid w:val="001A5371"/>
    <w:rsid w:val="001A72C7"/>
    <w:rsid w:val="001B0BD0"/>
    <w:rsid w:val="001B73E3"/>
    <w:rsid w:val="001C0F07"/>
    <w:rsid w:val="001C316D"/>
    <w:rsid w:val="001D10D1"/>
    <w:rsid w:val="001D1A0D"/>
    <w:rsid w:val="001D36BF"/>
    <w:rsid w:val="001D4C28"/>
    <w:rsid w:val="001E0B1F"/>
    <w:rsid w:val="001E0C0F"/>
    <w:rsid w:val="001E1E0B"/>
    <w:rsid w:val="001F01DC"/>
    <w:rsid w:val="001F1173"/>
    <w:rsid w:val="002005A8"/>
    <w:rsid w:val="00201258"/>
    <w:rsid w:val="00203DD8"/>
    <w:rsid w:val="002043D5"/>
    <w:rsid w:val="00204E1D"/>
    <w:rsid w:val="002059BD"/>
    <w:rsid w:val="00207FD8"/>
    <w:rsid w:val="00210FAF"/>
    <w:rsid w:val="00213B1E"/>
    <w:rsid w:val="00215284"/>
    <w:rsid w:val="002168F2"/>
    <w:rsid w:val="00220349"/>
    <w:rsid w:val="0022589F"/>
    <w:rsid w:val="002343FE"/>
    <w:rsid w:val="00235F7B"/>
    <w:rsid w:val="002502CF"/>
    <w:rsid w:val="00267EBB"/>
    <w:rsid w:val="0027023B"/>
    <w:rsid w:val="00272F3F"/>
    <w:rsid w:val="00274EDB"/>
    <w:rsid w:val="0027729E"/>
    <w:rsid w:val="002843B2"/>
    <w:rsid w:val="00284ED6"/>
    <w:rsid w:val="002869BA"/>
    <w:rsid w:val="002877D1"/>
    <w:rsid w:val="00290C5A"/>
    <w:rsid w:val="00290C92"/>
    <w:rsid w:val="0029647A"/>
    <w:rsid w:val="00296504"/>
    <w:rsid w:val="002B5511"/>
    <w:rsid w:val="002B7ACF"/>
    <w:rsid w:val="002D54EB"/>
    <w:rsid w:val="002E0643"/>
    <w:rsid w:val="002E392E"/>
    <w:rsid w:val="002E6BBC"/>
    <w:rsid w:val="002F1BA9"/>
    <w:rsid w:val="002F6E74"/>
    <w:rsid w:val="003106B3"/>
    <w:rsid w:val="0031385D"/>
    <w:rsid w:val="003171AB"/>
    <w:rsid w:val="003223B2"/>
    <w:rsid w:val="00322A67"/>
    <w:rsid w:val="00330E13"/>
    <w:rsid w:val="00333C46"/>
    <w:rsid w:val="00335A23"/>
    <w:rsid w:val="00337AC0"/>
    <w:rsid w:val="0034059C"/>
    <w:rsid w:val="00340707"/>
    <w:rsid w:val="00341C61"/>
    <w:rsid w:val="00351841"/>
    <w:rsid w:val="003624A6"/>
    <w:rsid w:val="00364ADF"/>
    <w:rsid w:val="00365C8D"/>
    <w:rsid w:val="003670D9"/>
    <w:rsid w:val="00370B41"/>
    <w:rsid w:val="00371B27"/>
    <w:rsid w:val="003726C3"/>
    <w:rsid w:val="00373B14"/>
    <w:rsid w:val="00374202"/>
    <w:rsid w:val="00375D2E"/>
    <w:rsid w:val="00383071"/>
    <w:rsid w:val="00383B19"/>
    <w:rsid w:val="00384CBC"/>
    <w:rsid w:val="003933F9"/>
    <w:rsid w:val="00395864"/>
    <w:rsid w:val="00396557"/>
    <w:rsid w:val="00397316"/>
    <w:rsid w:val="003A248F"/>
    <w:rsid w:val="003A4D9C"/>
    <w:rsid w:val="003A541A"/>
    <w:rsid w:val="003B1668"/>
    <w:rsid w:val="003C5F4C"/>
    <w:rsid w:val="003D5EA8"/>
    <w:rsid w:val="003D7B28"/>
    <w:rsid w:val="003E1BE5"/>
    <w:rsid w:val="003E305E"/>
    <w:rsid w:val="003E34DB"/>
    <w:rsid w:val="003E5302"/>
    <w:rsid w:val="003E5BF1"/>
    <w:rsid w:val="003F2452"/>
    <w:rsid w:val="003F292F"/>
    <w:rsid w:val="003F3F13"/>
    <w:rsid w:val="003F41EA"/>
    <w:rsid w:val="003F44DC"/>
    <w:rsid w:val="003F7867"/>
    <w:rsid w:val="003F7DF0"/>
    <w:rsid w:val="004039AF"/>
    <w:rsid w:val="00407AFF"/>
    <w:rsid w:val="0041155D"/>
    <w:rsid w:val="00416860"/>
    <w:rsid w:val="004170BF"/>
    <w:rsid w:val="004270E3"/>
    <w:rsid w:val="004348DC"/>
    <w:rsid w:val="00434921"/>
    <w:rsid w:val="00442018"/>
    <w:rsid w:val="00446567"/>
    <w:rsid w:val="00447B10"/>
    <w:rsid w:val="00452EE4"/>
    <w:rsid w:val="00452F0B"/>
    <w:rsid w:val="004536D6"/>
    <w:rsid w:val="00457224"/>
    <w:rsid w:val="00472DB3"/>
    <w:rsid w:val="0047482C"/>
    <w:rsid w:val="00475436"/>
    <w:rsid w:val="0048047E"/>
    <w:rsid w:val="00482AF9"/>
    <w:rsid w:val="00496BB2"/>
    <w:rsid w:val="004B37B4"/>
    <w:rsid w:val="004B4EBA"/>
    <w:rsid w:val="004B72B4"/>
    <w:rsid w:val="004C0314"/>
    <w:rsid w:val="004C0D3D"/>
    <w:rsid w:val="004C213E"/>
    <w:rsid w:val="004C376C"/>
    <w:rsid w:val="004C657F"/>
    <w:rsid w:val="004C6F3F"/>
    <w:rsid w:val="004D17D8"/>
    <w:rsid w:val="004D52D8"/>
    <w:rsid w:val="004E355B"/>
    <w:rsid w:val="004E61E5"/>
    <w:rsid w:val="004E65BC"/>
    <w:rsid w:val="005028E5"/>
    <w:rsid w:val="00503735"/>
    <w:rsid w:val="00516A88"/>
    <w:rsid w:val="00520E28"/>
    <w:rsid w:val="00522065"/>
    <w:rsid w:val="005224F2"/>
    <w:rsid w:val="00533F1C"/>
    <w:rsid w:val="00536D8B"/>
    <w:rsid w:val="005379C3"/>
    <w:rsid w:val="0055085B"/>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00C5"/>
    <w:rsid w:val="005A4D4E"/>
    <w:rsid w:val="005A7237"/>
    <w:rsid w:val="005B21FA"/>
    <w:rsid w:val="005B3244"/>
    <w:rsid w:val="005B6044"/>
    <w:rsid w:val="005B6EE8"/>
    <w:rsid w:val="005B735E"/>
    <w:rsid w:val="005B7731"/>
    <w:rsid w:val="005C4515"/>
    <w:rsid w:val="005C5602"/>
    <w:rsid w:val="005C74A6"/>
    <w:rsid w:val="005D3B4D"/>
    <w:rsid w:val="005D615C"/>
    <w:rsid w:val="005E09B6"/>
    <w:rsid w:val="005E1860"/>
    <w:rsid w:val="005F063B"/>
    <w:rsid w:val="005F192D"/>
    <w:rsid w:val="005F195E"/>
    <w:rsid w:val="005F21D4"/>
    <w:rsid w:val="005F24C8"/>
    <w:rsid w:val="005F26AF"/>
    <w:rsid w:val="00607D6C"/>
    <w:rsid w:val="0061383D"/>
    <w:rsid w:val="00614D69"/>
    <w:rsid w:val="00617030"/>
    <w:rsid w:val="00621301"/>
    <w:rsid w:val="0062173F"/>
    <w:rsid w:val="006235FB"/>
    <w:rsid w:val="00626A15"/>
    <w:rsid w:val="00627020"/>
    <w:rsid w:val="006379E9"/>
    <w:rsid w:val="00641B38"/>
    <w:rsid w:val="006438CB"/>
    <w:rsid w:val="006529B9"/>
    <w:rsid w:val="00654695"/>
    <w:rsid w:val="0065500A"/>
    <w:rsid w:val="00655217"/>
    <w:rsid w:val="0065727C"/>
    <w:rsid w:val="00674A78"/>
    <w:rsid w:val="00696A16"/>
    <w:rsid w:val="006A4840"/>
    <w:rsid w:val="006A52A0"/>
    <w:rsid w:val="006A7E1D"/>
    <w:rsid w:val="006B225A"/>
    <w:rsid w:val="006B582F"/>
    <w:rsid w:val="006B6523"/>
    <w:rsid w:val="006C154F"/>
    <w:rsid w:val="006C3A56"/>
    <w:rsid w:val="006C600D"/>
    <w:rsid w:val="006D13F4"/>
    <w:rsid w:val="006D6AED"/>
    <w:rsid w:val="006E1BE6"/>
    <w:rsid w:val="006E6D0B"/>
    <w:rsid w:val="006E73EF"/>
    <w:rsid w:val="006F126E"/>
    <w:rsid w:val="006F22E2"/>
    <w:rsid w:val="006F31AF"/>
    <w:rsid w:val="006F32C9"/>
    <w:rsid w:val="006F37BE"/>
    <w:rsid w:val="006F3834"/>
    <w:rsid w:val="006F5693"/>
    <w:rsid w:val="006F5D4C"/>
    <w:rsid w:val="00717B01"/>
    <w:rsid w:val="007227D9"/>
    <w:rsid w:val="0072491F"/>
    <w:rsid w:val="00725598"/>
    <w:rsid w:val="007277C6"/>
    <w:rsid w:val="00736883"/>
    <w:rsid w:val="007374A1"/>
    <w:rsid w:val="00752712"/>
    <w:rsid w:val="007534F9"/>
    <w:rsid w:val="00753A84"/>
    <w:rsid w:val="007611F5"/>
    <w:rsid w:val="007619E4"/>
    <w:rsid w:val="00761E75"/>
    <w:rsid w:val="007635A6"/>
    <w:rsid w:val="0076495E"/>
    <w:rsid w:val="00765FC8"/>
    <w:rsid w:val="00775694"/>
    <w:rsid w:val="00780D82"/>
    <w:rsid w:val="00785B76"/>
    <w:rsid w:val="007862F0"/>
    <w:rsid w:val="00793F46"/>
    <w:rsid w:val="007A1325"/>
    <w:rsid w:val="007A1A18"/>
    <w:rsid w:val="007A3BAF"/>
    <w:rsid w:val="007B53D8"/>
    <w:rsid w:val="007C22C5"/>
    <w:rsid w:val="007C57E1"/>
    <w:rsid w:val="007C5811"/>
    <w:rsid w:val="007D2DF5"/>
    <w:rsid w:val="007D451A"/>
    <w:rsid w:val="007D5E3E"/>
    <w:rsid w:val="007D64E7"/>
    <w:rsid w:val="007D7596"/>
    <w:rsid w:val="007E14FD"/>
    <w:rsid w:val="007E242C"/>
    <w:rsid w:val="007E2B87"/>
    <w:rsid w:val="007E6631"/>
    <w:rsid w:val="00803A12"/>
    <w:rsid w:val="00805417"/>
    <w:rsid w:val="00806A7D"/>
    <w:rsid w:val="008114B1"/>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767"/>
    <w:rsid w:val="00890E4C"/>
    <w:rsid w:val="00890E74"/>
    <w:rsid w:val="00892798"/>
    <w:rsid w:val="0089418F"/>
    <w:rsid w:val="00897C29"/>
    <w:rsid w:val="008A1A9C"/>
    <w:rsid w:val="008A1AC4"/>
    <w:rsid w:val="008A4633"/>
    <w:rsid w:val="008A4DE1"/>
    <w:rsid w:val="008B032E"/>
    <w:rsid w:val="008B79D8"/>
    <w:rsid w:val="008C0FA2"/>
    <w:rsid w:val="008C2342"/>
    <w:rsid w:val="008C77B6"/>
    <w:rsid w:val="008D1B91"/>
    <w:rsid w:val="008D724A"/>
    <w:rsid w:val="008E7A3E"/>
    <w:rsid w:val="008F41FD"/>
    <w:rsid w:val="008F4479"/>
    <w:rsid w:val="008F4BA0"/>
    <w:rsid w:val="00901726"/>
    <w:rsid w:val="0090561B"/>
    <w:rsid w:val="00920E6A"/>
    <w:rsid w:val="00931816"/>
    <w:rsid w:val="00932C71"/>
    <w:rsid w:val="00934B2C"/>
    <w:rsid w:val="009509D5"/>
    <w:rsid w:val="009538F5"/>
    <w:rsid w:val="00957187"/>
    <w:rsid w:val="00960255"/>
    <w:rsid w:val="009603E1"/>
    <w:rsid w:val="00961C9D"/>
    <w:rsid w:val="00963065"/>
    <w:rsid w:val="0097151F"/>
    <w:rsid w:val="00973777"/>
    <w:rsid w:val="00976E78"/>
    <w:rsid w:val="0097748C"/>
    <w:rsid w:val="009775C0"/>
    <w:rsid w:val="00977F9F"/>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6D6"/>
    <w:rsid w:val="009F6FB2"/>
    <w:rsid w:val="00A071C0"/>
    <w:rsid w:val="00A22670"/>
    <w:rsid w:val="00A24B35"/>
    <w:rsid w:val="00A271BA"/>
    <w:rsid w:val="00A27F86"/>
    <w:rsid w:val="00A410D6"/>
    <w:rsid w:val="00A41FB5"/>
    <w:rsid w:val="00A431C6"/>
    <w:rsid w:val="00A54315"/>
    <w:rsid w:val="00A60FBC"/>
    <w:rsid w:val="00A65C0B"/>
    <w:rsid w:val="00A776BA"/>
    <w:rsid w:val="00A80917"/>
    <w:rsid w:val="00A81FD2"/>
    <w:rsid w:val="00A8441A"/>
    <w:rsid w:val="00A8674A"/>
    <w:rsid w:val="00A93856"/>
    <w:rsid w:val="00A96E24"/>
    <w:rsid w:val="00AA6F6E"/>
    <w:rsid w:val="00AB122B"/>
    <w:rsid w:val="00AB21B0"/>
    <w:rsid w:val="00AB48D3"/>
    <w:rsid w:val="00AC0C6F"/>
    <w:rsid w:val="00AD2957"/>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26171"/>
    <w:rsid w:val="00B3569C"/>
    <w:rsid w:val="00B420EA"/>
    <w:rsid w:val="00B4279E"/>
    <w:rsid w:val="00B43676"/>
    <w:rsid w:val="00B5602D"/>
    <w:rsid w:val="00B60125"/>
    <w:rsid w:val="00B618EA"/>
    <w:rsid w:val="00B6656B"/>
    <w:rsid w:val="00B71625"/>
    <w:rsid w:val="00B75C54"/>
    <w:rsid w:val="00B85C2C"/>
    <w:rsid w:val="00B8710E"/>
    <w:rsid w:val="00B87DB5"/>
    <w:rsid w:val="00B92A93"/>
    <w:rsid w:val="00B97339"/>
    <w:rsid w:val="00BA17A8"/>
    <w:rsid w:val="00BA2FCC"/>
    <w:rsid w:val="00BA3646"/>
    <w:rsid w:val="00BA3C33"/>
    <w:rsid w:val="00BB0878"/>
    <w:rsid w:val="00BB1879"/>
    <w:rsid w:val="00BC0ABE"/>
    <w:rsid w:val="00BC30DB"/>
    <w:rsid w:val="00BC64FF"/>
    <w:rsid w:val="00BC7C37"/>
    <w:rsid w:val="00BD2244"/>
    <w:rsid w:val="00BE18A0"/>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87886"/>
    <w:rsid w:val="00C97B78"/>
    <w:rsid w:val="00CA013C"/>
    <w:rsid w:val="00CA6D6D"/>
    <w:rsid w:val="00CC35AA"/>
    <w:rsid w:val="00CC7A4E"/>
    <w:rsid w:val="00CD1359"/>
    <w:rsid w:val="00CD4C83"/>
    <w:rsid w:val="00CD6F97"/>
    <w:rsid w:val="00D01EDC"/>
    <w:rsid w:val="00D0587C"/>
    <w:rsid w:val="00D078AA"/>
    <w:rsid w:val="00D10058"/>
    <w:rsid w:val="00D10B04"/>
    <w:rsid w:val="00D11978"/>
    <w:rsid w:val="00D12D2B"/>
    <w:rsid w:val="00D15E30"/>
    <w:rsid w:val="00D16129"/>
    <w:rsid w:val="00D25DBD"/>
    <w:rsid w:val="00D26929"/>
    <w:rsid w:val="00D30CBD"/>
    <w:rsid w:val="00D30D9E"/>
    <w:rsid w:val="00D33908"/>
    <w:rsid w:val="00D354F2"/>
    <w:rsid w:val="00D36C30"/>
    <w:rsid w:val="00D37192"/>
    <w:rsid w:val="00D37C90"/>
    <w:rsid w:val="00D43A8C"/>
    <w:rsid w:val="00D53072"/>
    <w:rsid w:val="00D61A4E"/>
    <w:rsid w:val="00D634EA"/>
    <w:rsid w:val="00D713A1"/>
    <w:rsid w:val="00D762A2"/>
    <w:rsid w:val="00D77956"/>
    <w:rsid w:val="00D80817"/>
    <w:rsid w:val="00D80F0C"/>
    <w:rsid w:val="00D92077"/>
    <w:rsid w:val="00D951E2"/>
    <w:rsid w:val="00D9565A"/>
    <w:rsid w:val="00D97508"/>
    <w:rsid w:val="00DB2337"/>
    <w:rsid w:val="00DB5F87"/>
    <w:rsid w:val="00DB699B"/>
    <w:rsid w:val="00DC0376"/>
    <w:rsid w:val="00DC099B"/>
    <w:rsid w:val="00DC0C0C"/>
    <w:rsid w:val="00DC2BE5"/>
    <w:rsid w:val="00DD4CD4"/>
    <w:rsid w:val="00DD65A2"/>
    <w:rsid w:val="00DD6649"/>
    <w:rsid w:val="00DD6770"/>
    <w:rsid w:val="00DE0749"/>
    <w:rsid w:val="00DE1CE2"/>
    <w:rsid w:val="00DF1210"/>
    <w:rsid w:val="00DF31E9"/>
    <w:rsid w:val="00DF400D"/>
    <w:rsid w:val="00DF5399"/>
    <w:rsid w:val="00DF5C23"/>
    <w:rsid w:val="00E01DAD"/>
    <w:rsid w:val="00E021DC"/>
    <w:rsid w:val="00E03F91"/>
    <w:rsid w:val="00E064EF"/>
    <w:rsid w:val="00E064F2"/>
    <w:rsid w:val="00E0717B"/>
    <w:rsid w:val="00E15598"/>
    <w:rsid w:val="00E2091B"/>
    <w:rsid w:val="00E20D65"/>
    <w:rsid w:val="00E27ABF"/>
    <w:rsid w:val="00E353A2"/>
    <w:rsid w:val="00E36881"/>
    <w:rsid w:val="00E42E4C"/>
    <w:rsid w:val="00E47013"/>
    <w:rsid w:val="00E541F9"/>
    <w:rsid w:val="00E57B79"/>
    <w:rsid w:val="00E63419"/>
    <w:rsid w:val="00E64496"/>
    <w:rsid w:val="00E65C41"/>
    <w:rsid w:val="00E72115"/>
    <w:rsid w:val="00E8322E"/>
    <w:rsid w:val="00E903E0"/>
    <w:rsid w:val="00EA1115"/>
    <w:rsid w:val="00EA39EB"/>
    <w:rsid w:val="00EA58CE"/>
    <w:rsid w:val="00EB33FF"/>
    <w:rsid w:val="00EB3D1A"/>
    <w:rsid w:val="00EC2759"/>
    <w:rsid w:val="00EC7106"/>
    <w:rsid w:val="00ED0120"/>
    <w:rsid w:val="00ED1F1C"/>
    <w:rsid w:val="00ED3BBA"/>
    <w:rsid w:val="00ED4E12"/>
    <w:rsid w:val="00EE051B"/>
    <w:rsid w:val="00EE54B4"/>
    <w:rsid w:val="00EF1AD8"/>
    <w:rsid w:val="00EF2B5C"/>
    <w:rsid w:val="00EF7794"/>
    <w:rsid w:val="00F02046"/>
    <w:rsid w:val="00F020BC"/>
    <w:rsid w:val="00F053D8"/>
    <w:rsid w:val="00F07888"/>
    <w:rsid w:val="00F1313D"/>
    <w:rsid w:val="00F201E7"/>
    <w:rsid w:val="00F204E0"/>
    <w:rsid w:val="00F20B16"/>
    <w:rsid w:val="00F21C79"/>
    <w:rsid w:val="00F238C9"/>
    <w:rsid w:val="00F23CA5"/>
    <w:rsid w:val="00F2670B"/>
    <w:rsid w:val="00F277AA"/>
    <w:rsid w:val="00F30072"/>
    <w:rsid w:val="00F31955"/>
    <w:rsid w:val="00F34C06"/>
    <w:rsid w:val="00F43EA3"/>
    <w:rsid w:val="00F46BBD"/>
    <w:rsid w:val="00F50C55"/>
    <w:rsid w:val="00F52024"/>
    <w:rsid w:val="00F57FFB"/>
    <w:rsid w:val="00F601E6"/>
    <w:rsid w:val="00F66BD8"/>
    <w:rsid w:val="00F73954"/>
    <w:rsid w:val="00F803B8"/>
    <w:rsid w:val="00F94060"/>
    <w:rsid w:val="00FA3635"/>
    <w:rsid w:val="00FA56F6"/>
    <w:rsid w:val="00FA7098"/>
    <w:rsid w:val="00FB16C2"/>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D7FBE0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333C46"/>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333C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33C4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33C4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333C4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333C4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33C4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33C46"/>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333C46"/>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33C46"/>
    <w:rPr>
      <w:b/>
      <w:sz w:val="26"/>
      <w:u w:val="none"/>
    </w:rPr>
  </w:style>
  <w:style w:type="character" w:customStyle="1" w:styleId="StyleUnderline">
    <w:name w:val="Style Underline"/>
    <w:aliases w:val="Underline,Style Bold Underline,Style,apple-style-span + 6 pt,Bold,Kern at 16 pt,Bold Cite Char,Citation Char Char Char,Intense Emphasis1,Intense Emphasis2,HHeading 3 + 12 pt,Heading 3 Char1 Char Char Char,Intense Emphasis3,ci,c,cite,Bo,B"/>
    <w:basedOn w:val="DefaultParagraphFont"/>
    <w:uiPriority w:val="1"/>
    <w:qFormat/>
    <w:rsid w:val="00333C46"/>
    <w:rPr>
      <w:b w:val="0"/>
      <w:sz w:val="22"/>
      <w:u w:val="single"/>
    </w:rPr>
  </w:style>
  <w:style w:type="character" w:styleId="Emphasis">
    <w:name w:val="Emphasis"/>
    <w:aliases w:val="Evidence,Minimized,minimized,Highlighted,tag2,Size 10,emphasis in card,CD Card,ED - Tag,emphasis,Underlined,Emphasis!!,small,Qualifications,normal card text,bold underline,Shrunk,qualifications in card,qualifications,Bold Underline,Style1,Box,s"/>
    <w:basedOn w:val="DefaultParagraphFont"/>
    <w:link w:val="textbold"/>
    <w:uiPriority w:val="7"/>
    <w:qFormat/>
    <w:rsid w:val="00333C46"/>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33C46"/>
    <w:rPr>
      <w:color w:val="auto"/>
      <w:u w:val="none"/>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
    <w:basedOn w:val="DefaultParagraphFont"/>
    <w:uiPriority w:val="99"/>
    <w:unhideWhenUsed/>
    <w:rsid w:val="00333C46"/>
    <w:rPr>
      <w:color w:val="auto"/>
      <w:u w:val="none"/>
    </w:rPr>
  </w:style>
  <w:style w:type="paragraph" w:styleId="DocumentMap">
    <w:name w:val="Document Map"/>
    <w:basedOn w:val="Normal"/>
    <w:link w:val="DocumentMapChar"/>
    <w:uiPriority w:val="99"/>
    <w:semiHidden/>
    <w:unhideWhenUsed/>
    <w:rsid w:val="00333C4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33C46"/>
    <w:rPr>
      <w:rFonts w:ascii="Lucida Grande" w:hAnsi="Lucida Grande" w:cs="Lucida Grande"/>
    </w:rPr>
  </w:style>
  <w:style w:type="paragraph" w:styleId="NormalWeb">
    <w:name w:val="Normal (Web)"/>
    <w:basedOn w:val="Normal"/>
    <w:uiPriority w:val="99"/>
    <w:unhideWhenUsed/>
    <w:rsid w:val="003F292F"/>
    <w:pPr>
      <w:spacing w:before="100" w:beforeAutospacing="1" w:after="100" w:afterAutospacing="1" w:line="240" w:lineRule="auto"/>
    </w:pPr>
    <w:rPr>
      <w:rFonts w:ascii="Times New Roman" w:hAnsi="Times New Roman" w:cs="Times New Roman"/>
      <w:sz w:val="24"/>
    </w:rPr>
  </w:style>
  <w:style w:type="character" w:customStyle="1" w:styleId="apple-converted-space">
    <w:name w:val="apple-converted-space"/>
    <w:basedOn w:val="DefaultParagraphFont"/>
    <w:rsid w:val="003F292F"/>
  </w:style>
  <w:style w:type="character" w:customStyle="1" w:styleId="fieldset-legend">
    <w:name w:val="fieldset-legend"/>
    <w:basedOn w:val="DefaultParagraphFont"/>
    <w:rsid w:val="003F292F"/>
  </w:style>
  <w:style w:type="character" w:customStyle="1" w:styleId="fieldset-legend-prefix">
    <w:name w:val="fieldset-legend-prefix"/>
    <w:basedOn w:val="DefaultParagraphFont"/>
    <w:rsid w:val="003F292F"/>
  </w:style>
  <w:style w:type="paragraph" w:styleId="Header">
    <w:name w:val="header"/>
    <w:basedOn w:val="Normal"/>
    <w:link w:val="HeaderChar"/>
    <w:uiPriority w:val="99"/>
    <w:unhideWhenUsed/>
    <w:rsid w:val="003F29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92F"/>
    <w:rPr>
      <w:rFonts w:ascii="Calibri" w:hAnsi="Calibri"/>
      <w:sz w:val="22"/>
    </w:rPr>
  </w:style>
  <w:style w:type="paragraph" w:styleId="Footer">
    <w:name w:val="footer"/>
    <w:basedOn w:val="Normal"/>
    <w:link w:val="FooterChar"/>
    <w:uiPriority w:val="99"/>
    <w:unhideWhenUsed/>
    <w:rsid w:val="003F29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92F"/>
    <w:rPr>
      <w:rFonts w:ascii="Calibri" w:hAnsi="Calibri"/>
      <w:sz w:val="22"/>
    </w:rPr>
  </w:style>
  <w:style w:type="character" w:styleId="Strong">
    <w:name w:val="Strong"/>
    <w:basedOn w:val="DefaultParagraphFont"/>
    <w:uiPriority w:val="22"/>
    <w:qFormat/>
    <w:rsid w:val="003F292F"/>
    <w:rPr>
      <w:b/>
      <w:bCs/>
    </w:rPr>
  </w:style>
  <w:style w:type="paragraph" w:styleId="ListParagraph">
    <w:name w:val="List Paragraph"/>
    <w:basedOn w:val="Normal"/>
    <w:uiPriority w:val="34"/>
    <w:qFormat/>
    <w:rsid w:val="003F292F"/>
    <w:pPr>
      <w:ind w:left="720"/>
      <w:contextualSpacing/>
    </w:pPr>
  </w:style>
  <w:style w:type="character" w:customStyle="1" w:styleId="m-18111535872067097style13ptbold0">
    <w:name w:val="m_-18111535872067097style13ptbold0"/>
    <w:basedOn w:val="DefaultParagraphFont"/>
    <w:rsid w:val="00F803B8"/>
  </w:style>
  <w:style w:type="character" w:customStyle="1" w:styleId="m8137575568361134013style13ptbold">
    <w:name w:val="m_8137575568361134013style13ptbold"/>
    <w:basedOn w:val="DefaultParagraphFont"/>
    <w:rsid w:val="00F803B8"/>
  </w:style>
  <w:style w:type="character" w:customStyle="1" w:styleId="m8137575568361134013styleunderline">
    <w:name w:val="m_8137575568361134013styleunderline"/>
    <w:basedOn w:val="DefaultParagraphFont"/>
    <w:rsid w:val="00F803B8"/>
  </w:style>
  <w:style w:type="character" w:customStyle="1" w:styleId="m-5486068715194625644style13ptbold0">
    <w:name w:val="m_-5486068715194625644style13ptbold0"/>
    <w:basedOn w:val="DefaultParagraphFont"/>
    <w:rsid w:val="00F803B8"/>
  </w:style>
  <w:style w:type="character" w:customStyle="1" w:styleId="m-5486068715194625644styleunderline0">
    <w:name w:val="m_-5486068715194625644styleunderline0"/>
    <w:basedOn w:val="DefaultParagraphFont"/>
    <w:rsid w:val="00F803B8"/>
  </w:style>
  <w:style w:type="paragraph" w:customStyle="1" w:styleId="Nothing">
    <w:name w:val="Nothing"/>
    <w:rsid w:val="00F803B8"/>
    <w:rPr>
      <w:rFonts w:ascii="Times New Roman" w:eastAsia="Times New Roman" w:hAnsi="Times New Roman" w:cs="Times New Roman"/>
      <w:sz w:val="20"/>
    </w:rPr>
  </w:style>
  <w:style w:type="paragraph" w:customStyle="1" w:styleId="Cards">
    <w:name w:val="Cards"/>
    <w:next w:val="Nothing"/>
    <w:rsid w:val="00F803B8"/>
    <w:pPr>
      <w:widowControl w:val="0"/>
      <w:ind w:left="432" w:right="432"/>
    </w:pPr>
    <w:rPr>
      <w:rFonts w:ascii="Times New Roman" w:eastAsia="Times New Roman" w:hAnsi="Times New Roman" w:cs="Times New Roman"/>
      <w:sz w:val="20"/>
    </w:rPr>
  </w:style>
  <w:style w:type="paragraph" w:customStyle="1" w:styleId="Tags">
    <w:name w:val="Tags"/>
    <w:next w:val="Nothing"/>
    <w:rsid w:val="00F803B8"/>
    <w:pPr>
      <w:widowControl w:val="0"/>
      <w:outlineLvl w:val="3"/>
    </w:pPr>
    <w:rPr>
      <w:rFonts w:ascii="Times New Roman" w:eastAsia="Times New Roman" w:hAnsi="Times New Roman" w:cs="Times New Roman"/>
      <w:b/>
    </w:rPr>
  </w:style>
  <w:style w:type="paragraph" w:customStyle="1" w:styleId="card">
    <w:name w:val="card"/>
    <w:basedOn w:val="Normal"/>
    <w:next w:val="Normal"/>
    <w:link w:val="cardChar"/>
    <w:qFormat/>
    <w:rsid w:val="00F803B8"/>
    <w:pPr>
      <w:spacing w:after="0" w:line="240" w:lineRule="auto"/>
      <w:ind w:left="288" w:right="288"/>
    </w:pPr>
    <w:rPr>
      <w:rFonts w:ascii="Times New Roman" w:eastAsia="Times New Roman" w:hAnsi="Times New Roman" w:cs="Times New Roman"/>
      <w:sz w:val="16"/>
    </w:rPr>
  </w:style>
  <w:style w:type="character" w:customStyle="1" w:styleId="cardChar">
    <w:name w:val="card Char"/>
    <w:link w:val="card"/>
    <w:rsid w:val="00F803B8"/>
    <w:rPr>
      <w:rFonts w:ascii="Times New Roman" w:eastAsia="Times New Roman" w:hAnsi="Times New Roman" w:cs="Times New Roman"/>
      <w:sz w:val="16"/>
    </w:rPr>
  </w:style>
  <w:style w:type="character" w:customStyle="1" w:styleId="m-8989887913605420934style13ptbold">
    <w:name w:val="m_-8989887913605420934style13ptbold"/>
    <w:basedOn w:val="DefaultParagraphFont"/>
    <w:rsid w:val="00F803B8"/>
  </w:style>
  <w:style w:type="character" w:customStyle="1" w:styleId="m-8989887913605420934styleunderline">
    <w:name w:val="m_-8989887913605420934styleunderline"/>
    <w:basedOn w:val="DefaultParagraphFont"/>
    <w:rsid w:val="00F803B8"/>
  </w:style>
  <w:style w:type="character" w:customStyle="1" w:styleId="aqj">
    <w:name w:val="aqj"/>
    <w:basedOn w:val="DefaultParagraphFont"/>
    <w:rsid w:val="00F803B8"/>
  </w:style>
  <w:style w:type="paragraph" w:customStyle="1" w:styleId="textbold">
    <w:name w:val="text bold"/>
    <w:basedOn w:val="Normal"/>
    <w:link w:val="Emphasis"/>
    <w:uiPriority w:val="20"/>
    <w:qFormat/>
    <w:rsid w:val="009F66D6"/>
    <w:pPr>
      <w:spacing w:after="0" w:line="240" w:lineRule="auto"/>
      <w:ind w:left="720"/>
      <w:jc w:val="both"/>
    </w:pPr>
    <w:rPr>
      <w:b/>
      <w:iCs/>
      <w:u w:val="single"/>
    </w:rPr>
  </w:style>
  <w:style w:type="paragraph" w:customStyle="1" w:styleId="Emphasis1">
    <w:name w:val="Emphasis1"/>
    <w:basedOn w:val="Normal"/>
    <w:uiPriority w:val="7"/>
    <w:qFormat/>
    <w:rsid w:val="00BA3646"/>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eastAsiaTheme="minorHAnsi" w:hAnsi="Times New Roman" w:cs="Times New Roman"/>
      <w:b/>
      <w:iCs/>
      <w:szCs w:val="22"/>
      <w:u w:val="single"/>
      <w:bdr w:val="single" w:sz="8"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333C46"/>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333C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33C4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33C4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333C4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333C4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33C4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33C46"/>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333C46"/>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33C46"/>
    <w:rPr>
      <w:b/>
      <w:sz w:val="26"/>
      <w:u w:val="none"/>
    </w:rPr>
  </w:style>
  <w:style w:type="character" w:customStyle="1" w:styleId="StyleUnderline">
    <w:name w:val="Style Underline"/>
    <w:aliases w:val="Underline,Style Bold Underline,Style,apple-style-span + 6 pt,Bold,Kern at 16 pt,Bold Cite Char,Citation Char Char Char,Intense Emphasis1,Intense Emphasis2,HHeading 3 + 12 pt,Heading 3 Char1 Char Char Char,Intense Emphasis3,ci,c,cite,Bo,B"/>
    <w:basedOn w:val="DefaultParagraphFont"/>
    <w:uiPriority w:val="1"/>
    <w:qFormat/>
    <w:rsid w:val="00333C46"/>
    <w:rPr>
      <w:b w:val="0"/>
      <w:sz w:val="22"/>
      <w:u w:val="single"/>
    </w:rPr>
  </w:style>
  <w:style w:type="character" w:styleId="Emphasis">
    <w:name w:val="Emphasis"/>
    <w:aliases w:val="Evidence,Minimized,minimized,Highlighted,tag2,Size 10,emphasis in card,CD Card,ED - Tag,emphasis,Underlined,Emphasis!!,small,Qualifications,normal card text,bold underline,Shrunk,qualifications in card,qualifications,Bold Underline,Style1,Box,s"/>
    <w:basedOn w:val="DefaultParagraphFont"/>
    <w:link w:val="textbold"/>
    <w:uiPriority w:val="7"/>
    <w:qFormat/>
    <w:rsid w:val="00333C46"/>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33C46"/>
    <w:rPr>
      <w:color w:val="auto"/>
      <w:u w:val="none"/>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
    <w:basedOn w:val="DefaultParagraphFont"/>
    <w:uiPriority w:val="99"/>
    <w:unhideWhenUsed/>
    <w:rsid w:val="00333C46"/>
    <w:rPr>
      <w:color w:val="auto"/>
      <w:u w:val="none"/>
    </w:rPr>
  </w:style>
  <w:style w:type="paragraph" w:styleId="DocumentMap">
    <w:name w:val="Document Map"/>
    <w:basedOn w:val="Normal"/>
    <w:link w:val="DocumentMapChar"/>
    <w:uiPriority w:val="99"/>
    <w:semiHidden/>
    <w:unhideWhenUsed/>
    <w:rsid w:val="00333C4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33C46"/>
    <w:rPr>
      <w:rFonts w:ascii="Lucida Grande" w:hAnsi="Lucida Grande" w:cs="Lucida Grande"/>
    </w:rPr>
  </w:style>
  <w:style w:type="paragraph" w:styleId="NormalWeb">
    <w:name w:val="Normal (Web)"/>
    <w:basedOn w:val="Normal"/>
    <w:uiPriority w:val="99"/>
    <w:unhideWhenUsed/>
    <w:rsid w:val="003F292F"/>
    <w:pPr>
      <w:spacing w:before="100" w:beforeAutospacing="1" w:after="100" w:afterAutospacing="1" w:line="240" w:lineRule="auto"/>
    </w:pPr>
    <w:rPr>
      <w:rFonts w:ascii="Times New Roman" w:hAnsi="Times New Roman" w:cs="Times New Roman"/>
      <w:sz w:val="24"/>
    </w:rPr>
  </w:style>
  <w:style w:type="character" w:customStyle="1" w:styleId="apple-converted-space">
    <w:name w:val="apple-converted-space"/>
    <w:basedOn w:val="DefaultParagraphFont"/>
    <w:rsid w:val="003F292F"/>
  </w:style>
  <w:style w:type="character" w:customStyle="1" w:styleId="fieldset-legend">
    <w:name w:val="fieldset-legend"/>
    <w:basedOn w:val="DefaultParagraphFont"/>
    <w:rsid w:val="003F292F"/>
  </w:style>
  <w:style w:type="character" w:customStyle="1" w:styleId="fieldset-legend-prefix">
    <w:name w:val="fieldset-legend-prefix"/>
    <w:basedOn w:val="DefaultParagraphFont"/>
    <w:rsid w:val="003F292F"/>
  </w:style>
  <w:style w:type="paragraph" w:styleId="Header">
    <w:name w:val="header"/>
    <w:basedOn w:val="Normal"/>
    <w:link w:val="HeaderChar"/>
    <w:uiPriority w:val="99"/>
    <w:unhideWhenUsed/>
    <w:rsid w:val="003F29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92F"/>
    <w:rPr>
      <w:rFonts w:ascii="Calibri" w:hAnsi="Calibri"/>
      <w:sz w:val="22"/>
    </w:rPr>
  </w:style>
  <w:style w:type="paragraph" w:styleId="Footer">
    <w:name w:val="footer"/>
    <w:basedOn w:val="Normal"/>
    <w:link w:val="FooterChar"/>
    <w:uiPriority w:val="99"/>
    <w:unhideWhenUsed/>
    <w:rsid w:val="003F29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92F"/>
    <w:rPr>
      <w:rFonts w:ascii="Calibri" w:hAnsi="Calibri"/>
      <w:sz w:val="22"/>
    </w:rPr>
  </w:style>
  <w:style w:type="character" w:styleId="Strong">
    <w:name w:val="Strong"/>
    <w:basedOn w:val="DefaultParagraphFont"/>
    <w:uiPriority w:val="22"/>
    <w:qFormat/>
    <w:rsid w:val="003F292F"/>
    <w:rPr>
      <w:b/>
      <w:bCs/>
    </w:rPr>
  </w:style>
  <w:style w:type="paragraph" w:styleId="ListParagraph">
    <w:name w:val="List Paragraph"/>
    <w:basedOn w:val="Normal"/>
    <w:uiPriority w:val="34"/>
    <w:qFormat/>
    <w:rsid w:val="003F292F"/>
    <w:pPr>
      <w:ind w:left="720"/>
      <w:contextualSpacing/>
    </w:pPr>
  </w:style>
  <w:style w:type="character" w:customStyle="1" w:styleId="m-18111535872067097style13ptbold0">
    <w:name w:val="m_-18111535872067097style13ptbold0"/>
    <w:basedOn w:val="DefaultParagraphFont"/>
    <w:rsid w:val="00F803B8"/>
  </w:style>
  <w:style w:type="character" w:customStyle="1" w:styleId="m8137575568361134013style13ptbold">
    <w:name w:val="m_8137575568361134013style13ptbold"/>
    <w:basedOn w:val="DefaultParagraphFont"/>
    <w:rsid w:val="00F803B8"/>
  </w:style>
  <w:style w:type="character" w:customStyle="1" w:styleId="m8137575568361134013styleunderline">
    <w:name w:val="m_8137575568361134013styleunderline"/>
    <w:basedOn w:val="DefaultParagraphFont"/>
    <w:rsid w:val="00F803B8"/>
  </w:style>
  <w:style w:type="character" w:customStyle="1" w:styleId="m-5486068715194625644style13ptbold0">
    <w:name w:val="m_-5486068715194625644style13ptbold0"/>
    <w:basedOn w:val="DefaultParagraphFont"/>
    <w:rsid w:val="00F803B8"/>
  </w:style>
  <w:style w:type="character" w:customStyle="1" w:styleId="m-5486068715194625644styleunderline0">
    <w:name w:val="m_-5486068715194625644styleunderline0"/>
    <w:basedOn w:val="DefaultParagraphFont"/>
    <w:rsid w:val="00F803B8"/>
  </w:style>
  <w:style w:type="paragraph" w:customStyle="1" w:styleId="Nothing">
    <w:name w:val="Nothing"/>
    <w:rsid w:val="00F803B8"/>
    <w:rPr>
      <w:rFonts w:ascii="Times New Roman" w:eastAsia="Times New Roman" w:hAnsi="Times New Roman" w:cs="Times New Roman"/>
      <w:sz w:val="20"/>
    </w:rPr>
  </w:style>
  <w:style w:type="paragraph" w:customStyle="1" w:styleId="Cards">
    <w:name w:val="Cards"/>
    <w:next w:val="Nothing"/>
    <w:rsid w:val="00F803B8"/>
    <w:pPr>
      <w:widowControl w:val="0"/>
      <w:ind w:left="432" w:right="432"/>
    </w:pPr>
    <w:rPr>
      <w:rFonts w:ascii="Times New Roman" w:eastAsia="Times New Roman" w:hAnsi="Times New Roman" w:cs="Times New Roman"/>
      <w:sz w:val="20"/>
    </w:rPr>
  </w:style>
  <w:style w:type="paragraph" w:customStyle="1" w:styleId="Tags">
    <w:name w:val="Tags"/>
    <w:next w:val="Nothing"/>
    <w:rsid w:val="00F803B8"/>
    <w:pPr>
      <w:widowControl w:val="0"/>
      <w:outlineLvl w:val="3"/>
    </w:pPr>
    <w:rPr>
      <w:rFonts w:ascii="Times New Roman" w:eastAsia="Times New Roman" w:hAnsi="Times New Roman" w:cs="Times New Roman"/>
      <w:b/>
    </w:rPr>
  </w:style>
  <w:style w:type="paragraph" w:customStyle="1" w:styleId="card">
    <w:name w:val="card"/>
    <w:basedOn w:val="Normal"/>
    <w:next w:val="Normal"/>
    <w:link w:val="cardChar"/>
    <w:qFormat/>
    <w:rsid w:val="00F803B8"/>
    <w:pPr>
      <w:spacing w:after="0" w:line="240" w:lineRule="auto"/>
      <w:ind w:left="288" w:right="288"/>
    </w:pPr>
    <w:rPr>
      <w:rFonts w:ascii="Times New Roman" w:eastAsia="Times New Roman" w:hAnsi="Times New Roman" w:cs="Times New Roman"/>
      <w:sz w:val="16"/>
    </w:rPr>
  </w:style>
  <w:style w:type="character" w:customStyle="1" w:styleId="cardChar">
    <w:name w:val="card Char"/>
    <w:link w:val="card"/>
    <w:rsid w:val="00F803B8"/>
    <w:rPr>
      <w:rFonts w:ascii="Times New Roman" w:eastAsia="Times New Roman" w:hAnsi="Times New Roman" w:cs="Times New Roman"/>
      <w:sz w:val="16"/>
    </w:rPr>
  </w:style>
  <w:style w:type="character" w:customStyle="1" w:styleId="m-8989887913605420934style13ptbold">
    <w:name w:val="m_-8989887913605420934style13ptbold"/>
    <w:basedOn w:val="DefaultParagraphFont"/>
    <w:rsid w:val="00F803B8"/>
  </w:style>
  <w:style w:type="character" w:customStyle="1" w:styleId="m-8989887913605420934styleunderline">
    <w:name w:val="m_-8989887913605420934styleunderline"/>
    <w:basedOn w:val="DefaultParagraphFont"/>
    <w:rsid w:val="00F803B8"/>
  </w:style>
  <w:style w:type="character" w:customStyle="1" w:styleId="aqj">
    <w:name w:val="aqj"/>
    <w:basedOn w:val="DefaultParagraphFont"/>
    <w:rsid w:val="00F803B8"/>
  </w:style>
  <w:style w:type="paragraph" w:customStyle="1" w:styleId="textbold">
    <w:name w:val="text bold"/>
    <w:basedOn w:val="Normal"/>
    <w:link w:val="Emphasis"/>
    <w:uiPriority w:val="20"/>
    <w:qFormat/>
    <w:rsid w:val="009F66D6"/>
    <w:pPr>
      <w:spacing w:after="0" w:line="240" w:lineRule="auto"/>
      <w:ind w:left="720"/>
      <w:jc w:val="both"/>
    </w:pPr>
    <w:rPr>
      <w:b/>
      <w:iCs/>
      <w:u w:val="single"/>
    </w:rPr>
  </w:style>
  <w:style w:type="paragraph" w:customStyle="1" w:styleId="Emphasis1">
    <w:name w:val="Emphasis1"/>
    <w:basedOn w:val="Normal"/>
    <w:uiPriority w:val="7"/>
    <w:qFormat/>
    <w:rsid w:val="00BA3646"/>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eastAsiaTheme="minorHAnsi" w:hAnsi="Times New Roman" w:cs="Times New Roman"/>
      <w:b/>
      <w:iCs/>
      <w:szCs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hyperlink" Target="http://www.usprisonculture.com/blog/wp-content/uploads/2014/10/STPPcritiqueofconcept.pdf)-" TargetMode="External"/><Relationship Id="rId21" Type="http://schemas.openxmlformats.org/officeDocument/2006/relationships/hyperlink" Target="https://archive.org/stream/PedagogyOfTheOppressed-English-PauloFriere/oppressed_djvu.txt)KJR**modified" TargetMode="External"/><Relationship Id="rId22" Type="http://schemas.openxmlformats.org/officeDocument/2006/relationships/hyperlink" Target="http://repository.library.georgetown.edu/bitstream/handle/10822/558275/Taylor_georgetown_0076M_12322.pdf?sequence=1" TargetMode="External"/><Relationship Id="rId23" Type="http://schemas.openxmlformats.org/officeDocument/2006/relationships/hyperlink" Target="http://scholarlycommons.law.northwestern.edu/cgi/viewcontent.cgi?article=1182&amp;context=nulr" TargetMode="Externa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www.usprisonculture.com/blog/wp-content/uploads/2014/10/STPPcritiqueofconcept.pdf)-" TargetMode="External"/><Relationship Id="rId13" Type="http://schemas.openxmlformats.org/officeDocument/2006/relationships/hyperlink" Target="http://www.usprisonculture.com/blog/wp-content/uploads/2014/10/STPPcritiqueofconcept.pdf)-" TargetMode="External"/><Relationship Id="rId14" Type="http://schemas.openxmlformats.org/officeDocument/2006/relationships/hyperlink" Target="http://www.tandfonline.com/doi/full/10.1080/00131857.2015.1037227?src=recsys" TargetMode="External"/><Relationship Id="rId15" Type="http://schemas.openxmlformats.org/officeDocument/2006/relationships/hyperlink" Target="http://gse.berkeley.edu/sites/default/files/docs/leep/The%20war%20on%20schools%20NCLB,%20nation%20creation%20and%20the%20educational%20construction%20of%20whiteness%20(Leonardo,%202007).pdf" TargetMode="External"/><Relationship Id="rId16" Type="http://schemas.openxmlformats.org/officeDocument/2006/relationships/hyperlink" Target="http://www.usprisonculture.com/blog/wp-content/uploads/2014/10/STPPcritiqueofconcept.pdf)-" TargetMode="External"/><Relationship Id="rId17" Type="http://schemas.openxmlformats.org/officeDocument/2006/relationships/hyperlink" Target="http://www.usprisonculture.com/blog/wp-content/uploads/2014/10/STPPcritiqueofconcept.pdf)-" TargetMode="External"/><Relationship Id="rId18" Type="http://schemas.openxmlformats.org/officeDocument/2006/relationships/hyperlink" Target="http://www.tandfonline.com/doi/full/10.1080/00131857.2016.1179556" TargetMode="External"/><Relationship Id="rId19" Type="http://schemas.openxmlformats.org/officeDocument/2006/relationships/hyperlink" Target="http://scholarlycommons.law.northwestern.edu/cgi/viewcontent.cgi?article=1182&amp;context=nulr"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jyleesahampt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7584703-56BB-8049-8A3F-E970C14C0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//Users/jyleesahampton/Library/Group Containers/UBF8T346G9.Office/User Content.localized/Templates.localized/Debate.dotm</Template>
  <TotalTime>0</TotalTime>
  <Pages>38</Pages>
  <Words>92321</Words>
  <Characters>526234</Characters>
  <Application>Microsoft Macintosh Word</Application>
  <DocSecurity>0</DocSecurity>
  <Lines>4385</Lines>
  <Paragraphs>1234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617321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Hampton, Jyleesa Renee</dc:creator>
  <cp:keywords>5.2</cp:keywords>
  <dc:description/>
  <cp:lastModifiedBy>Christina Tallungan</cp:lastModifiedBy>
  <cp:revision>2</cp:revision>
  <dcterms:created xsi:type="dcterms:W3CDTF">2017-07-23T16:19:00Z</dcterms:created>
  <dcterms:modified xsi:type="dcterms:W3CDTF">2017-07-23T16:19:00Z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