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22CC6" w14:textId="77777777" w:rsidR="00A95652" w:rsidRDefault="00FD6946" w:rsidP="00FD6946">
      <w:pPr>
        <w:pStyle w:val="Heading1"/>
      </w:pPr>
      <w:bookmarkStart w:id="0" w:name="_GoBack"/>
      <w:bookmarkEnd w:id="0"/>
      <w:r>
        <w:t>Desegregation Aff-Neg Supplement – MNDI GJJS</w:t>
      </w:r>
    </w:p>
    <w:p w14:paraId="7F7C70C2" w14:textId="77777777" w:rsidR="00FD6946" w:rsidRDefault="00FD6946" w:rsidP="00FD6946">
      <w:pPr>
        <w:pStyle w:val="Heading1"/>
      </w:pPr>
      <w:r>
        <w:t>Affirmative</w:t>
      </w:r>
    </w:p>
    <w:p w14:paraId="63FEB198" w14:textId="77777777" w:rsidR="005E6B72" w:rsidRDefault="005224AB" w:rsidP="005E6B72">
      <w:pPr>
        <w:pStyle w:val="Heading2"/>
      </w:pPr>
      <w:r>
        <w:t>School-to-Prison Advantage</w:t>
      </w:r>
    </w:p>
    <w:p w14:paraId="3CEFFC72" w14:textId="77777777" w:rsidR="005224AB" w:rsidRPr="005224AB" w:rsidRDefault="00AC124B" w:rsidP="005224AB">
      <w:pPr>
        <w:pStyle w:val="Heading3"/>
      </w:pPr>
      <w:r>
        <w:t>1AC</w:t>
      </w:r>
    </w:p>
    <w:p w14:paraId="5DB46E4A" w14:textId="77777777" w:rsidR="00621BB4" w:rsidRDefault="00621BB4" w:rsidP="00621BB4">
      <w:pPr>
        <w:pStyle w:val="Heading4"/>
      </w:pPr>
      <w:r>
        <w:t>State and local prison spending is rapidly rising above education spending</w:t>
      </w:r>
    </w:p>
    <w:p w14:paraId="6DF7F4A8" w14:textId="77777777" w:rsidR="00621BB4" w:rsidRPr="00AA2946" w:rsidRDefault="00621BB4" w:rsidP="00621BB4">
      <w:r w:rsidRPr="00AA2946">
        <w:rPr>
          <w:rStyle w:val="Style13ptBold"/>
        </w:rPr>
        <w:t>Longley 16</w:t>
      </w:r>
      <w:r>
        <w:t xml:space="preserve"> </w:t>
      </w:r>
      <w:r w:rsidRPr="00AA2946">
        <w:t xml:space="preserve">(Robert Longley, Bachelor's Degree in Science, “U.S States Spending Money Faster on Prisons than Schools”, August 1, 2016, Thought.co, </w:t>
      </w:r>
      <w:hyperlink r:id="rId6" w:history="1">
        <w:r w:rsidRPr="00AA2946">
          <w:rPr>
            <w:rStyle w:val="Hyperlink"/>
          </w:rPr>
          <w:t>https://www.thoughtco.com/states-spending-money-prisons-not-schools-4068528</w:t>
        </w:r>
      </w:hyperlink>
      <w:r w:rsidRPr="00AA2946">
        <w:t>)//[MRK]</w:t>
      </w:r>
    </w:p>
    <w:p w14:paraId="5C71C0D3" w14:textId="77777777" w:rsidR="00621BB4" w:rsidRPr="00AA2946" w:rsidRDefault="00621BB4" w:rsidP="00621BB4">
      <w:pPr>
        <w:shd w:val="clear" w:color="auto" w:fill="FFFFFF"/>
        <w:spacing w:before="160" w:line="240" w:lineRule="auto"/>
        <w:rPr>
          <w:rFonts w:asciiTheme="minorHAnsi" w:eastAsia="Times New Roman" w:hAnsiTheme="minorHAnsi" w:cstheme="minorHAnsi"/>
          <w:szCs w:val="24"/>
        </w:rPr>
      </w:pPr>
      <w:r w:rsidRPr="00AA2946">
        <w:rPr>
          <w:rFonts w:asciiTheme="minorHAnsi" w:eastAsia="Times New Roman" w:hAnsiTheme="minorHAnsi" w:cstheme="minorHAnsi"/>
          <w:color w:val="282828"/>
          <w:szCs w:val="24"/>
        </w:rPr>
        <w:t>Over the last 30 years,</w:t>
      </w:r>
      <w:r w:rsidRPr="00AA2946">
        <w:rPr>
          <w:rFonts w:asciiTheme="minorHAnsi" w:eastAsia="Times New Roman" w:hAnsiTheme="minorHAnsi" w:cstheme="minorHAnsi"/>
          <w:color w:val="282828"/>
          <w:szCs w:val="24"/>
          <w:u w:val="single"/>
        </w:rPr>
        <w:t xml:space="preserve"> </w:t>
      </w:r>
      <w:r w:rsidRPr="00AA2946">
        <w:rPr>
          <w:rStyle w:val="StyleUnderline"/>
        </w:rPr>
        <w:t>U.S. state and local government spending on prisons and jails has increased more than three times faster than spending on schools</w:t>
      </w:r>
      <w:r w:rsidRPr="00AA2946">
        <w:rPr>
          <w:rFonts w:asciiTheme="minorHAnsi" w:eastAsia="Times New Roman" w:hAnsiTheme="minorHAnsi" w:cstheme="minorHAnsi"/>
          <w:color w:val="282828"/>
          <w:szCs w:val="24"/>
        </w:rPr>
        <w:t>, according to the U.S. Department of Education (DOE).</w:t>
      </w:r>
    </w:p>
    <w:p w14:paraId="12FF38CB" w14:textId="77777777" w:rsidR="00621BB4" w:rsidRPr="00AA2946" w:rsidRDefault="00621BB4" w:rsidP="00621BB4">
      <w:pPr>
        <w:shd w:val="clear" w:color="auto" w:fill="FFFFFF"/>
        <w:spacing w:before="160" w:line="240" w:lineRule="auto"/>
        <w:rPr>
          <w:rFonts w:asciiTheme="minorHAnsi" w:eastAsia="Times New Roman" w:hAnsiTheme="minorHAnsi" w:cstheme="minorHAnsi"/>
          <w:szCs w:val="24"/>
        </w:rPr>
      </w:pPr>
      <w:r w:rsidRPr="00AA2946">
        <w:rPr>
          <w:rFonts w:asciiTheme="minorHAnsi" w:eastAsia="Times New Roman" w:hAnsiTheme="minorHAnsi" w:cstheme="minorHAnsi"/>
          <w:color w:val="282828"/>
          <w:szCs w:val="24"/>
        </w:rPr>
        <w:t xml:space="preserve">The Education Department’s report </w:t>
      </w:r>
      <w:hyperlink r:id="rId7" w:history="1">
        <w:r w:rsidRPr="00AA2946">
          <w:rPr>
            <w:rFonts w:asciiTheme="minorHAnsi" w:eastAsia="Times New Roman" w:hAnsiTheme="minorHAnsi" w:cstheme="minorHAnsi"/>
            <w:color w:val="282828"/>
            <w:szCs w:val="24"/>
          </w:rPr>
          <w:t>State and Local Expenditures on Corrections and Education</w:t>
        </w:r>
      </w:hyperlink>
      <w:r w:rsidRPr="00AA2946">
        <w:rPr>
          <w:rFonts w:asciiTheme="minorHAnsi" w:eastAsia="Times New Roman" w:hAnsiTheme="minorHAnsi" w:cstheme="minorHAnsi"/>
          <w:color w:val="282828"/>
          <w:szCs w:val="24"/>
        </w:rPr>
        <w:t xml:space="preserve">, shows that </w:t>
      </w:r>
      <w:r w:rsidRPr="00AA2946">
        <w:rPr>
          <w:rStyle w:val="StyleUnderline"/>
        </w:rPr>
        <w:t>since 1979, total state and local government spending on public pre-K through12 education increased by 107%</w:t>
      </w:r>
      <w:r w:rsidRPr="00AA2946">
        <w:rPr>
          <w:rFonts w:asciiTheme="minorHAnsi" w:eastAsia="Times New Roman" w:hAnsiTheme="minorHAnsi" w:cstheme="minorHAnsi"/>
          <w:color w:val="282828"/>
          <w:szCs w:val="24"/>
        </w:rPr>
        <w:t xml:space="preserve"> (from $258 to $534 billion),</w:t>
      </w:r>
      <w:r w:rsidRPr="00AA2946">
        <w:rPr>
          <w:rFonts w:asciiTheme="minorHAnsi" w:eastAsia="Times New Roman" w:hAnsiTheme="minorHAnsi" w:cstheme="minorHAnsi"/>
          <w:color w:val="282828"/>
          <w:szCs w:val="24"/>
          <w:u w:val="single"/>
        </w:rPr>
        <w:t xml:space="preserve"> </w:t>
      </w:r>
      <w:r w:rsidRPr="00AA2946">
        <w:rPr>
          <w:rStyle w:val="StyleUnderline"/>
        </w:rPr>
        <w:t xml:space="preserve">while spending on state and local prisons and jails increased by 324% </w:t>
      </w:r>
      <w:r w:rsidRPr="00AA2946">
        <w:rPr>
          <w:rFonts w:asciiTheme="minorHAnsi" w:eastAsia="Times New Roman" w:hAnsiTheme="minorHAnsi" w:cstheme="minorHAnsi"/>
          <w:color w:val="282828"/>
          <w:szCs w:val="24"/>
        </w:rPr>
        <w:t>(from $17 to $71 billion), or three times the rate of increase in school spending.</w:t>
      </w:r>
    </w:p>
    <w:p w14:paraId="64328AED" w14:textId="77777777" w:rsidR="00621BB4" w:rsidRPr="00AA2946" w:rsidRDefault="00621BB4" w:rsidP="00621BB4">
      <w:pPr>
        <w:shd w:val="clear" w:color="auto" w:fill="FFFFFF"/>
        <w:spacing w:before="160" w:line="240" w:lineRule="auto"/>
        <w:rPr>
          <w:rFonts w:asciiTheme="minorHAnsi" w:eastAsia="Times New Roman" w:hAnsiTheme="minorHAnsi" w:cstheme="minorHAnsi"/>
          <w:szCs w:val="24"/>
        </w:rPr>
      </w:pPr>
      <w:r w:rsidRPr="00AA2946">
        <w:rPr>
          <w:rFonts w:asciiTheme="minorHAnsi" w:eastAsia="Times New Roman" w:hAnsiTheme="minorHAnsi" w:cstheme="minorHAnsi"/>
          <w:color w:val="282828"/>
          <w:szCs w:val="24"/>
        </w:rPr>
        <w:t xml:space="preserve">While annual state and local prison and jail spending is still a fraction of total pre-K through 12 education spending, </w:t>
      </w:r>
      <w:r w:rsidRPr="00AA2946">
        <w:rPr>
          <w:rStyle w:val="StyleUnderline"/>
        </w:rPr>
        <w:t>prison spending is now about an eight as much as school spending, compared to barely a sixteenth the size of school spending in 1990.</w:t>
      </w:r>
    </w:p>
    <w:p w14:paraId="0208955F" w14:textId="77777777" w:rsidR="00621BB4" w:rsidRPr="00AA2946" w:rsidRDefault="00621BB4" w:rsidP="00621BB4">
      <w:pPr>
        <w:shd w:val="clear" w:color="auto" w:fill="FFFFFF"/>
        <w:spacing w:before="160" w:line="240" w:lineRule="auto"/>
        <w:rPr>
          <w:rFonts w:asciiTheme="minorHAnsi" w:eastAsia="Times New Roman" w:hAnsiTheme="minorHAnsi" w:cstheme="minorHAnsi"/>
          <w:szCs w:val="24"/>
        </w:rPr>
      </w:pPr>
      <w:r w:rsidRPr="00AA2946">
        <w:rPr>
          <w:rStyle w:val="StyleUnderline"/>
        </w:rPr>
        <w:t>While spending on prisons has increased three times faster than spending on education nationally, the increase is far greater in some states. The states of Colorado, South Dakotas and Wyoming saw prisons spending increase five, six, and seven times faster</w:t>
      </w:r>
      <w:r w:rsidRPr="00AA2946">
        <w:rPr>
          <w:rFonts w:asciiTheme="minorHAnsi" w:eastAsia="Times New Roman" w:hAnsiTheme="minorHAnsi" w:cstheme="minorHAnsi"/>
          <w:color w:val="282828"/>
          <w:szCs w:val="24"/>
        </w:rPr>
        <w:t xml:space="preserve"> respectively than schools spending</w:t>
      </w:r>
      <w:r w:rsidRPr="00AA2946">
        <w:rPr>
          <w:rFonts w:asciiTheme="minorHAnsi" w:eastAsia="Times New Roman" w:hAnsiTheme="minorHAnsi" w:cstheme="minorHAnsi"/>
          <w:color w:val="282828"/>
          <w:szCs w:val="24"/>
          <w:u w:val="single"/>
        </w:rPr>
        <w:t>.</w:t>
      </w:r>
      <w:r w:rsidRPr="00AA2946">
        <w:rPr>
          <w:rFonts w:asciiTheme="minorHAnsi" w:eastAsia="Times New Roman" w:hAnsiTheme="minorHAnsi" w:cstheme="minorHAnsi"/>
          <w:color w:val="282828"/>
          <w:szCs w:val="24"/>
        </w:rPr>
        <w:t xml:space="preserve"> The greatest discrepancy was</w:t>
      </w:r>
      <w:r w:rsidRPr="00AA2946">
        <w:rPr>
          <w:rFonts w:asciiTheme="minorHAnsi" w:eastAsia="Times New Roman" w:hAnsiTheme="minorHAnsi" w:cstheme="minorHAnsi"/>
          <w:color w:val="282828"/>
          <w:szCs w:val="24"/>
          <w:u w:val="single"/>
        </w:rPr>
        <w:t xml:space="preserve"> </w:t>
      </w:r>
      <w:r w:rsidRPr="00AA2946">
        <w:rPr>
          <w:rStyle w:val="StyleUnderline"/>
        </w:rPr>
        <w:t>in Texas</w:t>
      </w:r>
      <w:r w:rsidRPr="00AA2946">
        <w:rPr>
          <w:rFonts w:asciiTheme="minorHAnsi" w:eastAsia="Times New Roman" w:hAnsiTheme="minorHAnsi" w:cstheme="minorHAnsi"/>
          <w:color w:val="282828"/>
          <w:szCs w:val="24"/>
          <w:u w:val="single"/>
        </w:rPr>
        <w:t>,</w:t>
      </w:r>
      <w:r w:rsidRPr="00AA2946">
        <w:rPr>
          <w:rFonts w:asciiTheme="minorHAnsi" w:eastAsia="Times New Roman" w:hAnsiTheme="minorHAnsi" w:cstheme="minorHAnsi"/>
          <w:color w:val="282828"/>
          <w:szCs w:val="24"/>
        </w:rPr>
        <w:t xml:space="preserve"> where</w:t>
      </w:r>
      <w:r w:rsidRPr="00AA2946">
        <w:rPr>
          <w:rFonts w:asciiTheme="minorHAnsi" w:eastAsia="Times New Roman" w:hAnsiTheme="minorHAnsi" w:cstheme="minorHAnsi"/>
          <w:color w:val="282828"/>
          <w:szCs w:val="24"/>
          <w:u w:val="single"/>
        </w:rPr>
        <w:t xml:space="preserve"> </w:t>
      </w:r>
      <w:r w:rsidRPr="00AA2946">
        <w:rPr>
          <w:rStyle w:val="StyleUnderline"/>
        </w:rPr>
        <w:t>prison spending increased almost eight times more quickly than school spending.</w:t>
      </w:r>
    </w:p>
    <w:p w14:paraId="1E5706E0" w14:textId="77777777" w:rsidR="00621BB4" w:rsidRPr="00AA2946" w:rsidRDefault="00621BB4" w:rsidP="00621BB4">
      <w:pPr>
        <w:shd w:val="clear" w:color="auto" w:fill="FFFFFF"/>
        <w:spacing w:before="160" w:line="240" w:lineRule="auto"/>
        <w:rPr>
          <w:rFonts w:asciiTheme="minorHAnsi" w:eastAsia="Times New Roman" w:hAnsiTheme="minorHAnsi" w:cstheme="minorHAnsi"/>
          <w:szCs w:val="24"/>
        </w:rPr>
      </w:pPr>
      <w:r w:rsidRPr="00AA2946">
        <w:rPr>
          <w:rFonts w:asciiTheme="minorHAnsi" w:eastAsia="Times New Roman" w:hAnsiTheme="minorHAnsi" w:cstheme="minorHAnsi"/>
          <w:color w:val="282828"/>
          <w:szCs w:val="24"/>
        </w:rPr>
        <w:t>The discrepancy between prison and school spending is even greater in colleges and universities that in grades K-12. While state spending on higher education has remained largely unchanged since 1980, spending on prisons has almost doubled, the report showed.</w:t>
      </w:r>
    </w:p>
    <w:p w14:paraId="0BAF7D0C" w14:textId="77777777" w:rsidR="00621BB4" w:rsidRPr="00AA2946" w:rsidRDefault="00621BB4" w:rsidP="00621BB4">
      <w:pPr>
        <w:shd w:val="clear" w:color="auto" w:fill="FFFFFF"/>
        <w:spacing w:before="160" w:line="240" w:lineRule="auto"/>
        <w:rPr>
          <w:rFonts w:ascii="Times New Roman" w:eastAsia="Times New Roman" w:hAnsi="Times New Roman" w:cs="Times New Roman"/>
          <w:szCs w:val="24"/>
        </w:rPr>
      </w:pPr>
      <w:r w:rsidRPr="00AA2946">
        <w:rPr>
          <w:rFonts w:asciiTheme="minorHAnsi" w:eastAsia="Times New Roman" w:hAnsiTheme="minorHAnsi" w:cstheme="minorHAnsi"/>
          <w:color w:val="282828"/>
          <w:szCs w:val="24"/>
        </w:rPr>
        <w:t>“</w:t>
      </w:r>
      <w:r w:rsidRPr="00AA2946">
        <w:rPr>
          <w:rStyle w:val="StyleUnderline"/>
        </w:rPr>
        <w:t>Budgets reflect our values</w:t>
      </w:r>
      <w:r w:rsidRPr="00AA2946">
        <w:rPr>
          <w:rFonts w:asciiTheme="minorHAnsi" w:eastAsia="Times New Roman" w:hAnsiTheme="minorHAnsi" w:cstheme="minorHAnsi"/>
          <w:color w:val="282828"/>
          <w:szCs w:val="24"/>
        </w:rPr>
        <w:t xml:space="preserve">, and the trends revealed in this analysis are a reflection of </w:t>
      </w:r>
      <w:r w:rsidRPr="00AA2946">
        <w:rPr>
          <w:rStyle w:val="StyleUnderline"/>
        </w:rPr>
        <w:t>our nation’s priorities that should be revisited</w:t>
      </w:r>
      <w:r w:rsidRPr="00AA2946">
        <w:rPr>
          <w:rFonts w:asciiTheme="minorHAnsi" w:eastAsia="Times New Roman" w:hAnsiTheme="minorHAnsi" w:cstheme="minorHAnsi"/>
          <w:color w:val="282828"/>
          <w:szCs w:val="24"/>
        </w:rPr>
        <w:t>,” said Education Secretary John B. King Jr. in a press release accompanying the report. “We need to invest more in prevention than in punishment, to invest more in schools, not prisons.”</w:t>
      </w:r>
    </w:p>
    <w:p w14:paraId="665CEC48" w14:textId="77777777" w:rsidR="00621BB4" w:rsidRDefault="00621BB4" w:rsidP="00621BB4">
      <w:pPr>
        <w:rPr>
          <w:lang w:bidi="te-IN"/>
        </w:rPr>
      </w:pPr>
    </w:p>
    <w:p w14:paraId="15E16578" w14:textId="77777777" w:rsidR="00312251" w:rsidRPr="00F3296B" w:rsidRDefault="00F7644C" w:rsidP="00312251">
      <w:pPr>
        <w:pStyle w:val="Heading4"/>
        <w:rPr>
          <w:rFonts w:asciiTheme="minorHAnsi" w:hAnsiTheme="minorHAnsi"/>
        </w:rPr>
      </w:pPr>
      <w:r>
        <w:rPr>
          <w:rFonts w:asciiTheme="minorHAnsi" w:hAnsiTheme="minorHAnsi"/>
        </w:rPr>
        <w:t xml:space="preserve">(in original desegregation aff file) </w:t>
      </w:r>
      <w:r w:rsidR="00312251">
        <w:rPr>
          <w:rFonts w:asciiTheme="minorHAnsi" w:hAnsiTheme="minorHAnsi"/>
        </w:rPr>
        <w:t>T</w:t>
      </w:r>
      <w:r w:rsidR="00312251" w:rsidRPr="00F3296B">
        <w:rPr>
          <w:rFonts w:asciiTheme="minorHAnsi" w:hAnsiTheme="minorHAnsi"/>
        </w:rPr>
        <w:t>he DOE’s Office of Civil Rights will be restricted and greater “school choice” will fuel more segregation and strengthen the school-to-prison pipeline</w:t>
      </w:r>
    </w:p>
    <w:p w14:paraId="02FE61DF" w14:textId="77777777" w:rsidR="00312251" w:rsidRPr="00F3296B" w:rsidRDefault="00312251" w:rsidP="00312251">
      <w:pPr>
        <w:rPr>
          <w:rFonts w:asciiTheme="minorHAnsi" w:hAnsiTheme="minorHAnsi"/>
        </w:rPr>
      </w:pPr>
      <w:r w:rsidRPr="00F3296B">
        <w:rPr>
          <w:rStyle w:val="Style13ptBold"/>
          <w:rFonts w:asciiTheme="minorHAnsi" w:hAnsiTheme="minorHAnsi"/>
        </w:rPr>
        <w:t>Quinlan, 3/1/17</w:t>
      </w:r>
      <w:r w:rsidRPr="00F3296B">
        <w:rPr>
          <w:rFonts w:asciiTheme="minorHAnsi" w:hAnsiTheme="minorHAnsi"/>
        </w:rPr>
        <w:t xml:space="preserve"> </w:t>
      </w:r>
      <w:r>
        <w:rPr>
          <w:rFonts w:asciiTheme="minorHAnsi" w:hAnsiTheme="minorHAnsi"/>
        </w:rPr>
        <w:t xml:space="preserve">--- education reporter at ThinkProgress, CUNY Graduate School of Journalism </w:t>
      </w:r>
      <w:r w:rsidRPr="00F3296B">
        <w:rPr>
          <w:rFonts w:asciiTheme="minorHAnsi" w:hAnsiTheme="minorHAnsi"/>
        </w:rPr>
        <w:t xml:space="preserve">(Casey, “Trump won’t protect students’ civil rights; Trump says he wants to help disadvantaged students, but his administration’s actions will do the opposite,” </w:t>
      </w:r>
      <w:hyperlink r:id="rId8" w:history="1">
        <w:r w:rsidRPr="00F3296B">
          <w:rPr>
            <w:rStyle w:val="Hyperlink"/>
            <w:rFonts w:asciiTheme="minorHAnsi" w:hAnsiTheme="minorHAnsi"/>
          </w:rPr>
          <w:t>https://thinkprogress.org/trump-calls-education-a-civil-rights-issue-after-endangering-the-education-department-s-civil-ed904adf27b3</w:t>
        </w:r>
      </w:hyperlink>
      <w:r w:rsidRPr="00F3296B">
        <w:rPr>
          <w:rFonts w:asciiTheme="minorHAnsi" w:hAnsiTheme="minorHAnsi"/>
        </w:rPr>
        <w:t>, accessed on 5/8/17, JMP)</w:t>
      </w:r>
    </w:p>
    <w:p w14:paraId="73FD611B" w14:textId="77777777" w:rsidR="00312251" w:rsidRPr="00F3296B" w:rsidRDefault="00312251" w:rsidP="00312251">
      <w:pPr>
        <w:rPr>
          <w:rFonts w:asciiTheme="minorHAnsi" w:hAnsiTheme="minorHAnsi"/>
        </w:rPr>
      </w:pPr>
      <w:r w:rsidRPr="00F3296B">
        <w:rPr>
          <w:rFonts w:asciiTheme="minorHAnsi" w:hAnsiTheme="minorHAnsi"/>
        </w:rPr>
        <w:t xml:space="preserve">In his first speech before a joint session of Congress, President Donald </w:t>
      </w:r>
      <w:r w:rsidRPr="00F3296B">
        <w:rPr>
          <w:rStyle w:val="StyleUnderline"/>
          <w:rFonts w:asciiTheme="minorHAnsi" w:hAnsiTheme="minorHAnsi"/>
        </w:rPr>
        <w:t xml:space="preserve">Trump called education “the civil rights issue of our time,” even as his actions threaten to </w:t>
      </w:r>
      <w:r w:rsidRPr="00F3296B">
        <w:rPr>
          <w:rStyle w:val="Emphasis"/>
          <w:rFonts w:asciiTheme="minorHAnsi" w:hAnsiTheme="minorHAnsi"/>
        </w:rPr>
        <w:t>significantly weaken the</w:t>
      </w:r>
      <w:r w:rsidRPr="00F3296B">
        <w:rPr>
          <w:rFonts w:asciiTheme="minorHAnsi" w:hAnsiTheme="minorHAnsi"/>
        </w:rPr>
        <w:t xml:space="preserve"> U.S. </w:t>
      </w:r>
      <w:r w:rsidRPr="00F3296B">
        <w:rPr>
          <w:rStyle w:val="Emphasis"/>
          <w:rFonts w:asciiTheme="minorHAnsi" w:hAnsiTheme="minorHAnsi"/>
        </w:rPr>
        <w:t>Department of Education’s Office for Civil Rights</w:t>
      </w:r>
      <w:r w:rsidRPr="00F3296B">
        <w:rPr>
          <w:rFonts w:asciiTheme="minorHAnsi" w:hAnsiTheme="minorHAnsi"/>
        </w:rPr>
        <w:t>.</w:t>
      </w:r>
    </w:p>
    <w:p w14:paraId="5A833262" w14:textId="77777777" w:rsidR="00312251" w:rsidRPr="00F3296B" w:rsidRDefault="00312251" w:rsidP="00312251">
      <w:pPr>
        <w:rPr>
          <w:rFonts w:asciiTheme="minorHAnsi" w:hAnsiTheme="minorHAnsi"/>
        </w:rPr>
      </w:pPr>
      <w:r w:rsidRPr="00F3296B">
        <w:rPr>
          <w:rFonts w:asciiTheme="minorHAnsi" w:hAnsiTheme="minorHAnsi"/>
        </w:rPr>
        <w:t xml:space="preserve">Education Secretary Betsy </w:t>
      </w:r>
      <w:r w:rsidRPr="00F3296B">
        <w:rPr>
          <w:rStyle w:val="StyleUnderline"/>
          <w:rFonts w:asciiTheme="minorHAnsi" w:hAnsiTheme="minorHAnsi"/>
        </w:rPr>
        <w:t>DeVos’ statements</w:t>
      </w:r>
      <w:r w:rsidRPr="00C009B7">
        <w:t xml:space="preserve"> over the past couple weeks </w:t>
      </w:r>
      <w:r w:rsidRPr="00F3296B">
        <w:rPr>
          <w:rStyle w:val="StyleUnderline"/>
          <w:rFonts w:asciiTheme="minorHAnsi" w:hAnsiTheme="minorHAnsi"/>
        </w:rPr>
        <w:t>call into question whether she will prioritize civil rights issues at the department</w:t>
      </w:r>
      <w:r w:rsidRPr="00F3296B">
        <w:rPr>
          <w:rFonts w:asciiTheme="minorHAnsi" w:hAnsiTheme="minorHAnsi"/>
        </w:rPr>
        <w:t> — and the Trump administration’s reported choices to lead the Office for Civil Rights suggest its enforcement may be significantly weakened.</w:t>
      </w:r>
    </w:p>
    <w:p w14:paraId="7630C7D1" w14:textId="77777777" w:rsidR="00312251" w:rsidRPr="00F3296B" w:rsidRDefault="00312251" w:rsidP="00312251">
      <w:pPr>
        <w:rPr>
          <w:rStyle w:val="StyleUnderline"/>
          <w:rFonts w:asciiTheme="minorHAnsi" w:hAnsiTheme="minorHAnsi"/>
        </w:rPr>
      </w:pPr>
      <w:r w:rsidRPr="00F3296B">
        <w:rPr>
          <w:rStyle w:val="StyleUnderline"/>
          <w:rFonts w:asciiTheme="minorHAnsi" w:hAnsiTheme="minorHAnsi"/>
        </w:rPr>
        <w:t>The office handles complaints about the violations of rights of students with disabilities, Title IX violations (including those related to women’s access to sports and campus rape investigations), and racially disparate student discipline.</w:t>
      </w:r>
    </w:p>
    <w:p w14:paraId="486EA48C" w14:textId="77777777" w:rsidR="00312251" w:rsidRPr="00F3296B" w:rsidRDefault="00312251" w:rsidP="00312251">
      <w:pPr>
        <w:rPr>
          <w:rFonts w:asciiTheme="minorHAnsi" w:hAnsiTheme="minorHAnsi"/>
        </w:rPr>
      </w:pPr>
      <w:r w:rsidRPr="00F3296B">
        <w:rPr>
          <w:rFonts w:asciiTheme="minorHAnsi" w:hAnsiTheme="minorHAnsi"/>
        </w:rPr>
        <w:t xml:space="preserve">In an interview earlier this month with Axios, </w:t>
      </w:r>
      <w:r w:rsidRPr="00F3296B">
        <w:rPr>
          <w:rStyle w:val="StyleUnderline"/>
          <w:rFonts w:asciiTheme="minorHAnsi" w:hAnsiTheme="minorHAnsi"/>
        </w:rPr>
        <w:t>DeVos was asked whether, in an ideal world, the federal government would have a role in education</w:t>
      </w:r>
      <w:r w:rsidRPr="00F3296B">
        <w:rPr>
          <w:rFonts w:asciiTheme="minorHAnsi" w:hAnsiTheme="minorHAnsi"/>
        </w:rPr>
        <w:t xml:space="preserve">. </w:t>
      </w:r>
      <w:r w:rsidRPr="00F3296B">
        <w:rPr>
          <w:rStyle w:val="StyleUnderline"/>
          <w:rFonts w:asciiTheme="minorHAnsi" w:hAnsiTheme="minorHAnsi"/>
        </w:rPr>
        <w:t>She said</w:t>
      </w:r>
      <w:r w:rsidRPr="00F3296B">
        <w:rPr>
          <w:rFonts w:asciiTheme="minorHAnsi" w:hAnsiTheme="minorHAnsi"/>
        </w:rPr>
        <w:t xml:space="preserve"> she hadn’t reached a conclusion, and that </w:t>
      </w:r>
      <w:r w:rsidRPr="00F3296B">
        <w:rPr>
          <w:rStyle w:val="StyleUnderline"/>
          <w:rFonts w:asciiTheme="minorHAnsi" w:hAnsiTheme="minorHAnsi"/>
        </w:rPr>
        <w:t>although there was a “time when, you know, girls weren’t allowed to have the same kind of sports teams,” and “we had segregated schools,” she couldn’t think of other remaining issues where the federal government should intervene</w:t>
      </w:r>
      <w:r w:rsidRPr="00F3296B">
        <w:rPr>
          <w:rFonts w:asciiTheme="minorHAnsi" w:hAnsiTheme="minorHAnsi"/>
        </w:rPr>
        <w:t>.</w:t>
      </w:r>
    </w:p>
    <w:p w14:paraId="57AB6001" w14:textId="77777777" w:rsidR="00312251" w:rsidRPr="00F3296B" w:rsidRDefault="00312251" w:rsidP="00312251">
      <w:pPr>
        <w:rPr>
          <w:rStyle w:val="StyleUnderline"/>
          <w:rFonts w:asciiTheme="minorHAnsi" w:hAnsiTheme="minorHAnsi"/>
        </w:rPr>
      </w:pPr>
      <w:r w:rsidRPr="00F3296B">
        <w:rPr>
          <w:rStyle w:val="StyleUnderline"/>
          <w:rFonts w:asciiTheme="minorHAnsi" w:hAnsiTheme="minorHAnsi"/>
        </w:rPr>
        <w:t>“I can’t think of any now,” DeVos said.</w:t>
      </w:r>
    </w:p>
    <w:p w14:paraId="648EFBB3" w14:textId="77777777" w:rsidR="00312251" w:rsidRPr="00F3296B" w:rsidRDefault="00312251" w:rsidP="00312251">
      <w:pPr>
        <w:rPr>
          <w:rFonts w:asciiTheme="minorHAnsi" w:hAnsiTheme="minorHAnsi"/>
        </w:rPr>
      </w:pPr>
      <w:r w:rsidRPr="00F3296B">
        <w:rPr>
          <w:rFonts w:asciiTheme="minorHAnsi" w:hAnsiTheme="minorHAnsi"/>
        </w:rPr>
        <w:t>DeVos has also promised to audit the Education Department and told a Michigan radio show host earlier this month she guarantees “there are things the department has been doing that are probably not necessary or important for a federal agency to do.”</w:t>
      </w:r>
    </w:p>
    <w:p w14:paraId="5C5AED19" w14:textId="77777777" w:rsidR="00312251" w:rsidRPr="00F3296B" w:rsidRDefault="00312251" w:rsidP="00312251">
      <w:pPr>
        <w:rPr>
          <w:rStyle w:val="StyleUnderline"/>
          <w:rFonts w:asciiTheme="minorHAnsi" w:hAnsiTheme="minorHAnsi"/>
        </w:rPr>
      </w:pPr>
      <w:r w:rsidRPr="00F3296B">
        <w:rPr>
          <w:rFonts w:asciiTheme="minorHAnsi" w:hAnsiTheme="minorHAnsi"/>
        </w:rPr>
        <w:t xml:space="preserve">Civil rights groups are concerned about who the Trump administration would pick to lead the Office for Civil Rights. This week, </w:t>
      </w:r>
      <w:r w:rsidRPr="00F3296B">
        <w:rPr>
          <w:rStyle w:val="StyleUnderline"/>
          <w:rFonts w:asciiTheme="minorHAnsi" w:hAnsiTheme="minorHAnsi"/>
        </w:rPr>
        <w:t>more than 60 civil rights groups signed a letter to DeVos urging her to pick an OCR head who will do the following: collect and report data that shows where students don’t have access to equal opportunity in education; investigate system discrimination; and ensure justice for students who report discrimination through complaints to the office.</w:t>
      </w:r>
    </w:p>
    <w:p w14:paraId="2746C794" w14:textId="77777777" w:rsidR="00312251" w:rsidRPr="00F3296B" w:rsidRDefault="00312251" w:rsidP="00312251">
      <w:pPr>
        <w:rPr>
          <w:rFonts w:asciiTheme="minorHAnsi" w:hAnsiTheme="minorHAnsi"/>
        </w:rPr>
      </w:pPr>
      <w:r w:rsidRPr="00F3296B">
        <w:rPr>
          <w:rFonts w:asciiTheme="minorHAnsi" w:hAnsiTheme="minorHAnsi"/>
        </w:rPr>
        <w:t>DeVos pledged that the office would keep investigating claims of discrimination against LGBTQ students, but that statement may ring hollow given that the Trump administration moved to roll back protections for transgender students last week. Although education secretaries have historically had a role to play in choosing the head of the OCR, it falls on Trump’s shoulders to make the pick.</w:t>
      </w:r>
    </w:p>
    <w:p w14:paraId="61633708" w14:textId="77777777" w:rsidR="00312251" w:rsidRPr="00F3296B" w:rsidRDefault="00312251" w:rsidP="00312251">
      <w:pPr>
        <w:rPr>
          <w:rFonts w:asciiTheme="minorHAnsi" w:hAnsiTheme="minorHAnsi"/>
        </w:rPr>
      </w:pPr>
      <w:r w:rsidRPr="00F3296B">
        <w:rPr>
          <w:rFonts w:asciiTheme="minorHAnsi" w:hAnsiTheme="minorHAnsi"/>
        </w:rPr>
        <w:t>And one of the people being considered to lead the OCR — University of San Diego law professor Gail Heriot — has a track record of criticizing the office’s approach to Title IX violations related to campus sexual assault, as well as its guidance on transgender students’ rights.</w:t>
      </w:r>
    </w:p>
    <w:p w14:paraId="36430593" w14:textId="77777777" w:rsidR="00312251" w:rsidRPr="00F3296B" w:rsidRDefault="00312251" w:rsidP="00312251">
      <w:pPr>
        <w:rPr>
          <w:rStyle w:val="StyleUnderline"/>
          <w:rFonts w:asciiTheme="minorHAnsi" w:hAnsiTheme="minorHAnsi"/>
        </w:rPr>
      </w:pPr>
      <w:r w:rsidRPr="00F3296B">
        <w:rPr>
          <w:rFonts w:asciiTheme="minorHAnsi" w:hAnsiTheme="minorHAnsi"/>
        </w:rPr>
        <w:t xml:space="preserve">In an interview with The Washington Post, </w:t>
      </w:r>
      <w:r w:rsidRPr="00F3296B">
        <w:rPr>
          <w:rStyle w:val="StyleUnderline"/>
          <w:rFonts w:asciiTheme="minorHAnsi" w:hAnsiTheme="minorHAnsi"/>
        </w:rPr>
        <w:t>Derek Black, a law professor at the University of South Carolina School of Law, said</w:t>
      </w:r>
      <w:r w:rsidRPr="00F3296B">
        <w:rPr>
          <w:rFonts w:asciiTheme="minorHAnsi" w:hAnsiTheme="minorHAnsi"/>
        </w:rPr>
        <w:t xml:space="preserve"> of Heriot, </w:t>
      </w:r>
      <w:r w:rsidRPr="00935AD9">
        <w:rPr>
          <w:rStyle w:val="Emphasis"/>
        </w:rPr>
        <w:t>“With these individuals in place, it is hard to imagine much good happening at the federal level.</w:t>
      </w:r>
      <w:r w:rsidRPr="00F3296B">
        <w:rPr>
          <w:rStyle w:val="StyleUnderline"/>
          <w:rFonts w:asciiTheme="minorHAnsi" w:hAnsiTheme="minorHAnsi"/>
        </w:rPr>
        <w:t xml:space="preserve"> Even if they do not rescind other department positions on integration, school discipline, English language learners, and school resources, they are very unlikely to enforce existing regulations and policy guidance.”</w:t>
      </w:r>
    </w:p>
    <w:p w14:paraId="44399FCF" w14:textId="77777777" w:rsidR="00312251" w:rsidRPr="00F3296B" w:rsidRDefault="00312251" w:rsidP="00312251">
      <w:pPr>
        <w:rPr>
          <w:rFonts w:asciiTheme="minorHAnsi" w:hAnsiTheme="minorHAnsi"/>
        </w:rPr>
      </w:pPr>
      <w:r w:rsidRPr="00F3296B">
        <w:rPr>
          <w:rStyle w:val="StyleUnderline"/>
          <w:rFonts w:asciiTheme="minorHAnsi" w:hAnsiTheme="minorHAnsi"/>
        </w:rPr>
        <w:t>In addition to concerns that the OCR will be weakened, Trump’s interest in expanding private school vouchers could create exacerbate civil rights violations</w:t>
      </w:r>
      <w:r w:rsidRPr="00F3296B">
        <w:rPr>
          <w:rFonts w:asciiTheme="minorHAnsi" w:hAnsiTheme="minorHAnsi"/>
        </w:rPr>
        <w:t>. Trump said in his address before Congress:</w:t>
      </w:r>
    </w:p>
    <w:p w14:paraId="71B4A602" w14:textId="77777777" w:rsidR="00312251" w:rsidRPr="00F3296B" w:rsidRDefault="00312251" w:rsidP="00312251">
      <w:pPr>
        <w:rPr>
          <w:rFonts w:asciiTheme="minorHAnsi" w:hAnsiTheme="minorHAnsi"/>
        </w:rPr>
      </w:pPr>
      <w:r w:rsidRPr="00F3296B">
        <w:rPr>
          <w:rFonts w:asciiTheme="minorHAnsi" w:hAnsiTheme="minorHAnsi"/>
        </w:rPr>
        <w:t xml:space="preserve">    I am calling upon Members of both parties to pass an education bill that funds school choice for disadvantaged youth, including millions of African-American and Latino children. These families should be free to choose the public, private, charter, magnet, religious or home school that is right for them.</w:t>
      </w:r>
    </w:p>
    <w:p w14:paraId="3A518473" w14:textId="77777777" w:rsidR="00312251" w:rsidRPr="00F3296B" w:rsidRDefault="00312251" w:rsidP="00312251">
      <w:pPr>
        <w:rPr>
          <w:rFonts w:asciiTheme="minorHAnsi" w:hAnsiTheme="minorHAnsi"/>
        </w:rPr>
      </w:pPr>
      <w:r w:rsidRPr="00F3296B">
        <w:rPr>
          <w:rFonts w:asciiTheme="minorHAnsi" w:hAnsiTheme="minorHAnsi"/>
        </w:rPr>
        <w:t>But there isn’t evidence to show that vouchers actually improve the quality of education students receive or boost student achievement. Recent research shows that in many cases, vouchers hurt student learning.</w:t>
      </w:r>
    </w:p>
    <w:p w14:paraId="64531501" w14:textId="77777777" w:rsidR="00312251" w:rsidRPr="00F3296B" w:rsidRDefault="00312251" w:rsidP="00312251">
      <w:pPr>
        <w:rPr>
          <w:rStyle w:val="StyleUnderline"/>
          <w:rFonts w:asciiTheme="minorHAnsi" w:hAnsiTheme="minorHAnsi"/>
        </w:rPr>
      </w:pPr>
      <w:r w:rsidRPr="00F3296B">
        <w:rPr>
          <w:rStyle w:val="StyleUnderline"/>
          <w:rFonts w:asciiTheme="minorHAnsi" w:hAnsiTheme="minorHAnsi"/>
        </w:rPr>
        <w:t xml:space="preserve">Vouchers can also increase racial and economic school segregation. Many years of research have shown that choice programs tend to benefit advantaged students the most. In schools where the population is predominantly African American, black students are suspended at higher rates. And </w:t>
      </w:r>
      <w:r w:rsidRPr="00F3296B">
        <w:rPr>
          <w:rStyle w:val="Emphasis"/>
          <w:rFonts w:asciiTheme="minorHAnsi" w:hAnsiTheme="minorHAnsi"/>
        </w:rPr>
        <w:t>harsh student discipline against students of color fuels the school-to-prison pipeline</w:t>
      </w:r>
      <w:r w:rsidRPr="00F3296B">
        <w:rPr>
          <w:rStyle w:val="StyleUnderline"/>
          <w:rFonts w:asciiTheme="minorHAnsi" w:hAnsiTheme="minorHAnsi"/>
        </w:rPr>
        <w:t>, and reduces opportunities for the disadvantaged youth Trump refers to.</w:t>
      </w:r>
    </w:p>
    <w:p w14:paraId="6259B069" w14:textId="77777777" w:rsidR="004A4A43" w:rsidRDefault="004A4A43" w:rsidP="005E6B72"/>
    <w:p w14:paraId="25D19F50" w14:textId="77777777" w:rsidR="005C10F9" w:rsidRDefault="005C10F9" w:rsidP="005C10F9">
      <w:pPr>
        <w:pStyle w:val="Heading4"/>
      </w:pPr>
      <w:r>
        <w:t>This disproportionately impacts racial minorities – zero tolerance policies result in heightened policing of Black and Latino students</w:t>
      </w:r>
    </w:p>
    <w:p w14:paraId="75D97A81" w14:textId="77777777" w:rsidR="005C10F9" w:rsidRPr="00554CD4" w:rsidRDefault="005C10F9" w:rsidP="005C10F9">
      <w:pPr>
        <w:rPr>
          <w:rStyle w:val="Style13ptBold"/>
          <w:b w:val="0"/>
          <w:bCs w:val="0"/>
          <w:sz w:val="22"/>
        </w:rPr>
      </w:pPr>
      <w:r w:rsidRPr="00554CD4">
        <w:rPr>
          <w:rStyle w:val="Style13ptBold"/>
        </w:rPr>
        <w:t>Heitzig 9</w:t>
      </w:r>
      <w:r w:rsidRPr="00554CD4">
        <w:t xml:space="preserve"> (Nancy A. Heitzig, Professor of Sociology and Program Director, Critical Studies of Race/Ethnicity, St. Catherine University, “Education or Incarceration: Zero Tolerance Policies and the School to Prison Pipeline”, January 2009, Forum on Public Policy, </w:t>
      </w:r>
      <w:hyperlink r:id="rId9" w:history="1">
        <w:r w:rsidRPr="00554CD4">
          <w:rPr>
            <w:rStyle w:val="Hyperlink"/>
          </w:rPr>
          <w:t>http://files.eric.ed.gov/fulltext/EJ870076.pdf</w:t>
        </w:r>
      </w:hyperlink>
      <w:r w:rsidRPr="00554CD4">
        <w:t>) //Gouru</w:t>
      </w:r>
    </w:p>
    <w:p w14:paraId="333D9AC7" w14:textId="77777777" w:rsidR="005C10F9" w:rsidRDefault="005C10F9" w:rsidP="005C10F9">
      <w:pPr>
        <w:rPr>
          <w:lang w:bidi="te-IN"/>
        </w:rPr>
      </w:pPr>
      <w:r w:rsidRPr="00D16152">
        <w:rPr>
          <w:lang w:bidi="te-IN"/>
        </w:rPr>
        <w:t xml:space="preserve">While media and the rise of the prison industrial complex create the context, </w:t>
      </w:r>
      <w:r w:rsidRPr="00382AA7">
        <w:rPr>
          <w:rStyle w:val="StyleUnderline"/>
        </w:rPr>
        <w:t>shifts in educational policy provide the</w:t>
      </w:r>
      <w:r w:rsidRPr="00D16152">
        <w:rPr>
          <w:lang w:bidi="te-IN"/>
        </w:rPr>
        <w:t xml:space="preserve"> immediate impetus for the </w:t>
      </w:r>
      <w:r w:rsidRPr="00382AA7">
        <w:rPr>
          <w:rStyle w:val="StyleUnderline"/>
        </w:rPr>
        <w:t>flow of children from school to legal systems.</w:t>
      </w:r>
      <w:r w:rsidRPr="00D16152">
        <w:rPr>
          <w:lang w:bidi="te-IN"/>
        </w:rPr>
        <w:t xml:space="preserve"> </w:t>
      </w:r>
      <w:r w:rsidRPr="00382AA7">
        <w:rPr>
          <w:rStyle w:val="StyleUnderline"/>
        </w:rPr>
        <w:t xml:space="preserve">The school to prison pipeline is facilitated by </w:t>
      </w:r>
      <w:r w:rsidRPr="005C10F9">
        <w:rPr>
          <w:rStyle w:val="StyleUnderline"/>
        </w:rPr>
        <w:t>several trends in education that most negatively impact students of color.</w:t>
      </w:r>
      <w:r w:rsidRPr="00D16152">
        <w:rPr>
          <w:lang w:bidi="te-IN"/>
        </w:rPr>
        <w:t xml:space="preserve"> These include </w:t>
      </w:r>
      <w:r w:rsidRPr="00382AA7">
        <w:rPr>
          <w:rStyle w:val="StyleUnderline"/>
        </w:rPr>
        <w:t>growing poverty rates</w:t>
      </w:r>
      <w:r w:rsidRPr="00D16152">
        <w:rPr>
          <w:lang w:bidi="te-IN"/>
        </w:rPr>
        <w:t xml:space="preserve"> and </w:t>
      </w:r>
      <w:r w:rsidRPr="00382AA7">
        <w:rPr>
          <w:rStyle w:val="StyleUnderline"/>
        </w:rPr>
        <w:t>declining school funding</w:t>
      </w:r>
      <w:r w:rsidRPr="00D16152">
        <w:rPr>
          <w:lang w:bidi="te-IN"/>
        </w:rPr>
        <w:t xml:space="preserve">, </w:t>
      </w:r>
      <w:r w:rsidRPr="00382AA7">
        <w:rPr>
          <w:rStyle w:val="Emphasis"/>
        </w:rPr>
        <w:t>resegregation</w:t>
      </w:r>
      <w:r w:rsidRPr="00D16152">
        <w:rPr>
          <w:lang w:bidi="te-IN"/>
        </w:rPr>
        <w:t xml:space="preserve"> </w:t>
      </w:r>
      <w:r w:rsidRPr="00382AA7">
        <w:rPr>
          <w:rStyle w:val="StyleUnderline"/>
        </w:rPr>
        <w:t>of schools</w:t>
      </w:r>
      <w:r w:rsidRPr="00D16152">
        <w:rPr>
          <w:lang w:bidi="te-IN"/>
        </w:rPr>
        <w:t xml:space="preserve"> by race and class, </w:t>
      </w:r>
      <w:r w:rsidRPr="00382AA7">
        <w:rPr>
          <w:rStyle w:val="StyleUnderline"/>
        </w:rPr>
        <w:t xml:space="preserve">under-representation of students of color in </w:t>
      </w:r>
      <w:r w:rsidRPr="00382AA7">
        <w:rPr>
          <w:rStyle w:val="Emphasis"/>
        </w:rPr>
        <w:t>A</w:t>
      </w:r>
      <w:r w:rsidRPr="00D16152">
        <w:rPr>
          <w:lang w:bidi="te-IN"/>
        </w:rPr>
        <w:t xml:space="preserve">dvanced </w:t>
      </w:r>
      <w:r w:rsidRPr="00382AA7">
        <w:rPr>
          <w:rStyle w:val="Emphasis"/>
        </w:rPr>
        <w:t>P</w:t>
      </w:r>
      <w:r w:rsidRPr="00D16152">
        <w:rPr>
          <w:lang w:bidi="te-IN"/>
        </w:rPr>
        <w:t xml:space="preserve">lacement </w:t>
      </w:r>
      <w:r w:rsidRPr="00382AA7">
        <w:rPr>
          <w:rStyle w:val="StyleUnderline"/>
        </w:rPr>
        <w:t>courses and over-presentation in special ed</w:t>
      </w:r>
      <w:r w:rsidRPr="00D16152">
        <w:rPr>
          <w:lang w:bidi="te-IN"/>
        </w:rPr>
        <w:t>ucation tracks, No Child Left Behind (</w:t>
      </w:r>
      <w:r w:rsidRPr="00382AA7">
        <w:rPr>
          <w:rStyle w:val="Emphasis"/>
        </w:rPr>
        <w:t>NCLB</w:t>
      </w:r>
      <w:r w:rsidRPr="00D16152">
        <w:rPr>
          <w:lang w:bidi="te-IN"/>
        </w:rPr>
        <w:t xml:space="preserve">) , high stakes </w:t>
      </w:r>
      <w:r w:rsidRPr="00382AA7">
        <w:rPr>
          <w:rStyle w:val="StyleUnderline"/>
        </w:rPr>
        <w:t xml:space="preserve">testing, and </w:t>
      </w:r>
      <w:r w:rsidRPr="00382AA7">
        <w:rPr>
          <w:rStyle w:val="Emphasis"/>
        </w:rPr>
        <w:t>rising drop-out</w:t>
      </w:r>
      <w:r w:rsidRPr="00D16152">
        <w:rPr>
          <w:lang w:bidi="te-IN"/>
        </w:rPr>
        <w:t xml:space="preserve">/push -out </w:t>
      </w:r>
      <w:r w:rsidRPr="00382AA7">
        <w:rPr>
          <w:rStyle w:val="Emphasis"/>
        </w:rPr>
        <w:t>rates</w:t>
      </w:r>
      <w:r w:rsidRPr="00D16152">
        <w:rPr>
          <w:lang w:bidi="te-IN"/>
        </w:rPr>
        <w:t xml:space="preserve"> (NAACP 2005; Hammond 2007 ) . All </w:t>
      </w:r>
      <w:r w:rsidRPr="00382AA7">
        <w:rPr>
          <w:rStyle w:val="Emphasis"/>
        </w:rPr>
        <w:t>these factors are correlated with the school to prison pipeline</w:t>
      </w:r>
      <w:r w:rsidRPr="00D16152">
        <w:rPr>
          <w:lang w:bidi="te-IN"/>
        </w:rPr>
        <w:t xml:space="preserve">, </w:t>
      </w:r>
      <w:r w:rsidRPr="00382AA7">
        <w:rPr>
          <w:rStyle w:val="StyleUnderline"/>
        </w:rPr>
        <w:t>and</w:t>
      </w:r>
      <w:r w:rsidRPr="00D16152">
        <w:rPr>
          <w:lang w:bidi="te-IN"/>
        </w:rPr>
        <w:t xml:space="preserve"> each is the subject</w:t>
      </w:r>
      <w:r>
        <w:rPr>
          <w:lang w:bidi="te-IN"/>
        </w:rPr>
        <w:t xml:space="preserve"> of lengthy analysis elsewhere. </w:t>
      </w:r>
      <w:r w:rsidRPr="00D16152">
        <w:rPr>
          <w:lang w:bidi="te-IN"/>
        </w:rPr>
        <w:t xml:space="preserve">The focus here </w:t>
      </w:r>
      <w:r w:rsidRPr="00382AA7">
        <w:rPr>
          <w:rStyle w:val="StyleUnderline"/>
        </w:rPr>
        <w:t xml:space="preserve">is </w:t>
      </w:r>
      <w:r w:rsidRPr="00382AA7">
        <w:rPr>
          <w:rStyle w:val="Emphasis"/>
        </w:rPr>
        <w:t>increased reliance on zero tolerance policies</w:t>
      </w:r>
      <w:r w:rsidRPr="00D16152">
        <w:rPr>
          <w:lang w:bidi="te-IN"/>
        </w:rPr>
        <w:t xml:space="preserve">, which play an immediate and integral role in feeding the school to prison pipeline. </w:t>
      </w:r>
      <w:r w:rsidRPr="00382AA7">
        <w:rPr>
          <w:rStyle w:val="StyleUnderline"/>
        </w:rPr>
        <w:t>These policies</w:t>
      </w:r>
      <w:r w:rsidRPr="00D16152">
        <w:rPr>
          <w:lang w:bidi="te-IN"/>
        </w:rPr>
        <w:t xml:space="preserve">, in combination with the aforementioned factors, </w:t>
      </w:r>
      <w:r w:rsidRPr="00382AA7">
        <w:rPr>
          <w:rStyle w:val="StyleUnderline"/>
        </w:rPr>
        <w:t xml:space="preserve">provide the direct mechanism by which students are </w:t>
      </w:r>
      <w:r w:rsidRPr="00D16152">
        <w:rPr>
          <w:lang w:bidi="te-IN"/>
        </w:rPr>
        <w:t xml:space="preserve">removed from school by suspension/expulsion, pushed toward dropping out, charged in juvenile court, and </w:t>
      </w:r>
      <w:r w:rsidRPr="00382AA7">
        <w:rPr>
          <w:rStyle w:val="Emphasis"/>
        </w:rPr>
        <w:t>routed into the prison pipeline</w:t>
      </w:r>
      <w:r w:rsidRPr="00D16152">
        <w:rPr>
          <w:lang w:bidi="te-IN"/>
        </w:rPr>
        <w:t xml:space="preserve">. </w:t>
      </w:r>
    </w:p>
    <w:p w14:paraId="5D679E21" w14:textId="77777777" w:rsidR="005C10F9" w:rsidRDefault="005C10F9" w:rsidP="005C10F9">
      <w:pPr>
        <w:rPr>
          <w:lang w:bidi="te-IN"/>
        </w:rPr>
      </w:pPr>
      <w:r w:rsidRPr="00D16152">
        <w:rPr>
          <w:lang w:bidi="te-IN"/>
        </w:rPr>
        <w:t xml:space="preserve">While there is no official definition of the term </w:t>
      </w:r>
      <w:r w:rsidRPr="00382AA7">
        <w:rPr>
          <w:rStyle w:val="StyleUnderline"/>
        </w:rPr>
        <w:t>zero tolerance</w:t>
      </w:r>
      <w:r w:rsidRPr="00D16152">
        <w:rPr>
          <w:lang w:bidi="te-IN"/>
        </w:rPr>
        <w:t xml:space="preserve">, generally the term </w:t>
      </w:r>
      <w:r w:rsidRPr="00382AA7">
        <w:rPr>
          <w:rStyle w:val="StyleUnderline"/>
        </w:rPr>
        <w:t>means that a harsh predefined mandatory consequence is applied to a violation of school rules</w:t>
      </w:r>
      <w:r w:rsidRPr="00D16152">
        <w:rPr>
          <w:lang w:bidi="te-IN"/>
        </w:rPr>
        <w:t xml:space="preserve"> </w:t>
      </w:r>
      <w:r w:rsidRPr="00382AA7">
        <w:rPr>
          <w:rStyle w:val="Emphasis"/>
        </w:rPr>
        <w:t>without regard to the ―seriousness of the behavior</w:t>
      </w:r>
      <w:r w:rsidRPr="00D16152">
        <w:rPr>
          <w:lang w:bidi="te-IN"/>
        </w:rPr>
        <w:t xml:space="preserve">, mitigating circumstances, </w:t>
      </w:r>
      <w:r w:rsidRPr="00382AA7">
        <w:rPr>
          <w:rStyle w:val="StyleUnderline"/>
        </w:rPr>
        <w:t>or the situational context</w:t>
      </w:r>
      <w:r w:rsidRPr="00D16152">
        <w:rPr>
          <w:lang w:bidi="te-IN"/>
        </w:rPr>
        <w:t xml:space="preserve"> (APA 2006). Zero-</w:t>
      </w:r>
      <w:r w:rsidRPr="00382AA7">
        <w:rPr>
          <w:rStyle w:val="StyleUnderline"/>
        </w:rPr>
        <w:t>tolerance policies are additionally associated with an increased police and security presence at school, metal detectors, security cameras, locker and person searches and all the accoutrements of formal legal control.</w:t>
      </w:r>
      <w:r w:rsidRPr="00D16152">
        <w:rPr>
          <w:lang w:bidi="te-IN"/>
        </w:rPr>
        <w:t xml:space="preserve"> </w:t>
      </w:r>
      <w:r w:rsidRPr="00382AA7">
        <w:rPr>
          <w:rStyle w:val="StyleUnderline"/>
        </w:rPr>
        <w:t>Violators-</w:t>
      </w:r>
      <w:r w:rsidRPr="00D16152">
        <w:rPr>
          <w:lang w:bidi="te-IN"/>
        </w:rPr>
        <w:t xml:space="preserve"> </w:t>
      </w:r>
      <w:r w:rsidRPr="00382AA7">
        <w:rPr>
          <w:rStyle w:val="Emphasis"/>
        </w:rPr>
        <w:t>disproportionately Black and Latino</w:t>
      </w:r>
      <w:r w:rsidRPr="00D16152">
        <w:rPr>
          <w:lang w:bidi="te-IN"/>
        </w:rPr>
        <w:t>-</w:t>
      </w:r>
      <w:r w:rsidRPr="00382AA7">
        <w:rPr>
          <w:rStyle w:val="StyleUnderline"/>
        </w:rPr>
        <w:t xml:space="preserve">are suspended, expelled, and increasingly arrested and charged in </w:t>
      </w:r>
      <w:r w:rsidRPr="00D16152">
        <w:rPr>
          <w:lang w:bidi="te-IN"/>
        </w:rPr>
        <w:t xml:space="preserve">juvenile </w:t>
      </w:r>
      <w:r w:rsidRPr="00382AA7">
        <w:rPr>
          <w:rStyle w:val="StyleUnderline"/>
        </w:rPr>
        <w:t>court</w:t>
      </w:r>
      <w:r w:rsidRPr="00D16152">
        <w:rPr>
          <w:lang w:bidi="te-IN"/>
        </w:rPr>
        <w:t xml:space="preserve"> as a result. (ABA 2001)</w:t>
      </w:r>
    </w:p>
    <w:p w14:paraId="6B2A5005" w14:textId="77777777" w:rsidR="0080068F" w:rsidRDefault="0080068F" w:rsidP="00AA2946"/>
    <w:p w14:paraId="514CCF92" w14:textId="77777777" w:rsidR="005E19C1" w:rsidRDefault="005E19C1" w:rsidP="005E19C1">
      <w:pPr>
        <w:pStyle w:val="Heading4"/>
      </w:pPr>
      <w:r>
        <w:t>Funding can be the first step towards ending the school to prison pipeline</w:t>
      </w:r>
    </w:p>
    <w:p w14:paraId="0AC3E258" w14:textId="77777777" w:rsidR="005E19C1" w:rsidRPr="008823D9" w:rsidRDefault="005E19C1" w:rsidP="005E19C1">
      <w:r w:rsidRPr="008823D9">
        <w:rPr>
          <w:rFonts w:eastAsiaTheme="majorEastAsia" w:cstheme="majorBidi"/>
          <w:b/>
          <w:iCs/>
          <w:sz w:val="26"/>
        </w:rPr>
        <w:t>Le 2016,</w:t>
      </w:r>
      <w:r w:rsidRPr="008823D9">
        <w:t xml:space="preserve"> </w:t>
      </w:r>
      <w:r>
        <w:t>(</w:t>
      </w:r>
      <w:r w:rsidRPr="008823D9">
        <w:t>Adam</w:t>
      </w:r>
      <w:r>
        <w:t xml:space="preserve"> Le, San Jose State University,</w:t>
      </w:r>
      <w:r w:rsidRPr="008823D9">
        <w:t xml:space="preserve"> "A Prison of Education: The School-to-Prison Pipeline in Low-Income Schools,"</w:t>
      </w:r>
      <w:r>
        <w:t xml:space="preserve"> 5-10-16, </w:t>
      </w:r>
      <w:r w:rsidRPr="008823D9">
        <w:t>Themis: Research Journal of Justice Studies and Forensic Science: Vol. 4 , Article 4.  http://scholarworks.sjsu.edu/themis/vol4/iss1/4</w:t>
      </w:r>
      <w:r>
        <w:t>)//[MRK]</w:t>
      </w:r>
    </w:p>
    <w:p w14:paraId="17CEF654" w14:textId="77777777" w:rsidR="005E19C1" w:rsidRDefault="005E19C1" w:rsidP="005E19C1">
      <w:r w:rsidRPr="00254827">
        <w:rPr>
          <w:rStyle w:val="StyleUnderline"/>
        </w:rPr>
        <w:t>The school-to-prison pipeline and the work being done to expose this system is vital to stray away from models of deficit thinking where one blames the victim rather than the institution.</w:t>
      </w:r>
      <w:r>
        <w:t xml:space="preserve"> The lack of funding in schools often questions why “influential people…[show] little inclination to address the matter” of funding schools; moreover, these schools law are given an unequal opportunity as a result of biological and intellectual understandings of race (Kozol, 1991, p. 3). People of influence neglect to acknowledge race and allow these understandings to “sidle around the veranda and climb back in through the window” in a “post-Brown” nation (Hall, 1997). In contrast to Blanchard’s idea (presented by Kozol; 1991) that increased funding does “not ‘necessarily’ improve a public school</w:t>
      </w:r>
      <w:r w:rsidRPr="00254827">
        <w:rPr>
          <w:rStyle w:val="StyleUnderline"/>
        </w:rPr>
        <w:t xml:space="preserve">,” </w:t>
      </w:r>
      <w:r w:rsidRPr="00173E9D">
        <w:rPr>
          <w:rStyle w:val="Emphasis"/>
        </w:rPr>
        <w:t>funding is a step towards a clearer solution in stopping the path from school to prison</w:t>
      </w:r>
      <w:r w:rsidRPr="00254827">
        <w:rPr>
          <w:rStyle w:val="StyleUnderline"/>
        </w:rPr>
        <w:t xml:space="preserve"> (p. 199). Thus, it is necessary to also look at the way students are being taught</w:t>
      </w:r>
      <w:r w:rsidRPr="00254827">
        <w:t>. The current curricula being taught to different groups of students in virtually same geographical area are completely different</w:t>
      </w:r>
      <w:r>
        <w:t xml:space="preserve">. </w:t>
      </w:r>
      <w:r w:rsidRPr="00254827">
        <w:rPr>
          <w:rStyle w:val="StyleUnderline"/>
        </w:rPr>
        <w:t>On one hand, students are being taught in a variety of AP classes and learn strong interpersonal skills to be successful, while students in the inner-city are being taught they are “‘raw material’ being steered towards ‘realistic’ goals…of limited career objectives that seem logical or fitting for low-income children”</w:t>
      </w:r>
      <w:r>
        <w:t xml:space="preserve"> (Kozol, 1991, p. 74-75</w:t>
      </w:r>
      <w:r w:rsidRPr="00254827">
        <w:rPr>
          <w:rStyle w:val="StyleUnderline"/>
        </w:rPr>
        <w:t>). Giving these students more choices in their education with ethnic studies gives the student more political agency and sociopolitical awareness</w:t>
      </w:r>
      <w:r>
        <w:t>. This awareness and background of past social movement allows students to fight for their rights knowing it has been done before</w:t>
      </w:r>
      <w:r w:rsidRPr="00254827">
        <w:rPr>
          <w:rStyle w:val="StyleUnderline"/>
        </w:rPr>
        <w:t>. Learning history from different viewpoints also allows students to have more career paths in different disciplines:</w:t>
      </w:r>
      <w:r>
        <w:t xml:space="preserve"> students can decide which college to attend (whether it is the college of business, art, etc.) rather than being forced into a cellblock. The cost of prison has been and is continuing to increase. </w:t>
      </w:r>
      <w:r w:rsidRPr="00254827">
        <w:rPr>
          <w:rStyle w:val="StyleUnderline"/>
        </w:rPr>
        <w:t>Prison liberation, then, does not begin behind bars; instead, prison abolition begins in steering away from a youth control complex towards a “youth support complex”</w:t>
      </w:r>
      <w:r>
        <w:t xml:space="preserve"> (Rios, 2011, p. 157). Investing in education of youth and in their facilities as well as rejecting the categorization and essentialism of “troubled” youth can reduce the dependency of the prison as an area for control and discipline over manufactured “at-risk” youth. </w:t>
      </w:r>
      <w:r w:rsidRPr="00254827">
        <w:rPr>
          <w:rStyle w:val="StyleUnderline"/>
        </w:rPr>
        <w:t xml:space="preserve">The path towards prison from lower-income schools can be reduced, creating a financial return by less taxes contributed to prison and more career options being filled by properly educated students. </w:t>
      </w:r>
      <w:r>
        <w:t xml:space="preserve">Recognizing and accepting differences in students and allowing students to communicate and contribute to the overall curriculum based on their differences eliminates el vendido [the “sell-out”] insofar as other students can learn, accept, and build alliances upon these differences in cultural capital. </w:t>
      </w:r>
      <w:r w:rsidRPr="00254827">
        <w:rPr>
          <w:rStyle w:val="StyleUnderline"/>
        </w:rPr>
        <w:t>This acceptance of difference can build a grassroots movement at any age to advocate for and maintain a reconceptualization of the educational system</w:t>
      </w:r>
      <w:r>
        <w:t>.</w:t>
      </w:r>
    </w:p>
    <w:p w14:paraId="79CCBC5E" w14:textId="77777777" w:rsidR="005E19C1" w:rsidRDefault="005E19C1" w:rsidP="00AA2946"/>
    <w:p w14:paraId="3E6369C5" w14:textId="77777777" w:rsidR="006E5F8F" w:rsidRDefault="006E5F8F" w:rsidP="006E5F8F">
      <w:pPr>
        <w:pStyle w:val="Heading4"/>
      </w:pPr>
      <w:r>
        <w:t>Federal action is crucial – this decimates minority students’ right to a good education</w:t>
      </w:r>
    </w:p>
    <w:p w14:paraId="06DD7BB8" w14:textId="77777777" w:rsidR="006E5F8F" w:rsidRPr="009D616C" w:rsidRDefault="006E5F8F" w:rsidP="006E5F8F">
      <w:r w:rsidRPr="009D616C">
        <w:rPr>
          <w:rStyle w:val="Style13ptBold"/>
        </w:rPr>
        <w:t>Elias 13</w:t>
      </w:r>
      <w:r w:rsidRPr="009D616C">
        <w:t xml:space="preserve"> – Marilyn Elias, Los Angeles journalist, frequent contributor to publications of the Southern Poverty Law Center, editor and writer who specializes in psychology and public welfare issues (“The School-to-Prison Pipeline,” 2013, Teaching Tolerance, http://www.tolerance.org/sites/default/files/general/School-to-Prison.pdf)</w:t>
      </w:r>
    </w:p>
    <w:p w14:paraId="79DFEA74" w14:textId="77777777" w:rsidR="006E5F8F" w:rsidRDefault="006E5F8F" w:rsidP="006E5F8F">
      <w:pPr>
        <w:spacing w:after="0" w:line="240" w:lineRule="auto"/>
        <w:rPr>
          <w:rFonts w:ascii="Times New Roman" w:hAnsi="Times New Roman" w:cs="Times New Roman"/>
          <w:b/>
          <w:sz w:val="30"/>
          <w:szCs w:val="30"/>
        </w:rPr>
      </w:pPr>
    </w:p>
    <w:p w14:paraId="1E324F37" w14:textId="77777777" w:rsidR="006E5F8F" w:rsidRPr="00414033" w:rsidRDefault="006E5F8F" w:rsidP="006E5F8F">
      <w:pPr>
        <w:spacing w:after="0" w:line="240" w:lineRule="auto"/>
        <w:rPr>
          <w:rFonts w:asciiTheme="minorHAnsi" w:eastAsia="Times New Roman" w:hAnsiTheme="minorHAnsi" w:cstheme="minorHAnsi"/>
          <w:u w:val="single"/>
        </w:rPr>
      </w:pPr>
      <w:r w:rsidRPr="00414033">
        <w:rPr>
          <w:rFonts w:asciiTheme="minorHAnsi" w:eastAsia="Times New Roman" w:hAnsiTheme="minorHAnsi" w:cstheme="minorHAnsi"/>
        </w:rPr>
        <w:t>In opening the hearing, Durbin told the subcommittee of the Senate Judiciary Committee, “</w:t>
      </w:r>
      <w:r w:rsidRPr="00414033">
        <w:rPr>
          <w:rFonts w:asciiTheme="minorHAnsi" w:eastAsia="Times New Roman" w:hAnsiTheme="minorHAnsi" w:cstheme="minorHAnsi"/>
          <w:b/>
          <w:u w:val="single"/>
        </w:rPr>
        <w:t>For many young people</w:t>
      </w:r>
      <w:r w:rsidRPr="00414033">
        <w:rPr>
          <w:rFonts w:asciiTheme="minorHAnsi" w:eastAsia="Times New Roman" w:hAnsiTheme="minorHAnsi" w:cstheme="minorHAnsi"/>
          <w:u w:val="single"/>
        </w:rPr>
        <w:t xml:space="preserve">, our </w:t>
      </w:r>
      <w:r w:rsidRPr="00414033">
        <w:rPr>
          <w:rFonts w:asciiTheme="minorHAnsi" w:eastAsia="Times New Roman" w:hAnsiTheme="minorHAnsi" w:cstheme="minorHAnsi"/>
          <w:b/>
          <w:u w:val="single"/>
        </w:rPr>
        <w:t>schools are</w:t>
      </w:r>
      <w:r w:rsidRPr="00414033">
        <w:rPr>
          <w:rFonts w:asciiTheme="minorHAnsi" w:eastAsia="Times New Roman" w:hAnsiTheme="minorHAnsi" w:cstheme="minorHAnsi"/>
          <w:u w:val="single"/>
        </w:rPr>
        <w:t xml:space="preserve"> increasingly </w:t>
      </w:r>
      <w:r w:rsidRPr="00414033">
        <w:rPr>
          <w:rFonts w:asciiTheme="minorHAnsi" w:eastAsia="Times New Roman" w:hAnsiTheme="minorHAnsi" w:cstheme="minorHAnsi"/>
          <w:b/>
          <w:u w:val="single"/>
        </w:rPr>
        <w:t>a gateway to the criminal justice system</w:t>
      </w:r>
      <w:r w:rsidRPr="00414033">
        <w:rPr>
          <w:rFonts w:asciiTheme="minorHAnsi" w:eastAsia="Times New Roman" w:hAnsiTheme="minorHAnsi" w:cstheme="minorHAnsi"/>
          <w:u w:val="single"/>
        </w:rPr>
        <w:t xml:space="preserve">. </w:t>
      </w:r>
      <w:r w:rsidRPr="00414033">
        <w:rPr>
          <w:rFonts w:asciiTheme="minorHAnsi" w:eastAsia="Times New Roman" w:hAnsiTheme="minorHAnsi" w:cstheme="minorHAnsi"/>
          <w:b/>
          <w:u w:val="single"/>
        </w:rPr>
        <w:t>This</w:t>
      </w:r>
      <w:r w:rsidRPr="00414033">
        <w:rPr>
          <w:rFonts w:asciiTheme="minorHAnsi" w:eastAsia="Times New Roman" w:hAnsiTheme="minorHAnsi" w:cstheme="minorHAnsi"/>
          <w:u w:val="single"/>
        </w:rPr>
        <w:t xml:space="preserve"> phenomenon </w:t>
      </w:r>
      <w:r w:rsidRPr="00414033">
        <w:rPr>
          <w:rFonts w:asciiTheme="minorHAnsi" w:eastAsia="Times New Roman" w:hAnsiTheme="minorHAnsi" w:cstheme="minorHAnsi"/>
          <w:b/>
          <w:u w:val="single"/>
        </w:rPr>
        <w:t>is a consequence of a culture of zero tolerance that is widespread in our schools and is depriving many children of their fundamental right to an education</w:t>
      </w:r>
      <w:r w:rsidRPr="00414033">
        <w:rPr>
          <w:rFonts w:asciiTheme="minorHAnsi" w:eastAsia="Times New Roman" w:hAnsiTheme="minorHAnsi" w:cstheme="minorHAnsi"/>
        </w:rPr>
        <w:t>.” A wide array of organizations—including the Southern Poverty Law Center, the NAACP and Dignity in Schools—offered testimony during the hearing. They joined representatives from the Departments of Education and Justice to shine a national spotlight on a situation viewed far too often as a local responsibility. “</w:t>
      </w:r>
      <w:r w:rsidRPr="006E5F8F">
        <w:rPr>
          <w:rStyle w:val="Emphasis"/>
        </w:rPr>
        <w:t>We have a national problem that deserves federal action</w:t>
      </w:r>
      <w:r w:rsidRPr="00414033">
        <w:rPr>
          <w:rFonts w:asciiTheme="minorHAnsi" w:eastAsia="Times New Roman" w:hAnsiTheme="minorHAnsi" w:cstheme="minorHAnsi"/>
          <w:u w:val="single"/>
        </w:rPr>
        <w:t>,” Matthew Cregor, an attorney with the NAACP Legal Defense Fund, explained. “</w:t>
      </w:r>
      <w:r w:rsidRPr="00414033">
        <w:rPr>
          <w:rFonts w:asciiTheme="minorHAnsi" w:eastAsia="Times New Roman" w:hAnsiTheme="minorHAnsi" w:cstheme="minorHAnsi"/>
          <w:b/>
          <w:u w:val="single"/>
        </w:rPr>
        <w:t>With suspension a top predictor of dropout, we must confront this practice if we are ever to end the ‘dropout crisis’ or the so-called achievement gap</w:t>
      </w:r>
      <w:r w:rsidRPr="00414033">
        <w:rPr>
          <w:rFonts w:asciiTheme="minorHAnsi" w:eastAsia="Times New Roman" w:hAnsiTheme="minorHAnsi" w:cstheme="minorHAnsi"/>
          <w:u w:val="single"/>
        </w:rPr>
        <w:t>.” In the words of Vermont’s Sen. Patrick Leahy, “</w:t>
      </w:r>
      <w:r w:rsidRPr="00414033">
        <w:rPr>
          <w:rFonts w:asciiTheme="minorHAnsi" w:eastAsia="Times New Roman" w:hAnsiTheme="minorHAnsi" w:cstheme="minorHAnsi"/>
          <w:b/>
          <w:u w:val="single"/>
        </w:rPr>
        <w:t>As a nation, we can do better</w:t>
      </w:r>
      <w:r w:rsidRPr="00414033">
        <w:rPr>
          <w:rFonts w:asciiTheme="minorHAnsi" w:eastAsia="Times New Roman" w:hAnsiTheme="minorHAnsi" w:cstheme="minorHAnsi"/>
          <w:u w:val="single"/>
        </w:rPr>
        <w:t>.”</w:t>
      </w:r>
    </w:p>
    <w:p w14:paraId="0B15BA30" w14:textId="77777777" w:rsidR="006E5F8F" w:rsidRPr="00AA2946" w:rsidRDefault="006E5F8F" w:rsidP="00AA2946"/>
    <w:p w14:paraId="5B9488AB" w14:textId="77777777" w:rsidR="004A4A43" w:rsidRPr="002B359B" w:rsidRDefault="004A4A43" w:rsidP="004A4A43">
      <w:pPr>
        <w:pStyle w:val="Heading4"/>
        <w:rPr>
          <w:rFonts w:eastAsia="Times New Roman"/>
        </w:rPr>
      </w:pPr>
      <w:r>
        <w:rPr>
          <w:rFonts w:eastAsia="Times New Roman"/>
        </w:rPr>
        <w:t>School reform is key – decarceration must begin with the educational system</w:t>
      </w:r>
    </w:p>
    <w:p w14:paraId="6C4C0207" w14:textId="77777777" w:rsidR="004A4A43" w:rsidRPr="002B359B" w:rsidRDefault="004A4A43" w:rsidP="004A4A43">
      <w:r w:rsidRPr="002B359B">
        <w:rPr>
          <w:rStyle w:val="Style13ptBold"/>
        </w:rPr>
        <w:t>Simmons, 2005</w:t>
      </w:r>
      <w:r w:rsidRPr="002B359B">
        <w:t xml:space="preserve"> (Lizbet McCrary Simmons, Doctor of Philosophy, Prison Schools: Disciplinary Culture, Race and Urban Education, </w:t>
      </w:r>
      <w:hyperlink r:id="rId10" w:history="1">
        <w:r w:rsidRPr="002B359B">
          <w:rPr>
            <w:rStyle w:val="Hyperlink"/>
          </w:rPr>
          <w:t>http://search.proquest.com.proxy.lib.umich.edu/docview/305030433/A9EB96B2D8374AB9PQ/1?accountid=14667</w:t>
        </w:r>
      </w:hyperlink>
      <w:r w:rsidRPr="002B359B">
        <w:t xml:space="preserve"> )//KM</w:t>
      </w:r>
    </w:p>
    <w:p w14:paraId="3AF6B4B0" w14:textId="77777777" w:rsidR="004A4A43" w:rsidRPr="004A4A43" w:rsidRDefault="004A4A43" w:rsidP="004A4A43">
      <w:r w:rsidRPr="004A4A43">
        <w:t xml:space="preserve">While </w:t>
      </w:r>
      <w:r w:rsidRPr="004A4A43">
        <w:rPr>
          <w:rStyle w:val="StyleUnderline"/>
        </w:rPr>
        <w:t>schools may be,</w:t>
      </w:r>
      <w:r w:rsidRPr="004A4A43">
        <w:t xml:space="preserve"> as Angela Davis argues</w:t>
      </w:r>
      <w:r w:rsidRPr="004A4A43">
        <w:rPr>
          <w:rStyle w:val="StyleUnderline"/>
        </w:rPr>
        <w:t>, “the most powerful alternative to jails and prisons,</w:t>
      </w:r>
      <w:r w:rsidRPr="004A4A43">
        <w:t xml:space="preserve">” they are not poised to counter the carceral unless, as she further suggests, they too are demilitarized, decarcerated, and devoid of violence (Davis, 2003). Davis argues that </w:t>
      </w:r>
      <w:r w:rsidRPr="004A4A43">
        <w:rPr>
          <w:rStyle w:val="StyleUnderline"/>
        </w:rPr>
        <w:t>many schools already seem like prisons because they are physically flanked by armed security guards</w:t>
      </w:r>
      <w:r w:rsidRPr="004A4A43">
        <w:t xml:space="preserve"> and by police and because learning is often disconnected from any sense of joy. </w:t>
      </w:r>
      <w:r w:rsidRPr="004A4A43">
        <w:rPr>
          <w:rStyle w:val="StyleUnderline"/>
        </w:rPr>
        <w:t xml:space="preserve">Only when we remove the prison from education can we begin to imagine the ways in which the school itself could be at the heart of a national strategy of decarceration. </w:t>
      </w:r>
      <w:r w:rsidRPr="004A4A43">
        <w:t xml:space="preserve">To the extent that we imagine schools as presently occupying an oppositional strategy and, therefore, offering an immediate and ideal alternative to jails and prisons, </w:t>
      </w:r>
      <w:r w:rsidRPr="004A4A43">
        <w:rPr>
          <w:rStyle w:val="StyleUnderline"/>
        </w:rPr>
        <w:t xml:space="preserve">we are letting public schools off the hook. </w:t>
      </w:r>
      <w:r w:rsidRPr="004A4A43">
        <w:t xml:space="preserve">This idealization of the public school in its current state dangerously skirts the territories of disciplinary culture in education and overlooks the struggle that would ensue were we to fight for institutions that are truly free of prison influences. Of primary concern is the possibility that in naming the phenomenon as one of clear opposition, the operative dynamics of schooling may be obscured, thereby masking the features of the very institution in which we have placed our hope, and limiting our capacity to struggle in grounded ways for change. </w:t>
      </w:r>
      <w:r w:rsidRPr="004A4A43">
        <w:rPr>
          <w:rStyle w:val="StyleUnderline"/>
        </w:rPr>
        <w:t xml:space="preserve">If we aim to build on the promise of public schools as a primary vehicle for democratic participation </w:t>
      </w:r>
      <w:r w:rsidRPr="004A4A43">
        <w:t>- and I do assert that promise -</w:t>
      </w:r>
      <w:r w:rsidRPr="004A4A43">
        <w:rPr>
          <w:rStyle w:val="StyleUnderline"/>
        </w:rPr>
        <w:t xml:space="preserve"> and we seek to transform the prison system through them, it is first necessary to map the base territory of schooling, even if that map points to an educational system entangled and entrenched in the culture of criminal justice</w:t>
      </w:r>
      <w:r w:rsidRPr="004A4A43">
        <w:t xml:space="preserve"> (Davis, 2003; Noguera, 2003a).</w:t>
      </w:r>
    </w:p>
    <w:p w14:paraId="257E9E61" w14:textId="77777777" w:rsidR="008500D8" w:rsidRDefault="008500D8" w:rsidP="005E6B72"/>
    <w:p w14:paraId="058EABEF" w14:textId="77777777" w:rsidR="0059603B" w:rsidRDefault="0059603B" w:rsidP="008C0F3A">
      <w:pPr>
        <w:pStyle w:val="Heading3"/>
      </w:pPr>
      <w:r>
        <w:t>EXT: Uniqueness</w:t>
      </w:r>
    </w:p>
    <w:p w14:paraId="4D66A83F" w14:textId="77777777" w:rsidR="00AA2946" w:rsidRPr="00633D44" w:rsidRDefault="00AA2946" w:rsidP="00AA2946">
      <w:pPr>
        <w:pStyle w:val="Heading4"/>
        <w:rPr>
          <w:rFonts w:ascii="Times New Roman" w:eastAsia="Times New Roman" w:hAnsi="Times New Roman" w:cs="Times New Roman"/>
          <w:sz w:val="24"/>
          <w:szCs w:val="24"/>
        </w:rPr>
      </w:pPr>
      <w:r>
        <w:rPr>
          <w:rFonts w:eastAsia="Times New Roman"/>
        </w:rPr>
        <w:t>Prison costs are rising – reform is key</w:t>
      </w:r>
    </w:p>
    <w:p w14:paraId="76514A1B" w14:textId="77777777" w:rsidR="00AA2946" w:rsidRPr="00AA2946" w:rsidRDefault="00AA2946" w:rsidP="00AA2946">
      <w:r w:rsidRPr="00AA2946">
        <w:rPr>
          <w:rStyle w:val="Style13ptBold"/>
        </w:rPr>
        <w:t>Gobalan and Bagaric 16</w:t>
      </w:r>
      <w:r>
        <w:t xml:space="preserve"> </w:t>
      </w:r>
      <w:r w:rsidRPr="00AA2946">
        <w:t>(Sandeep Gopalan and Mirko Bagaric,</w:t>
      </w:r>
      <w:r>
        <w:t xml:space="preserve"> </w:t>
      </w:r>
      <w:r w:rsidRPr="00AA2946">
        <w:t xml:space="preserve">Ph.D, “Progressive Alternatives to Imprisonment in an Increasingly Punitive (And Self-Defeating) Society”, Fall 2016, Seattle University Law Review,m </w:t>
      </w:r>
      <w:hyperlink r:id="rId11" w:history="1">
        <w:r w:rsidRPr="00AA2946">
          <w:rPr>
            <w:rStyle w:val="Hyperlink"/>
          </w:rPr>
          <w:t>http://heinonline.org.proxy.lib.umich.edu/HOL/Page?handle=hein.journals/sealr40&amp;div=6&amp;start_page=57&amp;collection=journals&amp;set_as_cursor=5&amp;men_tab=srchresults</w:t>
        </w:r>
      </w:hyperlink>
      <w:r w:rsidRPr="00AA2946">
        <w:t>)//[MRK]</w:t>
      </w:r>
    </w:p>
    <w:p w14:paraId="2794EA1E" w14:textId="77777777" w:rsidR="0059603B" w:rsidRPr="002114FF" w:rsidRDefault="00AA2946" w:rsidP="002114FF">
      <w:pPr>
        <w:spacing w:before="160" w:line="240" w:lineRule="auto"/>
        <w:rPr>
          <w:rFonts w:ascii="Times New Roman" w:eastAsia="Times New Roman" w:hAnsi="Times New Roman" w:cs="Times New Roman"/>
          <w:sz w:val="24"/>
          <w:szCs w:val="24"/>
        </w:rPr>
      </w:pPr>
      <w:r w:rsidRPr="00633D44">
        <w:rPr>
          <w:rFonts w:eastAsia="Times New Roman" w:cs="Calibri"/>
          <w:color w:val="000000"/>
        </w:rPr>
        <w:t>The dramatic relative</w:t>
      </w:r>
      <w:r w:rsidRPr="00633D44">
        <w:rPr>
          <w:rFonts w:eastAsia="Times New Roman" w:cs="Calibri"/>
          <w:color w:val="000000"/>
          <w:u w:val="single"/>
        </w:rPr>
        <w:t xml:space="preserve"> </w:t>
      </w:r>
      <w:r w:rsidRPr="00173E9D">
        <w:rPr>
          <w:rStyle w:val="StyleUnderline"/>
        </w:rPr>
        <w:t>overuse of imprisonment in the U.S. has resulted in</w:t>
      </w:r>
      <w:r w:rsidRPr="00633D44">
        <w:rPr>
          <w:rFonts w:eastAsia="Times New Roman" w:cs="Calibri"/>
          <w:color w:val="000000"/>
        </w:rPr>
        <w:t xml:space="preserve"> increasingly commonplace and</w:t>
      </w:r>
      <w:r w:rsidRPr="00633D44">
        <w:rPr>
          <w:rFonts w:eastAsia="Times New Roman" w:cs="Calibri"/>
          <w:color w:val="000000"/>
          <w:u w:val="single"/>
        </w:rPr>
        <w:t xml:space="preserve"> </w:t>
      </w:r>
      <w:r w:rsidRPr="00173E9D">
        <w:rPr>
          <w:rStyle w:val="StyleUnderline"/>
        </w:rPr>
        <w:t>loud calls for</w:t>
      </w:r>
      <w:r w:rsidRPr="00633D44">
        <w:rPr>
          <w:rFonts w:eastAsia="Times New Roman" w:cs="Calibri"/>
          <w:color w:val="000000"/>
        </w:rPr>
        <w:t xml:space="preserve"> radical </w:t>
      </w:r>
      <w:r w:rsidRPr="00173E9D">
        <w:rPr>
          <w:rStyle w:val="StyleUnderline"/>
        </w:rPr>
        <w:t>change</w:t>
      </w:r>
      <w:r w:rsidRPr="00633D44">
        <w:rPr>
          <w:rFonts w:eastAsia="Times New Roman" w:cs="Calibri"/>
          <w:color w:val="000000"/>
        </w:rPr>
        <w:t>.'4</w:t>
      </w:r>
      <w:r>
        <w:rPr>
          <w:rFonts w:eastAsia="Times New Roman" w:cs="Calibri"/>
          <w:color w:val="000000"/>
        </w:rPr>
        <w:t xml:space="preserve"> </w:t>
      </w:r>
      <w:r w:rsidRPr="00633D44">
        <w:rPr>
          <w:rFonts w:eastAsia="Times New Roman" w:cs="Calibri"/>
          <w:color w:val="000000"/>
        </w:rPr>
        <w:t>Vivien Stern, Secretary General of Penal Reform International, states,</w:t>
      </w:r>
      <w:r>
        <w:rPr>
          <w:rFonts w:eastAsia="Times New Roman" w:cs="Calibri"/>
          <w:color w:val="000000"/>
        </w:rPr>
        <w:t xml:space="preserve"> </w:t>
      </w:r>
      <w:r w:rsidRPr="00633D44">
        <w:rPr>
          <w:rFonts w:eastAsia="Times New Roman" w:cs="Calibri"/>
          <w:color w:val="000000"/>
        </w:rPr>
        <w:t>"Among mainstream politicians and commentators in Western Europe, it</w:t>
      </w:r>
      <w:r>
        <w:rPr>
          <w:rFonts w:eastAsia="Times New Roman" w:cs="Calibri"/>
          <w:color w:val="000000"/>
        </w:rPr>
        <w:t xml:space="preserve"> </w:t>
      </w:r>
      <w:r w:rsidRPr="00633D44">
        <w:rPr>
          <w:rFonts w:eastAsia="Times New Roman" w:cs="Calibri"/>
          <w:color w:val="000000"/>
        </w:rPr>
        <w:t>is a truism that the criminal justice system of the United States is an</w:t>
      </w:r>
      <w:r>
        <w:rPr>
          <w:rFonts w:eastAsia="Times New Roman" w:cs="Calibri"/>
          <w:color w:val="000000"/>
        </w:rPr>
        <w:t xml:space="preserve"> </w:t>
      </w:r>
      <w:r w:rsidRPr="00633D44">
        <w:rPr>
          <w:rFonts w:eastAsia="Times New Roman" w:cs="Calibri"/>
          <w:color w:val="000000"/>
        </w:rPr>
        <w:t>inexplicable deformity."'5</w:t>
      </w:r>
      <w:r>
        <w:rPr>
          <w:rFonts w:eastAsia="Times New Roman" w:cs="Calibri"/>
          <w:color w:val="000000"/>
        </w:rPr>
        <w:t xml:space="preserve"> </w:t>
      </w:r>
      <w:r w:rsidRPr="00173E9D">
        <w:rPr>
          <w:rStyle w:val="StyleUnderline"/>
        </w:rPr>
        <w:t>The main drawback of imprisonment</w:t>
      </w:r>
      <w:r w:rsidRPr="00633D44">
        <w:rPr>
          <w:rFonts w:eastAsia="Times New Roman" w:cs="Calibri"/>
          <w:color w:val="000000"/>
        </w:rPr>
        <w:t>, from the community</w:t>
      </w:r>
      <w:r>
        <w:rPr>
          <w:rFonts w:eastAsia="Times New Roman" w:cs="Calibri"/>
          <w:color w:val="000000"/>
        </w:rPr>
        <w:t xml:space="preserve"> </w:t>
      </w:r>
      <w:r w:rsidRPr="00633D44">
        <w:rPr>
          <w:rFonts w:eastAsia="Times New Roman" w:cs="Calibri"/>
          <w:color w:val="000000"/>
        </w:rPr>
        <w:t>perspective,</w:t>
      </w:r>
      <w:r w:rsidRPr="00633D44">
        <w:rPr>
          <w:rFonts w:eastAsia="Times New Roman" w:cs="Calibri"/>
          <w:color w:val="000000"/>
          <w:u w:val="single"/>
        </w:rPr>
        <w:t xml:space="preserve"> </w:t>
      </w:r>
      <w:r w:rsidRPr="00173E9D">
        <w:rPr>
          <w:rStyle w:val="StyleUnderline"/>
        </w:rPr>
        <w:t xml:space="preserve">is the cost. Costs have been creeping up gradually over the past few decades, and it is only in recent years that the tipping point has been such that several commentators have </w:t>
      </w:r>
      <w:r w:rsidRPr="00633D44">
        <w:rPr>
          <w:rFonts w:eastAsia="Times New Roman" w:cs="Calibri"/>
          <w:color w:val="000000"/>
        </w:rPr>
        <w:t xml:space="preserve">expressly </w:t>
      </w:r>
      <w:r w:rsidRPr="00173E9D">
        <w:rPr>
          <w:rStyle w:val="StyleUnderline"/>
        </w:rPr>
        <w:t>noted that every dollar spent on prisons is a dollar lost for spending on activities such as health and education</w:t>
      </w:r>
      <w:r w:rsidRPr="00633D44">
        <w:rPr>
          <w:rFonts w:eastAsia="Times New Roman" w:cs="Calibri"/>
          <w:color w:val="000000"/>
        </w:rPr>
        <w:t>.'6 This calculation is not new. What is new and has</w:t>
      </w:r>
      <w:r>
        <w:rPr>
          <w:rFonts w:eastAsia="Times New Roman" w:cs="Calibri"/>
          <w:color w:val="000000"/>
        </w:rPr>
        <w:t xml:space="preserve"> </w:t>
      </w:r>
      <w:r w:rsidRPr="00633D44">
        <w:rPr>
          <w:rFonts w:eastAsia="Times New Roman" w:cs="Calibri"/>
          <w:color w:val="000000"/>
        </w:rPr>
        <w:t>compelled attention is the magnitude of the sums involved. In terms of</w:t>
      </w:r>
      <w:r>
        <w:rPr>
          <w:rFonts w:eastAsia="Times New Roman" w:cs="Calibri"/>
          <w:color w:val="000000"/>
        </w:rPr>
        <w:t xml:space="preserve"> </w:t>
      </w:r>
      <w:r w:rsidRPr="00633D44">
        <w:rPr>
          <w:rFonts w:eastAsia="Times New Roman" w:cs="Calibri"/>
          <w:color w:val="000000"/>
        </w:rPr>
        <w:t xml:space="preserve">expenditure, </w:t>
      </w:r>
      <w:r w:rsidRPr="00173E9D">
        <w:rPr>
          <w:rStyle w:val="StyleUnderline"/>
        </w:rPr>
        <w:t>it costs taxpayers in the U.S. on average $31,000 in direct expenditures to house a prisoner for one year.</w:t>
      </w:r>
      <w:r w:rsidRPr="00173E9D">
        <w:t xml:space="preserve">'7 </w:t>
      </w:r>
      <w:r w:rsidRPr="00173E9D">
        <w:rPr>
          <w:rStyle w:val="StyleUnderline"/>
        </w:rPr>
        <w:t xml:space="preserve">The total spending on prisons is </w:t>
      </w:r>
      <w:r w:rsidRPr="00633D44">
        <w:rPr>
          <w:rFonts w:eastAsia="Times New Roman" w:cs="Calibri"/>
          <w:color w:val="000000"/>
        </w:rPr>
        <w:t xml:space="preserve">now </w:t>
      </w:r>
      <w:r w:rsidRPr="00173E9D">
        <w:rPr>
          <w:rStyle w:val="StyleUnderline"/>
        </w:rPr>
        <w:t>more than $80 billion</w:t>
      </w:r>
      <w:r w:rsidRPr="00633D44">
        <w:rPr>
          <w:rFonts w:eastAsia="Times New Roman" w:cs="Calibri"/>
          <w:color w:val="000000"/>
        </w:rPr>
        <w:t xml:space="preserve"> annually.'8 </w:t>
      </w:r>
      <w:r w:rsidRPr="00173E9D">
        <w:rPr>
          <w:rStyle w:val="StyleUnderline"/>
        </w:rPr>
        <w:t>The scale of this</w:t>
      </w:r>
      <w:r w:rsidRPr="00633D44">
        <w:rPr>
          <w:rFonts w:eastAsia="Times New Roman" w:cs="Calibri"/>
          <w:color w:val="000000"/>
        </w:rPr>
        <w:t>, even</w:t>
      </w:r>
      <w:r>
        <w:rPr>
          <w:rFonts w:eastAsia="Times New Roman" w:cs="Calibri"/>
          <w:color w:val="000000"/>
        </w:rPr>
        <w:t xml:space="preserve"> </w:t>
      </w:r>
      <w:r w:rsidRPr="00173E9D">
        <w:rPr>
          <w:rStyle w:val="StyleUnderline"/>
        </w:rPr>
        <w:t>for the world's largest economy, is considerable, especially when overall the total expenditure on the U.S. criminal justice system is $270 billion--equating to $870 per capita</w:t>
      </w:r>
      <w:r w:rsidRPr="00633D44">
        <w:rPr>
          <w:rFonts w:eastAsia="Times New Roman" w:cs="Calibri"/>
          <w:color w:val="000000"/>
        </w:rPr>
        <w:t>.'9</w:t>
      </w:r>
    </w:p>
    <w:p w14:paraId="16E64190" w14:textId="77777777" w:rsidR="008C0F3A" w:rsidRDefault="008C0F3A" w:rsidP="008C0F3A"/>
    <w:p w14:paraId="1A6E01CA" w14:textId="77777777" w:rsidR="00554CD4" w:rsidRDefault="00554CD4" w:rsidP="005C10F9">
      <w:pPr>
        <w:pStyle w:val="Heading3"/>
      </w:pPr>
      <w:r>
        <w:t xml:space="preserve">EXT: </w:t>
      </w:r>
      <w:r w:rsidR="00961BEA">
        <w:t>I/L</w:t>
      </w:r>
      <w:r>
        <w:t xml:space="preserve"> (Zero-Tolerance Policies)</w:t>
      </w:r>
    </w:p>
    <w:p w14:paraId="09475902" w14:textId="77777777" w:rsidR="00554CD4" w:rsidRDefault="00554CD4" w:rsidP="00554CD4">
      <w:pPr>
        <w:pStyle w:val="Heading4"/>
        <w:rPr>
          <w:lang w:bidi="te-IN"/>
        </w:rPr>
      </w:pPr>
      <w:r>
        <w:rPr>
          <w:lang w:bidi="te-IN"/>
        </w:rPr>
        <w:t>Zero-tolerance policies are the most severe forms of school discipline today --- leads to school-to-prison pipeline.</w:t>
      </w:r>
    </w:p>
    <w:p w14:paraId="112E652A" w14:textId="77777777" w:rsidR="00554CD4" w:rsidRPr="00554CD4" w:rsidRDefault="00554CD4" w:rsidP="00554CD4">
      <w:r w:rsidRPr="00554CD4">
        <w:rPr>
          <w:rStyle w:val="Style13ptBold"/>
        </w:rPr>
        <w:t>Castillo 14</w:t>
      </w:r>
      <w:r w:rsidRPr="00554CD4">
        <w:t xml:space="preserve"> (Jennifer Castillo, lawyer at clerkship in Washington DC, 2014, Harvard Journal of Hispanic Policy; Cambridge) //Gouru</w:t>
      </w:r>
    </w:p>
    <w:p w14:paraId="3BEBC204" w14:textId="77777777" w:rsidR="00554CD4" w:rsidRDefault="00554CD4" w:rsidP="00554CD4">
      <w:pPr>
        <w:rPr>
          <w:lang w:bidi="te-IN"/>
        </w:rPr>
      </w:pPr>
      <w:r w:rsidRPr="00957132">
        <w:rPr>
          <w:rStyle w:val="StyleUnderline"/>
        </w:rPr>
        <w:t>Schools have imposed harsher sanctions on students for</w:t>
      </w:r>
      <w:r w:rsidRPr="00066FDB">
        <w:rPr>
          <w:lang w:bidi="te-IN"/>
        </w:rPr>
        <w:t xml:space="preserve"> </w:t>
      </w:r>
      <w:r w:rsidRPr="00957132">
        <w:rPr>
          <w:rStyle w:val="Emphasis"/>
        </w:rPr>
        <w:t>minor disruptive behavior</w:t>
      </w:r>
      <w:r w:rsidRPr="00957132">
        <w:rPr>
          <w:rStyle w:val="StyleUnderline"/>
        </w:rPr>
        <w:t>, causing a systematic pushing out of students from schools and into the juvenile justice and criminal justice system.</w:t>
      </w:r>
      <w:r w:rsidRPr="00066FDB">
        <w:rPr>
          <w:lang w:bidi="te-IN"/>
        </w:rPr>
        <w:t xml:space="preserve"> </w:t>
      </w:r>
      <w:r w:rsidRPr="00957132">
        <w:rPr>
          <w:rStyle w:val="Emphasis"/>
        </w:rPr>
        <w:t xml:space="preserve">This trajectory is often referred to as the school-to-prison pipeline. </w:t>
      </w:r>
      <w:r w:rsidRPr="00957132">
        <w:rPr>
          <w:rStyle w:val="StyleUnderline"/>
        </w:rPr>
        <w:t>The pipeline is facilitated by several trends in education that negatively impact students of color</w:t>
      </w:r>
      <w:r w:rsidRPr="00066FDB">
        <w:rPr>
          <w:lang w:bidi="te-IN"/>
        </w:rPr>
        <w:t xml:space="preserve">, particularly African American and Latino students. Some of </w:t>
      </w:r>
      <w:r w:rsidRPr="00957132">
        <w:rPr>
          <w:rStyle w:val="StyleUnderline"/>
        </w:rPr>
        <w:t>these trends include growing poverty rates and declining school funding, high-stakes testing, and overrepresentation in special education tracks. The focus of this article is on school administrators’ reliance</w:t>
      </w:r>
      <w:r w:rsidRPr="00066FDB">
        <w:rPr>
          <w:lang w:bidi="te-IN"/>
        </w:rPr>
        <w:t xml:space="preserve"> </w:t>
      </w:r>
      <w:r w:rsidRPr="00957132">
        <w:rPr>
          <w:rStyle w:val="Emphasis"/>
        </w:rPr>
        <w:t>on zero-tolerance and exclusionary policies</w:t>
      </w:r>
      <w:r w:rsidRPr="00066FDB">
        <w:rPr>
          <w:lang w:bidi="te-IN"/>
        </w:rPr>
        <w:t xml:space="preserve">, which play an integral role in feeding the school-to-prison pipeline. </w:t>
      </w:r>
    </w:p>
    <w:p w14:paraId="5E7EF169" w14:textId="77777777" w:rsidR="00554CD4" w:rsidRDefault="00554CD4" w:rsidP="00554CD4">
      <w:pPr>
        <w:rPr>
          <w:rStyle w:val="StyleUnderline"/>
        </w:rPr>
      </w:pPr>
      <w:r w:rsidRPr="00554CD4">
        <w:rPr>
          <w:rStyle w:val="StyleUnderline"/>
        </w:rPr>
        <w:t>Z</w:t>
      </w:r>
      <w:r w:rsidRPr="00957132">
        <w:rPr>
          <w:rStyle w:val="StyleUnderline"/>
        </w:rPr>
        <w:t>ero-tolerance policies are the most severe forms of school discipline today</w:t>
      </w:r>
      <w:r w:rsidRPr="00066FDB">
        <w:rPr>
          <w:lang w:bidi="te-IN"/>
        </w:rPr>
        <w:t>. These policies strip school administrators of discretion and impose predetermined penalties for a given infraction, without consideration of mitigating circumstances or unique situations tha</w:t>
      </w:r>
      <w:r>
        <w:rPr>
          <w:lang w:bidi="te-IN"/>
        </w:rPr>
        <w:t>t may have led to the incident.</w:t>
      </w:r>
      <w:r w:rsidRPr="00066FDB">
        <w:rPr>
          <w:lang w:bidi="te-IN"/>
        </w:rPr>
        <w:t xml:space="preserve"> </w:t>
      </w:r>
      <w:r w:rsidRPr="000917BC">
        <w:rPr>
          <w:rStyle w:val="StyleUnderline"/>
        </w:rPr>
        <w:t>The</w:t>
      </w:r>
      <w:r w:rsidRPr="00066FDB">
        <w:rPr>
          <w:lang w:bidi="te-IN"/>
        </w:rPr>
        <w:t xml:space="preserve"> dramatic </w:t>
      </w:r>
      <w:r w:rsidRPr="000917BC">
        <w:rPr>
          <w:rStyle w:val="Emphasis"/>
        </w:rPr>
        <w:t>increase of the use of these extremely severe disciplinary practices</w:t>
      </w:r>
      <w:r w:rsidRPr="00066FDB">
        <w:rPr>
          <w:lang w:bidi="te-IN"/>
        </w:rPr>
        <w:t xml:space="preserve"> </w:t>
      </w:r>
      <w:r w:rsidRPr="000917BC">
        <w:rPr>
          <w:rStyle w:val="StyleUnderline"/>
        </w:rPr>
        <w:t>has resulted in too many arrests and referrals of students to the juvenile and criminal justice system each year.</w:t>
      </w:r>
      <w:r w:rsidRPr="00066FDB">
        <w:rPr>
          <w:lang w:bidi="te-IN"/>
        </w:rPr>
        <w:t xml:space="preserve"> </w:t>
      </w:r>
      <w:r w:rsidRPr="000917BC">
        <w:rPr>
          <w:rStyle w:val="StyleUnderline"/>
        </w:rPr>
        <w:t>School districts nationwide have adopted these policies</w:t>
      </w:r>
      <w:r w:rsidRPr="00066FDB">
        <w:rPr>
          <w:lang w:bidi="te-IN"/>
        </w:rPr>
        <w:t xml:space="preserve"> </w:t>
      </w:r>
      <w:r w:rsidRPr="000917BC">
        <w:rPr>
          <w:rStyle w:val="StyleUnderline"/>
        </w:rPr>
        <w:t xml:space="preserve">because of </w:t>
      </w:r>
      <w:r w:rsidRPr="00066FDB">
        <w:rPr>
          <w:lang w:bidi="te-IN"/>
        </w:rPr>
        <w:t xml:space="preserve">a perceived </w:t>
      </w:r>
      <w:r w:rsidRPr="000917BC">
        <w:rPr>
          <w:rStyle w:val="StyleUnderline"/>
        </w:rPr>
        <w:t>rise in crime</w:t>
      </w:r>
      <w:r w:rsidRPr="00066FDB">
        <w:rPr>
          <w:lang w:bidi="te-IN"/>
        </w:rPr>
        <w:t xml:space="preserve"> and violence </w:t>
      </w:r>
      <w:r w:rsidRPr="000917BC">
        <w:rPr>
          <w:rStyle w:val="StyleUnderline"/>
        </w:rPr>
        <w:t>in</w:t>
      </w:r>
      <w:r>
        <w:rPr>
          <w:lang w:bidi="te-IN"/>
        </w:rPr>
        <w:t xml:space="preserve"> primary and secondary </w:t>
      </w:r>
      <w:r w:rsidRPr="000917BC">
        <w:rPr>
          <w:rStyle w:val="StyleUnderline"/>
        </w:rPr>
        <w:t>schools</w:t>
      </w:r>
      <w:r>
        <w:rPr>
          <w:lang w:bidi="te-IN"/>
        </w:rPr>
        <w:t>.</w:t>
      </w:r>
      <w:r w:rsidRPr="00066FDB">
        <w:rPr>
          <w:lang w:bidi="te-IN"/>
        </w:rPr>
        <w:t xml:space="preserve"> Through the application of zero-tolerance policies, </w:t>
      </w:r>
      <w:r w:rsidRPr="000917BC">
        <w:rPr>
          <w:rStyle w:val="StyleUnderline"/>
        </w:rPr>
        <w:t>schools indirectly drive children into the juvenile justice system by criminalizing a wide variety of student behavior, including behavior as minor as tardiness, absences, noncompliance, and disrespect.</w:t>
      </w:r>
    </w:p>
    <w:p w14:paraId="470040CE" w14:textId="77777777" w:rsidR="00554CD4" w:rsidRPr="00554CD4" w:rsidRDefault="00554CD4" w:rsidP="00554CD4"/>
    <w:p w14:paraId="6FC2FBBF" w14:textId="77777777" w:rsidR="005224AB" w:rsidRDefault="005224AB" w:rsidP="005224AB">
      <w:pPr>
        <w:pStyle w:val="Heading3"/>
      </w:pPr>
      <w:r>
        <w:t>Incarceration Bad – Death</w:t>
      </w:r>
    </w:p>
    <w:p w14:paraId="2640B138" w14:textId="77777777" w:rsidR="00877DE5" w:rsidRPr="00F82827" w:rsidRDefault="00877DE5" w:rsidP="00877DE5">
      <w:pPr>
        <w:pStyle w:val="Heading4"/>
      </w:pPr>
      <w:r w:rsidRPr="00F82827">
        <w:t>Youth incarcerated with adults increases the risk of injury</w:t>
      </w:r>
      <w:r>
        <w:t xml:space="preserve"> and violence</w:t>
      </w:r>
    </w:p>
    <w:p w14:paraId="1ADB7B4D" w14:textId="77777777" w:rsidR="00877DE5" w:rsidRPr="00F82827" w:rsidRDefault="00877DE5" w:rsidP="00877DE5">
      <w:r w:rsidRPr="00F82827">
        <w:rPr>
          <w:b/>
        </w:rPr>
        <w:t xml:space="preserve">Lahey 16 </w:t>
      </w:r>
      <w:r w:rsidRPr="00F82827">
        <w:t xml:space="preserve"> - Jessica Lahey, writer of a Parent-Teacher column on New York Times and author, (The Steep Costs of Keeping Juveniles in Adult Prisons, Jan 8 2016, The Atlantic, </w:t>
      </w:r>
      <w:hyperlink r:id="rId12" w:history="1">
        <w:r w:rsidRPr="00F82827">
          <w:rPr>
            <w:rStyle w:val="Hyperlink"/>
          </w:rPr>
          <w:t>https://www.theatlantic.com/education/archive/2016/01/the-cost-of-keeping-juveniles-in-adult-prisons/423201/</w:t>
        </w:r>
      </w:hyperlink>
      <w:r w:rsidRPr="00F82827">
        <w:t>)//Khan</w:t>
      </w:r>
    </w:p>
    <w:p w14:paraId="7115F729" w14:textId="77777777" w:rsidR="00877DE5" w:rsidRPr="00F82827" w:rsidRDefault="00877DE5" w:rsidP="00877DE5">
      <w:r w:rsidRPr="00F82827">
        <w:t>Juveniles </w:t>
      </w:r>
      <w:hyperlink r:id="rId13" w:history="1">
        <w:r w:rsidRPr="00F82827">
          <w:rPr>
            <w:rStyle w:val="Hyperlink"/>
          </w:rPr>
          <w:t>constitute 1,200 of the 1.5 million</w:t>
        </w:r>
      </w:hyperlink>
      <w:r w:rsidRPr="00F82827">
        <w:t> people housed in federal and state prisons in this country, and nearly 200,000 youth enter the adult criminal-justice system each year,</w:t>
      </w:r>
      <w:hyperlink r:id="rId14" w:history="1">
        <w:r w:rsidRPr="00F82827">
          <w:rPr>
            <w:rStyle w:val="Hyperlink"/>
          </w:rPr>
          <w:t> most for non-violent crimes</w:t>
        </w:r>
      </w:hyperlink>
      <w:r w:rsidRPr="00F82827">
        <w:t>. On any given day, </w:t>
      </w:r>
      <w:hyperlink r:id="rId15" w:history="1">
        <w:r w:rsidRPr="00F82827">
          <w:rPr>
            <w:rStyle w:val="Hyperlink"/>
          </w:rPr>
          <w:t>10,000 juveniles</w:t>
        </w:r>
      </w:hyperlink>
      <w:r w:rsidRPr="00F82827">
        <w:t xml:space="preserve"> are housed in adult prisons and jails. These </w:t>
      </w:r>
      <w:r w:rsidRPr="00F82827">
        <w:rPr>
          <w:b/>
          <w:u w:val="single"/>
        </w:rPr>
        <w:t>children lose more than their freedom when they enter adult prisons</w:t>
      </w:r>
      <w:r w:rsidRPr="00F82827">
        <w:t>; they</w:t>
      </w:r>
      <w:r w:rsidRPr="00F82827">
        <w:rPr>
          <w:b/>
        </w:rPr>
        <w:t xml:space="preserve"> </w:t>
      </w:r>
      <w:r w:rsidRPr="00F82827">
        <w:rPr>
          <w:b/>
          <w:u w:val="single"/>
        </w:rPr>
        <w:t>lose out on the educational and psychological benefits offered by juvenile-detention facilities</w:t>
      </w:r>
      <w:r w:rsidRPr="00F82827">
        <w:rPr>
          <w:b/>
        </w:rPr>
        <w:t>.</w:t>
      </w:r>
      <w:r w:rsidRPr="00F82827">
        <w:t xml:space="preserve"> Worse, they are </w:t>
      </w:r>
      <w:r w:rsidRPr="00F82827">
        <w:rPr>
          <w:b/>
          <w:u w:val="single"/>
        </w:rPr>
        <w:t>much more likely to suffer sexual abuse and violence</w:t>
      </w:r>
      <w:r w:rsidRPr="00F82827">
        <w:t xml:space="preserve"> at the hands of other inmates and prison staff. The National Prison Rape Elimination Commission described their fate in blunt terms</w:t>
      </w:r>
      <w:hyperlink r:id="rId16" w:history="1">
        <w:r w:rsidRPr="00F82827">
          <w:rPr>
            <w:rStyle w:val="Hyperlink"/>
          </w:rPr>
          <w:t> in a 2009 report</w:t>
        </w:r>
      </w:hyperlink>
      <w:r w:rsidRPr="00F82827">
        <w:t xml:space="preserve">: “More than any other group of incarcerated persons, </w:t>
      </w:r>
      <w:r w:rsidRPr="00F82827">
        <w:rPr>
          <w:b/>
          <w:u w:val="single"/>
        </w:rPr>
        <w:t>youth incarcerated with adults are probably at the highest risk of sexual abuse</w:t>
      </w:r>
      <w:r w:rsidRPr="00F82827">
        <w:t>.”</w:t>
      </w:r>
    </w:p>
    <w:p w14:paraId="72B7D6F4" w14:textId="77777777" w:rsidR="00877DE5" w:rsidRPr="00F82827" w:rsidRDefault="00877DE5" w:rsidP="00877DE5"/>
    <w:p w14:paraId="11BE409C" w14:textId="77777777" w:rsidR="00877DE5" w:rsidRPr="00F82827" w:rsidRDefault="00877DE5" w:rsidP="00877DE5">
      <w:pPr>
        <w:pStyle w:val="Heading4"/>
      </w:pPr>
      <w:r w:rsidRPr="00F82827">
        <w:t>This leads to death</w:t>
      </w:r>
    </w:p>
    <w:p w14:paraId="4AC15EC9" w14:textId="77777777" w:rsidR="00877DE5" w:rsidRPr="00F82827" w:rsidRDefault="00877DE5" w:rsidP="00877DE5">
      <w:r w:rsidRPr="00F82827">
        <w:rPr>
          <w:b/>
        </w:rPr>
        <w:t xml:space="preserve">Lahey 16 </w:t>
      </w:r>
      <w:r w:rsidRPr="00F82827">
        <w:t xml:space="preserve"> - Jessica Lahey, writer of a Parent-Teacher column on New York Times and author, (The Steep Costs of Keeping Juveniles in Adult Prisons, Jan 8 2016, The Atlantic, </w:t>
      </w:r>
      <w:hyperlink r:id="rId17" w:history="1">
        <w:r w:rsidRPr="00F82827">
          <w:rPr>
            <w:rStyle w:val="Hyperlink"/>
          </w:rPr>
          <w:t>https://www.theatlantic.com/education/archive/2016/01/the-cost-of-keeping-juveniles-in-adult-prisons/423201/</w:t>
        </w:r>
      </w:hyperlink>
      <w:r w:rsidRPr="00F82827">
        <w:t>)//Khan</w:t>
      </w:r>
    </w:p>
    <w:p w14:paraId="775E351C" w14:textId="77777777" w:rsidR="00877DE5" w:rsidRPr="00F82827" w:rsidRDefault="00877DE5" w:rsidP="00877DE5">
      <w:r w:rsidRPr="00F82827">
        <w:t>The</w:t>
      </w:r>
      <w:hyperlink r:id="rId18" w:history="1">
        <w:r w:rsidRPr="00F82827">
          <w:rPr>
            <w:rStyle w:val="Hyperlink"/>
          </w:rPr>
          <w:t> National Inmate Survey</w:t>
        </w:r>
      </w:hyperlink>
      <w:r w:rsidRPr="00F82827">
        <w:t> conducted by Department of Justice indicates that “</w:t>
      </w:r>
      <w:r w:rsidRPr="00F82827">
        <w:rPr>
          <w:b/>
          <w:u w:val="single"/>
        </w:rPr>
        <w:t>1.8 percent of 16- and 17- year-olds imprisoned with adults report being sexually abused by other inmates</w:t>
      </w:r>
      <w:r w:rsidRPr="00F82827">
        <w:t xml:space="preserve">.” Of these cases, 75 percent report having been victimized repeatedly by staff. However, </w:t>
      </w:r>
      <w:r w:rsidRPr="00F82827">
        <w:rPr>
          <w:b/>
          <w:u w:val="single"/>
        </w:rPr>
        <w:t>due to the imbalance of power between children and adults</w:t>
      </w:r>
      <w:r w:rsidRPr="00F82827">
        <w:t xml:space="preserve">, not to mention between children and prison staff, </w:t>
      </w:r>
      <w:r w:rsidRPr="00F82827">
        <w:rPr>
          <w:b/>
          <w:u w:val="single"/>
        </w:rPr>
        <w:t>sexual abus</w:t>
      </w:r>
      <w:r w:rsidRPr="00F82827">
        <w:t xml:space="preserve">e of juveniles in adult prison </w:t>
      </w:r>
      <w:r w:rsidRPr="00F82827">
        <w:rPr>
          <w:b/>
          <w:u w:val="single"/>
        </w:rPr>
        <w:t>is underreported; fewer than one in 10 of the juveniles surveyed reported their abuse</w:t>
      </w:r>
      <w:r w:rsidRPr="00F82827">
        <w:t xml:space="preserve">. Given the lack of services and safety, it’s hardly surprising that </w:t>
      </w:r>
      <w:r w:rsidRPr="00F82827">
        <w:rPr>
          <w:b/>
          <w:u w:val="single"/>
        </w:rPr>
        <w:t>juveniles housed in adult prisons are</w:t>
      </w:r>
      <w:hyperlink r:id="rId19" w:history="1">
        <w:r w:rsidRPr="00F82827">
          <w:rPr>
            <w:rStyle w:val="Hyperlink"/>
            <w:b/>
          </w:rPr>
          <w:t> 36 times more likely to commit suicide</w:t>
        </w:r>
      </w:hyperlink>
      <w:r w:rsidRPr="00F82827">
        <w:rPr>
          <w:b/>
          <w:u w:val="single"/>
        </w:rPr>
        <w:t> than juveniles housed apart from adult offenders</w:t>
      </w:r>
      <w:r w:rsidRPr="00F82827">
        <w:t>.</w:t>
      </w:r>
    </w:p>
    <w:p w14:paraId="7428692E" w14:textId="77777777" w:rsidR="00877DE5" w:rsidRPr="00877DE5" w:rsidRDefault="00877DE5" w:rsidP="00877DE5"/>
    <w:p w14:paraId="4D580D36" w14:textId="77777777" w:rsidR="005224AB" w:rsidRDefault="001450D0" w:rsidP="001450D0">
      <w:pPr>
        <w:pStyle w:val="Heading3"/>
      </w:pPr>
      <w:r>
        <w:t>Incarceration Bad – Poverty</w:t>
      </w:r>
    </w:p>
    <w:p w14:paraId="45FFA210" w14:textId="77777777" w:rsidR="001450D0" w:rsidRPr="006577C8" w:rsidRDefault="001450D0" w:rsidP="001450D0">
      <w:pPr>
        <w:pStyle w:val="Heading4"/>
      </w:pPr>
      <w:r>
        <w:t>Incarceration exacerbates the impact of poverty -- t</w:t>
      </w:r>
      <w:r w:rsidRPr="006577C8">
        <w:t xml:space="preserve">he financial impacts associated with incarceration are incredibly damning for minority families </w:t>
      </w:r>
    </w:p>
    <w:p w14:paraId="7AF92AA8" w14:textId="77777777" w:rsidR="001450D0" w:rsidRPr="001450D0" w:rsidRDefault="001450D0" w:rsidP="001450D0">
      <w:r w:rsidRPr="001450D0">
        <w:rPr>
          <w:rStyle w:val="Style13ptBold"/>
        </w:rPr>
        <w:t>Semuels 15</w:t>
      </w:r>
      <w:r w:rsidRPr="001450D0">
        <w:t xml:space="preserve"> (Alana Semuels, writer at the Atlantic and National Correspondent, What Incarceration Costs American Families, 2015, The Atlantic, https://www.theatlantic.com/business/archive/2015/09/the-true-costs-of-mass-incarceration/405412/) </w:t>
      </w:r>
    </w:p>
    <w:p w14:paraId="43E66FFC" w14:textId="77777777" w:rsidR="001450D0" w:rsidRPr="001450D0" w:rsidRDefault="001450D0" w:rsidP="001450D0">
      <w:pPr>
        <w:pStyle w:val="NormalWeb"/>
        <w:rPr>
          <w:rFonts w:asciiTheme="minorHAnsi" w:hAnsiTheme="minorHAnsi" w:cstheme="minorHAnsi"/>
          <w:color w:val="000000" w:themeColor="text1"/>
          <w:sz w:val="22"/>
        </w:rPr>
      </w:pPr>
      <w:r w:rsidRPr="001450D0">
        <w:rPr>
          <w:rFonts w:asciiTheme="minorHAnsi" w:hAnsiTheme="minorHAnsi" w:cstheme="minorHAnsi"/>
          <w:b/>
          <w:color w:val="000000" w:themeColor="text1"/>
          <w:sz w:val="22"/>
          <w:u w:val="single"/>
        </w:rPr>
        <w:t>America spends</w:t>
      </w:r>
      <w:r w:rsidRPr="001450D0">
        <w:rPr>
          <w:rStyle w:val="apple-converted-space"/>
          <w:rFonts w:asciiTheme="minorHAnsi" w:hAnsiTheme="minorHAnsi" w:cstheme="minorHAnsi"/>
          <w:b/>
          <w:color w:val="000000" w:themeColor="text1"/>
          <w:sz w:val="22"/>
          <w:u w:val="single"/>
        </w:rPr>
        <w:t xml:space="preserve"> </w:t>
      </w:r>
      <w:hyperlink r:id="rId20" w:history="1">
        <w:r w:rsidRPr="001450D0">
          <w:rPr>
            <w:rStyle w:val="Hyperlink"/>
            <w:rFonts w:asciiTheme="minorHAnsi" w:hAnsiTheme="minorHAnsi" w:cstheme="minorHAnsi"/>
            <w:b/>
            <w:color w:val="000000" w:themeColor="text1"/>
            <w:sz w:val="22"/>
            <w:u w:val="single"/>
          </w:rPr>
          <w:t>$80 billion a year</w:t>
        </w:r>
      </w:hyperlink>
      <w:r w:rsidRPr="001450D0">
        <w:rPr>
          <w:rStyle w:val="apple-converted-space"/>
          <w:rFonts w:asciiTheme="minorHAnsi" w:hAnsiTheme="minorHAnsi" w:cstheme="minorHAnsi"/>
          <w:b/>
          <w:color w:val="000000" w:themeColor="text1"/>
          <w:sz w:val="22"/>
          <w:u w:val="single"/>
        </w:rPr>
        <w:t xml:space="preserve"> </w:t>
      </w:r>
      <w:r w:rsidRPr="001450D0">
        <w:rPr>
          <w:rFonts w:asciiTheme="minorHAnsi" w:hAnsiTheme="minorHAnsi" w:cstheme="minorHAnsi"/>
          <w:b/>
          <w:color w:val="000000" w:themeColor="text1"/>
          <w:sz w:val="22"/>
          <w:u w:val="single"/>
        </w:rPr>
        <w:t>incarcerating 2.4 million people</w:t>
      </w:r>
      <w:r w:rsidRPr="001450D0">
        <w:rPr>
          <w:rFonts w:asciiTheme="minorHAnsi" w:hAnsiTheme="minorHAnsi" w:cstheme="minorHAnsi"/>
          <w:color w:val="000000" w:themeColor="text1"/>
          <w:sz w:val="22"/>
        </w:rPr>
        <w:t>. That money is spent on things like beds, staff, food, and facilities—but the effects of that incarceration are costly in other ways too, according to a</w:t>
      </w:r>
      <w:r w:rsidRPr="001450D0">
        <w:rPr>
          <w:rStyle w:val="apple-converted-space"/>
          <w:rFonts w:asciiTheme="minorHAnsi" w:hAnsiTheme="minorHAnsi" w:cstheme="minorHAnsi"/>
          <w:color w:val="000000" w:themeColor="text1"/>
          <w:sz w:val="22"/>
        </w:rPr>
        <w:t xml:space="preserve"> </w:t>
      </w:r>
      <w:hyperlink r:id="rId21" w:history="1">
        <w:r w:rsidRPr="001450D0">
          <w:rPr>
            <w:rStyle w:val="Hyperlink"/>
            <w:rFonts w:asciiTheme="minorHAnsi" w:hAnsiTheme="minorHAnsi" w:cstheme="minorHAnsi"/>
            <w:color w:val="000000" w:themeColor="text1"/>
            <w:sz w:val="22"/>
          </w:rPr>
          <w:t>new report</w:t>
        </w:r>
      </w:hyperlink>
      <w:r w:rsidRPr="001450D0">
        <w:rPr>
          <w:rStyle w:val="apple-converted-space"/>
          <w:rFonts w:asciiTheme="minorHAnsi" w:hAnsiTheme="minorHAnsi" w:cstheme="minorHAnsi"/>
          <w:color w:val="000000" w:themeColor="text1"/>
          <w:sz w:val="22"/>
        </w:rPr>
        <w:t xml:space="preserve"> </w:t>
      </w:r>
      <w:r w:rsidRPr="001450D0">
        <w:rPr>
          <w:rFonts w:asciiTheme="minorHAnsi" w:hAnsiTheme="minorHAnsi" w:cstheme="minorHAnsi"/>
          <w:color w:val="000000" w:themeColor="text1"/>
          <w:sz w:val="22"/>
        </w:rPr>
        <w:t>out Tuesday from the</w:t>
      </w:r>
      <w:r w:rsidRPr="001450D0">
        <w:rPr>
          <w:rStyle w:val="apple-converted-space"/>
          <w:rFonts w:asciiTheme="minorHAnsi" w:hAnsiTheme="minorHAnsi" w:cstheme="minorHAnsi"/>
          <w:color w:val="000000" w:themeColor="text1"/>
          <w:sz w:val="22"/>
        </w:rPr>
        <w:t xml:space="preserve"> </w:t>
      </w:r>
      <w:hyperlink r:id="rId22" w:history="1">
        <w:r w:rsidRPr="001450D0">
          <w:rPr>
            <w:rStyle w:val="Hyperlink"/>
            <w:rFonts w:asciiTheme="minorHAnsi" w:hAnsiTheme="minorHAnsi" w:cstheme="minorHAnsi"/>
            <w:color w:val="000000" w:themeColor="text1"/>
            <w:sz w:val="22"/>
          </w:rPr>
          <w:t>Ella Baker Center for Human Rights</w:t>
        </w:r>
      </w:hyperlink>
      <w:r w:rsidRPr="001450D0">
        <w:rPr>
          <w:rFonts w:asciiTheme="minorHAnsi" w:hAnsiTheme="minorHAnsi" w:cstheme="minorHAnsi"/>
          <w:color w:val="000000" w:themeColor="text1"/>
          <w:sz w:val="22"/>
        </w:rPr>
        <w:t xml:space="preserve">. The report is a result of a yearlong project that collected information in 14 states through focus groups and surveys are suddenly unable to pay for basic needs such as food and housing, the report found. About </w:t>
      </w:r>
      <w:r w:rsidRPr="001450D0">
        <w:rPr>
          <w:rFonts w:asciiTheme="minorHAnsi" w:hAnsiTheme="minorHAnsi" w:cstheme="minorHAnsi"/>
          <w:color w:val="000000" w:themeColor="text1"/>
          <w:sz w:val="22"/>
          <w:u w:val="single"/>
        </w:rPr>
        <w:t>70 percent of those families are caring for children under the age of 18</w:t>
      </w:r>
      <w:r w:rsidRPr="001450D0">
        <w:rPr>
          <w:rFonts w:asciiTheme="minorHAnsi" w:hAnsiTheme="minorHAnsi" w:cstheme="minorHAnsi"/>
          <w:color w:val="000000" w:themeColor="text1"/>
          <w:sz w:val="22"/>
        </w:rPr>
        <w:t xml:space="preserve">. </w:t>
      </w:r>
      <w:r w:rsidRPr="001450D0">
        <w:rPr>
          <w:rFonts w:asciiTheme="minorHAnsi" w:hAnsiTheme="minorHAnsi" w:cstheme="minorHAnsi"/>
          <w:b/>
          <w:color w:val="000000" w:themeColor="text1"/>
          <w:sz w:val="22"/>
          <w:u w:val="single"/>
        </w:rPr>
        <w:t>Women</w:t>
      </w:r>
      <w:r w:rsidRPr="001450D0">
        <w:rPr>
          <w:rFonts w:asciiTheme="minorHAnsi" w:hAnsiTheme="minorHAnsi" w:cstheme="minorHAnsi"/>
          <w:color w:val="000000" w:themeColor="text1"/>
          <w:sz w:val="22"/>
        </w:rPr>
        <w:t xml:space="preserve"> like Smith are </w:t>
      </w:r>
      <w:r w:rsidRPr="001450D0">
        <w:rPr>
          <w:rFonts w:asciiTheme="minorHAnsi" w:hAnsiTheme="minorHAnsi" w:cstheme="minorHAnsi"/>
          <w:b/>
          <w:color w:val="000000" w:themeColor="text1"/>
          <w:sz w:val="22"/>
          <w:u w:val="single"/>
        </w:rPr>
        <w:t>often</w:t>
      </w:r>
      <w:r w:rsidRPr="001450D0">
        <w:rPr>
          <w:rFonts w:asciiTheme="minorHAnsi" w:hAnsiTheme="minorHAnsi" w:cstheme="minorHAnsi"/>
          <w:color w:val="000000" w:themeColor="text1"/>
          <w:sz w:val="22"/>
        </w:rPr>
        <w:t xml:space="preserve"> </w:t>
      </w:r>
      <w:r w:rsidRPr="001450D0">
        <w:rPr>
          <w:rFonts w:asciiTheme="minorHAnsi" w:hAnsiTheme="minorHAnsi" w:cstheme="minorHAnsi"/>
          <w:b/>
          <w:color w:val="000000" w:themeColor="text1"/>
          <w:sz w:val="22"/>
          <w:u w:val="single"/>
        </w:rPr>
        <w:t>responsible for court-related costs associated with the conviction, and many families go into debt to pay those fees, leaving even less for food and shelter</w:t>
      </w:r>
      <w:r w:rsidRPr="001450D0">
        <w:rPr>
          <w:rFonts w:asciiTheme="minorHAnsi" w:hAnsiTheme="minorHAnsi" w:cstheme="minorHAnsi"/>
          <w:color w:val="000000" w:themeColor="text1"/>
          <w:sz w:val="22"/>
        </w:rPr>
        <w:t>. When that family member gets out of jail, their loved ones are left with the task of supporting their reentry. This burden is ongoing since people with a criminal record often are unable to find work upon their release. “</w:t>
      </w:r>
      <w:r w:rsidRPr="001450D0">
        <w:rPr>
          <w:rFonts w:asciiTheme="minorHAnsi" w:hAnsiTheme="minorHAnsi" w:cstheme="minorHAnsi"/>
          <w:b/>
          <w:color w:val="000000" w:themeColor="text1"/>
          <w:sz w:val="22"/>
          <w:u w:val="single"/>
        </w:rPr>
        <w:t>Poverty, in particular, perpetuates the cycle of incarceration, while incarceration itself leads to greater poverty</w:t>
      </w:r>
      <w:r w:rsidRPr="001450D0">
        <w:rPr>
          <w:rFonts w:asciiTheme="minorHAnsi" w:hAnsiTheme="minorHAnsi" w:cstheme="minorHAnsi"/>
          <w:color w:val="000000" w:themeColor="text1"/>
          <w:sz w:val="22"/>
        </w:rPr>
        <w:t xml:space="preserve">,” the report says. Going to prison is an increasingly costly proposition. In 40 states, </w:t>
      </w:r>
      <w:r w:rsidRPr="001450D0">
        <w:rPr>
          <w:rFonts w:asciiTheme="minorHAnsi" w:hAnsiTheme="minorHAnsi" w:cstheme="minorHAnsi"/>
          <w:color w:val="000000" w:themeColor="text1"/>
          <w:sz w:val="22"/>
          <w:u w:val="single"/>
        </w:rPr>
        <w:t>people facing imprisonment must find the money for things such as attorney fees, court fees, bond and restitution—the total costs of which average about $13,607</w:t>
      </w:r>
      <w:r w:rsidRPr="001450D0">
        <w:rPr>
          <w:rFonts w:asciiTheme="minorHAnsi" w:hAnsiTheme="minorHAnsi" w:cstheme="minorHAnsi"/>
          <w:color w:val="000000" w:themeColor="text1"/>
          <w:sz w:val="22"/>
        </w:rPr>
        <w:t xml:space="preserve">. Many defendants choose to pay for private attorneys, but even those who don’t must pay application fees for public defenders in 43 states, which can range from $10 to $480. Fees associated with criminal justice have become a big revenue generator for states, but saddle incarcerated people and their families with significant debt: Now, </w:t>
      </w:r>
      <w:r w:rsidRPr="001450D0">
        <w:rPr>
          <w:rFonts w:asciiTheme="minorHAnsi" w:hAnsiTheme="minorHAnsi" w:cstheme="minorHAnsi"/>
          <w:b/>
          <w:color w:val="000000" w:themeColor="text1"/>
          <w:sz w:val="22"/>
          <w:u w:val="single"/>
        </w:rPr>
        <w:t>up to 85 percent of people returning from prison have some sort of criminal-justice debt, up from 25 percent in 1991,</w:t>
      </w:r>
      <w:r w:rsidRPr="001450D0">
        <w:rPr>
          <w:rFonts w:asciiTheme="minorHAnsi" w:hAnsiTheme="minorHAnsi" w:cstheme="minorHAnsi"/>
          <w:color w:val="000000" w:themeColor="text1"/>
          <w:sz w:val="22"/>
        </w:rPr>
        <w:t xml:space="preserve"> according to the report. The costs don’t stop after a trial and conviction. </w:t>
      </w:r>
      <w:r w:rsidRPr="001450D0">
        <w:rPr>
          <w:rFonts w:asciiTheme="minorHAnsi" w:hAnsiTheme="minorHAnsi" w:cstheme="minorHAnsi"/>
          <w:color w:val="000000" w:themeColor="text1"/>
          <w:sz w:val="22"/>
          <w:u w:val="single"/>
        </w:rPr>
        <w:t>Families who try to maintain contact with a prisoner must pay high fees for phone calls from prison. The Prison Policy Initiative</w:t>
      </w:r>
      <w:r w:rsidRPr="001450D0">
        <w:rPr>
          <w:rStyle w:val="apple-converted-space"/>
          <w:rFonts w:asciiTheme="minorHAnsi" w:hAnsiTheme="minorHAnsi" w:cstheme="minorHAnsi"/>
          <w:color w:val="000000" w:themeColor="text1"/>
          <w:sz w:val="22"/>
          <w:u w:val="single"/>
        </w:rPr>
        <w:t xml:space="preserve"> </w:t>
      </w:r>
      <w:hyperlink r:id="rId23" w:history="1">
        <w:r w:rsidRPr="001450D0">
          <w:rPr>
            <w:rStyle w:val="Hyperlink"/>
            <w:rFonts w:asciiTheme="minorHAnsi" w:hAnsiTheme="minorHAnsi" w:cstheme="minorHAnsi"/>
            <w:color w:val="000000" w:themeColor="text1"/>
            <w:sz w:val="22"/>
            <w:u w:val="single"/>
          </w:rPr>
          <w:t>found</w:t>
        </w:r>
      </w:hyperlink>
      <w:r w:rsidRPr="001450D0">
        <w:rPr>
          <w:rStyle w:val="apple-converted-space"/>
          <w:rFonts w:asciiTheme="minorHAnsi" w:hAnsiTheme="minorHAnsi" w:cstheme="minorHAnsi"/>
          <w:color w:val="000000" w:themeColor="text1"/>
          <w:sz w:val="22"/>
          <w:u w:val="single"/>
        </w:rPr>
        <w:t xml:space="preserve"> </w:t>
      </w:r>
      <w:r w:rsidRPr="001450D0">
        <w:rPr>
          <w:rFonts w:asciiTheme="minorHAnsi" w:hAnsiTheme="minorHAnsi" w:cstheme="minorHAnsi"/>
          <w:color w:val="000000" w:themeColor="text1"/>
          <w:sz w:val="22"/>
          <w:u w:val="single"/>
        </w:rPr>
        <w:t>that families pay $1 billion annually to call relatives in prison, and until 2013, calls could cost $17 for a 15 minutes (the FCC cracked down on this and those calls now cost $3.75). Visiting prisons is also costly for families, who must pay for background checks in many states, as well as transportation to the facility.</w:t>
      </w:r>
      <w:r w:rsidRPr="001450D0">
        <w:rPr>
          <w:rFonts w:asciiTheme="minorHAnsi" w:hAnsiTheme="minorHAnsi" w:cstheme="minorHAnsi"/>
          <w:color w:val="000000" w:themeColor="text1"/>
          <w:sz w:val="22"/>
        </w:rPr>
        <w:t xml:space="preserve"> </w:t>
      </w:r>
      <w:r w:rsidRPr="001450D0">
        <w:rPr>
          <w:rFonts w:asciiTheme="minorHAnsi" w:hAnsiTheme="minorHAnsi" w:cstheme="minorHAnsi"/>
          <w:b/>
          <w:color w:val="000000" w:themeColor="text1"/>
          <w:sz w:val="22"/>
          <w:u w:val="single"/>
        </w:rPr>
        <w:t>One-third of families in the report said they went into debt to pay for visitation or phone calls.</w:t>
      </w:r>
      <w:r w:rsidRPr="001450D0">
        <w:rPr>
          <w:rFonts w:asciiTheme="minorHAnsi" w:hAnsiTheme="minorHAnsi" w:cstheme="minorHAnsi"/>
          <w:color w:val="000000" w:themeColor="text1"/>
          <w:sz w:val="22"/>
        </w:rPr>
        <w:t xml:space="preserve"> And when—and if—the individual is released from prison, the costs continue to mount. </w:t>
      </w:r>
      <w:r w:rsidRPr="001450D0">
        <w:rPr>
          <w:rFonts w:asciiTheme="minorHAnsi" w:hAnsiTheme="minorHAnsi" w:cstheme="minorHAnsi"/>
          <w:b/>
          <w:color w:val="000000" w:themeColor="text1"/>
          <w:sz w:val="22"/>
          <w:u w:val="single"/>
        </w:rPr>
        <w:t>Three in four people surveyed found it difficult to find work after being released from prison, and only 40 percent of those surveyed were working full-time after five years</w:t>
      </w:r>
      <w:r w:rsidRPr="001450D0">
        <w:rPr>
          <w:rFonts w:asciiTheme="minorHAnsi" w:hAnsiTheme="minorHAnsi" w:cstheme="minorHAnsi"/>
          <w:color w:val="000000" w:themeColor="text1"/>
          <w:sz w:val="22"/>
        </w:rPr>
        <w:t xml:space="preserve">. </w:t>
      </w:r>
      <w:r w:rsidRPr="001450D0">
        <w:rPr>
          <w:rFonts w:asciiTheme="minorHAnsi" w:hAnsiTheme="minorHAnsi" w:cstheme="minorHAnsi"/>
          <w:b/>
          <w:color w:val="000000" w:themeColor="text1"/>
          <w:sz w:val="22"/>
          <w:u w:val="single"/>
        </w:rPr>
        <w:t>This makes it difficult for one-time prisoners to pay child support, or contribute to housing or food costs</w:t>
      </w:r>
      <w:r w:rsidRPr="001450D0">
        <w:rPr>
          <w:rFonts w:asciiTheme="minorHAnsi" w:hAnsiTheme="minorHAnsi" w:cstheme="minorHAnsi"/>
          <w:color w:val="000000" w:themeColor="text1"/>
          <w:sz w:val="22"/>
        </w:rPr>
        <w:t xml:space="preserve">. It also makes it difficult for them to further their education, one of the only things that can improve their financial prospects. Those released can also be denied public housing because of their conviction history, and their families can be kicked out of public housing if they have someone living with them who has a criminal record. </w:t>
      </w:r>
      <w:r w:rsidRPr="001450D0">
        <w:rPr>
          <w:rFonts w:asciiTheme="minorHAnsi" w:hAnsiTheme="minorHAnsi" w:cstheme="minorHAnsi"/>
          <w:b/>
          <w:color w:val="000000" w:themeColor="text1"/>
          <w:sz w:val="22"/>
          <w:u w:val="single"/>
        </w:rPr>
        <w:t>Nearly 80 percent of those surveyed said they were ineligible for or denied housing because of their criminal record</w:t>
      </w:r>
      <w:r w:rsidRPr="001450D0">
        <w:rPr>
          <w:rFonts w:asciiTheme="minorHAnsi" w:hAnsiTheme="minorHAnsi" w:cstheme="minorHAnsi"/>
          <w:color w:val="000000" w:themeColor="text1"/>
          <w:sz w:val="22"/>
        </w:rPr>
        <w:t>. “All of the places that I wanted to live—that were nice and where I could raise kids told me ‘no.’ So I ended up where I am now, in a rundown four-plex that’s a slum with moldy walls,” one focus-group participant in Kansas told the interviewers. The Baker Center does have a few recommendations for how to improve life for prisoners and their families. The first centers on restructuring criminal-justice policies. States could follow the lead of California, which in 2014</w:t>
      </w:r>
      <w:r w:rsidRPr="001450D0">
        <w:rPr>
          <w:rStyle w:val="apple-converted-space"/>
          <w:rFonts w:asciiTheme="minorHAnsi" w:hAnsiTheme="minorHAnsi" w:cstheme="minorHAnsi"/>
          <w:color w:val="000000" w:themeColor="text1"/>
          <w:sz w:val="22"/>
        </w:rPr>
        <w:t xml:space="preserve"> </w:t>
      </w:r>
      <w:hyperlink r:id="rId24" w:history="1">
        <w:r w:rsidRPr="001450D0">
          <w:rPr>
            <w:rStyle w:val="Hyperlink"/>
            <w:rFonts w:asciiTheme="minorHAnsi" w:hAnsiTheme="minorHAnsi" w:cstheme="minorHAnsi"/>
            <w:color w:val="000000" w:themeColor="text1"/>
            <w:sz w:val="22"/>
          </w:rPr>
          <w:t>reclassified</w:t>
        </w:r>
      </w:hyperlink>
      <w:r w:rsidRPr="001450D0">
        <w:rPr>
          <w:rStyle w:val="apple-converted-space"/>
          <w:rFonts w:asciiTheme="minorHAnsi" w:hAnsiTheme="minorHAnsi" w:cstheme="minorHAnsi"/>
          <w:color w:val="000000" w:themeColor="text1"/>
          <w:sz w:val="22"/>
        </w:rPr>
        <w:t xml:space="preserve"> </w:t>
      </w:r>
      <w:r w:rsidRPr="001450D0">
        <w:rPr>
          <w:rFonts w:asciiTheme="minorHAnsi" w:hAnsiTheme="minorHAnsi" w:cstheme="minorHAnsi"/>
          <w:color w:val="000000" w:themeColor="text1"/>
          <w:sz w:val="22"/>
        </w:rPr>
        <w:t>six non-violent offenses from felony charges to misdemeanors in order to reduce prison time. States and cities could also look into alternatives to incarceration, including</w:t>
      </w:r>
      <w:r w:rsidRPr="001450D0">
        <w:rPr>
          <w:rStyle w:val="apple-converted-space"/>
          <w:rFonts w:asciiTheme="minorHAnsi" w:hAnsiTheme="minorHAnsi" w:cstheme="minorHAnsi"/>
          <w:color w:val="000000" w:themeColor="text1"/>
          <w:sz w:val="22"/>
        </w:rPr>
        <w:t xml:space="preserve"> </w:t>
      </w:r>
      <w:hyperlink r:id="rId25" w:history="1">
        <w:r w:rsidRPr="001450D0">
          <w:rPr>
            <w:rStyle w:val="Hyperlink"/>
            <w:rFonts w:asciiTheme="minorHAnsi" w:hAnsiTheme="minorHAnsi" w:cstheme="minorHAnsi"/>
            <w:color w:val="000000" w:themeColor="text1"/>
            <w:sz w:val="22"/>
          </w:rPr>
          <w:t>programs</w:t>
        </w:r>
      </w:hyperlink>
      <w:r w:rsidRPr="001450D0">
        <w:rPr>
          <w:rStyle w:val="apple-converted-space"/>
          <w:rFonts w:asciiTheme="minorHAnsi" w:hAnsiTheme="minorHAnsi" w:cstheme="minorHAnsi"/>
          <w:color w:val="000000" w:themeColor="text1"/>
          <w:sz w:val="22"/>
        </w:rPr>
        <w:t xml:space="preserve"> </w:t>
      </w:r>
      <w:r w:rsidRPr="001450D0">
        <w:rPr>
          <w:rFonts w:asciiTheme="minorHAnsi" w:hAnsiTheme="minorHAnsi" w:cstheme="minorHAnsi"/>
          <w:color w:val="000000" w:themeColor="text1"/>
          <w:sz w:val="22"/>
        </w:rPr>
        <w:t xml:space="preserve">that require people who commit crimes to be held accountable by those harmed. The second recommendation concerns </w:t>
      </w:r>
      <w:r w:rsidRPr="001450D0">
        <w:rPr>
          <w:rFonts w:asciiTheme="minorHAnsi" w:hAnsiTheme="minorHAnsi" w:cstheme="minorHAnsi"/>
          <w:b/>
          <w:color w:val="000000" w:themeColor="text1"/>
          <w:sz w:val="22"/>
          <w:u w:val="single"/>
        </w:rPr>
        <w:t>the barriers that exist when people get out of prison</w:t>
      </w:r>
      <w:r w:rsidRPr="001450D0">
        <w:rPr>
          <w:rFonts w:asciiTheme="minorHAnsi" w:hAnsiTheme="minorHAnsi" w:cstheme="minorHAnsi"/>
          <w:color w:val="000000" w:themeColor="text1"/>
          <w:sz w:val="22"/>
        </w:rPr>
        <w:t>. HUD and other public-housing entities could make it easier for people with criminal records to be eligible for public housing. States and cities could remove the section on job applications that requires people to disclose a criminal history. And they could also rethink current policies that make people with criminal records ineligible for Pell Grants and other federal programs that make it easier to get an education. Finally, the report recommends that communities reverse budget cuts and give more on-the-job training and reentry preparation to prisoners.“We can no longer afford to continue business as usual with criminal justice in the U.S.,” the report concludes. “</w:t>
      </w:r>
      <w:r w:rsidRPr="001450D0">
        <w:rPr>
          <w:rFonts w:asciiTheme="minorHAnsi" w:hAnsiTheme="minorHAnsi" w:cstheme="minorHAnsi"/>
          <w:b/>
          <w:color w:val="000000" w:themeColor="text1"/>
          <w:sz w:val="22"/>
          <w:u w:val="single"/>
        </w:rPr>
        <w:t>If our nation truly wants to support all families and communities … we must drastically reduce the financial, emotional, and health impacts on incarcerated people and their loved ones.</w:t>
      </w:r>
      <w:r w:rsidRPr="001450D0">
        <w:rPr>
          <w:rFonts w:asciiTheme="minorHAnsi" w:hAnsiTheme="minorHAnsi" w:cstheme="minorHAnsi"/>
          <w:color w:val="000000" w:themeColor="text1"/>
          <w:sz w:val="22"/>
        </w:rPr>
        <w:t>”</w:t>
      </w:r>
    </w:p>
    <w:p w14:paraId="7A62E13F" w14:textId="77777777" w:rsidR="001450D0" w:rsidRPr="006577C8" w:rsidRDefault="001450D0" w:rsidP="001450D0">
      <w:pPr>
        <w:pStyle w:val="Heading4"/>
      </w:pPr>
      <w:r w:rsidRPr="006577C8">
        <w:t>Mass Incarceration is becoming recognized as an economic issue—impacts stem from smaller workforces, to homelessness, the time to act is now</w:t>
      </w:r>
    </w:p>
    <w:p w14:paraId="3E6831C3" w14:textId="77777777" w:rsidR="001450D0" w:rsidRPr="006577C8" w:rsidRDefault="001450D0" w:rsidP="001450D0">
      <w:pPr>
        <w:spacing w:after="0" w:line="240" w:lineRule="auto"/>
        <w:rPr>
          <w:rFonts w:ascii="Georgia" w:hAnsi="Georgia"/>
          <w:b/>
          <w:color w:val="000000"/>
        </w:rPr>
      </w:pPr>
      <w:r w:rsidRPr="001450D0">
        <w:rPr>
          <w:rStyle w:val="Style13ptBold"/>
        </w:rPr>
        <w:t>Bowling 13</w:t>
      </w:r>
      <w:r w:rsidRPr="001450D0">
        <w:t xml:space="preserve"> (Julia Bowling, Research Associate in the Brennan Center’s Justice Program, Mass Incarceration Gets Attention as an Economic Issue, 2013, NYU School of Law, https://www.brennancenter.org/blog/mass-incarceration-gets-attention-economic-issue-finally)</w:t>
      </w:r>
    </w:p>
    <w:p w14:paraId="3E49D3B1" w14:textId="77777777" w:rsidR="001450D0" w:rsidRPr="006577C8" w:rsidRDefault="001450D0" w:rsidP="001450D0">
      <w:pPr>
        <w:spacing w:after="0" w:line="240" w:lineRule="auto"/>
        <w:rPr>
          <w:rFonts w:ascii="Georgia" w:hAnsi="Georgia"/>
          <w:color w:val="000000"/>
        </w:rPr>
      </w:pPr>
    </w:p>
    <w:p w14:paraId="314AFC93" w14:textId="77777777" w:rsidR="001450D0" w:rsidRPr="001450D0" w:rsidRDefault="001450D0" w:rsidP="001450D0">
      <w:pPr>
        <w:spacing w:after="0" w:line="240" w:lineRule="auto"/>
        <w:rPr>
          <w:rFonts w:asciiTheme="minorHAnsi" w:eastAsia="Times New Roman" w:hAnsiTheme="minorHAnsi" w:cstheme="minorHAnsi"/>
          <w:b/>
          <w:sz w:val="24"/>
          <w:u w:val="single"/>
        </w:rPr>
      </w:pPr>
      <w:r w:rsidRPr="001450D0">
        <w:rPr>
          <w:rFonts w:asciiTheme="minorHAnsi" w:hAnsiTheme="minorHAnsi" w:cstheme="minorHAnsi"/>
          <w:color w:val="000000"/>
        </w:rPr>
        <w:t xml:space="preserve">This </w:t>
      </w:r>
      <w:r w:rsidRPr="00173E9D">
        <w:rPr>
          <w:rFonts w:asciiTheme="minorHAnsi" w:hAnsiTheme="minorHAnsi" w:cstheme="minorHAnsi"/>
        </w:rPr>
        <w:t>week, in a move surprising to many, the AFL-CIO passed a</w:t>
      </w:r>
      <w:r w:rsidRPr="00173E9D">
        <w:rPr>
          <w:rStyle w:val="apple-converted-space"/>
          <w:rFonts w:asciiTheme="minorHAnsi" w:hAnsiTheme="minorHAnsi" w:cstheme="minorHAnsi"/>
        </w:rPr>
        <w:t xml:space="preserve"> </w:t>
      </w:r>
      <w:hyperlink r:id="rId26" w:tgtFrame="_blank" w:history="1">
        <w:r w:rsidRPr="00173E9D">
          <w:rPr>
            <w:rStyle w:val="Hyperlink"/>
            <w:rFonts w:asciiTheme="minorHAnsi" w:hAnsiTheme="minorHAnsi" w:cstheme="minorHAnsi"/>
          </w:rPr>
          <w:t>resolution</w:t>
        </w:r>
      </w:hyperlink>
      <w:r w:rsidRPr="00173E9D">
        <w:rPr>
          <w:rStyle w:val="apple-converted-space"/>
          <w:rFonts w:asciiTheme="minorHAnsi" w:hAnsiTheme="minorHAnsi" w:cstheme="minorHAnsi"/>
        </w:rPr>
        <w:t xml:space="preserve"> </w:t>
      </w:r>
      <w:r w:rsidRPr="00173E9D">
        <w:rPr>
          <w:rFonts w:asciiTheme="minorHAnsi" w:hAnsiTheme="minorHAnsi" w:cstheme="minorHAnsi"/>
        </w:rPr>
        <w:t xml:space="preserve">stating their intent to end mass incarceration. </w:t>
      </w:r>
      <w:r w:rsidRPr="00173E9D">
        <w:rPr>
          <w:rFonts w:asciiTheme="minorHAnsi" w:hAnsiTheme="minorHAnsi" w:cstheme="minorHAnsi"/>
          <w:b/>
          <w:u w:val="single"/>
        </w:rPr>
        <w:t>The country’s largest federation of unions now officially opposes long mandatory minimum sentences for nonviolent crimes, and supports reforms to help former prisoners reintegrate into society</w:t>
      </w:r>
      <w:r w:rsidRPr="00173E9D">
        <w:rPr>
          <w:rFonts w:asciiTheme="minorHAnsi" w:hAnsiTheme="minorHAnsi" w:cstheme="minorHAnsi"/>
        </w:rPr>
        <w:t>. This announcement will be well received among economists working on criminal justice reform. Long seen as a racial justice issue in the American political arena</w:t>
      </w:r>
      <w:r w:rsidRPr="00173E9D">
        <w:rPr>
          <w:rFonts w:asciiTheme="minorHAnsi" w:hAnsiTheme="minorHAnsi" w:cstheme="minorHAnsi"/>
          <w:b/>
          <w:u w:val="single"/>
        </w:rPr>
        <w:t>, mass incarceration has recently, although belatedly, come to be recognized as a fiscal concern. With the world’s largest incarcerated population, the United States government spends an unsustainable $79 billion a year on corrections</w:t>
      </w:r>
      <w:r w:rsidRPr="00173E9D">
        <w:rPr>
          <w:rFonts w:asciiTheme="minorHAnsi" w:hAnsiTheme="minorHAnsi" w:cstheme="minorHAnsi"/>
        </w:rPr>
        <w:t>. But, until now, the understanding of incarceration’s broader</w:t>
      </w:r>
      <w:r w:rsidRPr="00173E9D">
        <w:rPr>
          <w:rStyle w:val="apple-converted-space"/>
          <w:rFonts w:asciiTheme="minorHAnsi" w:hAnsiTheme="minorHAnsi" w:cstheme="minorHAnsi"/>
        </w:rPr>
        <w:t xml:space="preserve"> </w:t>
      </w:r>
      <w:r w:rsidRPr="00173E9D">
        <w:rPr>
          <w:rStyle w:val="Emphasis"/>
          <w:rFonts w:asciiTheme="minorHAnsi" w:hAnsiTheme="minorHAnsi" w:cstheme="minorHAnsi"/>
          <w:b w:val="0"/>
          <w:u w:val="none"/>
        </w:rPr>
        <w:t>economic</w:t>
      </w:r>
      <w:r w:rsidRPr="00173E9D">
        <w:rPr>
          <w:rStyle w:val="apple-converted-space"/>
          <w:rFonts w:asciiTheme="minorHAnsi" w:hAnsiTheme="minorHAnsi" w:cstheme="minorHAnsi"/>
        </w:rPr>
        <w:t xml:space="preserve"> </w:t>
      </w:r>
      <w:r w:rsidRPr="00173E9D">
        <w:rPr>
          <w:rFonts w:asciiTheme="minorHAnsi" w:hAnsiTheme="minorHAnsi" w:cstheme="minorHAnsi"/>
        </w:rPr>
        <w:t>impact has largely been confined to academia. In the AFL-CIO press</w:t>
      </w:r>
      <w:r w:rsidRPr="00173E9D">
        <w:rPr>
          <w:rStyle w:val="apple-converted-space"/>
          <w:rFonts w:asciiTheme="minorHAnsi" w:hAnsiTheme="minorHAnsi" w:cstheme="minorHAnsi"/>
        </w:rPr>
        <w:t xml:space="preserve"> </w:t>
      </w:r>
      <w:hyperlink r:id="rId27" w:tgtFrame="_blank" w:history="1">
        <w:r w:rsidRPr="00173E9D">
          <w:rPr>
            <w:rStyle w:val="Hyperlink"/>
            <w:rFonts w:asciiTheme="minorHAnsi" w:hAnsiTheme="minorHAnsi" w:cstheme="minorHAnsi"/>
          </w:rPr>
          <w:t>release</w:t>
        </w:r>
      </w:hyperlink>
      <w:r w:rsidRPr="00173E9D">
        <w:rPr>
          <w:rFonts w:asciiTheme="minorHAnsi" w:hAnsiTheme="minorHAnsi" w:cstheme="minorHAnsi"/>
        </w:rPr>
        <w:t>, University of California at Berkeley Economist Steven Pitts put it best: “</w:t>
      </w:r>
      <w:r w:rsidRPr="00173E9D">
        <w:rPr>
          <w:rStyle w:val="Emphasis"/>
        </w:rPr>
        <w:t>We cannot organize an economy that provides shared prosperity if we don’t also end mass incarceration</w:t>
      </w:r>
      <w:r w:rsidRPr="00173E9D">
        <w:rPr>
          <w:rFonts w:asciiTheme="minorHAnsi" w:hAnsiTheme="minorHAnsi" w:cstheme="minorHAnsi"/>
        </w:rPr>
        <w:t xml:space="preserve">.” </w:t>
      </w:r>
      <w:r w:rsidRPr="00173E9D">
        <w:rPr>
          <w:rFonts w:asciiTheme="minorHAnsi" w:hAnsiTheme="minorHAnsi" w:cstheme="minorHAnsi"/>
          <w:b/>
          <w:u w:val="single"/>
        </w:rPr>
        <w:t>Mass incarceration greatly disrupts the American job market.</w:t>
      </w:r>
      <w:r w:rsidRPr="00173E9D">
        <w:rPr>
          <w:rStyle w:val="apple-converted-space"/>
          <w:rFonts w:asciiTheme="minorHAnsi" w:hAnsiTheme="minorHAnsi" w:cstheme="minorHAnsi"/>
          <w:b/>
          <w:u w:val="single"/>
        </w:rPr>
        <w:t xml:space="preserve"> </w:t>
      </w:r>
      <w:hyperlink r:id="rId28" w:tgtFrame="_blank" w:history="1">
        <w:r w:rsidRPr="00173E9D">
          <w:rPr>
            <w:rStyle w:val="Hyperlink"/>
            <w:rFonts w:asciiTheme="minorHAnsi" w:hAnsiTheme="minorHAnsi" w:cstheme="minorHAnsi"/>
            <w:b/>
            <w:u w:val="single"/>
          </w:rPr>
          <w:t>Sixty-one percent</w:t>
        </w:r>
      </w:hyperlink>
      <w:r w:rsidRPr="00173E9D">
        <w:rPr>
          <w:rStyle w:val="apple-converted-space"/>
          <w:rFonts w:asciiTheme="minorHAnsi" w:hAnsiTheme="minorHAnsi" w:cstheme="minorHAnsi"/>
          <w:b/>
          <w:u w:val="single"/>
        </w:rPr>
        <w:t xml:space="preserve"> </w:t>
      </w:r>
      <w:r w:rsidRPr="00173E9D">
        <w:rPr>
          <w:rFonts w:asciiTheme="minorHAnsi" w:hAnsiTheme="minorHAnsi" w:cstheme="minorHAnsi"/>
          <w:b/>
          <w:u w:val="single"/>
        </w:rPr>
        <w:t>of people in prison are between 18-39 years old -- in the prime of their working life. Removing able-bodied working-age people from the labor market</w:t>
      </w:r>
      <w:r w:rsidRPr="00173E9D">
        <w:rPr>
          <w:rStyle w:val="apple-converted-space"/>
          <w:rFonts w:asciiTheme="minorHAnsi" w:hAnsiTheme="minorHAnsi" w:cstheme="minorHAnsi"/>
          <w:b/>
          <w:u w:val="single"/>
        </w:rPr>
        <w:t xml:space="preserve"> </w:t>
      </w:r>
      <w:hyperlink r:id="rId29" w:tgtFrame="_blank" w:history="1">
        <w:r w:rsidRPr="00173E9D">
          <w:rPr>
            <w:rStyle w:val="Hyperlink"/>
            <w:rFonts w:asciiTheme="minorHAnsi" w:hAnsiTheme="minorHAnsi" w:cstheme="minorHAnsi"/>
            <w:b/>
            <w:u w:val="single"/>
          </w:rPr>
          <w:t>lowers the quality</w:t>
        </w:r>
      </w:hyperlink>
      <w:r w:rsidRPr="00173E9D">
        <w:rPr>
          <w:rStyle w:val="apple-converted-space"/>
          <w:rFonts w:asciiTheme="minorHAnsi" w:hAnsiTheme="minorHAnsi" w:cstheme="minorHAnsi"/>
          <w:b/>
          <w:u w:val="single"/>
        </w:rPr>
        <w:t xml:space="preserve"> </w:t>
      </w:r>
      <w:r w:rsidRPr="00173E9D">
        <w:rPr>
          <w:rFonts w:asciiTheme="minorHAnsi" w:hAnsiTheme="minorHAnsi" w:cstheme="minorHAnsi"/>
          <w:b/>
          <w:u w:val="single"/>
        </w:rPr>
        <w:t>of our work force and permanently damages their employment and educational opportunities</w:t>
      </w:r>
      <w:r w:rsidRPr="00173E9D">
        <w:rPr>
          <w:rFonts w:asciiTheme="minorHAnsi" w:hAnsiTheme="minorHAnsi" w:cstheme="minorHAnsi"/>
        </w:rPr>
        <w:t xml:space="preserve">. The formerly incarcerated face a daunting uphill battle with unemployment. </w:t>
      </w:r>
      <w:r w:rsidRPr="00173E9D">
        <w:rPr>
          <w:rFonts w:asciiTheme="minorHAnsi" w:hAnsiTheme="minorHAnsi" w:cstheme="minorHAnsi"/>
          <w:b/>
          <w:u w:val="single"/>
        </w:rPr>
        <w:t>In addition to gaps in employment and lack of work experience, the AFL-CIO resolution</w:t>
      </w:r>
      <w:r w:rsidRPr="00173E9D">
        <w:rPr>
          <w:rStyle w:val="apple-converted-space"/>
          <w:rFonts w:asciiTheme="minorHAnsi" w:hAnsiTheme="minorHAnsi" w:cstheme="minorHAnsi"/>
          <w:b/>
          <w:u w:val="single"/>
        </w:rPr>
        <w:t xml:space="preserve"> </w:t>
      </w:r>
      <w:hyperlink r:id="rId30" w:tgtFrame="_blank" w:history="1">
        <w:r w:rsidRPr="00173E9D">
          <w:rPr>
            <w:rStyle w:val="Hyperlink"/>
            <w:rFonts w:asciiTheme="minorHAnsi" w:hAnsiTheme="minorHAnsi" w:cstheme="minorHAnsi"/>
            <w:b/>
            <w:u w:val="single"/>
          </w:rPr>
          <w:t>notes</w:t>
        </w:r>
      </w:hyperlink>
      <w:r w:rsidRPr="00173E9D">
        <w:rPr>
          <w:rStyle w:val="apple-converted-space"/>
          <w:rFonts w:asciiTheme="minorHAnsi" w:hAnsiTheme="minorHAnsi" w:cstheme="minorHAnsi"/>
          <w:b/>
          <w:u w:val="single"/>
        </w:rPr>
        <w:t xml:space="preserve"> </w:t>
      </w:r>
      <w:r w:rsidRPr="00173E9D">
        <w:rPr>
          <w:rFonts w:asciiTheme="minorHAnsi" w:hAnsiTheme="minorHAnsi" w:cstheme="minorHAnsi"/>
          <w:b/>
          <w:u w:val="single"/>
        </w:rPr>
        <w:t>that many re-entering civil society return to neighborhoods, “long suffering from economic divestment, high unemployment, poor infrastructure and isolation.”</w:t>
      </w:r>
      <w:r w:rsidRPr="00173E9D">
        <w:rPr>
          <w:rFonts w:asciiTheme="minorHAnsi" w:hAnsiTheme="minorHAnsi" w:cstheme="minorHAnsi"/>
        </w:rPr>
        <w:t xml:space="preserve"> Most importantly, the formerly incarcerated face stigma and discrimination. Efforts to “ban the box” on employment forms asking about criminal records may have worked in earlier eras, but today a former convict’s past is only a quick Google search away. Given this reality</w:t>
      </w:r>
      <w:r w:rsidRPr="00173E9D">
        <w:rPr>
          <w:rFonts w:asciiTheme="minorHAnsi" w:hAnsiTheme="minorHAnsi" w:cstheme="minorHAnsi"/>
          <w:u w:val="single"/>
        </w:rPr>
        <w:t>, it is no surprise that</w:t>
      </w:r>
      <w:r w:rsidRPr="00173E9D">
        <w:rPr>
          <w:rStyle w:val="apple-converted-space"/>
          <w:rFonts w:asciiTheme="minorHAnsi" w:hAnsiTheme="minorHAnsi" w:cstheme="minorHAnsi"/>
          <w:u w:val="single"/>
        </w:rPr>
        <w:t xml:space="preserve"> </w:t>
      </w:r>
      <w:hyperlink r:id="rId31" w:tgtFrame="_blank" w:history="1">
        <w:r w:rsidRPr="00173E9D">
          <w:rPr>
            <w:rStyle w:val="Hyperlink"/>
            <w:rFonts w:asciiTheme="minorHAnsi" w:hAnsiTheme="minorHAnsi" w:cstheme="minorHAnsi"/>
            <w:u w:val="single"/>
          </w:rPr>
          <w:t>60 percent</w:t>
        </w:r>
      </w:hyperlink>
      <w:r w:rsidRPr="00173E9D">
        <w:rPr>
          <w:rStyle w:val="apple-converted-space"/>
          <w:rFonts w:asciiTheme="minorHAnsi" w:hAnsiTheme="minorHAnsi" w:cstheme="minorHAnsi"/>
          <w:u w:val="single"/>
        </w:rPr>
        <w:t xml:space="preserve"> </w:t>
      </w:r>
      <w:r w:rsidRPr="00173E9D">
        <w:rPr>
          <w:rFonts w:asciiTheme="minorHAnsi" w:hAnsiTheme="minorHAnsi" w:cstheme="minorHAnsi"/>
          <w:u w:val="single"/>
        </w:rPr>
        <w:t>of formerly incarcerated people are unemployed, compared to</w:t>
      </w:r>
      <w:r w:rsidRPr="00173E9D">
        <w:rPr>
          <w:rStyle w:val="apple-converted-space"/>
          <w:rFonts w:asciiTheme="minorHAnsi" w:hAnsiTheme="minorHAnsi" w:cstheme="minorHAnsi"/>
          <w:u w:val="single"/>
        </w:rPr>
        <w:t xml:space="preserve"> </w:t>
      </w:r>
      <w:hyperlink r:id="rId32" w:tgtFrame="_blank" w:history="1">
        <w:r w:rsidRPr="00173E9D">
          <w:rPr>
            <w:rStyle w:val="Hyperlink"/>
            <w:rFonts w:asciiTheme="minorHAnsi" w:hAnsiTheme="minorHAnsi" w:cstheme="minorHAnsi"/>
            <w:u w:val="single"/>
          </w:rPr>
          <w:t>7.3 percent</w:t>
        </w:r>
      </w:hyperlink>
      <w:r w:rsidRPr="00173E9D">
        <w:rPr>
          <w:rStyle w:val="apple-converted-space"/>
          <w:rFonts w:asciiTheme="minorHAnsi" w:hAnsiTheme="minorHAnsi" w:cstheme="minorHAnsi"/>
          <w:u w:val="single"/>
        </w:rPr>
        <w:t xml:space="preserve"> </w:t>
      </w:r>
      <w:r w:rsidRPr="00173E9D">
        <w:rPr>
          <w:rFonts w:asciiTheme="minorHAnsi" w:hAnsiTheme="minorHAnsi" w:cstheme="minorHAnsi"/>
          <w:u w:val="single"/>
        </w:rPr>
        <w:t>of the general population. High unemployment among ex-prisoners leads to higher state and federal government assistance payouts, loss of income tax revenue, and drains on spending for other essential programs.</w:t>
      </w:r>
      <w:r w:rsidRPr="00173E9D">
        <w:rPr>
          <w:rFonts w:asciiTheme="minorHAnsi" w:hAnsiTheme="minorHAnsi" w:cstheme="minorHAnsi"/>
        </w:rPr>
        <w:t xml:space="preserve"> The diminished employment prospects of formerly incarcerated individuals also have an enormous effect on their partners and children. Currently, 1 in 28</w:t>
      </w:r>
      <w:r w:rsidRPr="00173E9D">
        <w:rPr>
          <w:rStyle w:val="apple-converted-space"/>
          <w:rFonts w:asciiTheme="minorHAnsi" w:hAnsiTheme="minorHAnsi" w:cstheme="minorHAnsi"/>
        </w:rPr>
        <w:t xml:space="preserve"> </w:t>
      </w:r>
      <w:hyperlink r:id="rId33" w:tgtFrame="_blank" w:history="1">
        <w:r w:rsidRPr="00173E9D">
          <w:rPr>
            <w:rStyle w:val="Hyperlink"/>
            <w:rFonts w:asciiTheme="minorHAnsi" w:hAnsiTheme="minorHAnsi" w:cstheme="minorHAnsi"/>
          </w:rPr>
          <w:t>children</w:t>
        </w:r>
      </w:hyperlink>
      <w:r w:rsidRPr="00173E9D">
        <w:rPr>
          <w:rStyle w:val="apple-converted-space"/>
          <w:rFonts w:asciiTheme="minorHAnsi" w:hAnsiTheme="minorHAnsi" w:cstheme="minorHAnsi"/>
        </w:rPr>
        <w:t xml:space="preserve"> </w:t>
      </w:r>
      <w:r w:rsidRPr="00173E9D">
        <w:rPr>
          <w:rFonts w:asciiTheme="minorHAnsi" w:hAnsiTheme="minorHAnsi" w:cstheme="minorHAnsi"/>
        </w:rPr>
        <w:t xml:space="preserve">has a parent in prison. </w:t>
      </w:r>
      <w:r w:rsidRPr="00173E9D">
        <w:rPr>
          <w:rFonts w:asciiTheme="minorHAnsi" w:hAnsiTheme="minorHAnsi" w:cstheme="minorHAnsi"/>
          <w:b/>
          <w:u w:val="single"/>
        </w:rPr>
        <w:t>Having an incarcerated parent</w:t>
      </w:r>
      <w:r w:rsidRPr="00173E9D">
        <w:rPr>
          <w:rStyle w:val="apple-converted-space"/>
          <w:rFonts w:asciiTheme="minorHAnsi" w:hAnsiTheme="minorHAnsi" w:cstheme="minorHAnsi"/>
          <w:b/>
          <w:u w:val="single"/>
        </w:rPr>
        <w:t xml:space="preserve"> </w:t>
      </w:r>
      <w:hyperlink r:id="rId34" w:tgtFrame="_blank" w:history="1">
        <w:r w:rsidRPr="00173E9D">
          <w:rPr>
            <w:rStyle w:val="Hyperlink"/>
            <w:rFonts w:asciiTheme="minorHAnsi" w:hAnsiTheme="minorHAnsi" w:cstheme="minorHAnsi"/>
            <w:b/>
            <w:u w:val="single"/>
          </w:rPr>
          <w:t>doubles</w:t>
        </w:r>
      </w:hyperlink>
      <w:r w:rsidRPr="00173E9D">
        <w:rPr>
          <w:rStyle w:val="apple-converted-space"/>
          <w:rFonts w:asciiTheme="minorHAnsi" w:hAnsiTheme="minorHAnsi" w:cstheme="minorHAnsi"/>
          <w:b/>
          <w:u w:val="single"/>
        </w:rPr>
        <w:t xml:space="preserve"> </w:t>
      </w:r>
      <w:r w:rsidRPr="00173E9D">
        <w:rPr>
          <w:rFonts w:asciiTheme="minorHAnsi" w:hAnsiTheme="minorHAnsi" w:cstheme="minorHAnsi"/>
          <w:b/>
          <w:u w:val="single"/>
        </w:rPr>
        <w:t>a child’s chances of experiencing homelessness, and increases the likelihood that they’ll exhibit social problems, academic problems, and be incarcerated themselves.</w:t>
      </w:r>
      <w:r w:rsidRPr="00173E9D">
        <w:rPr>
          <w:rFonts w:asciiTheme="minorHAnsi" w:hAnsiTheme="minorHAnsi" w:cstheme="minorHAnsi"/>
        </w:rPr>
        <w:t xml:space="preserve"> Nobel Prize Winning Economist Joseph Stiglitz noted in the</w:t>
      </w:r>
      <w:r w:rsidRPr="00173E9D">
        <w:rPr>
          <w:rStyle w:val="apple-converted-space"/>
          <w:rFonts w:asciiTheme="minorHAnsi" w:hAnsiTheme="minorHAnsi" w:cstheme="minorHAnsi"/>
        </w:rPr>
        <w:t xml:space="preserve"> </w:t>
      </w:r>
      <w:hyperlink r:id="rId35" w:tgtFrame="_blank" w:history="1">
        <w:r w:rsidRPr="00173E9D">
          <w:rPr>
            <w:rStyle w:val="Emphasis"/>
            <w:rFonts w:asciiTheme="minorHAnsi" w:hAnsiTheme="minorHAnsi" w:cstheme="minorHAnsi"/>
            <w:u w:val="none"/>
          </w:rPr>
          <w:t>New York Times</w:t>
        </w:r>
      </w:hyperlink>
      <w:r w:rsidRPr="00173E9D">
        <w:rPr>
          <w:rFonts w:asciiTheme="minorHAnsi" w:hAnsiTheme="minorHAnsi" w:cstheme="minorHAnsi"/>
        </w:rPr>
        <w:t xml:space="preserve">, “a young American’s life prospects are more dependent on the income and education of his parents than in almost any other advanced country.” </w:t>
      </w:r>
      <w:r w:rsidRPr="00173E9D">
        <w:rPr>
          <w:rFonts w:asciiTheme="minorHAnsi" w:hAnsiTheme="minorHAnsi" w:cstheme="minorHAnsi"/>
          <w:b/>
          <w:u w:val="single"/>
        </w:rPr>
        <w:t xml:space="preserve">The economic impact of incarceration pushes families through the revolving doors of the criminal justice system, and fuels a multi-generational cycle of poverty. The AFL-CIO’s resolution is an important sign that the biggest players in America’s </w:t>
      </w:r>
      <w:r w:rsidRPr="001450D0">
        <w:rPr>
          <w:rFonts w:asciiTheme="minorHAnsi" w:hAnsiTheme="minorHAnsi" w:cstheme="minorHAnsi"/>
          <w:b/>
          <w:color w:val="000000"/>
          <w:u w:val="single"/>
        </w:rPr>
        <w:t xml:space="preserve">economy are beginning to wake up to the reality that mass incarceration is as much an economic issue as a criminal justice one. Let’s hope more of those in the political and business arenas make ending mass incarceration a priority. </w:t>
      </w:r>
    </w:p>
    <w:p w14:paraId="24C873FD" w14:textId="77777777" w:rsidR="00BD3BE7" w:rsidRPr="00F82827" w:rsidRDefault="00BD3BE7" w:rsidP="00BD3BE7">
      <w:pPr>
        <w:rPr>
          <w:b/>
        </w:rPr>
      </w:pPr>
    </w:p>
    <w:p w14:paraId="3916698F" w14:textId="77777777" w:rsidR="00BD3BE7" w:rsidRPr="00F82827" w:rsidRDefault="00BD3BE7" w:rsidP="00BD3BE7">
      <w:pPr>
        <w:pStyle w:val="Heading4"/>
      </w:pPr>
      <w:r w:rsidRPr="00F82827">
        <w:t xml:space="preserve">Incarceration </w:t>
      </w:r>
      <w:r>
        <w:t>entraps people in poverty</w:t>
      </w:r>
    </w:p>
    <w:p w14:paraId="2BDC52B7" w14:textId="77777777" w:rsidR="00BD3BE7" w:rsidRPr="00F82827" w:rsidRDefault="00BD3BE7" w:rsidP="00BD3BE7">
      <w:r w:rsidRPr="00BD3BE7">
        <w:rPr>
          <w:rStyle w:val="Style13ptBold"/>
        </w:rPr>
        <w:t>Stone 2014</w:t>
      </w:r>
      <w:r w:rsidRPr="00F82827">
        <w:t xml:space="preserve"> - Chad Stone, Chief Economist at the center on budget and Policy Priorities, (“Misplaced Priorites,” November 7, 2014, US News, https://www.usnews.com/opinion/economic-intelligence/2014/11/07/high-incarceration-rates-put-pressure-on-state-budgets-hurt-the-poor?int=opinion-rec)//Khan</w:t>
      </w:r>
    </w:p>
    <w:p w14:paraId="3E5E000F" w14:textId="77777777" w:rsidR="00BD3BE7" w:rsidRPr="00F82827" w:rsidRDefault="00BD3BE7" w:rsidP="00BD3BE7">
      <w:r w:rsidRPr="00F82827">
        <w:rPr>
          <w:b/>
          <w:u w:val="single"/>
        </w:rPr>
        <w:t>Incarceration hurts former inmates’ earnings capacity and employment prospects</w:t>
      </w:r>
      <w:r w:rsidRPr="00F82827">
        <w:t xml:space="preserve">. That </w:t>
      </w:r>
      <w:r w:rsidRPr="00F82827">
        <w:rPr>
          <w:b/>
          <w:u w:val="single"/>
        </w:rPr>
        <w:t>increases poverty for former inmates and their families as does incarceration itself</w:t>
      </w:r>
      <w:r w:rsidRPr="00F82827">
        <w:t xml:space="preserve">, which takes a potential earner out of the household. These </w:t>
      </w:r>
      <w:r w:rsidRPr="00F82827">
        <w:rPr>
          <w:b/>
          <w:u w:val="single"/>
        </w:rPr>
        <w:t>effects are amplified in communities with high incarceration rates</w:t>
      </w:r>
      <w:r w:rsidRPr="00F82827">
        <w:t>.  Evidence suggests that removing large numbers of working-age men and women from the community tends to reduce economic and social opportunities even for community members with no interaction with the criminal justice system.  </w:t>
      </w:r>
      <w:r w:rsidRPr="00F82827">
        <w:br/>
        <w:t xml:space="preserve">On the flip side, </w:t>
      </w:r>
      <w:r w:rsidRPr="00F82827">
        <w:rPr>
          <w:b/>
          <w:u w:val="single"/>
        </w:rPr>
        <w:t>states have been underinvesting in educating children and young adults, especially those in high-poverty neighborhoods</w:t>
      </w:r>
      <w:r w:rsidRPr="00F82827">
        <w:t>.  At least 30 states are providing </w:t>
      </w:r>
      <w:hyperlink r:id="rId36" w:anchor="map" w:tgtFrame="_blank" w:tooltip="Link: http://www.offthechartsblog.org/how-has-state-k-12-funding-fared-in-your-state/#map" w:history="1">
        <w:r w:rsidRPr="00F82827">
          <w:rPr>
            <w:rStyle w:val="Hyperlink"/>
          </w:rPr>
          <w:t>less general funding per student this year for K-12 schools than before the recession</w:t>
        </w:r>
      </w:hyperlink>
      <w:r w:rsidRPr="00F82827">
        <w:t>, after adjusting for inflation; in 14 states, the reduction exceeds 10 percent.  </w:t>
      </w:r>
    </w:p>
    <w:p w14:paraId="37352787" w14:textId="77777777" w:rsidR="00BD3BE7" w:rsidRPr="001450D0" w:rsidRDefault="00BD3BE7" w:rsidP="001450D0"/>
    <w:p w14:paraId="0D3A24FC" w14:textId="77777777" w:rsidR="005224AB" w:rsidRDefault="005224AB" w:rsidP="008C0F3A">
      <w:pPr>
        <w:pStyle w:val="Heading3"/>
      </w:pPr>
      <w:r>
        <w:t xml:space="preserve">Incarceration Bad </w:t>
      </w:r>
      <w:r w:rsidR="008C0F3A">
        <w:t>–</w:t>
      </w:r>
      <w:r>
        <w:t xml:space="preserve"> </w:t>
      </w:r>
      <w:r w:rsidR="008C0F3A">
        <w:t>“Social Capital”</w:t>
      </w:r>
    </w:p>
    <w:p w14:paraId="0AA9A134" w14:textId="77777777" w:rsidR="0099694D" w:rsidRPr="006577C8" w:rsidRDefault="0099694D" w:rsidP="0099694D">
      <w:pPr>
        <w:pStyle w:val="Heading4"/>
      </w:pPr>
      <w:r w:rsidRPr="006577C8">
        <w:t>Social Capital is severely reduced by incarceration</w:t>
      </w:r>
    </w:p>
    <w:p w14:paraId="289A1093" w14:textId="77777777" w:rsidR="0099694D" w:rsidRPr="0099694D" w:rsidRDefault="0099694D" w:rsidP="0099694D">
      <w:r w:rsidRPr="0099694D">
        <w:rPr>
          <w:rStyle w:val="Style13ptBold"/>
        </w:rPr>
        <w:t>Roberts 15</w:t>
      </w:r>
      <w:r w:rsidRPr="0099694D">
        <w:t xml:space="preserve"> (Dorothy E Roberts, American scholar, UPenn Professor, social justice advocate, The Social and Moral costs of Mass Incarceration in African American Communities, 2015, HeinOnline, </w:t>
      </w:r>
      <w:hyperlink r:id="rId37" w:history="1">
        <w:r w:rsidRPr="0099694D">
          <w:rPr>
            <w:rStyle w:val="Hyperlink"/>
          </w:rPr>
          <w:t>file:///Users/ibbisheikh/Downloads/56StanLRev.pdf)</w:t>
        </w:r>
      </w:hyperlink>
      <w:r w:rsidRPr="0099694D">
        <w:t xml:space="preserve"> </w:t>
      </w:r>
    </w:p>
    <w:p w14:paraId="397A9239" w14:textId="77777777" w:rsidR="0099694D" w:rsidRPr="00264A80" w:rsidRDefault="0099694D" w:rsidP="0099694D">
      <w:pPr>
        <w:rPr>
          <w:rFonts w:asciiTheme="minorHAnsi" w:eastAsia="Times New Roman" w:hAnsiTheme="minorHAnsi" w:cstheme="minorHAnsi"/>
          <w:b/>
          <w:u w:val="single"/>
        </w:rPr>
      </w:pPr>
      <w:r w:rsidRPr="00264A80">
        <w:rPr>
          <w:rFonts w:asciiTheme="minorHAnsi" w:eastAsia="Times New Roman" w:hAnsiTheme="minorHAnsi" w:cstheme="minorHAnsi"/>
          <w:b/>
          <w:u w:val="single"/>
        </w:rPr>
        <w:t>Sociologists have explained the damage to social networks in terms of impeding the formation of social capital.</w:t>
      </w:r>
      <w:r w:rsidRPr="00264A80">
        <w:rPr>
          <w:rFonts w:asciiTheme="minorHAnsi" w:eastAsia="Times New Roman" w:hAnsiTheme="minorHAnsi" w:cstheme="minorHAnsi"/>
        </w:rPr>
        <w:t xml:space="preserve"> While human capital refers to an individual's own talents, </w:t>
      </w:r>
      <w:r w:rsidRPr="00264A80">
        <w:rPr>
          <w:rFonts w:asciiTheme="minorHAnsi" w:eastAsia="Times New Roman" w:hAnsiTheme="minorHAnsi" w:cstheme="minorHAnsi"/>
          <w:b/>
          <w:u w:val="single"/>
        </w:rPr>
        <w:t>social capital is the capacity of individuals and groups to achieve important goals through their connections to others</w:t>
      </w:r>
      <w:r w:rsidRPr="00264A80">
        <w:rPr>
          <w:rFonts w:asciiTheme="minorHAnsi" w:eastAsia="Times New Roman" w:hAnsiTheme="minorHAnsi" w:cstheme="minorHAnsi"/>
        </w:rPr>
        <w:t xml:space="preserve">. 66 </w:t>
      </w:r>
      <w:r w:rsidRPr="00264A80">
        <w:rPr>
          <w:rFonts w:asciiTheme="minorHAnsi" w:eastAsia="Times New Roman" w:hAnsiTheme="minorHAnsi" w:cstheme="minorHAnsi"/>
          <w:b/>
          <w:u w:val="single"/>
        </w:rPr>
        <w:t>Social capital flourishes most in broad networks that include "weak ties" that enable people to interact with numerous other networks in simple ways</w:t>
      </w:r>
      <w:r w:rsidRPr="00264A80">
        <w:rPr>
          <w:rFonts w:asciiTheme="minorHAnsi" w:eastAsia="Times New Roman" w:hAnsiTheme="minorHAnsi" w:cstheme="minorHAnsi"/>
        </w:rPr>
        <w:t xml:space="preserve">. 67 </w:t>
      </w:r>
      <w:r w:rsidRPr="00264A80">
        <w:rPr>
          <w:rFonts w:asciiTheme="minorHAnsi" w:eastAsia="Times New Roman" w:hAnsiTheme="minorHAnsi" w:cstheme="minorHAnsi"/>
          <w:b/>
          <w:u w:val="single"/>
        </w:rPr>
        <w:t>Mass incarceration not only overwhelms the small, isolated kin networks prevalent in poor communities, but also makes it harder for residents to form expansive networks that are most adept at producing social capital.</w:t>
      </w:r>
    </w:p>
    <w:p w14:paraId="2E485EBD" w14:textId="77777777" w:rsidR="0099694D" w:rsidRDefault="0099694D" w:rsidP="0099694D"/>
    <w:p w14:paraId="29673DD2" w14:textId="77777777" w:rsidR="0099694D" w:rsidRPr="006577C8" w:rsidRDefault="0099694D" w:rsidP="0099694D">
      <w:pPr>
        <w:pStyle w:val="Heading4"/>
      </w:pPr>
      <w:r w:rsidRPr="006577C8">
        <w:t xml:space="preserve">Reductions in social capital lead to a wealth of impacts: domestic violence, distrust in law enforcement, an inability to improve impoverished, minority communities and social violence which also fuel more incarceration </w:t>
      </w:r>
    </w:p>
    <w:p w14:paraId="78BB6DDD" w14:textId="77777777" w:rsidR="0099694D" w:rsidRPr="0099694D" w:rsidRDefault="0099694D" w:rsidP="0099694D">
      <w:r w:rsidRPr="0099694D">
        <w:rPr>
          <w:rStyle w:val="Style13ptBold"/>
        </w:rPr>
        <w:t>Roberts 15</w:t>
      </w:r>
      <w:r w:rsidRPr="0099694D">
        <w:t xml:space="preserve"> (Dorothy E Roberts, American scholar, UPenn Professor, social justice advocate, The Social and Moral costs of Mass Incarceration in African American Communities, 2015, HeinOnline, </w:t>
      </w:r>
      <w:hyperlink r:id="rId38" w:history="1">
        <w:r w:rsidRPr="0099694D">
          <w:rPr>
            <w:rStyle w:val="Hyperlink"/>
          </w:rPr>
          <w:t>file:///Users/ibbisheikh/Downloads/56StanLRev.pdf)</w:t>
        </w:r>
      </w:hyperlink>
      <w:r w:rsidRPr="0099694D">
        <w:t xml:space="preserve"> </w:t>
      </w:r>
    </w:p>
    <w:p w14:paraId="4972A98D" w14:textId="77777777" w:rsidR="0099694D" w:rsidRPr="00264A80" w:rsidRDefault="0099694D" w:rsidP="0099694D">
      <w:pPr>
        <w:spacing w:after="0" w:line="240" w:lineRule="auto"/>
        <w:rPr>
          <w:rFonts w:asciiTheme="minorHAnsi" w:eastAsia="Times New Roman" w:hAnsiTheme="minorHAnsi" w:cstheme="minorHAnsi"/>
          <w:b/>
          <w:u w:val="single"/>
        </w:rPr>
      </w:pPr>
      <w:r w:rsidRPr="0099694D">
        <w:rPr>
          <w:rFonts w:asciiTheme="minorHAnsi" w:eastAsia="Times New Roman" w:hAnsiTheme="minorHAnsi" w:cstheme="minorHAnsi"/>
          <w:sz w:val="24"/>
        </w:rPr>
        <w:t>B</w:t>
      </w:r>
      <w:r w:rsidRPr="00264A80">
        <w:rPr>
          <w:rFonts w:asciiTheme="minorHAnsi" w:eastAsia="Times New Roman" w:hAnsiTheme="minorHAnsi" w:cstheme="minorHAnsi"/>
        </w:rPr>
        <w:t xml:space="preserve">y </w:t>
      </w:r>
      <w:r w:rsidRPr="00264A80">
        <w:rPr>
          <w:rFonts w:asciiTheme="minorHAnsi" w:eastAsia="Times New Roman" w:hAnsiTheme="minorHAnsi" w:cstheme="minorHAnsi"/>
          <w:u w:val="single"/>
        </w:rPr>
        <w:t>straining social networks, mass incarceration also affects communities' social norms</w:t>
      </w:r>
      <w:r w:rsidRPr="00264A80">
        <w:rPr>
          <w:rFonts w:asciiTheme="minorHAnsi" w:eastAsia="Times New Roman" w:hAnsiTheme="minorHAnsi" w:cstheme="minorHAnsi"/>
        </w:rPr>
        <w:t xml:space="preserve">. Drawing upon social disorganization theory, researchers have shown that </w:t>
      </w:r>
      <w:r w:rsidRPr="00264A80">
        <w:rPr>
          <w:rFonts w:asciiTheme="minorHAnsi" w:eastAsia="Times New Roman" w:hAnsiTheme="minorHAnsi" w:cstheme="minorHAnsi"/>
          <w:u w:val="single"/>
        </w:rPr>
        <w:t>weakening infrastructure threatens a community's foundation of informal social control</w:t>
      </w:r>
      <w:r w:rsidRPr="00264A80">
        <w:rPr>
          <w:rFonts w:asciiTheme="minorHAnsi" w:eastAsia="Times New Roman" w:hAnsiTheme="minorHAnsi" w:cstheme="minorHAnsi"/>
        </w:rPr>
        <w:t xml:space="preserve">.84 </w:t>
      </w:r>
      <w:r w:rsidRPr="00264A80">
        <w:rPr>
          <w:rFonts w:asciiTheme="minorHAnsi" w:eastAsia="Times New Roman" w:hAnsiTheme="minorHAnsi" w:cstheme="minorHAnsi"/>
          <w:u w:val="single"/>
        </w:rPr>
        <w:t>Disorganized communities cannot enforce social norms because it is too difficult to reach consensus on common values and on avenues for solving common problems</w:t>
      </w:r>
      <w:r w:rsidRPr="00264A80">
        <w:rPr>
          <w:rFonts w:asciiTheme="minorHAnsi" w:eastAsia="Times New Roman" w:hAnsiTheme="minorHAnsi" w:cstheme="minorHAnsi"/>
        </w:rPr>
        <w:t>. Because informal social controls play a greater role in public safety than do formal state controls</w:t>
      </w:r>
      <w:r w:rsidRPr="00264A80">
        <w:rPr>
          <w:rFonts w:asciiTheme="minorHAnsi" w:eastAsia="Times New Roman" w:hAnsiTheme="minorHAnsi" w:cstheme="minorHAnsi"/>
          <w:b/>
          <w:u w:val="single"/>
        </w:rPr>
        <w:t>, this breakdown can seriously jeopardize community safety</w:t>
      </w:r>
      <w:r w:rsidRPr="00264A80">
        <w:rPr>
          <w:rFonts w:asciiTheme="minorHAnsi" w:eastAsia="Times New Roman" w:hAnsiTheme="minorHAnsi" w:cstheme="minorHAnsi"/>
        </w:rPr>
        <w:t>. Todd Clear found that while low levels of incarceration increase neighborhoods' public safety, "</w:t>
      </w:r>
      <w:r w:rsidRPr="00264A80">
        <w:rPr>
          <w:rFonts w:asciiTheme="minorHAnsi" w:eastAsia="Times New Roman" w:hAnsiTheme="minorHAnsi" w:cstheme="minorHAnsi"/>
          <w:b/>
          <w:u w:val="single"/>
        </w:rPr>
        <w:t>when incarceration reaches a certain level in an area that already struggles for assets, the effects of imprisonment undermine the building blocks of social order</w:t>
      </w:r>
      <w:r w:rsidRPr="00264A80">
        <w:rPr>
          <w:rFonts w:asciiTheme="minorHAnsi" w:eastAsia="Times New Roman" w:hAnsiTheme="minorHAnsi" w:cstheme="minorHAnsi"/>
        </w:rPr>
        <w:t xml:space="preserve">."'85 </w:t>
      </w:r>
      <w:r w:rsidRPr="00264A80">
        <w:rPr>
          <w:rFonts w:asciiTheme="minorHAnsi" w:eastAsia="Times New Roman" w:hAnsiTheme="minorHAnsi" w:cstheme="minorHAnsi"/>
          <w:b/>
          <w:u w:val="single"/>
        </w:rPr>
        <w:t>The mass movement of adults between the neighborhood and prison impedes the ability of families and other socializing groups, such as churches, social clubs, and neighborhood associations, to enforce informal social controls</w:t>
      </w:r>
      <w:r w:rsidRPr="00264A80">
        <w:rPr>
          <w:rFonts w:asciiTheme="minorHAnsi" w:eastAsia="Times New Roman" w:hAnsiTheme="minorHAnsi" w:cstheme="minorHAnsi"/>
        </w:rPr>
        <w:t xml:space="preserve">. 86 Clear concludes: Well-established theory and a solid body of evidence indicate that high levels of </w:t>
      </w:r>
      <w:r w:rsidRPr="00264A80">
        <w:rPr>
          <w:rFonts w:asciiTheme="minorHAnsi" w:eastAsia="Times New Roman" w:hAnsiTheme="minorHAnsi" w:cstheme="minorHAnsi"/>
          <w:b/>
          <w:u w:val="single"/>
        </w:rPr>
        <w:t>incarceration concentrated in impoverished communities has a destabilizing effect on community life, so that the most basic underpinnings of informal social control are damaged</w:t>
      </w:r>
      <w:r w:rsidRPr="00264A80">
        <w:rPr>
          <w:rFonts w:asciiTheme="minorHAnsi" w:eastAsia="Times New Roman" w:hAnsiTheme="minorHAnsi" w:cstheme="minorHAnsi"/>
        </w:rPr>
        <w:t xml:space="preserve"> .... This, in turn, reproduces the very dynamics that sustain crime. 87 Legal scholars have used social norm theory to augment the traditional economic conception of deterrence by recognizing that </w:t>
      </w:r>
      <w:r w:rsidRPr="00264A80">
        <w:rPr>
          <w:rFonts w:asciiTheme="minorHAnsi" w:eastAsia="Times New Roman" w:hAnsiTheme="minorHAnsi" w:cstheme="minorHAnsi"/>
          <w:b/>
          <w:u w:val="single"/>
        </w:rPr>
        <w:t>individuals' decisions to commit crimes are influenced by social context as well as by the price of crime</w:t>
      </w:r>
      <w:r w:rsidRPr="00264A80">
        <w:rPr>
          <w:rFonts w:asciiTheme="minorHAnsi" w:eastAsia="Times New Roman" w:hAnsiTheme="minorHAnsi" w:cstheme="minorHAnsi"/>
        </w:rPr>
        <w:t xml:space="preserve">. 88 </w:t>
      </w:r>
      <w:r w:rsidRPr="00264A80">
        <w:rPr>
          <w:rFonts w:asciiTheme="minorHAnsi" w:eastAsia="Times New Roman" w:hAnsiTheme="minorHAnsi" w:cstheme="minorHAnsi"/>
          <w:b/>
          <w:u w:val="single"/>
        </w:rPr>
        <w:t>Criminal behavior is shaped by individuals' perceptions of their neighbors' values, beliefs, 'and' cohduct</w:t>
      </w:r>
      <w:r w:rsidRPr="00264A80">
        <w:rPr>
          <w:rFonts w:asciiTheme="minorHAnsi" w:eastAsia="Times New Roman" w:hAnsiTheme="minorHAnsi" w:cstheme="minorHAnsi"/>
        </w:rPr>
        <w:t xml:space="preserve">. </w:t>
      </w:r>
      <w:r w:rsidRPr="00264A80">
        <w:rPr>
          <w:rFonts w:asciiTheme="minorHAnsi" w:eastAsia="Times New Roman" w:hAnsiTheme="minorHAnsi" w:cstheme="minorHAnsi"/>
          <w:u w:val="single"/>
        </w:rPr>
        <w:t>According to these theorists, perceptions of community norms of orderliness in particular have an impact on residents' willingness to break the law</w:t>
      </w:r>
      <w:r w:rsidRPr="00264A80">
        <w:rPr>
          <w:rFonts w:asciiTheme="minorHAnsi" w:eastAsia="Times New Roman" w:hAnsiTheme="minorHAnsi" w:cstheme="minorHAnsi"/>
        </w:rPr>
        <w:t xml:space="preserve">. "Norms of order are critical to keeping social influence pointed away from, rather than toward, criminality," writes Dan Kahan.89 Social norm theorists highlight the role the law plays in shaping these social influences on criminal and law-abiding behavior. </w:t>
      </w:r>
      <w:r w:rsidRPr="00264A80">
        <w:rPr>
          <w:rFonts w:asciiTheme="minorHAnsi" w:eastAsia="Times New Roman" w:hAnsiTheme="minorHAnsi" w:cstheme="minorHAnsi"/>
          <w:u w:val="single"/>
        </w:rPr>
        <w:t>The state can discourage crime by producing the right kind of social meaning through the regulation of social norms. When government authorities enforce norms of orderliness they signal to residents that the community values basic norms and is in control of the environment, thereby influencing citizens to refrain from committing serious crimes</w:t>
      </w:r>
      <w:r w:rsidRPr="00264A80">
        <w:rPr>
          <w:rFonts w:asciiTheme="minorHAnsi" w:eastAsia="Times New Roman" w:hAnsiTheme="minorHAnsi" w:cstheme="minorHAnsi"/>
        </w:rPr>
        <w:t xml:space="preserve">. Social norm theorists make two kinds of arguments with respect to mass incarceration and state norm enforcement. First, they argue that </w:t>
      </w:r>
      <w:r w:rsidRPr="00264A80">
        <w:rPr>
          <w:rFonts w:asciiTheme="minorHAnsi" w:eastAsia="Times New Roman" w:hAnsiTheme="minorHAnsi" w:cstheme="minorHAnsi"/>
          <w:b/>
          <w:u w:val="single"/>
        </w:rPr>
        <w:t>mass imprisonment is ultimately counterproductive</w:t>
      </w:r>
      <w:r w:rsidRPr="00264A80">
        <w:rPr>
          <w:rFonts w:asciiTheme="minorHAnsi" w:eastAsia="Times New Roman" w:hAnsiTheme="minorHAnsi" w:cstheme="minorHAnsi"/>
        </w:rPr>
        <w:t xml:space="preserve">. Because of its impact on community norms, writes Tracey Meares, "the inevitable consequence of the current drug law enforcement strategy undermines rather than enhances the deterrent potential of long sentences." 90 </w:t>
      </w:r>
      <w:r w:rsidRPr="00264A80">
        <w:rPr>
          <w:rFonts w:asciiTheme="minorHAnsi" w:eastAsia="Times New Roman" w:hAnsiTheme="minorHAnsi" w:cstheme="minorHAnsi"/>
          <w:u w:val="single"/>
        </w:rPr>
        <w:t>Social norm theorists also rely on the social influence conception of deterrence to advocate law enforcement strategies that avoid the need for long prison sentences. Some argue that measures that maintain visible order in communities, such as New York City's quality-of-life initiative and Chicago's gang-loitering ordinance, reduce crime more effectively than costly imprisonment for violent offenses</w:t>
      </w:r>
      <w:r w:rsidRPr="00264A80">
        <w:rPr>
          <w:rFonts w:asciiTheme="minorHAnsi" w:eastAsia="Times New Roman" w:hAnsiTheme="minorHAnsi" w:cstheme="minorHAnsi"/>
        </w:rPr>
        <w:t xml:space="preserve">.91 Another explanation of </w:t>
      </w:r>
      <w:r w:rsidRPr="00264A80">
        <w:rPr>
          <w:rFonts w:asciiTheme="minorHAnsi" w:eastAsia="Times New Roman" w:hAnsiTheme="minorHAnsi" w:cstheme="minorHAnsi"/>
          <w:b/>
          <w:u w:val="single"/>
        </w:rPr>
        <w:t>the link between social control and violent crime focuses on neighborhood cooperation rather than neighborhood disorder.</w:t>
      </w:r>
      <w:r w:rsidRPr="00264A80">
        <w:rPr>
          <w:rFonts w:asciiTheme="minorHAnsi" w:eastAsia="Times New Roman" w:hAnsiTheme="minorHAnsi" w:cstheme="minorHAnsi"/>
        </w:rPr>
        <w:t xml:space="preserve"> Using data from a 1995 survey of Chicago neighborhoods, Felton Earls, Stephen Raudenbush, and Robert Sampson found that the "collective efficacy" of residents-their ability and willingness to take joint action for the common good-was associated with reduced violence. 92 Removing small numbers of disruptive residents probably facilitates neighborhood cooperation. </w:t>
      </w:r>
      <w:r w:rsidRPr="00264A80">
        <w:rPr>
          <w:rFonts w:asciiTheme="minorHAnsi" w:eastAsia="Times New Roman" w:hAnsiTheme="minorHAnsi" w:cstheme="minorHAnsi"/>
          <w:b/>
          <w:u w:val="single"/>
        </w:rPr>
        <w:t>By weakening beneficial social networks, however, high levels of imprisonment may ultimately reduce neighbors' collective efficacy that keeps violence in check</w:t>
      </w:r>
      <w:r w:rsidRPr="00264A80">
        <w:rPr>
          <w:rFonts w:asciiTheme="minorHAnsi" w:eastAsia="Times New Roman" w:hAnsiTheme="minorHAnsi" w:cstheme="minorHAnsi"/>
        </w:rPr>
        <w:t xml:space="preserve">. A key component of the criminogenic dynamic of mass incarceration is the negative view of the justice system it generates. Social scientists have theorized, based on social control research, </w:t>
      </w:r>
      <w:r w:rsidRPr="00264A80">
        <w:rPr>
          <w:rFonts w:asciiTheme="minorHAnsi" w:eastAsia="Times New Roman" w:hAnsiTheme="minorHAnsi" w:cstheme="minorHAnsi"/>
          <w:b/>
          <w:u w:val="single"/>
        </w:rPr>
        <w:t>that people who live in neighborhoods with high prison rates tend to feel a strong distrust of formal sanctions, less obligation to obey the law, and less confidence in the capacity of informal social control in their communities</w:t>
      </w:r>
      <w:r w:rsidRPr="00264A80">
        <w:rPr>
          <w:rFonts w:asciiTheme="minorHAnsi" w:eastAsia="Times New Roman" w:hAnsiTheme="minorHAnsi" w:cstheme="minorHAnsi"/>
        </w:rPr>
        <w:t xml:space="preserve">. 93 When a sizeable portion of a community has been in prison, prison loses its stigma. Noting that "African Americans are far more likely to disapprove of the police, the courts, and severe penal sentences than are whites,"'94 Todd Clear and Dina Rose </w:t>
      </w:r>
      <w:r w:rsidRPr="00264A80">
        <w:rPr>
          <w:rFonts w:asciiTheme="minorHAnsi" w:eastAsia="Times New Roman" w:hAnsiTheme="minorHAnsi" w:cstheme="minorHAnsi"/>
          <w:b/>
          <w:u w:val="single"/>
        </w:rPr>
        <w:t xml:space="preserve">tie distrust of the criminal justice system to "a kind of civic isolation, in which the workings of the state are seen as alien forces to be avoided rather than services to be employed. </w:t>
      </w:r>
      <w:r w:rsidRPr="00264A80">
        <w:rPr>
          <w:rFonts w:asciiTheme="minorHAnsi" w:eastAsia="Times New Roman" w:hAnsiTheme="minorHAnsi" w:cstheme="minorHAnsi"/>
        </w:rPr>
        <w:t xml:space="preserve">'95 The erosion of trust gives people less stake in law-abiding behavior. It also makes </w:t>
      </w:r>
      <w:r w:rsidRPr="00264A80">
        <w:rPr>
          <w:rFonts w:asciiTheme="minorHAnsi" w:eastAsia="Times New Roman" w:hAnsiTheme="minorHAnsi" w:cstheme="minorHAnsi"/>
          <w:b/>
          <w:u w:val="single"/>
        </w:rPr>
        <w:t>victims of crime reluctant to seek help from law enforcement, often leaving them little redress</w:t>
      </w:r>
      <w:r w:rsidRPr="00264A80">
        <w:rPr>
          <w:rFonts w:asciiTheme="minorHAnsi" w:eastAsia="Times New Roman" w:hAnsiTheme="minorHAnsi" w:cstheme="minorHAnsi"/>
        </w:rPr>
        <w:t xml:space="preserve">. </w:t>
      </w:r>
      <w:r w:rsidRPr="00264A80">
        <w:rPr>
          <w:rFonts w:asciiTheme="minorHAnsi" w:eastAsia="Times New Roman" w:hAnsiTheme="minorHAnsi" w:cstheme="minorHAnsi"/>
          <w:b/>
          <w:u w:val="single"/>
        </w:rPr>
        <w:t>This distrust of law enforcement has had a profound impact on strategies for combating domestic violence in African American communities</w:t>
      </w:r>
      <w:r w:rsidRPr="00264A80">
        <w:rPr>
          <w:rFonts w:asciiTheme="minorHAnsi" w:eastAsia="Times New Roman" w:hAnsiTheme="minorHAnsi" w:cstheme="minorHAnsi"/>
        </w:rPr>
        <w:t xml:space="preserve">. </w:t>
      </w:r>
      <w:r w:rsidRPr="00264A80">
        <w:rPr>
          <w:rFonts w:asciiTheme="minorHAnsi" w:eastAsia="Times New Roman" w:hAnsiTheme="minorHAnsi" w:cstheme="minorHAnsi"/>
          <w:b/>
          <w:u w:val="single"/>
        </w:rPr>
        <w:t>Feminist scholars increasingly question the wisdom of relying on criminal justice remedies for domestic abuse, especially in minority communities</w:t>
      </w:r>
      <w:r w:rsidRPr="00264A80">
        <w:rPr>
          <w:rFonts w:asciiTheme="minorHAnsi" w:eastAsia="Times New Roman" w:hAnsiTheme="minorHAnsi" w:cstheme="minorHAnsi"/>
        </w:rPr>
        <w:t xml:space="preserve">. 96 </w:t>
      </w:r>
      <w:r w:rsidRPr="00264A80">
        <w:rPr>
          <w:rFonts w:asciiTheme="minorHAnsi" w:eastAsia="Times New Roman" w:hAnsiTheme="minorHAnsi" w:cstheme="minorHAnsi"/>
          <w:b/>
          <w:u w:val="single"/>
        </w:rPr>
        <w:t>Given the history of police brutality against blacks, many black women are reluctant to enlist law enforcement to protect them</w:t>
      </w:r>
      <w:r w:rsidRPr="00264A80">
        <w:rPr>
          <w:rFonts w:asciiTheme="minorHAnsi" w:eastAsia="Times New Roman" w:hAnsiTheme="minorHAnsi" w:cstheme="minorHAnsi"/>
        </w:rPr>
        <w:t xml:space="preserve">. 97 Moreover, </w:t>
      </w:r>
      <w:r w:rsidRPr="00264A80">
        <w:rPr>
          <w:rFonts w:asciiTheme="minorHAnsi" w:eastAsia="Times New Roman" w:hAnsiTheme="minorHAnsi" w:cstheme="minorHAnsi"/>
          <w:u w:val="single"/>
        </w:rPr>
        <w:t>criminal sanctions appear to have detrimental consequences for minority victims of abuse</w:t>
      </w:r>
      <w:r w:rsidRPr="00264A80">
        <w:rPr>
          <w:rFonts w:asciiTheme="minorHAnsi" w:eastAsia="Times New Roman" w:hAnsiTheme="minorHAnsi" w:cstheme="minorHAnsi"/>
        </w:rPr>
        <w:t xml:space="preserve">. One study shows that mandatory arrest in Milwaukee, while decreasing violence by employed, married, and white men, actually increased repeat violence by unemployed, unmarried, and African American men.98 </w:t>
      </w:r>
      <w:r w:rsidRPr="00264A80">
        <w:rPr>
          <w:rFonts w:asciiTheme="minorHAnsi" w:eastAsia="Times New Roman" w:hAnsiTheme="minorHAnsi" w:cstheme="minorHAnsi"/>
          <w:b/>
          <w:u w:val="single"/>
        </w:rPr>
        <w:t xml:space="preserve">The authors concluded that the policy prevented thousands of acts -of violence against white women at the price of many more acts of violence against African American women. </w:t>
      </w:r>
    </w:p>
    <w:p w14:paraId="4EDF6036" w14:textId="77777777" w:rsidR="0099694D" w:rsidRPr="0099694D" w:rsidRDefault="0099694D" w:rsidP="0099694D"/>
    <w:p w14:paraId="6A7AD739" w14:textId="77777777" w:rsidR="008C0F3A" w:rsidRDefault="0099694D" w:rsidP="0099694D">
      <w:pPr>
        <w:pStyle w:val="Heading3"/>
      </w:pPr>
      <w:r>
        <w:t xml:space="preserve">Incarceration Bad </w:t>
      </w:r>
      <w:r w:rsidR="004E088E">
        <w:t>–</w:t>
      </w:r>
      <w:r>
        <w:t xml:space="preserve"> Recidivism</w:t>
      </w:r>
    </w:p>
    <w:p w14:paraId="059F9D39" w14:textId="77777777" w:rsidR="004E088E" w:rsidRPr="0011027E" w:rsidRDefault="004E088E" w:rsidP="004E088E">
      <w:pPr>
        <w:pStyle w:val="Heading4"/>
        <w:rPr>
          <w:rFonts w:ascii="Times New Roman" w:hAnsi="Times New Roman"/>
          <w:lang w:bidi="te-IN"/>
        </w:rPr>
      </w:pPr>
      <w:r w:rsidRPr="0011027E">
        <w:t>Juveniles who are sent to prison when they are younger are more likely to commit another crime when they are holder, leading to a high-crime environment.</w:t>
      </w:r>
    </w:p>
    <w:p w14:paraId="575F3C51" w14:textId="77777777" w:rsidR="004E088E" w:rsidRPr="005008C9" w:rsidRDefault="004E088E" w:rsidP="004E088E">
      <w:r w:rsidRPr="004E088E">
        <w:rPr>
          <w:rStyle w:val="Style13ptBold"/>
        </w:rPr>
        <w:t>Beauchamp 13</w:t>
      </w:r>
      <w:r w:rsidRPr="005008C9">
        <w:t xml:space="preserve"> (Zack Beauchamp, Senior reporter on Vox, “STUDY: Throwing Kids in Jail Makes Crime Worse, Ruins Lives, Jun 17 2013, </w:t>
      </w:r>
      <w:hyperlink r:id="rId39" w:history="1">
        <w:r w:rsidRPr="005008C9">
          <w:rPr>
            <w:rStyle w:val="Hyperlink"/>
          </w:rPr>
          <w:t>https://thinkprogress.org/study-throwing-kids-in-jail-makes-crime-worse-ruins-lives-f67672a65637</w:t>
        </w:r>
      </w:hyperlink>
      <w:r w:rsidRPr="005008C9">
        <w:t>) // GOURU</w:t>
      </w:r>
    </w:p>
    <w:p w14:paraId="7B99DA7F" w14:textId="77777777" w:rsidR="004E088E" w:rsidRPr="004E088E" w:rsidRDefault="004E088E" w:rsidP="004E088E">
      <w:r w:rsidRPr="004E088E">
        <w:t xml:space="preserve">More surprisingly, given that </w:t>
      </w:r>
      <w:r w:rsidRPr="004E088E">
        <w:rPr>
          <w:rStyle w:val="StyleUnderline"/>
        </w:rPr>
        <w:t>prison is supposed to deter crime</w:t>
      </w:r>
      <w:r w:rsidRPr="004E088E">
        <w:t xml:space="preserve">, </w:t>
      </w:r>
      <w:r w:rsidRPr="004E088E">
        <w:rPr>
          <w:rStyle w:val="StyleUnderline"/>
        </w:rPr>
        <w:t>going to jail also made kids more likely to offend again</w:t>
      </w:r>
      <w:r w:rsidRPr="004E088E">
        <w:t xml:space="preserve">. </w:t>
      </w:r>
      <w:r w:rsidRPr="004E088E">
        <w:rPr>
          <w:rStyle w:val="StyleUnderline"/>
        </w:rPr>
        <w:t xml:space="preserve">Young offenders who were incarcerated were a staggering 67 percent more likely to be in jail </w:t>
      </w:r>
      <w:r w:rsidRPr="004E088E">
        <w:t>(</w:t>
      </w:r>
      <w:r w:rsidRPr="004E088E">
        <w:rPr>
          <w:rStyle w:val="StyleUnderline"/>
        </w:rPr>
        <w:t>again) by the age of 25 than similar young offenders who didn’t go to prison.</w:t>
      </w:r>
      <w:r w:rsidRPr="004E088E">
        <w:t xml:space="preserve">Moreover, a similar pattern held true for serious crimes. Aizer and Doyle found that </w:t>
      </w:r>
      <w:r w:rsidRPr="004E088E">
        <w:rPr>
          <w:rStyle w:val="StyleUnderline"/>
        </w:rPr>
        <w:t>incarcerated youth were more likely to commit “homicide, violent crime, property crime and drug crimes” than those that didn’t serve time</w:t>
      </w:r>
      <w:r w:rsidRPr="004E088E">
        <w:t>.</w:t>
      </w:r>
    </w:p>
    <w:p w14:paraId="586029A1" w14:textId="77777777" w:rsidR="004E088E" w:rsidRPr="004E088E" w:rsidRDefault="004E088E" w:rsidP="004E088E">
      <w:r w:rsidRPr="004E088E">
        <w:t xml:space="preserve">These findings are particularly troubling given that </w:t>
      </w:r>
      <w:r w:rsidRPr="004E088E">
        <w:rPr>
          <w:rStyle w:val="StyleUnderline"/>
        </w:rPr>
        <w:t>kids are often sent to the criminal justice system for relatively minor offenses. This phenomenon, dubbed the “</w:t>
      </w:r>
      <w:hyperlink r:id="rId40" w:history="1">
        <w:r w:rsidRPr="004E088E">
          <w:rPr>
            <w:rStyle w:val="StyleUnderline"/>
          </w:rPr>
          <w:t>school-to-prison pipeline</w:t>
        </w:r>
      </w:hyperlink>
      <w:r w:rsidRPr="004E088E">
        <w:rPr>
          <w:rStyle w:val="StyleUnderline"/>
        </w:rPr>
        <w:t xml:space="preserve">,” involves the use of harsh, often criminal, punishment for bad school behavior </w:t>
      </w:r>
      <w:r w:rsidRPr="004E088E">
        <w:t xml:space="preserve">and truancy, </w:t>
      </w:r>
      <w:r w:rsidRPr="004E088E">
        <w:rPr>
          <w:rStyle w:val="StyleUnderline"/>
        </w:rPr>
        <w:t>particularly in low-income and minority schools.</w:t>
      </w:r>
    </w:p>
    <w:p w14:paraId="7C29EA1D" w14:textId="77777777" w:rsidR="004E088E" w:rsidRPr="004E088E" w:rsidRDefault="004E088E" w:rsidP="004E088E"/>
    <w:p w14:paraId="6F075890" w14:textId="77777777" w:rsidR="0099694D" w:rsidRPr="006577C8" w:rsidRDefault="0099694D" w:rsidP="0099694D">
      <w:pPr>
        <w:pStyle w:val="Heading4"/>
      </w:pPr>
      <w:r w:rsidRPr="006577C8">
        <w:t xml:space="preserve">Incarceration leads to a never ending cycle of incarceration </w:t>
      </w:r>
    </w:p>
    <w:p w14:paraId="07DD7A3C" w14:textId="77777777" w:rsidR="0099694D" w:rsidRPr="0099694D" w:rsidRDefault="0099694D" w:rsidP="0099694D">
      <w:r w:rsidRPr="0099694D">
        <w:rPr>
          <w:rStyle w:val="Style13ptBold"/>
        </w:rPr>
        <w:t>Pounds 14</w:t>
      </w:r>
      <w:r w:rsidRPr="0099694D">
        <w:t xml:space="preserve"> (Nekima Levy-Pounds, Lawyer, professor, activist, president of NAACP chapter, Par for the Course? Exploring the Impacts of Incarceration and Margianlization on Poor Black Men in the US, 2013, HeinOnline, file:///Users/ibbisheikh/Downloads/14JLSocy29.pdf)//[IS]</w:t>
      </w:r>
    </w:p>
    <w:p w14:paraId="56A71541" w14:textId="77777777" w:rsidR="0099694D" w:rsidRPr="006577C8" w:rsidRDefault="0099694D" w:rsidP="0099694D">
      <w:pPr>
        <w:spacing w:after="0" w:line="240" w:lineRule="auto"/>
        <w:rPr>
          <w:rFonts w:ascii="Georgia" w:eastAsia="Times New Roman" w:hAnsi="Georgia" w:cs="Times New Roman"/>
          <w:sz w:val="24"/>
        </w:rPr>
      </w:pPr>
    </w:p>
    <w:p w14:paraId="62E74710" w14:textId="77777777" w:rsidR="0099694D" w:rsidRPr="00264A80" w:rsidRDefault="0099694D" w:rsidP="0099694D">
      <w:pPr>
        <w:spacing w:after="0" w:line="240" w:lineRule="auto"/>
        <w:rPr>
          <w:rFonts w:asciiTheme="minorHAnsi" w:eastAsia="Times New Roman" w:hAnsiTheme="minorHAnsi" w:cstheme="minorHAnsi"/>
          <w:b/>
          <w:u w:val="single"/>
        </w:rPr>
      </w:pPr>
      <w:r w:rsidRPr="00264A80">
        <w:rPr>
          <w:rFonts w:asciiTheme="minorHAnsi" w:eastAsia="Times New Roman" w:hAnsiTheme="minorHAnsi" w:cstheme="minorHAnsi"/>
        </w:rPr>
        <w:t xml:space="preserve">Given the wide array of challenges that poor </w:t>
      </w:r>
      <w:r w:rsidRPr="00264A80">
        <w:rPr>
          <w:rFonts w:asciiTheme="minorHAnsi" w:eastAsia="Times New Roman" w:hAnsiTheme="minorHAnsi" w:cstheme="minorHAnsi"/>
          <w:b/>
          <w:u w:val="single"/>
        </w:rPr>
        <w:t>African-American men</w:t>
      </w:r>
      <w:r w:rsidRPr="00264A80">
        <w:rPr>
          <w:rFonts w:asciiTheme="minorHAnsi" w:eastAsia="Times New Roman" w:hAnsiTheme="minorHAnsi" w:cstheme="minorHAnsi"/>
        </w:rPr>
        <w:t xml:space="preserve"> face prior to incarceration, it is not surprising that these men </w:t>
      </w:r>
      <w:r w:rsidRPr="00264A80">
        <w:rPr>
          <w:rFonts w:asciiTheme="minorHAnsi" w:eastAsia="Times New Roman" w:hAnsiTheme="minorHAnsi" w:cstheme="minorHAnsi"/>
          <w:b/>
          <w:u w:val="single"/>
        </w:rPr>
        <w:t>find it particularly difficult to successfully reenter society upon release from prison</w:t>
      </w:r>
      <w:r w:rsidRPr="00264A80">
        <w:rPr>
          <w:rFonts w:asciiTheme="minorHAnsi" w:eastAsia="Times New Roman" w:hAnsiTheme="minorHAnsi" w:cstheme="minorHAnsi"/>
        </w:rPr>
        <w:t xml:space="preserve">. Recent reports indicate that roughly </w:t>
      </w:r>
      <w:r w:rsidRPr="00264A80">
        <w:rPr>
          <w:rFonts w:asciiTheme="minorHAnsi" w:eastAsia="Times New Roman" w:hAnsiTheme="minorHAnsi" w:cstheme="minorHAnsi"/>
          <w:b/>
          <w:u w:val="single"/>
        </w:rPr>
        <w:t>90 percent of employers conduct criminal background checks on prospective employees</w:t>
      </w:r>
      <w:r w:rsidRPr="00264A80">
        <w:rPr>
          <w:rFonts w:asciiTheme="minorHAnsi" w:eastAsia="Times New Roman" w:hAnsiTheme="minorHAnsi" w:cstheme="minorHAnsi"/>
        </w:rPr>
        <w:t xml:space="preserve">.'33 In many cases, even an arrest record that does not include a conviction could prevent a person from being hired. </w:t>
      </w:r>
      <w:r w:rsidRPr="00264A80">
        <w:rPr>
          <w:rFonts w:asciiTheme="minorHAnsi" w:eastAsia="Times New Roman" w:hAnsiTheme="minorHAnsi" w:cstheme="minorHAnsi"/>
          <w:b/>
          <w:u w:val="single"/>
        </w:rPr>
        <w:t>These policies disproportionately impact poor African-American men and ultimately have the effect of increasing the likelihood that they will re-enter the revolving doors of the criminal justice system</w:t>
      </w:r>
      <w:r w:rsidRPr="00264A80">
        <w:rPr>
          <w:rFonts w:asciiTheme="minorHAnsi" w:eastAsia="Times New Roman" w:hAnsiTheme="minorHAnsi" w:cstheme="minorHAnsi"/>
        </w:rPr>
        <w:t xml:space="preserve">: Twenty years ago, misdemeanor arrest and conviction records were papers kept in court storerooms and warehouses, often impossible to locate. Ten years ago they were computerized. Now they are instantly searchable on the Internet for $20 to $40 through commercial criminal-record database services. Employers, landlords, credit agencies, licensing boards for nurses and beauticians, schools, and bank snow routinely search these databases for background checks on applicants. </w:t>
      </w:r>
      <w:r w:rsidRPr="00264A80">
        <w:rPr>
          <w:rFonts w:asciiTheme="minorHAnsi" w:eastAsia="Times New Roman" w:hAnsiTheme="minorHAnsi" w:cstheme="minorHAnsi"/>
          <w:b/>
          <w:u w:val="single"/>
        </w:rPr>
        <w:t>The stigma of criminal records can create barriers to employment and education for anyone, including whites and middle class people</w:t>
      </w:r>
      <w:r w:rsidRPr="00264A80">
        <w:rPr>
          <w:rFonts w:asciiTheme="minorHAnsi" w:eastAsia="Times New Roman" w:hAnsiTheme="minorHAnsi" w:cstheme="minorHAnsi"/>
        </w:rPr>
        <w:t xml:space="preserve">. </w:t>
      </w:r>
      <w:r w:rsidRPr="00264A80">
        <w:rPr>
          <w:rFonts w:asciiTheme="minorHAnsi" w:eastAsia="Times New Roman" w:hAnsiTheme="minorHAnsi" w:cstheme="minorHAnsi"/>
          <w:b/>
          <w:u w:val="single"/>
        </w:rPr>
        <w:t>Criminal drug arrest and conviction records can severely limit the life chances of the poor, the young, and especially young African Americans and Latinos.</w:t>
      </w:r>
      <w:r w:rsidRPr="00264A80">
        <w:rPr>
          <w:rFonts w:asciiTheme="minorHAnsi" w:eastAsia="Times New Roman" w:hAnsiTheme="minorHAnsi" w:cstheme="minorHAnsi"/>
        </w:rPr>
        <w:t xml:space="preserve"> In addition to the discrimination that occurs when people with criminal histories attempt to become gainfully employed, there are often statutory barriers that prevent those with criminal histories from working in certain industries and obtaining certain types of professional licenses.135 These barriers to successful reentry are generally known as collateral consequences. </w:t>
      </w:r>
      <w:r w:rsidRPr="00264A80">
        <w:rPr>
          <w:rFonts w:asciiTheme="minorHAnsi" w:eastAsia="Times New Roman" w:hAnsiTheme="minorHAnsi" w:cstheme="minorHAnsi"/>
          <w:b/>
          <w:u w:val="single"/>
        </w:rPr>
        <w:t>Beyond barriers to employment, collateral consequences consist of bars to public and private housing, public benefits, and federal financial aid, to name a few.</w:t>
      </w:r>
      <w:r w:rsidRPr="00264A80">
        <w:rPr>
          <w:rFonts w:asciiTheme="minorHAnsi" w:eastAsia="Times New Roman" w:hAnsiTheme="minorHAnsi" w:cstheme="minorHAnsi"/>
        </w:rPr>
        <w:t xml:space="preserve"> Estimates indicate that more than 700,000 individuals are released from prisons each year, with </w:t>
      </w:r>
      <w:r w:rsidRPr="00264A80">
        <w:rPr>
          <w:rFonts w:asciiTheme="minorHAnsi" w:eastAsia="Times New Roman" w:hAnsiTheme="minorHAnsi" w:cstheme="minorHAnsi"/>
          <w:b/>
          <w:u w:val="single"/>
        </w:rPr>
        <w:t>approximately 95 percent of prisoners set to return from prison at some point in their lives.</w:t>
      </w:r>
      <w:r w:rsidRPr="00264A80">
        <w:rPr>
          <w:rFonts w:asciiTheme="minorHAnsi" w:eastAsia="Times New Roman" w:hAnsiTheme="minorHAnsi" w:cstheme="minorHAnsi"/>
        </w:rPr>
        <w:t xml:space="preserve">136 In many cases, </w:t>
      </w:r>
      <w:r w:rsidRPr="00264A80">
        <w:rPr>
          <w:rFonts w:asciiTheme="minorHAnsi" w:eastAsia="Times New Roman" w:hAnsiTheme="minorHAnsi" w:cstheme="minorHAnsi"/>
          <w:b/>
          <w:u w:val="single"/>
        </w:rPr>
        <w:t>a return from prison is short-lived</w:t>
      </w:r>
      <w:r w:rsidRPr="00264A80">
        <w:rPr>
          <w:rFonts w:asciiTheme="minorHAnsi" w:eastAsia="Times New Roman" w:hAnsiTheme="minorHAnsi" w:cstheme="minorHAnsi"/>
        </w:rPr>
        <w:t xml:space="preserve">, as studies show that roughly 70 percent of prisoners return to prison within three years of being released.137 </w:t>
      </w:r>
      <w:r w:rsidRPr="00264A80">
        <w:rPr>
          <w:rFonts w:asciiTheme="minorHAnsi" w:eastAsia="Times New Roman" w:hAnsiTheme="minorHAnsi" w:cstheme="minorHAnsi"/>
          <w:b/>
          <w:u w:val="single"/>
        </w:rPr>
        <w:t>Many of those who are re-incarcerated are not necessarily re-imprisoned for commission of a new</w:t>
      </w:r>
      <w:r w:rsidRPr="00264A80">
        <w:rPr>
          <w:rFonts w:asciiTheme="minorHAnsi" w:eastAsia="Times New Roman" w:hAnsiTheme="minorHAnsi" w:cstheme="minorHAnsi"/>
        </w:rPr>
        <w:t xml:space="preserve"> </w:t>
      </w:r>
      <w:r w:rsidRPr="00264A80">
        <w:rPr>
          <w:rFonts w:asciiTheme="minorHAnsi" w:eastAsia="Times New Roman" w:hAnsiTheme="minorHAnsi" w:cstheme="minorHAnsi"/>
          <w:b/>
          <w:u w:val="single"/>
        </w:rPr>
        <w:t>crime</w:t>
      </w:r>
      <w:r w:rsidRPr="00264A80">
        <w:rPr>
          <w:rFonts w:asciiTheme="minorHAnsi" w:eastAsia="Times New Roman" w:hAnsiTheme="minorHAnsi" w:cstheme="minorHAnsi"/>
        </w:rPr>
        <w:t xml:space="preserve">. However, in many instances, they are re-incarcerated for technical parole violations such as being unable to find suitable employment and housing within an allotted time period.138 </w:t>
      </w:r>
      <w:r w:rsidRPr="00264A80">
        <w:rPr>
          <w:rFonts w:asciiTheme="minorHAnsi" w:eastAsia="Times New Roman" w:hAnsiTheme="minorHAnsi" w:cstheme="minorHAnsi"/>
          <w:b/>
          <w:u w:val="single"/>
        </w:rPr>
        <w:t>For poor African-American men, the stakes continue to be high when they return from prison, as these men are more likely to be released into environments that almost certainly guarantee their return to the criminal justice system, namely because of a scarcity of jobs that pay a living wage and a lack of affordable housing in poor communities of color</w:t>
      </w:r>
      <w:r w:rsidRPr="00264A80">
        <w:rPr>
          <w:rFonts w:asciiTheme="minorHAnsi" w:eastAsia="Times New Roman" w:hAnsiTheme="minorHAnsi" w:cstheme="minorHAnsi"/>
        </w:rPr>
        <w:t xml:space="preserve">.13 9 </w:t>
      </w:r>
      <w:r w:rsidRPr="00264A80">
        <w:rPr>
          <w:rFonts w:asciiTheme="minorHAnsi" w:eastAsia="Times New Roman" w:hAnsiTheme="minorHAnsi" w:cstheme="minorHAnsi"/>
          <w:b/>
          <w:u w:val="single"/>
        </w:rPr>
        <w:t>Even in neighborhoods in which public housing is available, individuals who have committed a drug-related crime may be ineligible to reside in public housing.</w:t>
      </w:r>
      <w:r w:rsidRPr="00264A80">
        <w:rPr>
          <w:rFonts w:asciiTheme="minorHAnsi" w:eastAsia="Times New Roman" w:hAnsiTheme="minorHAnsi" w:cstheme="minorHAnsi"/>
        </w:rPr>
        <w:t xml:space="preserve">14 0 These types of restrictions severely limit the options for those seeking to gain a new lease on life following a period of incarceration. </w:t>
      </w:r>
      <w:r w:rsidRPr="00264A80">
        <w:rPr>
          <w:rFonts w:asciiTheme="minorHAnsi" w:eastAsia="Times New Roman" w:hAnsiTheme="minorHAnsi" w:cstheme="minorHAnsi"/>
          <w:b/>
          <w:u w:val="single"/>
        </w:rPr>
        <w:t xml:space="preserve">This leads to a seemingly never-ending cycle of incarceration followed by a brief period of release, to the detriment of the individual as well as his or her family and community. Tax payers also bear the brunt of this cycle, as it costs around $226,000 per year to incarcerate an individual. </w:t>
      </w:r>
    </w:p>
    <w:p w14:paraId="5D9E1298" w14:textId="77777777" w:rsidR="0099694D" w:rsidRPr="006577C8" w:rsidRDefault="0099694D" w:rsidP="0099694D">
      <w:pPr>
        <w:spacing w:after="0" w:line="240" w:lineRule="auto"/>
        <w:rPr>
          <w:rFonts w:ascii="Georgia" w:eastAsia="Times New Roman" w:hAnsi="Georgia" w:cs="Times New Roman"/>
          <w:sz w:val="24"/>
        </w:rPr>
      </w:pPr>
    </w:p>
    <w:p w14:paraId="143C2CA2" w14:textId="77777777" w:rsidR="003569C0" w:rsidRPr="00F82827" w:rsidRDefault="003569C0" w:rsidP="003569C0">
      <w:pPr>
        <w:pStyle w:val="Heading4"/>
      </w:pPr>
      <w:r w:rsidRPr="00F82827">
        <w:t xml:space="preserve">Incarceration </w:t>
      </w:r>
      <w:r>
        <w:t>increases the likelihood of recidivism</w:t>
      </w:r>
    </w:p>
    <w:p w14:paraId="63890D67" w14:textId="77777777" w:rsidR="003569C0" w:rsidRPr="00F82827" w:rsidRDefault="003569C0" w:rsidP="003569C0">
      <w:r w:rsidRPr="00F82827">
        <w:rPr>
          <w:b/>
        </w:rPr>
        <w:t xml:space="preserve">Holman et al. </w:t>
      </w:r>
      <w:r>
        <w:rPr>
          <w:b/>
        </w:rPr>
        <w:t xml:space="preserve">06 </w:t>
      </w:r>
      <w:r w:rsidRPr="00F82827">
        <w:t>- Barry Holman and Jason Ziedenburg, Senior Associate of Research and Quality Assurance for the Department of Youth Rehabilitation Services of Washington, D.C. and the former Director of Research and Public Policy for the National Center on Institutions and Alternatives (“The Dangers of Detention: The Impact of Incarcerating Youth in Detention and Other Secure Facilities,” Justice Policy Institute, http://www.justicepolicy.org/images/upload/06-11_rep_dangersofdetention_jj.pdf)//Khan</w:t>
      </w:r>
    </w:p>
    <w:p w14:paraId="1BD41E5C" w14:textId="77777777" w:rsidR="003569C0" w:rsidRPr="00F82827" w:rsidRDefault="003569C0" w:rsidP="003569C0">
      <w:r w:rsidRPr="00F82827">
        <w:t xml:space="preserve">A recent literature review of youth corrections shows that </w:t>
      </w:r>
      <w:r w:rsidRPr="00F82827">
        <w:rPr>
          <w:b/>
          <w:u w:val="single"/>
        </w:rPr>
        <w:t>detention has a profoundly negative impact on</w:t>
      </w:r>
      <w:r w:rsidRPr="00F82827">
        <w:t xml:space="preserve"> young people’s </w:t>
      </w:r>
      <w:r w:rsidRPr="00F82827">
        <w:rPr>
          <w:b/>
          <w:u w:val="single"/>
        </w:rPr>
        <w:t>mental and physical well-being,</w:t>
      </w:r>
      <w:r w:rsidRPr="00F82827">
        <w:t xml:space="preserve"> their </w:t>
      </w:r>
      <w:r w:rsidRPr="00F82827">
        <w:rPr>
          <w:b/>
          <w:u w:val="single"/>
        </w:rPr>
        <w:t>education, and</w:t>
      </w:r>
      <w:r w:rsidRPr="00F82827">
        <w:t xml:space="preserve"> their </w:t>
      </w:r>
      <w:r w:rsidRPr="00F82827">
        <w:rPr>
          <w:b/>
          <w:u w:val="single"/>
        </w:rPr>
        <w:t>employment.</w:t>
      </w:r>
      <w:r w:rsidRPr="00F82827">
        <w:t xml:space="preserve"> One psychologist found that for one-third of incarcerated youth diagnosed with depression, the onset of the depression occurred after they began their incarceration,6 and another suggests that poor mental health, and the conditions of confinement together conspire to make it more likely that incarcerated teens will engage in suicide and self-harm.7 Economists have shown that the </w:t>
      </w:r>
      <w:r w:rsidRPr="00F82827">
        <w:rPr>
          <w:b/>
          <w:u w:val="single"/>
        </w:rPr>
        <w:t>process of incarcerating youth will reduce their future earnings and their ability to remain in the workforce</w:t>
      </w:r>
      <w:r w:rsidRPr="00F82827">
        <w:t xml:space="preserve">, and could change formerly detained youth into less stable employees. Educational researchers have found that upwards of 40 percent of incarcerated youth have a learning disability, and they will face significant challenges returning to school after they leave detention. Most importantly, for a variety of reasons to be explored, </w:t>
      </w:r>
      <w:r w:rsidRPr="003569C0">
        <w:rPr>
          <w:rStyle w:val="StyleUnderline"/>
        </w:rPr>
        <w:t>there is credible and significant research that suggests that the experience of detention may make it more likely that youth will continue to engage in delinquent behavior, and that the</w:t>
      </w:r>
      <w:r w:rsidRPr="00F82827">
        <w:t xml:space="preserve"> </w:t>
      </w:r>
      <w:r w:rsidRPr="00F82827">
        <w:rPr>
          <w:b/>
          <w:u w:val="single"/>
        </w:rPr>
        <w:t>detention experience may increase the odds that youth will recidivate</w:t>
      </w:r>
      <w:r w:rsidRPr="00F82827">
        <w:t>, further compromising public safety.</w:t>
      </w:r>
    </w:p>
    <w:p w14:paraId="339D5F27" w14:textId="77777777" w:rsidR="0091632A" w:rsidRDefault="0091632A" w:rsidP="0091632A"/>
    <w:p w14:paraId="375829B2" w14:textId="77777777" w:rsidR="0091632A" w:rsidRDefault="0091632A" w:rsidP="0091632A">
      <w:pPr>
        <w:pStyle w:val="Heading3"/>
      </w:pPr>
      <w:r>
        <w:t>Incarceration Bad – Voter Rights</w:t>
      </w:r>
    </w:p>
    <w:p w14:paraId="4C4452ED" w14:textId="77777777" w:rsidR="0091632A" w:rsidRPr="005F6373" w:rsidRDefault="0091632A" w:rsidP="0091632A">
      <w:pPr>
        <w:pStyle w:val="Heading4"/>
      </w:pPr>
      <w:r w:rsidRPr="005F6373">
        <w:t>Incarceration/Prison denies the right to vote for prisoners</w:t>
      </w:r>
    </w:p>
    <w:p w14:paraId="742E2FF3" w14:textId="77777777" w:rsidR="0091632A" w:rsidRPr="00C801FE" w:rsidRDefault="0091632A" w:rsidP="00C801FE">
      <w:r w:rsidRPr="00C801FE">
        <w:rPr>
          <w:rStyle w:val="Style13ptBold"/>
        </w:rPr>
        <w:t>Newkirk 16</w:t>
      </w:r>
      <w:r w:rsidRPr="00C801FE">
        <w:t xml:space="preserve"> (Vann R. Newkirk, staff writer at the Atlantic, Polls for Prisons, 03-09-16, the Atlantic, https://www.theatlantic.com/politics/archive/2016/03/inmates-voting-primary/473016/)//[IS]</w:t>
      </w:r>
    </w:p>
    <w:p w14:paraId="2AF28606" w14:textId="77777777" w:rsidR="0091632A" w:rsidRPr="00C801FE" w:rsidRDefault="0091632A" w:rsidP="0091632A">
      <w:pPr>
        <w:spacing w:after="0" w:line="240" w:lineRule="auto"/>
        <w:rPr>
          <w:rFonts w:asciiTheme="minorHAnsi" w:eastAsia="Times New Roman" w:hAnsiTheme="minorHAnsi" w:cstheme="minorHAnsi"/>
          <w:b/>
          <w:sz w:val="24"/>
          <w:u w:val="single"/>
        </w:rPr>
      </w:pPr>
      <w:r w:rsidRPr="00C801FE">
        <w:rPr>
          <w:rFonts w:asciiTheme="minorHAnsi" w:eastAsia="Times New Roman" w:hAnsiTheme="minorHAnsi" w:cstheme="minorHAnsi"/>
          <w:sz w:val="24"/>
        </w:rPr>
        <w:t xml:space="preserve">For more than half a century, </w:t>
      </w:r>
      <w:r w:rsidRPr="00C801FE">
        <w:rPr>
          <w:rFonts w:asciiTheme="minorHAnsi" w:eastAsia="Times New Roman" w:hAnsiTheme="minorHAnsi" w:cstheme="minorHAnsi"/>
          <w:b/>
          <w:sz w:val="24"/>
          <w:u w:val="single"/>
        </w:rPr>
        <w:t>the country’s plummeting voter turnout rate has been a cause of national concern and been vigorously debated</w:t>
      </w:r>
      <w:r w:rsidRPr="00C801FE">
        <w:rPr>
          <w:rFonts w:asciiTheme="minorHAnsi" w:eastAsia="Times New Roman" w:hAnsiTheme="minorHAnsi" w:cstheme="minorHAnsi"/>
          <w:sz w:val="24"/>
        </w:rPr>
        <w:t xml:space="preserve">. </w:t>
      </w:r>
      <w:r w:rsidRPr="00C801FE">
        <w:rPr>
          <w:rFonts w:asciiTheme="minorHAnsi" w:eastAsia="Times New Roman" w:hAnsiTheme="minorHAnsi" w:cstheme="minorHAnsi"/>
          <w:b/>
          <w:sz w:val="24"/>
          <w:u w:val="single"/>
        </w:rPr>
        <w:t>But most analyses of voter turnout fail to consider the large and growing number of noncitizens, prisoners, people on parole or probation, and ex-felons who have been disenfranchised by electoral laws</w:t>
      </w:r>
      <w:r w:rsidRPr="00C801FE">
        <w:rPr>
          <w:rFonts w:asciiTheme="minorHAnsi" w:eastAsia="Times New Roman" w:hAnsiTheme="minorHAnsi" w:cstheme="minorHAnsi"/>
          <w:sz w:val="24"/>
        </w:rPr>
        <w:t xml:space="preserve">. </w:t>
      </w:r>
      <w:r w:rsidRPr="00C801FE">
        <w:rPr>
          <w:rFonts w:asciiTheme="minorHAnsi" w:eastAsia="Times New Roman" w:hAnsiTheme="minorHAnsi" w:cstheme="minorHAnsi"/>
          <w:sz w:val="24"/>
          <w:u w:val="single"/>
        </w:rPr>
        <w:t>By not doing so, they tend to misestimate the extent and sources of the overall decline in voter turnout in the United States</w:t>
      </w:r>
      <w:r w:rsidRPr="00C801FE">
        <w:rPr>
          <w:rFonts w:asciiTheme="minorHAnsi" w:eastAsia="Times New Roman" w:hAnsiTheme="minorHAnsi" w:cstheme="minorHAnsi"/>
          <w:sz w:val="24"/>
        </w:rPr>
        <w:t xml:space="preserve"> (Manza and Uggen, 2006, pp. 176-177).</w:t>
      </w:r>
      <w:r w:rsidRPr="00C801FE">
        <w:rPr>
          <w:rFonts w:asciiTheme="minorHAnsi" w:eastAsia="Times New Roman" w:hAnsiTheme="minorHAnsi" w:cstheme="minorHAnsi"/>
          <w:sz w:val="24"/>
          <w:u w:val="single"/>
        </w:rPr>
        <w:t>11 Conventional accounts of growing political participation among African Americans based on national surveys, such as the CPS and the National Election Study, also appear to be off the mark.</w:t>
      </w:r>
      <w:r w:rsidRPr="00C801FE">
        <w:rPr>
          <w:rFonts w:asciiTheme="minorHAnsi" w:eastAsia="Times New Roman" w:hAnsiTheme="minorHAnsi" w:cstheme="minorHAnsi"/>
          <w:sz w:val="24"/>
        </w:rPr>
        <w:t xml:space="preserve"> </w:t>
      </w:r>
      <w:r w:rsidRPr="00C801FE">
        <w:rPr>
          <w:rFonts w:asciiTheme="minorHAnsi" w:eastAsia="Times New Roman" w:hAnsiTheme="minorHAnsi" w:cstheme="minorHAnsi"/>
          <w:b/>
          <w:sz w:val="24"/>
          <w:u w:val="single"/>
        </w:rPr>
        <w:t>The much heralded narrowing of the black-white gap in voter turnout in recent years likely is due not to rising voter turnout among blacks but to the exclusionary effects of high rates of incarceration and to declines in turnout among whites</w:t>
      </w:r>
      <w:r w:rsidRPr="00C801FE">
        <w:rPr>
          <w:rFonts w:asciiTheme="minorHAnsi" w:eastAsia="Times New Roman" w:hAnsiTheme="minorHAnsi" w:cstheme="minorHAnsi"/>
          <w:sz w:val="24"/>
        </w:rPr>
        <w:t xml:space="preserve">. Claims that voter turnout among young black men reached record levels in the 2008 election and exceeded that of young white men for the first time do not hold up once the incarcerated population is factored in (Rosenfeld et al., 2011; Pettit, 2012, Chapter 5). The U.S. Census Bureau (2013, p. 3) recently reported that </w:t>
      </w:r>
      <w:r w:rsidRPr="00C801FE">
        <w:rPr>
          <w:rFonts w:asciiTheme="minorHAnsi" w:eastAsia="Times New Roman" w:hAnsiTheme="minorHAnsi" w:cstheme="minorHAnsi"/>
          <w:sz w:val="24"/>
          <w:u w:val="single"/>
        </w:rPr>
        <w:t>African Americans voted at a higher rate than whites in the 2012 presidential election. This was the first time blacks outvoted whites since the Census Bureau started publishing voting rates by eligible citizenship population in 1996</w:t>
      </w:r>
      <w:r w:rsidRPr="00C801FE">
        <w:rPr>
          <w:rFonts w:asciiTheme="minorHAnsi" w:eastAsia="Times New Roman" w:hAnsiTheme="minorHAnsi" w:cstheme="minorHAnsi"/>
          <w:sz w:val="24"/>
        </w:rPr>
        <w:t xml:space="preserve">. However, </w:t>
      </w:r>
      <w:r w:rsidRPr="00C801FE">
        <w:rPr>
          <w:rFonts w:asciiTheme="minorHAnsi" w:eastAsia="Times New Roman" w:hAnsiTheme="minorHAnsi" w:cstheme="minorHAnsi"/>
          <w:b/>
          <w:sz w:val="24"/>
          <w:u w:val="single"/>
        </w:rPr>
        <w:t>the Census Bureau analysis did not consider the institutionalized population, which is composed primarily of people residing in correctional institutions and nursing homes</w:t>
      </w:r>
      <w:r w:rsidRPr="00C801FE">
        <w:rPr>
          <w:rFonts w:asciiTheme="minorHAnsi" w:eastAsia="Times New Roman" w:hAnsiTheme="minorHAnsi" w:cstheme="minorHAnsi"/>
          <w:sz w:val="24"/>
        </w:rPr>
        <w:t xml:space="preserve">. </w:t>
      </w:r>
      <w:r w:rsidRPr="00C801FE">
        <w:rPr>
          <w:rFonts w:asciiTheme="minorHAnsi" w:eastAsia="Times New Roman" w:hAnsiTheme="minorHAnsi" w:cstheme="minorHAnsi"/>
          <w:b/>
          <w:sz w:val="24"/>
          <w:u w:val="single"/>
        </w:rPr>
        <w:t>If the hundreds of thousands of African Americans who are incarcerated and therefore ineligible to vote were factored in, the turnout figures for blacks in the 2012 presidential election would have been substantially reduced, perhaps below the turnout rate for whites.</w:t>
      </w:r>
    </w:p>
    <w:p w14:paraId="350C5AB0" w14:textId="77777777" w:rsidR="0091632A" w:rsidRPr="005F6373" w:rsidRDefault="0091632A" w:rsidP="0091632A">
      <w:pPr>
        <w:rPr>
          <w:rFonts w:ascii="Georgia" w:hAnsi="Georgia"/>
        </w:rPr>
      </w:pPr>
    </w:p>
    <w:p w14:paraId="35FFE8DB" w14:textId="77777777" w:rsidR="0091632A" w:rsidRPr="005F6373" w:rsidRDefault="0091632A" w:rsidP="0091632A">
      <w:pPr>
        <w:pStyle w:val="Heading4"/>
      </w:pPr>
      <w:r w:rsidRPr="005F6373">
        <w:t>With less prisoners incarcerated, they can vote and are able to avoid another disaster like the Trump presidency</w:t>
      </w:r>
    </w:p>
    <w:p w14:paraId="3594E802" w14:textId="77777777" w:rsidR="0091632A" w:rsidRPr="00C801FE" w:rsidRDefault="0091632A" w:rsidP="00C801FE">
      <w:r w:rsidRPr="00C801FE">
        <w:rPr>
          <w:rStyle w:val="Style13ptBold"/>
        </w:rPr>
        <w:t>Kozlowska 16</w:t>
      </w:r>
      <w:r w:rsidRPr="00C801FE">
        <w:t xml:space="preserve"> (Hannah Kozlowska, NY Times and Foreign Policy magazine journalist, What would happen if felons could vote in the US?, 10-06-16, Quartz, https://qz.com/784503/what-would-happen-if-felons-could-vote/)//[IS]</w:t>
      </w:r>
    </w:p>
    <w:p w14:paraId="2C957563" w14:textId="77777777" w:rsidR="0091632A" w:rsidRPr="00C801FE" w:rsidRDefault="0091632A" w:rsidP="0091632A">
      <w:pPr>
        <w:rPr>
          <w:rFonts w:asciiTheme="minorHAnsi" w:hAnsiTheme="minorHAnsi" w:cstheme="minorHAnsi"/>
          <w:u w:val="single"/>
        </w:rPr>
      </w:pPr>
      <w:r w:rsidRPr="00C801FE">
        <w:rPr>
          <w:rFonts w:asciiTheme="minorHAnsi" w:hAnsiTheme="minorHAnsi" w:cstheme="minorHAnsi"/>
          <w:b/>
          <w:u w:val="single"/>
        </w:rPr>
        <w:t>Researchers estimate felon and ex-felon turnout and voting choices by matching the voting patterns of populations that are similar to them in their gender, race, age, income, education, marital and employment status</w:t>
      </w:r>
      <w:r w:rsidRPr="00C801FE">
        <w:rPr>
          <w:rFonts w:asciiTheme="minorHAnsi" w:hAnsiTheme="minorHAnsi" w:cstheme="minorHAnsi"/>
        </w:rPr>
        <w:t xml:space="preserve">. </w:t>
      </w:r>
      <w:r w:rsidRPr="00C801FE">
        <w:rPr>
          <w:rFonts w:asciiTheme="minorHAnsi" w:hAnsiTheme="minorHAnsi" w:cstheme="minorHAnsi"/>
          <w:b/>
          <w:u w:val="single"/>
        </w:rPr>
        <w:t>Generally, they find that Democrats are most hurt by felony disenfranchisement—a belief held by politicians as well.</w:t>
      </w:r>
      <w:r w:rsidRPr="00C801FE">
        <w:rPr>
          <w:rFonts w:asciiTheme="minorHAnsi" w:hAnsiTheme="minorHAnsi" w:cstheme="minorHAnsi"/>
        </w:rPr>
        <w:t xml:space="preserve"> Nationally,</w:t>
      </w:r>
      <w:r w:rsidRPr="00C801FE">
        <w:rPr>
          <w:rFonts w:asciiTheme="minorHAnsi" w:hAnsiTheme="minorHAnsi" w:cstheme="minorHAnsi"/>
          <w:b/>
          <w:u w:val="single"/>
        </w:rPr>
        <w:t xml:space="preserve"> those who are imprisoned are disproportionately African-American, a crucial Democratic constituency. About 40% of all inmates are African-American, and an estimated 36% of all of those disenfranchised by a felony conviction are black</w:t>
      </w:r>
      <w:r w:rsidRPr="00C801FE">
        <w:rPr>
          <w:rFonts w:asciiTheme="minorHAnsi" w:hAnsiTheme="minorHAnsi" w:cstheme="minorHAnsi"/>
          <w:u w:val="single"/>
        </w:rPr>
        <w:t xml:space="preserve">. This population is likely “going to be a largely urban, largely young demographic group, largely male,” said Weaver. While it’s unclear exactly how large of a share of all disenfranchised felons constitute Latinos, who </w:t>
      </w:r>
      <w:hyperlink r:id="rId41" w:history="1">
        <w:r w:rsidRPr="00C801FE">
          <w:rPr>
            <w:rFonts w:asciiTheme="minorHAnsi" w:hAnsiTheme="minorHAnsi" w:cstheme="minorHAnsi"/>
            <w:u w:val="single"/>
          </w:rPr>
          <w:t>also generally prefer Democrats</w:t>
        </w:r>
      </w:hyperlink>
      <w:r w:rsidRPr="00C801FE">
        <w:rPr>
          <w:rFonts w:asciiTheme="minorHAnsi" w:hAnsiTheme="minorHAnsi" w:cstheme="minorHAnsi"/>
          <w:u w:val="single"/>
        </w:rPr>
        <w:t>, we can assume it would be in the area of 20%, which is the share of Latinos in the current inmate population.</w:t>
      </w:r>
      <w:r w:rsidRPr="00C801FE">
        <w:rPr>
          <w:rFonts w:asciiTheme="minorHAnsi" w:hAnsiTheme="minorHAnsi" w:cstheme="minorHAnsi"/>
        </w:rPr>
        <w:t xml:space="preserve"> The picture is more complicated for the white felon population, who are generally poor. The median income of white inmates </w:t>
      </w:r>
      <w:hyperlink r:id="rId42" w:history="1">
        <w:r w:rsidRPr="00C801FE">
          <w:rPr>
            <w:rFonts w:asciiTheme="minorHAnsi" w:hAnsiTheme="minorHAnsi" w:cstheme="minorHAnsi"/>
          </w:rPr>
          <w:t>before they enter incarceration is $21,000</w:t>
        </w:r>
      </w:hyperlink>
      <w:r w:rsidRPr="00C801FE">
        <w:rPr>
          <w:rFonts w:asciiTheme="minorHAnsi" w:hAnsiTheme="minorHAnsi" w:cstheme="minorHAnsi"/>
        </w:rPr>
        <w:t xml:space="preserve">. And low-income white voters have voted for both major parties in the recent past. In 2008, 51% of white voters with an income below $50,000 chose John McCain. Between 2008 and 2012, there’s </w:t>
      </w:r>
      <w:hyperlink r:id="rId43" w:history="1">
        <w:r w:rsidRPr="00C801FE">
          <w:rPr>
            <w:rFonts w:asciiTheme="minorHAnsi" w:hAnsiTheme="minorHAnsi" w:cstheme="minorHAnsi"/>
          </w:rPr>
          <w:t>been a significant pivot</w:t>
        </w:r>
      </w:hyperlink>
      <w:r w:rsidRPr="00C801FE">
        <w:rPr>
          <w:rFonts w:asciiTheme="minorHAnsi" w:hAnsiTheme="minorHAnsi" w:cstheme="minorHAnsi"/>
        </w:rPr>
        <w:t xml:space="preserve"> toward the GOP among low-income and less educated whites. All that being said, </w:t>
      </w:r>
      <w:r w:rsidRPr="00C801FE">
        <w:rPr>
          <w:rFonts w:asciiTheme="minorHAnsi" w:hAnsiTheme="minorHAnsi" w:cstheme="minorHAnsi"/>
          <w:u w:val="single"/>
        </w:rPr>
        <w:t>the share of disenfranchised felons and the racial distribution of inmates varies significantly from state to state, so potential outcomes of granting them the right to vote have to be considered on a state level</w:t>
      </w:r>
      <w:r w:rsidRPr="00C801FE">
        <w:rPr>
          <w:rFonts w:asciiTheme="minorHAnsi" w:hAnsiTheme="minorHAnsi" w:cstheme="minorHAnsi"/>
        </w:rPr>
        <w:t xml:space="preserve">. According to Uggen and Manza, </w:t>
      </w:r>
      <w:r w:rsidRPr="00C801FE">
        <w:rPr>
          <w:rFonts w:asciiTheme="minorHAnsi" w:hAnsiTheme="minorHAnsi" w:cstheme="minorHAnsi"/>
          <w:b/>
          <w:u w:val="single"/>
        </w:rPr>
        <w:t>there’s a number of elections where Democrats have suffered as a result of felony disenfranchisement</w:t>
      </w:r>
      <w:r w:rsidRPr="00C801FE">
        <w:rPr>
          <w:rFonts w:asciiTheme="minorHAnsi" w:hAnsiTheme="minorHAnsi" w:cstheme="minorHAnsi"/>
        </w:rPr>
        <w:t xml:space="preserve">. </w:t>
      </w:r>
      <w:r w:rsidRPr="00C801FE">
        <w:rPr>
          <w:rFonts w:asciiTheme="minorHAnsi" w:hAnsiTheme="minorHAnsi" w:cstheme="minorHAnsi"/>
          <w:b/>
          <w:u w:val="single"/>
        </w:rPr>
        <w:t>They believe that because felons couldn’t vote, Republican candidates had a “small but clear” advantage over Democrats in every presidential and senatorial election cycle from 1972 to 2000, including races in Virginia, Georgia, Texas, Kentucky, and Wyoming</w:t>
      </w:r>
      <w:r w:rsidRPr="00C801FE">
        <w:rPr>
          <w:rFonts w:asciiTheme="minorHAnsi" w:hAnsiTheme="minorHAnsi" w:cstheme="minorHAnsi"/>
          <w:u w:val="single"/>
        </w:rPr>
        <w:t xml:space="preserve">. The most notable, and most debated, is the 2000 election that put George W. Bush in the White House. He won over Democrat Al Gore by gaining Florida’s 25 electoral college votes by </w:t>
      </w:r>
      <w:hyperlink r:id="rId44" w:history="1">
        <w:r w:rsidRPr="00C801FE">
          <w:rPr>
            <w:rFonts w:asciiTheme="minorHAnsi" w:hAnsiTheme="minorHAnsi" w:cstheme="minorHAnsi"/>
            <w:u w:val="single"/>
          </w:rPr>
          <w:t>537 votes in the popular election.</w:t>
        </w:r>
      </w:hyperlink>
      <w:r w:rsidRPr="00C801FE">
        <w:rPr>
          <w:rFonts w:asciiTheme="minorHAnsi" w:hAnsiTheme="minorHAnsi" w:cstheme="minorHAnsi"/>
          <w:u w:val="single"/>
        </w:rPr>
        <w:t xml:space="preserve"> In 2000, Florida had more than 827,000 inmates and former felons who weren’t permitted to vote. Uggen and Manza estimate that 68.9% would have voted Democrat. They estimated the turnout at 27.2%. That would have given the Democrats an extra 155,025 votes and Gore would have won over Bush by almost 85,000 votes.</w:t>
      </w:r>
      <w:r w:rsidRPr="00C801FE">
        <w:rPr>
          <w:rFonts w:asciiTheme="minorHAnsi" w:hAnsiTheme="minorHAnsi" w:cstheme="minorHAnsi"/>
        </w:rPr>
        <w:t xml:space="preserve"> Even if turnout among felons and inmates was just 13.1%, Gore would have scored enough extra votes to have won Florida and the presidential election. Not everyone agrees with Uggen and Manza. Traci Burch, political scientist and assistant professor at Northwestern University, </w:t>
      </w:r>
      <w:hyperlink r:id="rId45" w:history="1">
        <w:r w:rsidRPr="00C801FE">
          <w:rPr>
            <w:rFonts w:asciiTheme="minorHAnsi" w:hAnsiTheme="minorHAnsi" w:cstheme="minorHAnsi"/>
          </w:rPr>
          <w:t>says that</w:t>
        </w:r>
      </w:hyperlink>
      <w:r w:rsidRPr="00C801FE">
        <w:rPr>
          <w:rFonts w:asciiTheme="minorHAnsi" w:hAnsiTheme="minorHAnsi" w:cstheme="minorHAnsi"/>
        </w:rPr>
        <w:t xml:space="preserve"> because Florida’s felon population was largely white, the majority would have voted for Bush, and the result of the election would have remain unchanged. The </w:t>
      </w:r>
      <w:hyperlink r:id="rId46" w:history="1">
        <w:r w:rsidRPr="00C801FE">
          <w:rPr>
            <w:rFonts w:asciiTheme="minorHAnsi" w:hAnsiTheme="minorHAnsi" w:cstheme="minorHAnsi"/>
          </w:rPr>
          <w:t xml:space="preserve">discrepancy stems </w:t>
        </w:r>
      </w:hyperlink>
      <w:r w:rsidRPr="00C801FE">
        <w:rPr>
          <w:rFonts w:asciiTheme="minorHAnsi" w:hAnsiTheme="minorHAnsi" w:cstheme="minorHAnsi"/>
        </w:rPr>
        <w:t xml:space="preserve">partly from the question mentioned above: Who would white felons vote for if they could? </w:t>
      </w:r>
      <w:r w:rsidRPr="00C801FE">
        <w:rPr>
          <w:rFonts w:asciiTheme="minorHAnsi" w:hAnsiTheme="minorHAnsi" w:cstheme="minorHAnsi"/>
          <w:b/>
          <w:u w:val="single"/>
        </w:rPr>
        <w:t xml:space="preserve">Current polls say that black and Latino voters aren’t backing Donald Trump. He is attracting white, uneducated voters, but according to FiveThirtyEight, the polling website, only </w:t>
      </w:r>
      <w:hyperlink r:id="rId47" w:history="1">
        <w:r w:rsidRPr="00C801FE">
          <w:rPr>
            <w:rFonts w:asciiTheme="minorHAnsi" w:hAnsiTheme="minorHAnsi" w:cstheme="minorHAnsi"/>
            <w:b/>
            <w:u w:val="single"/>
          </w:rPr>
          <w:t>12% of Trump voters have incomes below $30,000</w:t>
        </w:r>
      </w:hyperlink>
      <w:r w:rsidRPr="00C801FE">
        <w:rPr>
          <w:rFonts w:asciiTheme="minorHAnsi" w:hAnsiTheme="minorHAnsi" w:cstheme="minorHAnsi"/>
        </w:rPr>
        <w:t xml:space="preserve">. According to the </w:t>
      </w:r>
      <w:hyperlink r:id="rId48" w:history="1">
        <w:r w:rsidRPr="00C801FE">
          <w:rPr>
            <w:rFonts w:asciiTheme="minorHAnsi" w:hAnsiTheme="minorHAnsi" w:cstheme="minorHAnsi"/>
          </w:rPr>
          <w:t>Pew Research Center</w:t>
        </w:r>
      </w:hyperlink>
      <w:r w:rsidRPr="00C801FE">
        <w:rPr>
          <w:rFonts w:asciiTheme="minorHAnsi" w:hAnsiTheme="minorHAnsi" w:cstheme="minorHAnsi"/>
        </w:rPr>
        <w:t xml:space="preserve">, the poorest white voters—the group that best matches the overall white prison population—are split evenly among Republicans and Democrats, with the majority (38%) registered as Independent. Uggen speculates that the partisan effect of felony disenfranchisement on this election could be “somewhat muted,” because of the poor whites’ shift to the GOP. Burch, who disagrees with Uggen and his colleagues about the effect of felony disenfranchisement in the past, points out that what matters is the proportion of them state by state. She </w:t>
      </w:r>
      <w:hyperlink r:id="rId49" w:history="1">
        <w:r w:rsidRPr="00C801FE">
          <w:rPr>
            <w:rFonts w:asciiTheme="minorHAnsi" w:hAnsiTheme="minorHAnsi" w:cstheme="minorHAnsi"/>
          </w:rPr>
          <w:t>wrote in 2010</w:t>
        </w:r>
      </w:hyperlink>
      <w:r w:rsidRPr="00C801FE">
        <w:rPr>
          <w:rFonts w:asciiTheme="minorHAnsi" w:hAnsiTheme="minorHAnsi" w:cstheme="minorHAnsi"/>
        </w:rPr>
        <w:t>: “</w:t>
      </w:r>
      <w:r w:rsidRPr="00C801FE">
        <w:rPr>
          <w:rFonts w:asciiTheme="minorHAnsi" w:hAnsiTheme="minorHAnsi" w:cstheme="minorHAnsi"/>
          <w:b/>
          <w:u w:val="single"/>
        </w:rPr>
        <w:t>The impact of disenfranchisement on future elections is uncertain not only because of the changing size of the disfranchised population, but also because of the changing demography</w:t>
      </w:r>
      <w:r w:rsidRPr="00C801FE">
        <w:rPr>
          <w:rFonts w:asciiTheme="minorHAnsi" w:hAnsiTheme="minorHAnsi" w:cstheme="minorHAnsi"/>
        </w:rPr>
        <w:t xml:space="preserve">. Although most ex-felons are white in many states, recent cohorts of offenders have become more racially diverse. In Florida, for instance, while black men and women make up only 35% of the ex-felon population, 41% of people currently being supervised for felony convictions are black.” (35% refers to those who completed their sentences, and 41% to those in prison, probation or parole). She also notes that turnout could be higher with increased awareness: “To the extent that </w:t>
      </w:r>
      <w:r w:rsidRPr="00C801FE">
        <w:rPr>
          <w:rFonts w:asciiTheme="minorHAnsi" w:hAnsiTheme="minorHAnsi" w:cstheme="minorHAnsi"/>
          <w:u w:val="single"/>
        </w:rPr>
        <w:t>disfranchisement remains prominent on the public agenda, offenders may be mobilized to vote.</w:t>
      </w:r>
      <w:r w:rsidRPr="00C801FE">
        <w:rPr>
          <w:rFonts w:asciiTheme="minorHAnsi" w:hAnsiTheme="minorHAnsi" w:cstheme="minorHAnsi"/>
        </w:rPr>
        <w:t xml:space="preserve">” One thing is certain: </w:t>
      </w:r>
      <w:r w:rsidRPr="00C801FE">
        <w:rPr>
          <w:rFonts w:asciiTheme="minorHAnsi" w:hAnsiTheme="minorHAnsi" w:cstheme="minorHAnsi"/>
          <w:b/>
          <w:u w:val="single"/>
        </w:rPr>
        <w:t>If felons were allowed to vote, they would be a force to be reckoned with in the 2016 election</w:t>
      </w:r>
      <w:r w:rsidRPr="00C801FE">
        <w:rPr>
          <w:rFonts w:asciiTheme="minorHAnsi" w:hAnsiTheme="minorHAnsi" w:cstheme="minorHAnsi"/>
        </w:rPr>
        <w:t xml:space="preserve">. Florida and Iowa are among the battleground states this year with the strictest laws on voting by convicted felons. </w:t>
      </w:r>
      <w:r w:rsidRPr="00C801FE">
        <w:rPr>
          <w:rFonts w:asciiTheme="minorHAnsi" w:hAnsiTheme="minorHAnsi" w:cstheme="minorHAnsi"/>
          <w:u w:val="single"/>
        </w:rPr>
        <w:t xml:space="preserve">In Florida, as many as </w:t>
      </w:r>
      <w:hyperlink r:id="rId50" w:history="1">
        <w:r w:rsidRPr="00C801FE">
          <w:rPr>
            <w:rFonts w:asciiTheme="minorHAnsi" w:hAnsiTheme="minorHAnsi" w:cstheme="minorHAnsi"/>
            <w:u w:val="single"/>
          </w:rPr>
          <w:t>1.5 million</w:t>
        </w:r>
      </w:hyperlink>
      <w:r w:rsidRPr="00C801FE">
        <w:rPr>
          <w:rFonts w:asciiTheme="minorHAnsi" w:hAnsiTheme="minorHAnsi" w:cstheme="minorHAnsi"/>
          <w:u w:val="single"/>
        </w:rPr>
        <w:t xml:space="preserve"> people are disenfranchised because they were convicted of a felony. In Iowa, it’s about </w:t>
      </w:r>
      <w:hyperlink r:id="rId51" w:history="1">
        <w:r w:rsidRPr="00C801FE">
          <w:rPr>
            <w:rFonts w:asciiTheme="minorHAnsi" w:hAnsiTheme="minorHAnsi" w:cstheme="minorHAnsi"/>
            <w:u w:val="single"/>
          </w:rPr>
          <w:t>56,000 individuals</w:t>
        </w:r>
      </w:hyperlink>
      <w:r w:rsidRPr="00C801FE">
        <w:rPr>
          <w:rFonts w:asciiTheme="minorHAnsi" w:hAnsiTheme="minorHAnsi" w:cstheme="minorHAnsi"/>
          <w:u w:val="single"/>
        </w:rPr>
        <w:t xml:space="preserve">. In Wisconsin, it’s </w:t>
      </w:r>
      <w:hyperlink r:id="rId52" w:history="1">
        <w:r w:rsidRPr="00C801FE">
          <w:rPr>
            <w:rFonts w:asciiTheme="minorHAnsi" w:hAnsiTheme="minorHAnsi" w:cstheme="minorHAnsi"/>
            <w:u w:val="single"/>
          </w:rPr>
          <w:t>more than 62,000</w:t>
        </w:r>
      </w:hyperlink>
      <w:r w:rsidRPr="00C801FE">
        <w:rPr>
          <w:rFonts w:asciiTheme="minorHAnsi" w:hAnsiTheme="minorHAnsi" w:cstheme="minorHAnsi"/>
          <w:u w:val="single"/>
        </w:rPr>
        <w:t>. All of those are significant shares of the states’ voting populations.</w:t>
      </w:r>
    </w:p>
    <w:p w14:paraId="7CC51693" w14:textId="77777777" w:rsidR="0091632A" w:rsidRPr="0091632A" w:rsidRDefault="0091632A" w:rsidP="0091632A"/>
    <w:p w14:paraId="30000DC6" w14:textId="77777777" w:rsidR="000D78FB" w:rsidRDefault="000D78FB" w:rsidP="000D78FB">
      <w:pPr>
        <w:pStyle w:val="Heading3"/>
      </w:pPr>
      <w:r>
        <w:t>Race Matters</w:t>
      </w:r>
    </w:p>
    <w:p w14:paraId="0D1D2EE3" w14:textId="77777777" w:rsidR="000D78FB" w:rsidRDefault="000D78FB" w:rsidP="000D78FB">
      <w:pPr>
        <w:pStyle w:val="Heading4"/>
        <w:rPr>
          <w:lang w:bidi="te-IN"/>
        </w:rPr>
      </w:pPr>
      <w:r>
        <w:rPr>
          <w:lang w:bidi="te-IN"/>
        </w:rPr>
        <w:t>The school-to-prison pipeline is race-based – students of color are targeted for not fitting the norms of schooling</w:t>
      </w:r>
    </w:p>
    <w:p w14:paraId="339C78A8" w14:textId="77777777" w:rsidR="000D78FB" w:rsidRPr="00BB455C" w:rsidRDefault="000D78FB" w:rsidP="000D78FB">
      <w:r w:rsidRPr="00BB455C">
        <w:rPr>
          <w:rStyle w:val="Style13ptBold"/>
        </w:rPr>
        <w:t>Fenning &amp; Rose 7</w:t>
      </w:r>
      <w:r w:rsidRPr="00BB455C">
        <w:t xml:space="preserve"> (Pamela Fenning and Jennifer Rose, Ph. D in Psychology and Professor of Psychology in School Affinity, Overrepresentation of African American Students in Exclusionary Discipline, 2007, Urban Education Corwin Press, </w:t>
      </w:r>
      <w:hyperlink r:id="rId53" w:history="1">
        <w:r w:rsidRPr="00BB455C">
          <w:rPr>
            <w:rStyle w:val="Hyperlink"/>
          </w:rPr>
          <w:t>https://www.justice4all.org/wp-content/uploads/2016/04/Overrepresentation-of-African-American-Students-in-Exclusionary-Discipline-The-Role-of-School-Policy.pdf</w:t>
        </w:r>
      </w:hyperlink>
      <w:r w:rsidRPr="00BB455C">
        <w:t>)//Gouru</w:t>
      </w:r>
    </w:p>
    <w:p w14:paraId="14CD95BB" w14:textId="77777777" w:rsidR="000D78FB" w:rsidRDefault="000D78FB" w:rsidP="000D78FB">
      <w:pPr>
        <w:rPr>
          <w:sz w:val="16"/>
          <w:lang w:bidi="te-IN"/>
        </w:rPr>
      </w:pPr>
      <w:r w:rsidRPr="00472B7A">
        <w:rPr>
          <w:sz w:val="16"/>
          <w:lang w:bidi="te-IN"/>
        </w:rPr>
        <w:t xml:space="preserve">We would counter that </w:t>
      </w:r>
      <w:r w:rsidRPr="00024C84">
        <w:rPr>
          <w:rStyle w:val="StyleUnderline"/>
        </w:rPr>
        <w:t>an</w:t>
      </w:r>
      <w:r w:rsidRPr="00472B7A">
        <w:rPr>
          <w:sz w:val="16"/>
          <w:lang w:bidi="te-IN"/>
        </w:rPr>
        <w:t xml:space="preserve"> alternative </w:t>
      </w:r>
      <w:r w:rsidRPr="00024C84">
        <w:rPr>
          <w:rStyle w:val="StyleUnderline"/>
        </w:rPr>
        <w:t>explanation for this disproportionate representation among</w:t>
      </w:r>
      <w:r w:rsidRPr="00472B7A">
        <w:rPr>
          <w:sz w:val="16"/>
          <w:lang w:bidi="te-IN"/>
        </w:rPr>
        <w:t xml:space="preserve"> these identified groups (particularly </w:t>
      </w:r>
      <w:r w:rsidRPr="00024C84">
        <w:rPr>
          <w:rStyle w:val="StyleUnderline"/>
        </w:rPr>
        <w:t>African American</w:t>
      </w:r>
      <w:r w:rsidRPr="00472B7A">
        <w:rPr>
          <w:sz w:val="16"/>
          <w:lang w:bidi="te-IN"/>
        </w:rPr>
        <w:t xml:space="preserve"> male</w:t>
      </w:r>
      <w:r w:rsidRPr="00024C84">
        <w:rPr>
          <w:rStyle w:val="StyleUnderline"/>
        </w:rPr>
        <w:t>s</w:t>
      </w:r>
      <w:r w:rsidRPr="00472B7A">
        <w:rPr>
          <w:sz w:val="16"/>
          <w:lang w:bidi="te-IN"/>
        </w:rPr>
        <w:t xml:space="preserve">) </w:t>
      </w:r>
      <w:r w:rsidRPr="00024C84">
        <w:rPr>
          <w:rStyle w:val="StyleUnderline"/>
        </w:rPr>
        <w:t xml:space="preserve">is that school personnel perceive such individuals as </w:t>
      </w:r>
      <w:r w:rsidRPr="00024C84">
        <w:rPr>
          <w:rStyle w:val="Emphasis"/>
        </w:rPr>
        <w:t>“not fitting into the norm of the school”</w:t>
      </w:r>
      <w:r w:rsidRPr="00472B7A">
        <w:rPr>
          <w:sz w:val="16"/>
          <w:lang w:bidi="te-IN"/>
        </w:rPr>
        <w:t xml:space="preserve"> (Casella, 2003). Coupled with an anxiety on the part of school personnel that they must always be in control of student behavior (Domenico, 1998; Noguera, 1995</w:t>
      </w:r>
      <w:r w:rsidRPr="00024C84">
        <w:rPr>
          <w:rStyle w:val="StyleUnderline"/>
        </w:rPr>
        <w:t>), those who are not perceived as fitting the</w:t>
      </w:r>
      <w:r w:rsidRPr="00472B7A">
        <w:rPr>
          <w:sz w:val="16"/>
          <w:lang w:bidi="te-IN"/>
        </w:rPr>
        <w:t xml:space="preserve"> social and behavioral </w:t>
      </w:r>
      <w:r w:rsidRPr="00024C84">
        <w:rPr>
          <w:rStyle w:val="Emphasis"/>
        </w:rPr>
        <w:t>norms of the school are subsequently labeled as “dangerous”</w:t>
      </w:r>
      <w:r w:rsidRPr="00472B7A">
        <w:rPr>
          <w:sz w:val="16"/>
          <w:lang w:bidi="te-IN"/>
        </w:rPr>
        <w:t xml:space="preserve"> (Casella, 2003) </w:t>
      </w:r>
      <w:r w:rsidRPr="00AF1A50">
        <w:rPr>
          <w:rStyle w:val="Emphasis"/>
        </w:rPr>
        <w:t>or as “troublemakers”</w:t>
      </w:r>
      <w:r w:rsidRPr="00472B7A">
        <w:rPr>
          <w:sz w:val="16"/>
          <w:lang w:bidi="te-IN"/>
        </w:rPr>
        <w:t xml:space="preserve"> (Bowditch, 1993). Once labeled in this manner, </w:t>
      </w:r>
      <w:r w:rsidRPr="00AF1A50">
        <w:rPr>
          <w:rStyle w:val="StyleUnderline"/>
        </w:rPr>
        <w:t xml:space="preserve">these identified groups of students </w:t>
      </w:r>
      <w:r w:rsidRPr="00472B7A">
        <w:rPr>
          <w:sz w:val="16"/>
          <w:lang w:bidi="te-IN"/>
        </w:rPr>
        <w:t xml:space="preserve">(who are primarily poor ethnic minority students and those with academic problems) </w:t>
      </w:r>
      <w:r w:rsidRPr="00AF1A50">
        <w:rPr>
          <w:rStyle w:val="StyleUnderline"/>
        </w:rPr>
        <w:t>are removed</w:t>
      </w:r>
      <w:r w:rsidRPr="00472B7A">
        <w:rPr>
          <w:sz w:val="16"/>
          <w:lang w:bidi="te-IN"/>
        </w:rPr>
        <w:t xml:space="preserve"> primarily </w:t>
      </w:r>
      <w:r w:rsidRPr="00AF1A50">
        <w:rPr>
          <w:rStyle w:val="StyleUnderline"/>
        </w:rPr>
        <w:t xml:space="preserve">for </w:t>
      </w:r>
      <w:r w:rsidRPr="00AF1A50">
        <w:rPr>
          <w:rStyle w:val="Emphasis"/>
        </w:rPr>
        <w:t>nonviolent</w:t>
      </w:r>
      <w:r w:rsidRPr="00472B7A">
        <w:rPr>
          <w:sz w:val="16"/>
          <w:lang w:bidi="te-IN"/>
        </w:rPr>
        <w:t xml:space="preserve"> </w:t>
      </w:r>
      <w:r w:rsidRPr="00AF1A50">
        <w:rPr>
          <w:rStyle w:val="Emphasis"/>
        </w:rPr>
        <w:t>infractions found in the school discipline policy</w:t>
      </w:r>
      <w:r w:rsidRPr="00472B7A">
        <w:rPr>
          <w:sz w:val="16"/>
          <w:lang w:bidi="te-IN"/>
        </w:rPr>
        <w:t xml:space="preserve"> (Skiba et al., 2000). We would argue that a </w:t>
      </w:r>
      <w:r w:rsidRPr="00AF1A50">
        <w:rPr>
          <w:rStyle w:val="StyleUnderline"/>
        </w:rPr>
        <w:t>fear of losing control in the classroom on the part of educators,</w:t>
      </w:r>
      <w:r w:rsidRPr="00472B7A">
        <w:rPr>
          <w:sz w:val="16"/>
          <w:lang w:bidi="te-IN"/>
        </w:rPr>
        <w:t xml:space="preserve"> rather than an actual threat of dangerousness (Skiba &amp; Peterson, 1999), </w:t>
      </w:r>
      <w:r w:rsidRPr="00AF1A50">
        <w:rPr>
          <w:rStyle w:val="Emphasis"/>
        </w:rPr>
        <w:t>sheds light on why our most vulnerable students fall into the web of exclusionary discipline consequences.</w:t>
      </w:r>
      <w:r w:rsidRPr="00472B7A">
        <w:rPr>
          <w:sz w:val="16"/>
          <w:lang w:bidi="te-IN"/>
        </w:rPr>
        <w:t xml:space="preserve"> </w:t>
      </w:r>
      <w:r w:rsidRPr="00AF1A50">
        <w:rPr>
          <w:rStyle w:val="StyleUnderline"/>
        </w:rPr>
        <w:t>Students of color are</w:t>
      </w:r>
      <w:r w:rsidRPr="00472B7A">
        <w:rPr>
          <w:sz w:val="16"/>
          <w:lang w:bidi="te-IN"/>
        </w:rPr>
        <w:t xml:space="preserve"> unfortunately </w:t>
      </w:r>
      <w:r w:rsidRPr="00AF1A50">
        <w:rPr>
          <w:rStyle w:val="StyleUnderline"/>
        </w:rPr>
        <w:t>targeted</w:t>
      </w:r>
      <w:r w:rsidRPr="00472B7A">
        <w:rPr>
          <w:sz w:val="16"/>
          <w:lang w:bidi="te-IN"/>
        </w:rPr>
        <w:t xml:space="preserve"> as part of this fear and anxiety </w:t>
      </w:r>
      <w:r w:rsidRPr="00AF1A50">
        <w:rPr>
          <w:rStyle w:val="Emphasis"/>
        </w:rPr>
        <w:t xml:space="preserve">and subsequently are more likely to be on the receiving end of our most punitive discipline consequences. </w:t>
      </w:r>
      <w:r w:rsidRPr="00472B7A">
        <w:rPr>
          <w:sz w:val="16"/>
          <w:lang w:bidi="te-IN"/>
        </w:rPr>
        <w:t xml:space="preserve">Sadly, </w:t>
      </w:r>
      <w:r w:rsidRPr="00AF1A50">
        <w:rPr>
          <w:rStyle w:val="StyleUnderline"/>
        </w:rPr>
        <w:t>those who are not perceived to fit into the norm of school</w:t>
      </w:r>
      <w:r w:rsidRPr="00472B7A">
        <w:rPr>
          <w:sz w:val="16"/>
          <w:lang w:bidi="te-IN"/>
        </w:rPr>
        <w:t xml:space="preserve"> (because of race, academic problems, socioeconomic status [SES]) </w:t>
      </w:r>
      <w:r w:rsidRPr="00AF1A50">
        <w:rPr>
          <w:rStyle w:val="Emphasis"/>
        </w:rPr>
        <w:t xml:space="preserve">are unjustly targeted for removal. </w:t>
      </w:r>
      <w:r w:rsidRPr="00472B7A">
        <w:rPr>
          <w:sz w:val="16"/>
          <w:lang w:bidi="te-IN"/>
        </w:rPr>
        <w:t xml:space="preserve">Once removed from school, those who require the greatest assistance </w:t>
      </w:r>
      <w:r w:rsidRPr="00AF1A50">
        <w:rPr>
          <w:rStyle w:val="Emphasis"/>
        </w:rPr>
        <w:t>and are then placed in a direct link to the prison system (termed the school-to-prison pipeline</w:t>
      </w:r>
      <w:r w:rsidRPr="00472B7A">
        <w:rPr>
          <w:sz w:val="16"/>
          <w:lang w:bidi="te-IN"/>
        </w:rPr>
        <w:t xml:space="preserve">; Wald &amp; Losen, 2003). We further assert that </w:t>
      </w:r>
      <w:r w:rsidRPr="00472B7A">
        <w:rPr>
          <w:rStyle w:val="StyleUnderline"/>
        </w:rPr>
        <w:t>the requirement for schools to meet federally mandated requirements</w:t>
      </w:r>
      <w:r w:rsidRPr="00472B7A">
        <w:rPr>
          <w:sz w:val="16"/>
          <w:lang w:bidi="te-IN"/>
        </w:rPr>
        <w:t xml:space="preserve"> for academic achievement has </w:t>
      </w:r>
      <w:r w:rsidRPr="00472B7A">
        <w:rPr>
          <w:rStyle w:val="Emphasis"/>
        </w:rPr>
        <w:t>heightened the pressure for administrators to remove children who do not fit into the norms</w:t>
      </w:r>
      <w:r w:rsidRPr="00472B7A">
        <w:rPr>
          <w:sz w:val="16"/>
          <w:lang w:bidi="te-IN"/>
        </w:rPr>
        <w:t xml:space="preserve"> of the general student population. These </w:t>
      </w:r>
      <w:r w:rsidRPr="00472B7A">
        <w:rPr>
          <w:rStyle w:val="StyleUnderline"/>
        </w:rPr>
        <w:t>children are often identified by their apparent inability</w:t>
      </w:r>
      <w:r w:rsidRPr="00472B7A">
        <w:rPr>
          <w:sz w:val="16"/>
          <w:lang w:bidi="te-IN"/>
        </w:rPr>
        <w:t xml:space="preserve"> to acknowledge and follow the hidden curriculum of schools (Noguera, 1995; Sbarra &amp; Pianta, 2001; Studley, 2002; Weinstein, Tomlinson-Clarke, &amp; Curran, 2004) and their failure to acquire the skills necessary </w:t>
      </w:r>
      <w:r w:rsidRPr="00472B7A">
        <w:rPr>
          <w:rStyle w:val="StyleUnderline"/>
        </w:rPr>
        <w:t>to successfully negotiate the school environment</w:t>
      </w:r>
      <w:r w:rsidRPr="00472B7A">
        <w:rPr>
          <w:sz w:val="16"/>
          <w:lang w:bidi="te-IN"/>
        </w:rPr>
        <w:t xml:space="preserve"> (Sbarra &amp; Pianta, 2001). All children, irrespective of race, may occasionally seek relief from monotonous lessons through off-task behaviors such as daydreaming, note passing, and so on (Ferguson, 2001). Some children may even engage in mildly disruptive behavior as a function of boredom or even as an assertion of power (Ferguson, 2001). However, we would argue that </w:t>
      </w:r>
      <w:r w:rsidRPr="00472B7A">
        <w:rPr>
          <w:rStyle w:val="StyleUnderline"/>
        </w:rPr>
        <w:t>the teacher’s perception of loss of control</w:t>
      </w:r>
      <w:r w:rsidRPr="00472B7A">
        <w:rPr>
          <w:sz w:val="16"/>
          <w:lang w:bidi="te-IN"/>
        </w:rPr>
        <w:t xml:space="preserve"> (Vavrus &amp; Cole, 2002) determines whether the misdeed will be handled within the classroom or </w:t>
      </w:r>
      <w:r w:rsidRPr="00472B7A">
        <w:rPr>
          <w:rStyle w:val="Emphasis"/>
        </w:rPr>
        <w:t xml:space="preserve">deteriorates into a heated exchange between student and teacher, leading to the student’s removal from the classroom </w:t>
      </w:r>
      <w:r w:rsidRPr="00472B7A">
        <w:rPr>
          <w:sz w:val="16"/>
          <w:lang w:bidi="te-IN"/>
        </w:rPr>
        <w:t>(Bowditch, 1993; Vavrus &amp; Cole, 2002)</w:t>
      </w:r>
    </w:p>
    <w:p w14:paraId="2DF5F276" w14:textId="77777777" w:rsidR="00CB5E8B" w:rsidRDefault="00CB5E8B"/>
    <w:p w14:paraId="4F63764D" w14:textId="77777777" w:rsidR="00CB5E8B" w:rsidRDefault="00CB5E8B" w:rsidP="00CB5E8B">
      <w:pPr>
        <w:pStyle w:val="Heading4"/>
        <w:rPr>
          <w:rFonts w:eastAsia="Times New Roman"/>
        </w:rPr>
      </w:pPr>
      <w:r>
        <w:rPr>
          <w:rFonts w:eastAsia="Times New Roman"/>
        </w:rPr>
        <w:t>Racial minorities and children with disabilities are mainly the victims of zero tolerance</w:t>
      </w:r>
    </w:p>
    <w:p w14:paraId="35BE5538" w14:textId="77777777" w:rsidR="00CB5E8B" w:rsidRPr="009D616C" w:rsidRDefault="00CB5E8B" w:rsidP="00CB5E8B">
      <w:r w:rsidRPr="009D616C">
        <w:rPr>
          <w:rStyle w:val="Style13ptBold"/>
        </w:rPr>
        <w:t>Elias 13</w:t>
      </w:r>
      <w:r w:rsidRPr="009D616C">
        <w:t xml:space="preserve"> – Marilyn Elias, Los Angeles journalist, frequent contributor to publications of the Southern Poverty Law Center, editor and writer who specializes in psychology and public welfare issues (“The School-to-Prison Pipeline,” 2013, Teaching Tolerance, http://www.tolerance.org/sites/default/files/general/School-to-Prison.pdf)</w:t>
      </w:r>
    </w:p>
    <w:p w14:paraId="61D818BD" w14:textId="77777777" w:rsidR="00CB5E8B" w:rsidRDefault="00CB5E8B" w:rsidP="00CB5E8B">
      <w:pPr>
        <w:spacing w:after="0" w:line="240" w:lineRule="auto"/>
        <w:rPr>
          <w:rFonts w:ascii="Times New Roman" w:hAnsi="Times New Roman" w:cs="Times New Roman"/>
          <w:b/>
          <w:sz w:val="30"/>
          <w:szCs w:val="30"/>
        </w:rPr>
      </w:pPr>
    </w:p>
    <w:p w14:paraId="3A39EADE" w14:textId="77777777" w:rsidR="00CB5E8B" w:rsidRPr="00414033" w:rsidRDefault="00CB5E8B" w:rsidP="00CB5E8B">
      <w:pPr>
        <w:spacing w:after="0" w:line="240" w:lineRule="auto"/>
        <w:rPr>
          <w:rFonts w:asciiTheme="minorHAnsi" w:eastAsia="Times New Roman" w:hAnsiTheme="minorHAnsi" w:cstheme="minorHAnsi"/>
          <w:u w:val="single"/>
        </w:rPr>
      </w:pPr>
      <w:r w:rsidRPr="00414033">
        <w:rPr>
          <w:rFonts w:asciiTheme="minorHAnsi" w:eastAsia="Times New Roman" w:hAnsiTheme="minorHAnsi" w:cstheme="minorHAnsi"/>
          <w:u w:val="single"/>
        </w:rPr>
        <w:t>Students from two groups—</w:t>
      </w:r>
      <w:r w:rsidRPr="00414033">
        <w:rPr>
          <w:rFonts w:asciiTheme="minorHAnsi" w:eastAsia="Times New Roman" w:hAnsiTheme="minorHAnsi" w:cstheme="minorHAnsi"/>
          <w:b/>
          <w:u w:val="single"/>
        </w:rPr>
        <w:t>racial minorities and children with disabilities</w:t>
      </w:r>
      <w:r w:rsidRPr="00414033">
        <w:rPr>
          <w:rFonts w:asciiTheme="minorHAnsi" w:eastAsia="Times New Roman" w:hAnsiTheme="minorHAnsi" w:cstheme="minorHAnsi"/>
          <w:u w:val="single"/>
        </w:rPr>
        <w:t>—</w:t>
      </w:r>
      <w:r w:rsidRPr="00414033">
        <w:rPr>
          <w:rFonts w:asciiTheme="minorHAnsi" w:eastAsia="Times New Roman" w:hAnsiTheme="minorHAnsi" w:cstheme="minorHAnsi"/>
          <w:b/>
          <w:u w:val="single"/>
        </w:rPr>
        <w:t>are</w:t>
      </w:r>
      <w:r w:rsidRPr="00414033">
        <w:rPr>
          <w:rFonts w:asciiTheme="minorHAnsi" w:eastAsia="Times New Roman" w:hAnsiTheme="minorHAnsi" w:cstheme="minorHAnsi"/>
          <w:u w:val="single"/>
        </w:rPr>
        <w:t xml:space="preserve"> disproportionately </w:t>
      </w:r>
      <w:r w:rsidRPr="00414033">
        <w:rPr>
          <w:rFonts w:asciiTheme="minorHAnsi" w:eastAsia="Times New Roman" w:hAnsiTheme="minorHAnsi" w:cstheme="minorHAnsi"/>
          <w:b/>
          <w:u w:val="single"/>
        </w:rPr>
        <w:t>represented in the school-to-prison pipeline</w:t>
      </w:r>
      <w:r w:rsidRPr="00414033">
        <w:rPr>
          <w:rFonts w:asciiTheme="minorHAnsi" w:eastAsia="Times New Roman" w:hAnsiTheme="minorHAnsi" w:cstheme="minorHAnsi"/>
        </w:rPr>
        <w:t xml:space="preserve">. </w:t>
      </w:r>
      <w:r w:rsidRPr="00414033">
        <w:rPr>
          <w:rFonts w:asciiTheme="minorHAnsi" w:eastAsia="Times New Roman" w:hAnsiTheme="minorHAnsi" w:cstheme="minorHAnsi"/>
          <w:b/>
          <w:u w:val="single"/>
        </w:rPr>
        <w:t>African-American students</w:t>
      </w:r>
      <w:r w:rsidRPr="00414033">
        <w:rPr>
          <w:rFonts w:asciiTheme="minorHAnsi" w:eastAsia="Times New Roman" w:hAnsiTheme="minorHAnsi" w:cstheme="minorHAnsi"/>
        </w:rPr>
        <w:t>, for instance</w:t>
      </w:r>
      <w:r w:rsidRPr="00414033">
        <w:rPr>
          <w:rFonts w:asciiTheme="minorHAnsi" w:eastAsia="Times New Roman" w:hAnsiTheme="minorHAnsi" w:cstheme="minorHAnsi"/>
          <w:u w:val="single"/>
        </w:rPr>
        <w:t xml:space="preserve">, </w:t>
      </w:r>
      <w:r w:rsidRPr="00414033">
        <w:rPr>
          <w:rFonts w:asciiTheme="minorHAnsi" w:eastAsia="Times New Roman" w:hAnsiTheme="minorHAnsi" w:cstheme="minorHAnsi"/>
          <w:b/>
          <w:u w:val="single"/>
        </w:rPr>
        <w:t>are 3.5 times more likely than their white classmates to be suspended or expelled</w:t>
      </w:r>
      <w:r w:rsidRPr="00414033">
        <w:rPr>
          <w:rFonts w:asciiTheme="minorHAnsi" w:eastAsia="Times New Roman" w:hAnsiTheme="minorHAnsi" w:cstheme="minorHAnsi"/>
          <w:u w:val="single"/>
        </w:rPr>
        <w:t>, according to a nationwide study by the U.S. Department of Education Office for Civil Rights</w:t>
      </w:r>
      <w:r w:rsidRPr="00414033">
        <w:rPr>
          <w:rFonts w:asciiTheme="minorHAnsi" w:eastAsia="Times New Roman" w:hAnsiTheme="minorHAnsi" w:cstheme="minorHAnsi"/>
        </w:rPr>
        <w:t xml:space="preserve">. Black children constitute 18 percent of students, but they account 46 percent of those suspended more than once. For students with disabilities, the numbers are equally troubling. One report found that </w:t>
      </w:r>
      <w:r w:rsidRPr="00414033">
        <w:rPr>
          <w:rFonts w:asciiTheme="minorHAnsi" w:eastAsia="Times New Roman" w:hAnsiTheme="minorHAnsi" w:cstheme="minorHAnsi"/>
          <w:u w:val="single"/>
        </w:rPr>
        <w:t xml:space="preserve">while 8.6 percent of public school </w:t>
      </w:r>
      <w:r w:rsidRPr="00414033">
        <w:rPr>
          <w:rFonts w:asciiTheme="minorHAnsi" w:eastAsia="Times New Roman" w:hAnsiTheme="minorHAnsi" w:cstheme="minorHAnsi"/>
          <w:b/>
          <w:u w:val="single"/>
        </w:rPr>
        <w:t>children</w:t>
      </w:r>
      <w:r w:rsidRPr="00414033">
        <w:rPr>
          <w:rFonts w:asciiTheme="minorHAnsi" w:eastAsia="Times New Roman" w:hAnsiTheme="minorHAnsi" w:cstheme="minorHAnsi"/>
          <w:u w:val="single"/>
        </w:rPr>
        <w:t xml:space="preserve"> have been </w:t>
      </w:r>
      <w:r w:rsidRPr="00414033">
        <w:rPr>
          <w:rFonts w:asciiTheme="minorHAnsi" w:eastAsia="Times New Roman" w:hAnsiTheme="minorHAnsi" w:cstheme="minorHAnsi"/>
          <w:b/>
          <w:u w:val="single"/>
        </w:rPr>
        <w:t>identified</w:t>
      </w:r>
      <w:r w:rsidRPr="00414033">
        <w:rPr>
          <w:rFonts w:asciiTheme="minorHAnsi" w:eastAsia="Times New Roman" w:hAnsiTheme="minorHAnsi" w:cstheme="minorHAnsi"/>
          <w:u w:val="single"/>
        </w:rPr>
        <w:t xml:space="preserve"> as </w:t>
      </w:r>
      <w:r w:rsidRPr="00414033">
        <w:rPr>
          <w:rFonts w:asciiTheme="minorHAnsi" w:eastAsia="Times New Roman" w:hAnsiTheme="minorHAnsi" w:cstheme="minorHAnsi"/>
          <w:b/>
          <w:u w:val="single"/>
        </w:rPr>
        <w:t>having disabilities</w:t>
      </w:r>
      <w:r w:rsidRPr="00414033">
        <w:rPr>
          <w:rFonts w:asciiTheme="minorHAnsi" w:eastAsia="Times New Roman" w:hAnsiTheme="minorHAnsi" w:cstheme="minorHAnsi"/>
          <w:u w:val="single"/>
        </w:rPr>
        <w:t xml:space="preserve"> that affect their ability to learn, these students </w:t>
      </w:r>
      <w:r w:rsidRPr="00414033">
        <w:rPr>
          <w:rFonts w:asciiTheme="minorHAnsi" w:eastAsia="Times New Roman" w:hAnsiTheme="minorHAnsi" w:cstheme="minorHAnsi"/>
          <w:b/>
          <w:u w:val="single"/>
        </w:rPr>
        <w:t>make up 32 percent of youth in juvenile detention centers</w:t>
      </w:r>
      <w:r w:rsidRPr="00414033">
        <w:rPr>
          <w:rFonts w:asciiTheme="minorHAnsi" w:eastAsia="Times New Roman" w:hAnsiTheme="minorHAnsi" w:cstheme="minorHAnsi"/>
        </w:rPr>
        <w:t xml:space="preserve">. The </w:t>
      </w:r>
      <w:r w:rsidRPr="00414033">
        <w:rPr>
          <w:rFonts w:asciiTheme="minorHAnsi" w:eastAsia="Times New Roman" w:hAnsiTheme="minorHAnsi" w:cstheme="minorHAnsi"/>
          <w:b/>
          <w:u w:val="single"/>
        </w:rPr>
        <w:t>racial disparities are even starker for students with disabilities</w:t>
      </w:r>
      <w:r w:rsidRPr="00414033">
        <w:rPr>
          <w:rFonts w:asciiTheme="minorHAnsi" w:eastAsia="Times New Roman" w:hAnsiTheme="minorHAnsi" w:cstheme="minorHAnsi"/>
        </w:rPr>
        <w:t xml:space="preserve">. </w:t>
      </w:r>
      <w:r w:rsidRPr="00414033">
        <w:rPr>
          <w:rFonts w:asciiTheme="minorHAnsi" w:eastAsia="Times New Roman" w:hAnsiTheme="minorHAnsi" w:cstheme="minorHAnsi"/>
          <w:b/>
          <w:u w:val="single"/>
        </w:rPr>
        <w:t>About 1 in 4 black children with disabilities were suspended at least once, versus 1 in 11 white students</w:t>
      </w:r>
      <w:r w:rsidRPr="00414033">
        <w:rPr>
          <w:rFonts w:asciiTheme="minorHAnsi" w:eastAsia="Times New Roman" w:hAnsiTheme="minorHAnsi" w:cstheme="minorHAnsi"/>
          <w:u w:val="single"/>
        </w:rPr>
        <w:t xml:space="preserve">, according to an analysis of the government report by Daniel J. Losen, director of the Center for Civil Rights Remedies of the Civil Rights Project at UCLA. </w:t>
      </w:r>
    </w:p>
    <w:p w14:paraId="5AF4292E" w14:textId="77777777" w:rsidR="000D78FB" w:rsidRDefault="000D78FB" w:rsidP="000D78FB"/>
    <w:p w14:paraId="63DC9E14" w14:textId="77777777" w:rsidR="00CB5E8B" w:rsidRDefault="00CB5E8B" w:rsidP="00CB5E8B">
      <w:pPr>
        <w:pStyle w:val="Heading4"/>
      </w:pPr>
      <w:r>
        <w:t>Zero tolerance policies are racially target and have bad impacts</w:t>
      </w:r>
    </w:p>
    <w:p w14:paraId="21A95356" w14:textId="77777777" w:rsidR="00CB5E8B" w:rsidRPr="009D616C" w:rsidRDefault="00CB5E8B" w:rsidP="00CB5E8B">
      <w:r w:rsidRPr="009D616C">
        <w:rPr>
          <w:rStyle w:val="Style13ptBold"/>
        </w:rPr>
        <w:t>Boyd 9</w:t>
      </w:r>
      <w:r w:rsidRPr="009D616C">
        <w:t xml:space="preserve"> - Tona M. Boyd, Tona M. Boyd was a </w:t>
      </w:r>
      <w:hyperlink r:id="rId54" w:history="1">
        <w:r w:rsidRPr="009D616C">
          <w:rPr>
            <w:rStyle w:val="Hyperlink"/>
          </w:rPr>
          <w:t>General Attorney</w:t>
        </w:r>
      </w:hyperlink>
      <w:r w:rsidRPr="009D616C">
        <w:t> at the </w:t>
      </w:r>
      <w:hyperlink r:id="rId55" w:history="1">
        <w:r w:rsidRPr="009D616C">
          <w:rPr>
            <w:rStyle w:val="Hyperlink"/>
          </w:rPr>
          <w:t>Offices, Boards and Divisions</w:t>
        </w:r>
      </w:hyperlink>
      <w:r w:rsidRPr="009D616C">
        <w:t> in Washington, District Of Columbia, (“Confronting Racial Disparity: Legislative responses to the School-to-Prison Pipeline”, 2009, HeinOnline, http://heinonline.org.proxy.lib.umich.edu/HOL/Page?handle=hein.journals/hcrcl44&amp;collection=journals&amp;page=571#)</w:t>
      </w:r>
    </w:p>
    <w:p w14:paraId="77EEDD8F" w14:textId="77777777" w:rsidR="00CB5E8B" w:rsidRPr="000D53CD" w:rsidRDefault="00CB5E8B" w:rsidP="00CB5E8B">
      <w:pPr>
        <w:spacing w:line="240" w:lineRule="auto"/>
        <w:rPr>
          <w:rFonts w:ascii="Times New Roman" w:hAnsi="Times New Roman" w:cs="Times New Roman"/>
          <w:color w:val="000000" w:themeColor="text1"/>
          <w:sz w:val="24"/>
        </w:rPr>
      </w:pPr>
    </w:p>
    <w:p w14:paraId="21B6B68E" w14:textId="77777777" w:rsidR="00CB5E8B" w:rsidRPr="009D616C" w:rsidRDefault="00CB5E8B" w:rsidP="00CB5E8B">
      <w:pPr>
        <w:spacing w:line="240" w:lineRule="auto"/>
        <w:rPr>
          <w:rFonts w:asciiTheme="minorHAnsi" w:hAnsiTheme="minorHAnsi" w:cstheme="minorHAnsi"/>
          <w:u w:val="single"/>
        </w:rPr>
      </w:pPr>
      <w:r w:rsidRPr="009D616C">
        <w:rPr>
          <w:rFonts w:asciiTheme="minorHAnsi" w:hAnsiTheme="minorHAnsi" w:cstheme="minorHAnsi"/>
          <w:color w:val="000000" w:themeColor="text1"/>
        </w:rPr>
        <w:t xml:space="preserve">Zero tolerance policies also corresponded with the increasing use of criminal sanctions at schools, including </w:t>
      </w:r>
      <w:r w:rsidRPr="009D616C">
        <w:rPr>
          <w:rFonts w:asciiTheme="minorHAnsi" w:hAnsiTheme="minorHAnsi" w:cstheme="minorHAnsi"/>
        </w:rPr>
        <w:t>the placement of law enforcement</w:t>
      </w:r>
      <w:r w:rsidRPr="009D616C">
        <w:rPr>
          <w:rFonts w:asciiTheme="minorHAnsi" w:hAnsiTheme="minorHAnsi" w:cstheme="minorHAnsi"/>
          <w:color w:val="000000" w:themeColor="text1"/>
        </w:rPr>
        <w:t xml:space="preserve"> </w:t>
      </w:r>
      <w:r w:rsidRPr="009D616C">
        <w:rPr>
          <w:rFonts w:asciiTheme="minorHAnsi" w:hAnsiTheme="minorHAnsi" w:cstheme="minorHAnsi"/>
        </w:rPr>
        <w:t>officers in schools as a mechanism of maintaining school discipline.24 An</w:t>
      </w:r>
      <w:r w:rsidRPr="009D616C">
        <w:rPr>
          <w:rFonts w:asciiTheme="minorHAnsi" w:hAnsiTheme="minorHAnsi" w:cstheme="minorHAnsi"/>
          <w:color w:val="000000" w:themeColor="text1"/>
        </w:rPr>
        <w:t xml:space="preserve"> </w:t>
      </w:r>
      <w:r w:rsidRPr="009D616C">
        <w:rPr>
          <w:rFonts w:asciiTheme="minorHAnsi" w:hAnsiTheme="minorHAnsi" w:cstheme="minorHAnsi"/>
        </w:rPr>
        <w:t>alarming number of students are now excluded from school grounds, reported to law enforcement officials, and ultimately face criminal sanctions</w:t>
      </w:r>
      <w:r w:rsidRPr="009D616C">
        <w:rPr>
          <w:rFonts w:asciiTheme="minorHAnsi" w:hAnsiTheme="minorHAnsi" w:cstheme="minorHAnsi"/>
          <w:color w:val="000000" w:themeColor="text1"/>
        </w:rPr>
        <w:t xml:space="preserve"> </w:t>
      </w:r>
      <w:r w:rsidRPr="009D616C">
        <w:rPr>
          <w:rFonts w:asciiTheme="minorHAnsi" w:hAnsiTheme="minorHAnsi" w:cstheme="minorHAnsi"/>
        </w:rPr>
        <w:t xml:space="preserve">for activity that took place on school grounds.21 Studies show that </w:t>
      </w:r>
      <w:r w:rsidRPr="009D616C">
        <w:rPr>
          <w:rFonts w:asciiTheme="minorHAnsi" w:hAnsiTheme="minorHAnsi" w:cstheme="minorHAnsi"/>
          <w:b/>
          <w:u w:val="single"/>
        </w:rPr>
        <w:t>African</w:t>
      </w:r>
      <w:r w:rsidRPr="009D616C">
        <w:rPr>
          <w:rFonts w:asciiTheme="minorHAnsi" w:hAnsiTheme="minorHAnsi" w:cstheme="minorHAnsi"/>
          <w:b/>
          <w:color w:val="000000" w:themeColor="text1"/>
          <w:u w:val="single"/>
        </w:rPr>
        <w:t xml:space="preserve"> </w:t>
      </w:r>
      <w:r w:rsidRPr="009D616C">
        <w:rPr>
          <w:rFonts w:asciiTheme="minorHAnsi" w:hAnsiTheme="minorHAnsi" w:cstheme="minorHAnsi"/>
          <w:b/>
          <w:u w:val="single"/>
        </w:rPr>
        <w:t>American students are subject to disciplinary actions in school settings more</w:t>
      </w:r>
      <w:r w:rsidRPr="009D616C">
        <w:rPr>
          <w:rFonts w:asciiTheme="minorHAnsi" w:hAnsiTheme="minorHAnsi" w:cstheme="minorHAnsi"/>
          <w:color w:val="000000" w:themeColor="text1"/>
        </w:rPr>
        <w:t xml:space="preserve"> </w:t>
      </w:r>
      <w:r w:rsidRPr="009D616C">
        <w:rPr>
          <w:rFonts w:asciiTheme="minorHAnsi" w:hAnsiTheme="minorHAnsi" w:cstheme="minorHAnsi"/>
          <w:b/>
          <w:u w:val="single"/>
        </w:rPr>
        <w:t>often than white students</w:t>
      </w:r>
      <w:r w:rsidRPr="009D616C">
        <w:rPr>
          <w:rFonts w:asciiTheme="minorHAnsi" w:hAnsiTheme="minorHAnsi" w:cstheme="minorHAnsi"/>
          <w:u w:val="single"/>
        </w:rPr>
        <w:t>, and often for less severe infractions</w:t>
      </w:r>
      <w:r w:rsidRPr="009D616C">
        <w:rPr>
          <w:rFonts w:asciiTheme="minorHAnsi" w:hAnsiTheme="minorHAnsi" w:cstheme="minorHAnsi"/>
        </w:rPr>
        <w:t xml:space="preserve">.26 Additionally, </w:t>
      </w:r>
      <w:r w:rsidRPr="009D616C">
        <w:rPr>
          <w:rFonts w:asciiTheme="minorHAnsi" w:hAnsiTheme="minorHAnsi" w:cstheme="minorHAnsi"/>
          <w:b/>
          <w:u w:val="single"/>
        </w:rPr>
        <w:t>African American students often receive more severe forms of punishment for the same infractions committed by their white classmates</w:t>
      </w:r>
      <w:r w:rsidRPr="009D616C">
        <w:rPr>
          <w:rFonts w:asciiTheme="minorHAnsi" w:hAnsiTheme="minorHAnsi" w:cstheme="minorHAnsi"/>
        </w:rPr>
        <w:t xml:space="preserve">.27 Studieshave consistently indicated that </w:t>
      </w:r>
      <w:r w:rsidRPr="009D616C">
        <w:rPr>
          <w:rFonts w:asciiTheme="minorHAnsi" w:hAnsiTheme="minorHAnsi" w:cstheme="minorHAnsi"/>
          <w:b/>
          <w:u w:val="single"/>
        </w:rPr>
        <w:t>black students are punished at a disproportionate rate</w:t>
      </w:r>
      <w:r w:rsidRPr="009D616C">
        <w:rPr>
          <w:rFonts w:asciiTheme="minorHAnsi" w:hAnsiTheme="minorHAnsi" w:cstheme="minorHAnsi"/>
        </w:rPr>
        <w:t>.28 The increase in the level of severity of school punishment has</w:t>
      </w:r>
      <w:r w:rsidRPr="009D616C">
        <w:rPr>
          <w:rFonts w:asciiTheme="minorHAnsi" w:hAnsiTheme="minorHAnsi" w:cstheme="minorHAnsi"/>
          <w:color w:val="000000" w:themeColor="text1"/>
        </w:rPr>
        <w:t xml:space="preserve"> </w:t>
      </w:r>
      <w:r w:rsidRPr="009D616C">
        <w:rPr>
          <w:rFonts w:asciiTheme="minorHAnsi" w:hAnsiTheme="minorHAnsi" w:cstheme="minorHAnsi"/>
        </w:rPr>
        <w:t>thus disproportionately affected those who are being punished in the system</w:t>
      </w:r>
      <w:r w:rsidRPr="009D616C">
        <w:rPr>
          <w:rFonts w:asciiTheme="minorHAnsi" w:hAnsiTheme="minorHAnsi" w:cstheme="minorHAnsi"/>
          <w:color w:val="000000" w:themeColor="text1"/>
        </w:rPr>
        <w:t xml:space="preserve"> </w:t>
      </w:r>
      <w:r w:rsidRPr="009D616C">
        <w:rPr>
          <w:rFonts w:asciiTheme="minorHAnsi" w:hAnsiTheme="minorHAnsi" w:cstheme="minorHAnsi"/>
        </w:rPr>
        <w:t xml:space="preserve">most often-namely, students of color. As zero tolerance polices have induced a pattern of criminalizing behavior on school grounds, the </w:t>
      </w:r>
      <w:r w:rsidRPr="009D616C">
        <w:rPr>
          <w:rFonts w:asciiTheme="minorHAnsi" w:hAnsiTheme="minorHAnsi" w:cstheme="minorHAnsi"/>
          <w:b/>
          <w:u w:val="single"/>
        </w:rPr>
        <w:t>racially disparate trend in disciplinary practices pushes more black students than</w:t>
      </w:r>
      <w:r w:rsidRPr="009D616C">
        <w:rPr>
          <w:rFonts w:asciiTheme="minorHAnsi" w:hAnsiTheme="minorHAnsi" w:cstheme="minorHAnsi"/>
          <w:color w:val="000000" w:themeColor="text1"/>
          <w:u w:val="single"/>
        </w:rPr>
        <w:t xml:space="preserve"> </w:t>
      </w:r>
      <w:r w:rsidRPr="009D616C">
        <w:rPr>
          <w:rFonts w:asciiTheme="minorHAnsi" w:hAnsiTheme="minorHAnsi" w:cstheme="minorHAnsi"/>
          <w:b/>
          <w:u w:val="single"/>
        </w:rPr>
        <w:t>white students from the schoolyard to the jailhouse</w:t>
      </w:r>
      <w:r w:rsidRPr="009D616C">
        <w:rPr>
          <w:rFonts w:asciiTheme="minorHAnsi" w:hAnsiTheme="minorHAnsi" w:cstheme="minorHAnsi"/>
          <w:u w:val="single"/>
        </w:rPr>
        <w:t>.29</w:t>
      </w:r>
    </w:p>
    <w:p w14:paraId="798625F2" w14:textId="77777777" w:rsidR="00CB5E8B" w:rsidRPr="009D616C" w:rsidRDefault="00CB5E8B" w:rsidP="00CB5E8B">
      <w:pPr>
        <w:rPr>
          <w:rFonts w:asciiTheme="minorHAnsi" w:hAnsiTheme="minorHAnsi" w:cstheme="minorHAnsi"/>
          <w:sz w:val="20"/>
        </w:rPr>
      </w:pPr>
    </w:p>
    <w:p w14:paraId="2A6AB63E" w14:textId="77777777" w:rsidR="00A7555B" w:rsidRPr="004A5A71" w:rsidRDefault="00A7555B" w:rsidP="00A7555B">
      <w:pPr>
        <w:pStyle w:val="Heading4"/>
      </w:pPr>
      <w:r w:rsidRPr="004A5A71">
        <w:t>Minority students are incarcerated as an act of discipline</w:t>
      </w:r>
    </w:p>
    <w:p w14:paraId="5ADE2FC7" w14:textId="77777777" w:rsidR="00A7555B" w:rsidRPr="009D616C" w:rsidRDefault="00A7555B" w:rsidP="00A7555B">
      <w:r w:rsidRPr="009D616C">
        <w:rPr>
          <w:rStyle w:val="Style13ptBold"/>
        </w:rPr>
        <w:t>Elias 13</w:t>
      </w:r>
      <w:r w:rsidRPr="009D616C">
        <w:t xml:space="preserve"> – Marilyn Elias, Los Angeles journalist, frequent contributor to publications of the Southern Poverty Law Center, editor and writer who specializes in psychology and public welfare issues (“The School-to-Prison Pipeline,” 2013, Teaching Tolerance, http://www.tolerance.org/sites/default/files/general/School-to-Prison.pdf)</w:t>
      </w:r>
    </w:p>
    <w:p w14:paraId="18DBDB88" w14:textId="77777777" w:rsidR="00A7555B" w:rsidRPr="004A5A71" w:rsidRDefault="00A7555B" w:rsidP="00A7555B">
      <w:pPr>
        <w:spacing w:after="0" w:line="240" w:lineRule="auto"/>
        <w:rPr>
          <w:rFonts w:ascii="Times New Roman" w:eastAsia="Times New Roman" w:hAnsi="Times New Roman" w:cs="Times New Roman"/>
          <w:sz w:val="24"/>
        </w:rPr>
      </w:pPr>
    </w:p>
    <w:p w14:paraId="4581BC02" w14:textId="77777777" w:rsidR="00A7555B" w:rsidRPr="00414033" w:rsidRDefault="00A7555B" w:rsidP="00A7555B">
      <w:pPr>
        <w:spacing w:after="0" w:line="240" w:lineRule="auto"/>
        <w:rPr>
          <w:rFonts w:asciiTheme="minorHAnsi" w:eastAsia="Times New Roman" w:hAnsiTheme="minorHAnsi" w:cstheme="minorHAnsi"/>
          <w:b/>
          <w:u w:val="single"/>
        </w:rPr>
      </w:pPr>
      <w:r w:rsidRPr="00414033">
        <w:rPr>
          <w:rFonts w:asciiTheme="minorHAnsi" w:eastAsia="Times New Roman" w:hAnsiTheme="minorHAnsi" w:cstheme="minorHAnsi"/>
        </w:rPr>
        <w:t xml:space="preserve">In Meridian, Miss., </w:t>
      </w:r>
      <w:r w:rsidRPr="00414033">
        <w:rPr>
          <w:rFonts w:asciiTheme="minorHAnsi" w:eastAsia="Times New Roman" w:hAnsiTheme="minorHAnsi" w:cstheme="minorHAnsi"/>
          <w:b/>
          <w:u w:val="single"/>
        </w:rPr>
        <w:t>police routinely arrest and transport youths to a juvenile detention center for minor classroom misbehaviors</w:t>
      </w:r>
      <w:r w:rsidRPr="00414033">
        <w:rPr>
          <w:rFonts w:asciiTheme="minorHAnsi" w:eastAsia="Times New Roman" w:hAnsiTheme="minorHAnsi" w:cstheme="minorHAnsi"/>
        </w:rPr>
        <w:t xml:space="preserve">. </w:t>
      </w:r>
      <w:r w:rsidRPr="00414033">
        <w:rPr>
          <w:rFonts w:asciiTheme="minorHAnsi" w:eastAsia="Times New Roman" w:hAnsiTheme="minorHAnsi" w:cstheme="minorHAnsi"/>
          <w:u w:val="single"/>
        </w:rPr>
        <w:t>In Jefferson Parish, La</w:t>
      </w:r>
      <w:r w:rsidRPr="00414033">
        <w:rPr>
          <w:rFonts w:asciiTheme="minorHAnsi" w:eastAsia="Times New Roman" w:hAnsiTheme="minorHAnsi" w:cstheme="minorHAnsi"/>
        </w:rPr>
        <w:t xml:space="preserve">., according to a U.S. Department of Justice complaint, </w:t>
      </w:r>
      <w:r w:rsidRPr="00414033">
        <w:rPr>
          <w:rFonts w:asciiTheme="minorHAnsi" w:eastAsia="Times New Roman" w:hAnsiTheme="minorHAnsi" w:cstheme="minorHAnsi"/>
          <w:b/>
          <w:u w:val="single"/>
        </w:rPr>
        <w:t>school officials have given armed police “unfettered authority to stop, frisk, detain, question, search and arrest schoolchildren on and off school grounds</w:t>
      </w:r>
      <w:r w:rsidRPr="00414033">
        <w:rPr>
          <w:rFonts w:asciiTheme="minorHAnsi" w:eastAsia="Times New Roman" w:hAnsiTheme="minorHAnsi" w:cstheme="minorHAnsi"/>
        </w:rPr>
        <w:t xml:space="preserve">.” In Birmingham, Ala., police officers are permanently stationed in nearly every high school. In fact, </w:t>
      </w:r>
      <w:r w:rsidRPr="00414033">
        <w:rPr>
          <w:rFonts w:asciiTheme="minorHAnsi" w:eastAsia="Times New Roman" w:hAnsiTheme="minorHAnsi" w:cstheme="minorHAnsi"/>
          <w:b/>
          <w:u w:val="single"/>
        </w:rPr>
        <w:t>hundreds of school districts across the country employ discipline policies that push students out of the classroom and into the criminal justice system at alarming rates</w:t>
      </w:r>
      <w:r w:rsidRPr="00414033">
        <w:rPr>
          <w:rFonts w:asciiTheme="minorHAnsi" w:eastAsia="Times New Roman" w:hAnsiTheme="minorHAnsi" w:cstheme="minorHAnsi"/>
        </w:rPr>
        <w:t xml:space="preserve">—a phenomenon </w:t>
      </w:r>
      <w:r w:rsidRPr="00414033">
        <w:rPr>
          <w:rFonts w:asciiTheme="minorHAnsi" w:eastAsia="Times New Roman" w:hAnsiTheme="minorHAnsi" w:cstheme="minorHAnsi"/>
          <w:u w:val="single"/>
        </w:rPr>
        <w:t>known as the school to-prison pipeline</w:t>
      </w:r>
      <w:r w:rsidRPr="00414033">
        <w:rPr>
          <w:rFonts w:asciiTheme="minorHAnsi" w:eastAsia="Times New Roman" w:hAnsiTheme="minorHAnsi" w:cstheme="minorHAnsi"/>
        </w:rPr>
        <w:t xml:space="preserve">. Last month, </w:t>
      </w:r>
      <w:r w:rsidRPr="00414033">
        <w:rPr>
          <w:rFonts w:asciiTheme="minorHAnsi" w:eastAsia="Times New Roman" w:hAnsiTheme="minorHAnsi" w:cstheme="minorHAnsi"/>
          <w:u w:val="single"/>
        </w:rPr>
        <w:t xml:space="preserve">Sen. Richard Durbin, D-Ill., held the first federal hearing on the school to-prison pipeline—an important step toward ending policies that favor </w:t>
      </w:r>
      <w:r w:rsidRPr="00414033">
        <w:rPr>
          <w:rFonts w:asciiTheme="minorHAnsi" w:eastAsia="Times New Roman" w:hAnsiTheme="minorHAnsi" w:cstheme="minorHAnsi"/>
          <w:b/>
          <w:u w:val="single"/>
        </w:rPr>
        <w:t>incarceration over education and disproportionately push minority students</w:t>
      </w:r>
      <w:r w:rsidRPr="00414033">
        <w:rPr>
          <w:rFonts w:asciiTheme="minorHAnsi" w:eastAsia="Times New Roman" w:hAnsiTheme="minorHAnsi" w:cstheme="minorHAnsi"/>
          <w:u w:val="single"/>
        </w:rPr>
        <w:t xml:space="preserve"> and students with disabilities </w:t>
      </w:r>
      <w:r w:rsidRPr="00414033">
        <w:rPr>
          <w:rFonts w:asciiTheme="minorHAnsi" w:eastAsia="Times New Roman" w:hAnsiTheme="minorHAnsi" w:cstheme="minorHAnsi"/>
          <w:b/>
          <w:u w:val="single"/>
        </w:rPr>
        <w:t xml:space="preserve">out of schools and into jails. </w:t>
      </w:r>
    </w:p>
    <w:p w14:paraId="1D167D22" w14:textId="77777777" w:rsidR="00CB5E8B" w:rsidRPr="000D78FB" w:rsidRDefault="00CB5E8B" w:rsidP="000D78FB"/>
    <w:p w14:paraId="02CB441E" w14:textId="77777777" w:rsidR="005E6B72" w:rsidRDefault="005E6B72" w:rsidP="005E6B72">
      <w:pPr>
        <w:pStyle w:val="Heading2"/>
      </w:pPr>
      <w:r>
        <w:t>Economy Add-On</w:t>
      </w:r>
      <w:r w:rsidR="0091632A">
        <w:t>s</w:t>
      </w:r>
    </w:p>
    <w:p w14:paraId="4B00E04E" w14:textId="77777777" w:rsidR="00C13346" w:rsidRDefault="005224AB" w:rsidP="00C13346">
      <w:pPr>
        <w:pStyle w:val="Heading3"/>
      </w:pPr>
      <w:r>
        <w:t>2AC</w:t>
      </w:r>
      <w:r w:rsidR="003626A7">
        <w:t xml:space="preserve"> – Dropout Factories</w:t>
      </w:r>
    </w:p>
    <w:p w14:paraId="7BA9ED05" w14:textId="77777777" w:rsidR="003626A7" w:rsidRPr="00612200" w:rsidRDefault="003626A7" w:rsidP="003626A7">
      <w:pPr>
        <w:pStyle w:val="Heading4"/>
      </w:pPr>
      <w:r>
        <w:t>Drop</w:t>
      </w:r>
      <w:r w:rsidRPr="00612200">
        <w:t xml:space="preserve">out </w:t>
      </w:r>
      <w:r>
        <w:t xml:space="preserve">factories </w:t>
      </w:r>
      <w:r w:rsidR="00173E9D">
        <w:t>stifle</w:t>
      </w:r>
      <w:r w:rsidRPr="00612200">
        <w:t xml:space="preserve"> the nation</w:t>
      </w:r>
      <w:r w:rsidR="00173E9D">
        <w:t>’s</w:t>
      </w:r>
      <w:r w:rsidRPr="00612200">
        <w:t xml:space="preserve"> economy and competitiveness</w:t>
      </w:r>
    </w:p>
    <w:p w14:paraId="40F6E41C" w14:textId="77777777" w:rsidR="003626A7" w:rsidRPr="00612200" w:rsidRDefault="003626A7" w:rsidP="003626A7">
      <w:r w:rsidRPr="00612200">
        <w:rPr>
          <w:b/>
        </w:rPr>
        <w:t>Carlson 14</w:t>
      </w:r>
      <w:r w:rsidRPr="00612200">
        <w:t xml:space="preserve"> -- &lt;Carolyn Carlson, associate Professor of Education at Washburn University, </w:t>
      </w:r>
      <w:r w:rsidRPr="00612200">
        <w:rPr>
          <w:i/>
          <w:iCs/>
        </w:rPr>
        <w:t>SRATE Journal</w:t>
      </w:r>
      <w:r w:rsidRPr="00612200">
        <w:t>, v23 n2 p1-7 Sum 2014&gt;//[TJ]</w:t>
      </w:r>
    </w:p>
    <w:p w14:paraId="5A99D36C" w14:textId="77777777" w:rsidR="003626A7" w:rsidRPr="00612200" w:rsidRDefault="003626A7" w:rsidP="003626A7">
      <w:r>
        <w:rPr>
          <w:b/>
          <w:u w:val="single"/>
        </w:rPr>
        <w:t>A</w:t>
      </w:r>
      <w:r w:rsidRPr="00612200">
        <w:rPr>
          <w:b/>
          <w:u w:val="single"/>
        </w:rPr>
        <w:t>lmost seven thousand students drop out of high school every day</w:t>
      </w:r>
      <w:r w:rsidRPr="00612200">
        <w:t xml:space="preserve"> (Alliance for Excellent Education, 2010b</w:t>
      </w:r>
      <w:r w:rsidRPr="00612200">
        <w:rPr>
          <w:b/>
          <w:u w:val="single"/>
        </w:rPr>
        <w:t>). It is estimated that one in ten high schools in the United States is considered a “dropout factory” – a term given</w:t>
      </w:r>
      <w:r w:rsidRPr="00612200">
        <w:rPr>
          <w:rFonts w:ascii="MS Gothic" w:hAnsi="MS Gothic" w:cs="MS Gothic"/>
          <w:b/>
          <w:u w:val="single"/>
        </w:rPr>
        <w:t> </w:t>
      </w:r>
      <w:r w:rsidRPr="00612200">
        <w:rPr>
          <w:b/>
          <w:u w:val="single"/>
        </w:rPr>
        <w:t>to a high school where no more than 60% of</w:t>
      </w:r>
      <w:r w:rsidRPr="00612200">
        <w:rPr>
          <w:rFonts w:ascii="MS Gothic" w:hAnsi="MS Gothic" w:cs="MS Gothic"/>
          <w:b/>
          <w:u w:val="single"/>
        </w:rPr>
        <w:t> </w:t>
      </w:r>
      <w:r w:rsidRPr="00612200">
        <w:rPr>
          <w:b/>
          <w:u w:val="single"/>
        </w:rPr>
        <w:t xml:space="preserve">the students who begin attending the school as freshman complete their senior year </w:t>
      </w:r>
      <w:r w:rsidRPr="00612200">
        <w:rPr>
          <w:u w:val="single"/>
        </w:rPr>
        <w:t>(</w:t>
      </w:r>
      <w:r w:rsidRPr="00612200">
        <w:t>Zuckerbrod, 2007). The most common reason these students drop out of high school is that their poor literacy skills prevent them from keeping up with the increasingly demanding high school curriculum (Allington, 1994; Biancarosa &amp; Snow, 2004; Kamil, 2003; Snow &amp; Biancarosa, 2003). Due to the large number of students who fail to complete high school, there are an estimated 1.3 million students who should have earned a diploma with the Class of 2010, but dropped out before doing so (Alliance for Excellent Education, 2011c). “By dropping out, these individuals significantly diminish their chances to secure a good job and a promising future” (Alliance for Excellent Education, 2010b, p.1). The Common Core</w:t>
      </w:r>
      <w:r w:rsidRPr="00612200">
        <w:rPr>
          <w:rFonts w:ascii="MS Gothic" w:hAnsi="MS Gothic" w:cs="MS Gothic"/>
        </w:rPr>
        <w:t> </w:t>
      </w:r>
      <w:r w:rsidRPr="00612200">
        <w:t xml:space="preserve">State Standards (CCSS) (National Governors Association Center for Best Practices, 2010) set forth requirements for middle and secondary teachers to develop instructional practices that enhance the literacy skills of their students so that they are more prepared to meet the demands of school. </w:t>
      </w:r>
      <w:r w:rsidRPr="00612200">
        <w:rPr>
          <w:bCs/>
        </w:rPr>
        <w:t xml:space="preserve">Dropout Rates and the Impact on the Economy </w:t>
      </w:r>
    </w:p>
    <w:p w14:paraId="5A50BA7D" w14:textId="77777777" w:rsidR="003626A7" w:rsidRPr="00612200" w:rsidRDefault="003626A7" w:rsidP="003626A7">
      <w:r w:rsidRPr="00612200">
        <w:rPr>
          <w:b/>
          <w:u w:val="single"/>
        </w:rPr>
        <w:t xml:space="preserve">Among developed countries, the United States ranks 21st in high school graduation rates </w:t>
      </w:r>
      <w:r w:rsidRPr="00612200">
        <w:t xml:space="preserve">(Alliance for Excellent Education, 2011c). The lack of literacy skills needed to be successful as students progress through school is one factor contributing to the increasing dropout rate in the United States. </w:t>
      </w:r>
    </w:p>
    <w:p w14:paraId="660F2899" w14:textId="77777777" w:rsidR="003626A7" w:rsidRPr="00612200" w:rsidRDefault="003626A7" w:rsidP="003626A7">
      <w:r w:rsidRPr="00612200">
        <w:t xml:space="preserve">The following statistics on students who fail to graduate from high school highlight this ongoing problem: </w:t>
      </w:r>
    </w:p>
    <w:p w14:paraId="6E955197" w14:textId="77777777" w:rsidR="003626A7" w:rsidRPr="00612200" w:rsidRDefault="003626A7" w:rsidP="003626A7">
      <w:r w:rsidRPr="00612200">
        <w:rPr>
          <w:b/>
          <w:u w:val="single"/>
        </w:rPr>
        <w:t>Approximately 1.2 million students who will not graduate from high school with their peers as scheduled</w:t>
      </w:r>
      <w:r w:rsidRPr="00612200">
        <w:t xml:space="preserve"> (Alliance for Excellent Education, 2010b). </w:t>
      </w:r>
      <w:r w:rsidRPr="00612200">
        <w:rPr>
          <w:rFonts w:ascii="MS Gothic" w:hAnsi="MS Gothic" w:cs="MS Gothic"/>
        </w:rPr>
        <w:t> </w:t>
      </w:r>
      <w:r w:rsidRPr="00612200">
        <w:t>In the southeast region of the country, 52</w:t>
      </w:r>
      <w:r w:rsidRPr="00612200">
        <w:rPr>
          <w:rFonts w:ascii="MS Gothic" w:hAnsi="MS Gothic" w:cs="MS Gothic"/>
        </w:rPr>
        <w:t> </w:t>
      </w:r>
      <w:r w:rsidRPr="00612200">
        <w:t xml:space="preserve">of Miami’s 106 high schools (49%) are considered dropout factories; 19 of Memphis’ 58 high schools (33%) are considered dropout factories; 5 of Louisville’s 36 high schools (14%) are considered dropout factories; 14 </w:t>
      </w:r>
      <w:r w:rsidRPr="00612200">
        <w:rPr>
          <w:rFonts w:ascii="MS Gothic" w:hAnsi="MS Gothic" w:cs="MS Gothic"/>
        </w:rPr>
        <w:t> </w:t>
      </w:r>
      <w:r w:rsidRPr="00612200">
        <w:t>of Charlotte’s 52 high schools (27%) are considered dropout factories; 42 of Atlanta’s 149 high schools (28%) are considered dropout factories; 10 of Nashville’s 57</w:t>
      </w:r>
      <w:r w:rsidRPr="00612200">
        <w:rPr>
          <w:rFonts w:ascii="MS Gothic" w:hAnsi="MS Gothic" w:cs="MS Gothic"/>
        </w:rPr>
        <w:t> </w:t>
      </w:r>
      <w:r w:rsidRPr="00612200">
        <w:t xml:space="preserve">high schools (18%) are considered dropout factories (Alliance for Excellent Education, 2010a). </w:t>
      </w:r>
      <w:r w:rsidRPr="00612200">
        <w:rPr>
          <w:rFonts w:ascii="MS Gothic" w:hAnsi="MS Gothic" w:cs="MS Gothic"/>
        </w:rPr>
        <w:t> </w:t>
      </w:r>
      <w:r w:rsidRPr="00612200">
        <w:t xml:space="preserve">Low attendance or a failing grade can identify future dropouts, and in some cases as early as sixth grade (Jerald, 2006). </w:t>
      </w:r>
      <w:r w:rsidRPr="00612200">
        <w:rPr>
          <w:rFonts w:ascii="MS Gothic" w:hAnsi="MS Gothic" w:cs="MS Gothic"/>
        </w:rPr>
        <w:t> </w:t>
      </w:r>
      <w:r w:rsidRPr="00612200">
        <w:t xml:space="preserve">Ninth grade serves as a bottleneck for many students who begin their first year only to find that their academic skills are insufficient for high school-level work (Balfanz &amp; Legters, 2006). </w:t>
      </w:r>
      <w:r w:rsidRPr="00612200">
        <w:rPr>
          <w:rFonts w:ascii="MS Gothic" w:hAnsi="MS Gothic" w:cs="MS Gothic"/>
        </w:rPr>
        <w:t> </w:t>
      </w:r>
      <w:r w:rsidRPr="00612200">
        <w:rPr>
          <w:b/>
          <w:u w:val="single"/>
        </w:rPr>
        <w:t>The total number of high school graduates is projected to decrease three percent between the thirteen year period between 2007-2008 and 2020-2021</w:t>
      </w:r>
      <w:r w:rsidRPr="00612200">
        <w:t xml:space="preserve"> (NCES, 2011b). </w:t>
      </w:r>
      <w:r w:rsidRPr="00612200">
        <w:rPr>
          <w:rFonts w:ascii="MS Gothic" w:hAnsi="MS Gothic" w:cs="MS Gothic"/>
        </w:rPr>
        <w:t> </w:t>
      </w:r>
      <w:r w:rsidRPr="00612200">
        <w:t>The 7,000 students who drop out of high school each day leave the environment of the school and enter the community as workers</w:t>
      </w:r>
      <w:r w:rsidRPr="00612200">
        <w:rPr>
          <w:rFonts w:ascii="MS Gothic" w:hAnsi="MS Gothic" w:cs="MS Gothic"/>
        </w:rPr>
        <w:t> </w:t>
      </w:r>
      <w:r w:rsidRPr="00612200">
        <w:t xml:space="preserve">with often inadequate literacy skills. This has a detrimental impact on the economy because not only do high school dropouts tend to earn less and contribute less, but they also tend to cost more in expenses. </w:t>
      </w:r>
      <w:r w:rsidRPr="00612200">
        <w:rPr>
          <w:rFonts w:ascii="MS Gothic" w:hAnsi="MS Gothic" w:cs="MS Gothic"/>
        </w:rPr>
        <w:t> </w:t>
      </w:r>
    </w:p>
    <w:p w14:paraId="71681027" w14:textId="77777777" w:rsidR="003626A7" w:rsidRPr="00612200" w:rsidRDefault="003626A7" w:rsidP="003626A7">
      <w:r w:rsidRPr="00612200">
        <w:t xml:space="preserve">Lower local, state, and national earnings are a consequence of the high dropout rate. The unemployment rate among high school </w:t>
      </w:r>
    </w:p>
    <w:p w14:paraId="4040A393" w14:textId="77777777" w:rsidR="003626A7" w:rsidRPr="00612200" w:rsidRDefault="003626A7" w:rsidP="003626A7">
      <w:r w:rsidRPr="00612200">
        <w:t xml:space="preserve">dropouts is three times higher than those holding a bachelor’s degree (Alliance for Excellent Education, 2011b). </w:t>
      </w:r>
      <w:r w:rsidRPr="00612200">
        <w:rPr>
          <w:b/>
          <w:u w:val="single"/>
        </w:rPr>
        <w:t>In 2012, the unemployment rate for high school dropouts (age 25 and older) was 12.4%, but was only 8.3% for individuals who earned a regular high school diploma but did not attend college</w:t>
      </w:r>
      <w:r w:rsidRPr="00612200">
        <w:t xml:space="preserve"> (U.S. Department of Labor, 2013). </w:t>
      </w:r>
      <w:r w:rsidRPr="00612200">
        <w:rPr>
          <w:b/>
          <w:u w:val="single"/>
        </w:rPr>
        <w:t xml:space="preserve">Further, individuals without a high school diploma that are able to secure a job earn less than their peers with diplomas. </w:t>
      </w:r>
      <w:r w:rsidRPr="00612200">
        <w:t xml:space="preserve">A high school dropout in Texas earns approximately $9,000 less per year than a high school graduate (Alliance for Excellent Education, 2011a). </w:t>
      </w:r>
      <w:r w:rsidRPr="00612200">
        <w:rPr>
          <w:b/>
          <w:u w:val="single"/>
        </w:rPr>
        <w:t>If the students who dropped out of the Class of 2011 had graduated, the nation’s economy would likely benefit from nearly $154 billion in additional income over the course of their lifetimes</w:t>
      </w:r>
      <w:r w:rsidRPr="00612200">
        <w:t xml:space="preserve"> (Alliance for Excellent Education, 2011c). </w:t>
      </w:r>
    </w:p>
    <w:p w14:paraId="0AD01E8A" w14:textId="77777777" w:rsidR="003626A7" w:rsidRPr="00612200" w:rsidRDefault="003626A7" w:rsidP="003626A7">
      <w:r w:rsidRPr="00612200">
        <w:t xml:space="preserve"> Lower local, state, and national tax revenues are a consequence of the high dropout rate.</w:t>
      </w:r>
      <w:r w:rsidRPr="00612200">
        <w:rPr>
          <w:rFonts w:ascii="MS Gothic" w:hAnsi="MS Gothic" w:cs="MS Gothic"/>
        </w:rPr>
        <w:t> </w:t>
      </w:r>
      <w:r w:rsidRPr="00612200">
        <w:t>A high school dropout contributes about $60,000 less in taxes over his/her lifetime (Alliance for Excellent Education, 2006a). If the graduation rate in Oklahoma increased</w:t>
      </w:r>
      <w:r w:rsidRPr="00612200">
        <w:rPr>
          <w:rFonts w:ascii="MS Gothic" w:hAnsi="MS Gothic" w:cs="MS Gothic"/>
        </w:rPr>
        <w:t> </w:t>
      </w:r>
      <w:r w:rsidRPr="00612200">
        <w:t xml:space="preserve">to 90%, there would be an additional $6.2 million in annual state and local tax revenues (Alliance for Excellent Education, 2013b). Even one “class” of dropouts has a significant impact on the economy. If half of the students who dropped out of the Class of 2008 in the Dallas-Fort Worth area had graduated, the increase in wages and spending would have grown the state and local tax revenues by $19 million during an average year (Alliance for Excellent Education, 2010a). </w:t>
      </w:r>
    </w:p>
    <w:p w14:paraId="6D304954" w14:textId="77777777" w:rsidR="003626A7" w:rsidRPr="00612200" w:rsidRDefault="003626A7" w:rsidP="003626A7">
      <w:r w:rsidRPr="00612200">
        <w:t xml:space="preserve"> </w:t>
      </w:r>
      <w:r w:rsidRPr="00612200">
        <w:rPr>
          <w:b/>
          <w:u w:val="single"/>
        </w:rPr>
        <w:t>Lower local, state, and national spending</w:t>
      </w:r>
      <w:r w:rsidRPr="00612200">
        <w:rPr>
          <w:rFonts w:ascii="MS Gothic" w:hAnsi="MS Gothic" w:cs="MS Gothic"/>
          <w:b/>
          <w:u w:val="single"/>
        </w:rPr>
        <w:t> </w:t>
      </w:r>
      <w:r w:rsidRPr="00612200">
        <w:rPr>
          <w:b/>
          <w:u w:val="single"/>
        </w:rPr>
        <w:t>is a consequence of the high dropout rate.</w:t>
      </w:r>
      <w:r w:rsidRPr="00612200">
        <w:t xml:space="preserve"> Nationwide, if an additional 666,000 students had graduated with the Class of 2012, the national economy would have benefitted from an additional $6.1 billion in annual spending (Alliance for Excellent Education, 2013a). </w:t>
      </w:r>
    </w:p>
    <w:p w14:paraId="707A1A5E" w14:textId="77777777" w:rsidR="003626A7" w:rsidRPr="00612200" w:rsidRDefault="003626A7" w:rsidP="003626A7">
      <w:r w:rsidRPr="00612200">
        <w:rPr>
          <w:b/>
          <w:u w:val="single"/>
        </w:rPr>
        <w:t>If the graduation rate in Alabama increased to 90%, there would be an increase of $241 million in home sales and $15 million in</w:t>
      </w:r>
      <w:r w:rsidRPr="00612200">
        <w:rPr>
          <w:rFonts w:ascii="MS Gothic" w:hAnsi="MS Gothic" w:cs="MS Gothic"/>
          <w:b/>
          <w:u w:val="single"/>
        </w:rPr>
        <w:t> </w:t>
      </w:r>
      <w:r w:rsidRPr="00612200">
        <w:rPr>
          <w:b/>
          <w:u w:val="single"/>
        </w:rPr>
        <w:t>auto sales</w:t>
      </w:r>
      <w:r w:rsidRPr="00612200">
        <w:t xml:space="preserve"> (Alliance for Excellent Education, 2013b). Unless high schools are able to graduate their students at higher rates, nearly 12 million students will likely drop out over the next decade, resulting in a loss to the nation of $1.5 trillion (Alliance for Excellent Education, 2011c). </w:t>
      </w:r>
    </w:p>
    <w:p w14:paraId="175275EC" w14:textId="77777777" w:rsidR="003626A7" w:rsidRPr="00612200" w:rsidRDefault="003626A7" w:rsidP="003626A7">
      <w:r w:rsidRPr="00612200">
        <w:t xml:space="preserve">Higher local, state, and national costs are a consequence of the high dropout rate. Each dropout, over his/her lifetime costs the nation approximately $260,000 (Amos, 2008). These costs include government health care, food stamps, housing, etc. as well as costs associated with criminal activity. Nearly </w:t>
      </w:r>
    </w:p>
    <w:p w14:paraId="51829641" w14:textId="77777777" w:rsidR="003626A7" w:rsidRPr="00612200" w:rsidRDefault="003626A7" w:rsidP="003626A7">
      <w:r w:rsidRPr="00612200">
        <w:rPr>
          <w:b/>
          <w:u w:val="single"/>
        </w:rPr>
        <w:t xml:space="preserve">13 million students will drop out over the next decade, costing the nation $3 trillion </w:t>
      </w:r>
      <w:r w:rsidRPr="00612200">
        <w:t xml:space="preserve">(Alliance for Excellent Education, 2006a). </w:t>
      </w:r>
      <w:r w:rsidRPr="00612200">
        <w:rPr>
          <w:b/>
          <w:u w:val="single"/>
        </w:rPr>
        <w:t>The United States would save between $7.9 and $10.8 billion annually by improving educational attainment among all recipients of government assistance such as food stamps, housing, etc.</w:t>
      </w:r>
      <w:r w:rsidRPr="00612200">
        <w:t xml:space="preserve"> (Alliance for Excellent Education, 2006a). If all students in the Class of 2006 in the state of Florida had earned diplomas, the state would have saved $1.4 billion in health care costs (Alliance for Excellent Education, 2006b). </w:t>
      </w:r>
    </w:p>
    <w:p w14:paraId="19CB2C4F" w14:textId="77777777" w:rsidR="003626A7" w:rsidRPr="00612200" w:rsidRDefault="003626A7" w:rsidP="003626A7">
      <w:r w:rsidRPr="00612200">
        <w:t>The number of dropouts across the southeastern United States and the nation has a negative impact on the economy</w:t>
      </w:r>
      <w:r w:rsidRPr="00612200">
        <w:rPr>
          <w:b/>
          <w:u w:val="single"/>
        </w:rPr>
        <w:t>. Increasing the graduation rate will positively impact the state and the nation by increasing wages, increasing spending, and decreasing costs. As a result</w:t>
      </w:r>
      <w:r w:rsidRPr="00612200">
        <w:rPr>
          <w:rFonts w:ascii="MS Gothic" w:hAnsi="MS Gothic" w:cs="MS Gothic"/>
          <w:b/>
          <w:u w:val="single"/>
        </w:rPr>
        <w:t> </w:t>
      </w:r>
      <w:r w:rsidRPr="00612200">
        <w:rPr>
          <w:b/>
          <w:u w:val="single"/>
        </w:rPr>
        <w:t>of the impact that high school dropouts have</w:t>
      </w:r>
      <w:r w:rsidRPr="00612200">
        <w:rPr>
          <w:rFonts w:ascii="MS Gothic" w:hAnsi="MS Gothic" w:cs="MS Gothic"/>
          <w:b/>
          <w:u w:val="single"/>
        </w:rPr>
        <w:t> </w:t>
      </w:r>
      <w:r w:rsidRPr="00612200">
        <w:rPr>
          <w:b/>
          <w:u w:val="single"/>
        </w:rPr>
        <w:t>on entire communities and the nation, a high school diploma is considered the “best economic stimulus package”</w:t>
      </w:r>
      <w:r w:rsidRPr="00612200">
        <w:t xml:space="preserve"> (Alliance for Excellent Education, 2010a, p.1). </w:t>
      </w:r>
    </w:p>
    <w:p w14:paraId="226F8D5F" w14:textId="77777777" w:rsidR="003626A7" w:rsidRDefault="003626A7" w:rsidP="003626A7"/>
    <w:p w14:paraId="2C8F319B" w14:textId="77777777" w:rsidR="00DB5968" w:rsidRDefault="00DB5968" w:rsidP="00DB5968">
      <w:pPr>
        <w:pStyle w:val="Heading4"/>
      </w:pPr>
      <w:r>
        <w:t>[[insert impact]]</w:t>
      </w:r>
    </w:p>
    <w:p w14:paraId="0C6ED4B7" w14:textId="77777777" w:rsidR="00DB5968" w:rsidRPr="00DB5968" w:rsidRDefault="00DB5968" w:rsidP="00DB5968"/>
    <w:p w14:paraId="12E315F3" w14:textId="77777777" w:rsidR="00DB5968" w:rsidRDefault="00DB5968" w:rsidP="00DB5968">
      <w:pPr>
        <w:pStyle w:val="Heading4"/>
      </w:pPr>
      <w:r>
        <w:t>Desegregation effectively reduces dropouts – increased academic performance, parental support, funding, and fair disciplinary action</w:t>
      </w:r>
    </w:p>
    <w:p w14:paraId="2CCDB7DC" w14:textId="77777777" w:rsidR="00DB5968" w:rsidRPr="00173E9D" w:rsidRDefault="00DB5968" w:rsidP="00173E9D">
      <w:r w:rsidRPr="00173E9D">
        <w:rPr>
          <w:rStyle w:val="Style13ptBold"/>
        </w:rPr>
        <w:t>Saatcioglu 2010</w:t>
      </w:r>
      <w:r w:rsidRPr="00173E9D">
        <w:t xml:space="preserve"> &lt;Argun Saatcioglu is an assistant professor of educational leadership and policy studies and courtesy assistant professor of sociology at the University of Kansas. “Disentangling School- and Student-Level Effects of Desegregation and Resegregation on the Dropout Problem in Urban High Schools: Evidence From the Cleveland Municipal School District 1977-1998”, May 2010, Columbia University. http://www.tcrecord.org/Content.asp?ContentId=15676&gt;// [TJ]</w:t>
      </w:r>
    </w:p>
    <w:p w14:paraId="6B134FAE" w14:textId="77777777" w:rsidR="00DB5968" w:rsidRPr="00173E9D" w:rsidRDefault="00DB5968" w:rsidP="00DB5968">
      <w:pPr>
        <w:widowControl w:val="0"/>
        <w:autoSpaceDE w:val="0"/>
        <w:autoSpaceDN w:val="0"/>
        <w:adjustRightInd w:val="0"/>
        <w:spacing w:after="240" w:line="240" w:lineRule="auto"/>
        <w:rPr>
          <w:rFonts w:asciiTheme="minorHAnsi" w:hAnsiTheme="minorHAnsi" w:cstheme="minorHAnsi"/>
        </w:rPr>
      </w:pPr>
      <w:r w:rsidRPr="00173E9D">
        <w:rPr>
          <w:rFonts w:asciiTheme="minorHAnsi" w:hAnsiTheme="minorHAnsi" w:cstheme="minorHAnsi"/>
        </w:rPr>
        <w:t xml:space="preserve">First, desegregation breaks the racial and poverty concentration in the schools. </w:t>
      </w:r>
      <w:r w:rsidRPr="00173E9D">
        <w:rPr>
          <w:rFonts w:asciiTheme="minorHAnsi" w:hAnsiTheme="minorHAnsi" w:cstheme="minorHAnsi"/>
          <w:b/>
          <w:u w:val="single"/>
        </w:rPr>
        <w:t>Racially mixed education, which has been pivotal in reducing prejudice</w:t>
      </w:r>
      <w:r w:rsidRPr="00173E9D">
        <w:rPr>
          <w:rFonts w:asciiTheme="minorHAnsi" w:hAnsiTheme="minorHAnsi" w:cstheme="minorHAnsi"/>
        </w:rPr>
        <w:t xml:space="preserve"> (Sonleitner &amp; Wood, 1996), is an important stimulant of posi- tive school climate when managed well, </w:t>
      </w:r>
      <w:r w:rsidRPr="00173E9D">
        <w:rPr>
          <w:rFonts w:asciiTheme="minorHAnsi" w:hAnsiTheme="minorHAnsi" w:cstheme="minorHAnsi"/>
          <w:b/>
          <w:u w:val="single"/>
        </w:rPr>
        <w:t>resulting in higher levels of coop- eration and stronger norms of performance</w:t>
      </w:r>
      <w:r w:rsidRPr="00173E9D">
        <w:rPr>
          <w:rFonts w:asciiTheme="minorHAnsi" w:hAnsiTheme="minorHAnsi" w:cstheme="minorHAnsi"/>
        </w:rPr>
        <w:t xml:space="preserve"> (McClendon, 1974; Pettigrew &amp; Tropp, 2006). </w:t>
      </w:r>
      <w:r w:rsidRPr="00173E9D">
        <w:rPr>
          <w:rFonts w:asciiTheme="minorHAnsi" w:hAnsiTheme="minorHAnsi" w:cstheme="minorHAnsi"/>
          <w:b/>
          <w:u w:val="single"/>
        </w:rPr>
        <w:t>In particular, poor students’ interaction with affluent and near-affluent peers can provide the motivation to work harder (</w:t>
      </w:r>
      <w:r w:rsidRPr="00173E9D">
        <w:rPr>
          <w:rFonts w:asciiTheme="minorHAnsi" w:hAnsiTheme="minorHAnsi" w:cstheme="minorHAnsi"/>
        </w:rPr>
        <w:t xml:space="preserve">Betts, Zau, &amp; Rice, 2003; Coleman et al., 1966; Wells &amp; Crain, 1997), </w:t>
      </w:r>
      <w:r w:rsidRPr="00173E9D">
        <w:rPr>
          <w:rFonts w:asciiTheme="minorHAnsi" w:hAnsiTheme="minorHAnsi" w:cstheme="minorHAnsi"/>
          <w:b/>
          <w:u w:val="single"/>
        </w:rPr>
        <w:t>which is likely to increase the odds of graduation.</w:t>
      </w:r>
      <w:r w:rsidRPr="00173E9D">
        <w:rPr>
          <w:rFonts w:asciiTheme="minorHAnsi" w:hAnsiTheme="minorHAnsi" w:cstheme="minorHAnsi"/>
        </w:rPr>
        <w:t xml:space="preserve"> Such beneficial peer effects are particularly important for poor minority adolescents (Kasen, Cohen, &amp; Brook, 1998). Although the “racial contact” argument has fallen into disuse—in part because it has been employed in a purely symbolic and disembodied fashion to suggest that “minorities will learn better if they sit next to Whites” (for a review, see Braddock &amp; Eitle, 2004)—</w:t>
      </w:r>
      <w:r w:rsidRPr="00173E9D">
        <w:rPr>
          <w:rFonts w:asciiTheme="minorHAnsi" w:hAnsiTheme="minorHAnsi" w:cstheme="minorHAnsi"/>
          <w:b/>
          <w:u w:val="single"/>
        </w:rPr>
        <w:t>recent research by cognitive psychologists has shown that integra- tion helps create environments for all students to break out of their tra- ditional patterns of thinking and to adopt more complex and critical thinking styles</w:t>
      </w:r>
      <w:r w:rsidRPr="00173E9D">
        <w:rPr>
          <w:rFonts w:asciiTheme="minorHAnsi" w:hAnsiTheme="minorHAnsi" w:cstheme="minorHAnsi"/>
        </w:rPr>
        <w:t xml:space="preserve"> (Antonio et al., 2004; Terenzini, Cabrera, Colbeck, Bjorklund, &amp; Parente, 2001). </w:t>
      </w:r>
      <w:r w:rsidRPr="00173E9D">
        <w:rPr>
          <w:rFonts w:asciiTheme="minorHAnsi" w:hAnsiTheme="minorHAnsi" w:cstheme="minorHAnsi"/>
          <w:b/>
          <w:u w:val="single"/>
        </w:rPr>
        <w:t>This</w:t>
      </w:r>
      <w:r w:rsidRPr="00173E9D">
        <w:rPr>
          <w:rFonts w:asciiTheme="minorHAnsi" w:hAnsiTheme="minorHAnsi" w:cstheme="minorHAnsi"/>
        </w:rPr>
        <w:t xml:space="preserve">, in turn, broadens students’ expecta- tions and </w:t>
      </w:r>
      <w:r w:rsidRPr="00173E9D">
        <w:rPr>
          <w:rFonts w:asciiTheme="minorHAnsi" w:hAnsiTheme="minorHAnsi" w:cstheme="minorHAnsi"/>
          <w:b/>
          <w:u w:val="single"/>
        </w:rPr>
        <w:t xml:space="preserve">potentially reduces the likelihood of dropping out </w:t>
      </w:r>
      <w:r w:rsidRPr="00173E9D">
        <w:rPr>
          <w:rFonts w:asciiTheme="minorHAnsi" w:hAnsiTheme="minorHAnsi" w:cstheme="minorHAnsi"/>
        </w:rPr>
        <w:t xml:space="preserve">(Rumberger, 1987, 2004; Wigfield &amp; Eccles, 2002), though the extent of eventual behavioral changes may depend considerably on a variety of fac- tors outside the schools (Duncan, Biosjoly, Levy, Kremer, &amp; Eccles, 2003; Gurin, Dey, Hurtado, &amp; Gurin, 2002). </w:t>
      </w:r>
    </w:p>
    <w:p w14:paraId="5EE4C177" w14:textId="77777777" w:rsidR="00DB5968" w:rsidRPr="00173E9D" w:rsidRDefault="00DB5968" w:rsidP="00DB5968">
      <w:pPr>
        <w:rPr>
          <w:rFonts w:asciiTheme="minorHAnsi" w:hAnsiTheme="minorHAnsi" w:cstheme="minorHAnsi"/>
          <w:sz w:val="18"/>
        </w:rPr>
      </w:pPr>
      <w:r w:rsidRPr="00173E9D">
        <w:rPr>
          <w:rFonts w:asciiTheme="minorHAnsi" w:hAnsiTheme="minorHAnsi" w:cstheme="minorHAnsi"/>
        </w:rPr>
        <w:t>The second important school-level benefit of desegregation has to do with possible improvements in the schools’ social capital</w:t>
      </w:r>
      <w:r w:rsidRPr="00173E9D">
        <w:rPr>
          <w:rFonts w:asciiTheme="minorHAnsi" w:hAnsiTheme="minorHAnsi" w:cstheme="minorHAnsi"/>
          <w:b/>
          <w:u w:val="single"/>
        </w:rPr>
        <w:t>. Low levels of parental and community involvement in racially isolated urban high schools is a significant problem</w:t>
      </w:r>
      <w:r w:rsidRPr="00173E9D">
        <w:rPr>
          <w:rFonts w:asciiTheme="minorHAnsi" w:hAnsiTheme="minorHAnsi" w:cstheme="minorHAnsi"/>
        </w:rPr>
        <w:t xml:space="preserve"> (Nettles, 1991; Sheldon, 2003; Sheldon &amp; Epstein, 2002). Because of the high frequency of nontraditional (single- parent) family structure among poor minorities (Besharov &amp; West, 2002); low levels of education, occupational skills, resources, and time among urban parents (D. M. Downey &amp; Coyne, 1990; Garfinkel &amp; McLanahan, 1986; Lareau, 2003; McLoyd, Jayaratne, Ceballo, &amp; Borquez, 1994); and limited collective efficacy in disadvantaged neighborhoods (Morenoff, Sampson, &amp; Raudenbush, 2001), the schools often lack social capital in the form of parental input and broader community engage- ment that more affluent high schools tend to enjoy (Henig, Hula, Orr, &amp; Pedescleaux, 1999; Pong, 1998). </w:t>
      </w:r>
      <w:r w:rsidRPr="00173E9D">
        <w:rPr>
          <w:rFonts w:asciiTheme="minorHAnsi" w:hAnsiTheme="minorHAnsi" w:cstheme="minorHAnsi"/>
          <w:b/>
          <w:u w:val="single"/>
        </w:rPr>
        <w:t>Desegregation potentially mitigates the problem by redistributing parental and community support for the schools such that residents in more resourceful neighborhoods remain committed not only to the quality of their local schools but also to that of other schools in socially disadvantaged areas</w:t>
      </w:r>
      <w:r w:rsidRPr="00173E9D">
        <w:rPr>
          <w:rFonts w:asciiTheme="minorHAnsi" w:hAnsiTheme="minorHAnsi" w:cstheme="minorHAnsi"/>
        </w:rPr>
        <w:t xml:space="preserve"> (Orfield &amp; Eaton, 1996; Orfield et al., 1997). Though rarely addressed and no longer a central concern, securing the social and political commitment of predominantly affluent White communities to the quality of </w:t>
      </w:r>
      <w:r w:rsidRPr="00173E9D">
        <w:rPr>
          <w:rFonts w:asciiTheme="minorHAnsi" w:hAnsiTheme="minorHAnsi" w:cstheme="minorHAnsi"/>
          <w:i/>
          <w:iCs/>
        </w:rPr>
        <w:t xml:space="preserve">all </w:t>
      </w:r>
      <w:r w:rsidRPr="00173E9D">
        <w:rPr>
          <w:rFonts w:asciiTheme="minorHAnsi" w:hAnsiTheme="minorHAnsi" w:cstheme="minorHAnsi"/>
        </w:rPr>
        <w:t xml:space="preserve">schools was an important motive behind many desegregation efforts (D. Bell, 2004; Kluger, 1976; Mondale &amp; Patton, 2001). </w:t>
      </w:r>
    </w:p>
    <w:p w14:paraId="08DEEACB" w14:textId="77777777" w:rsidR="00DB5968" w:rsidRPr="00173E9D" w:rsidRDefault="00DB5968" w:rsidP="00DB5968">
      <w:pPr>
        <w:widowControl w:val="0"/>
        <w:autoSpaceDE w:val="0"/>
        <w:autoSpaceDN w:val="0"/>
        <w:adjustRightInd w:val="0"/>
        <w:spacing w:after="240" w:line="240" w:lineRule="auto"/>
        <w:rPr>
          <w:rFonts w:asciiTheme="minorHAnsi" w:hAnsiTheme="minorHAnsi" w:cstheme="minorHAnsi"/>
        </w:rPr>
      </w:pPr>
      <w:r w:rsidRPr="00173E9D">
        <w:rPr>
          <w:rFonts w:asciiTheme="minorHAnsi" w:hAnsiTheme="minorHAnsi" w:cstheme="minorHAnsi"/>
        </w:rPr>
        <w:t xml:space="preserve">Third, desegregation also implies considerable improvements in tangi- ble resources. </w:t>
      </w:r>
      <w:r w:rsidRPr="00173E9D">
        <w:rPr>
          <w:rFonts w:asciiTheme="minorHAnsi" w:hAnsiTheme="minorHAnsi" w:cstheme="minorHAnsi"/>
          <w:b/>
          <w:u w:val="single"/>
        </w:rPr>
        <w:t>Racially</w:t>
      </w:r>
      <w:r w:rsidRPr="00173E9D">
        <w:rPr>
          <w:rFonts w:asciiTheme="minorHAnsi" w:hAnsiTheme="minorHAnsi" w:cstheme="minorHAnsi"/>
          <w:u w:val="single"/>
        </w:rPr>
        <w:t xml:space="preserve"> </w:t>
      </w:r>
      <w:r w:rsidRPr="00173E9D">
        <w:rPr>
          <w:rFonts w:asciiTheme="minorHAnsi" w:hAnsiTheme="minorHAnsi" w:cstheme="minorHAnsi"/>
          <w:b/>
          <w:u w:val="single"/>
        </w:rPr>
        <w:t>concentrated</w:t>
      </w:r>
      <w:r w:rsidRPr="00173E9D">
        <w:rPr>
          <w:rFonts w:asciiTheme="minorHAnsi" w:hAnsiTheme="minorHAnsi" w:cstheme="minorHAnsi"/>
          <w:u w:val="single"/>
        </w:rPr>
        <w:t xml:space="preserve"> urban </w:t>
      </w:r>
      <w:r w:rsidRPr="00173E9D">
        <w:rPr>
          <w:rFonts w:asciiTheme="minorHAnsi" w:hAnsiTheme="minorHAnsi" w:cstheme="minorHAnsi"/>
          <w:b/>
          <w:u w:val="single"/>
        </w:rPr>
        <w:t>high schools typically lack adequate funds</w:t>
      </w:r>
      <w:r w:rsidRPr="00173E9D">
        <w:rPr>
          <w:rFonts w:asciiTheme="minorHAnsi" w:hAnsiTheme="minorHAnsi" w:cstheme="minorHAnsi"/>
          <w:u w:val="single"/>
        </w:rPr>
        <w:t xml:space="preserve"> </w:t>
      </w:r>
      <w:r w:rsidRPr="00173E9D">
        <w:rPr>
          <w:rFonts w:asciiTheme="minorHAnsi" w:hAnsiTheme="minorHAnsi" w:cstheme="minorHAnsi"/>
        </w:rPr>
        <w:t xml:space="preserve">(Baker &amp; Green, 2005; Gold, 2007). They also suffer from overcrowding (Kozol, 2004), poor facilities, low teacher and staff qualifications (Clotfelter, Ladd, Vigdor, 2005; Lankford, Loeb, &amp; Wyckoff, 2002), and inferior supplies and school services (Phillips &amp; Chin, 2004). All </w:t>
      </w:r>
      <w:r w:rsidRPr="00173E9D">
        <w:rPr>
          <w:rFonts w:asciiTheme="minorHAnsi" w:hAnsiTheme="minorHAnsi" w:cstheme="minorHAnsi"/>
          <w:b/>
          <w:u w:val="single"/>
        </w:rPr>
        <w:t>these</w:t>
      </w:r>
      <w:r w:rsidRPr="00173E9D">
        <w:rPr>
          <w:rFonts w:asciiTheme="minorHAnsi" w:hAnsiTheme="minorHAnsi" w:cstheme="minorHAnsi"/>
        </w:rPr>
        <w:t xml:space="preserve"> school-level problems </w:t>
      </w:r>
      <w:r w:rsidRPr="00173E9D">
        <w:rPr>
          <w:rFonts w:asciiTheme="minorHAnsi" w:hAnsiTheme="minorHAnsi" w:cstheme="minorHAnsi"/>
          <w:b/>
          <w:u w:val="single"/>
        </w:rPr>
        <w:t>have been found to increase students’ risk of dropping out</w:t>
      </w:r>
      <w:r w:rsidRPr="00173E9D">
        <w:rPr>
          <w:rFonts w:asciiTheme="minorHAnsi" w:hAnsiTheme="minorHAnsi" w:cstheme="minorHAnsi"/>
        </w:rPr>
        <w:t xml:space="preserve"> (Bryk &amp; Thum, 1989; Rumberger &amp; Palardy, 2004; Rumberger &amp; Thomas, 2000). Whether the implementa- tion is limited to a single district or involves a broader regional focus, </w:t>
      </w:r>
      <w:r w:rsidRPr="00173E9D">
        <w:rPr>
          <w:rFonts w:asciiTheme="minorHAnsi" w:hAnsiTheme="minorHAnsi" w:cstheme="minorHAnsi"/>
          <w:b/>
          <w:u w:val="single"/>
        </w:rPr>
        <w:t>an inherent part of any desegregation program is to bring the funding for previously isolated minority schools up to the same levels that prevail at majority-White schools</w:t>
      </w:r>
      <w:r w:rsidRPr="00173E9D">
        <w:rPr>
          <w:rFonts w:asciiTheme="minorHAnsi" w:hAnsiTheme="minorHAnsi" w:cstheme="minorHAnsi"/>
        </w:rPr>
        <w:t xml:space="preserve"> (Hochschild, 1984; Hochschild &amp; Skovronick, 2003; Irons, 2002; Orfield, 1978; Patterson, 2001). As such, </w:t>
      </w:r>
      <w:r w:rsidRPr="00173E9D">
        <w:rPr>
          <w:rFonts w:asciiTheme="minorHAnsi" w:hAnsiTheme="minorHAnsi" w:cstheme="minorHAnsi"/>
          <w:b/>
          <w:u w:val="single"/>
        </w:rPr>
        <w:t xml:space="preserve">the policy potentially reverses many of the resource-related school problems that aggravate dropout tendencies among disadvantaged minorities. </w:t>
      </w:r>
      <w:r w:rsidRPr="00173E9D">
        <w:rPr>
          <w:rFonts w:asciiTheme="minorHAnsi" w:hAnsiTheme="minorHAnsi" w:cstheme="minorHAnsi"/>
        </w:rPr>
        <w:t xml:space="preserve">“It wasn’t that we wanted our children to go to school with white children,” Vivian Scales, one of the original plaintiffs in </w:t>
      </w:r>
      <w:r w:rsidRPr="00173E9D">
        <w:rPr>
          <w:rFonts w:asciiTheme="minorHAnsi" w:hAnsiTheme="minorHAnsi" w:cstheme="minorHAnsi"/>
          <w:i/>
          <w:iCs/>
        </w:rPr>
        <w:t>Brown</w:t>
      </w:r>
      <w:r w:rsidRPr="00173E9D">
        <w:rPr>
          <w:rFonts w:asciiTheme="minorHAnsi" w:hAnsiTheme="minorHAnsi" w:cstheme="minorHAnsi"/>
        </w:rPr>
        <w:t xml:space="preserve">, had argued, “That was not the gist of it all. . . . We wanted our children to have a better and equal education, which we knew that we were not getting” (quoted in Mondale &amp; Patton, 2001, p. 137). </w:t>
      </w:r>
    </w:p>
    <w:p w14:paraId="6AE22B2F" w14:textId="77777777" w:rsidR="00DB5968" w:rsidRPr="00173E9D" w:rsidRDefault="00DB5968" w:rsidP="00DB5968">
      <w:pPr>
        <w:widowControl w:val="0"/>
        <w:autoSpaceDE w:val="0"/>
        <w:autoSpaceDN w:val="0"/>
        <w:adjustRightInd w:val="0"/>
        <w:spacing w:after="240" w:line="240" w:lineRule="auto"/>
        <w:rPr>
          <w:rFonts w:asciiTheme="minorHAnsi" w:hAnsiTheme="minorHAnsi" w:cstheme="minorHAnsi"/>
        </w:rPr>
      </w:pPr>
      <w:r w:rsidRPr="00173E9D">
        <w:rPr>
          <w:rFonts w:asciiTheme="minorHAnsi" w:hAnsiTheme="minorHAnsi" w:cstheme="minorHAnsi"/>
        </w:rPr>
        <w:t xml:space="preserve">Fourth, desegregated high schools for minorities are likely to be char- acterized by organizational features (educational and administrative practices) that are superior to those at segregated schools in terms of confronting the dropout problem. </w:t>
      </w:r>
      <w:r w:rsidRPr="00173E9D">
        <w:rPr>
          <w:rFonts w:asciiTheme="minorHAnsi" w:hAnsiTheme="minorHAnsi" w:cstheme="minorHAnsi"/>
          <w:b/>
          <w:u w:val="single"/>
        </w:rPr>
        <w:t>Curricular and pedagogical improve-ments are fundamental aspects of this process</w:t>
      </w:r>
      <w:r w:rsidRPr="00173E9D">
        <w:rPr>
          <w:rFonts w:asciiTheme="minorHAnsi" w:hAnsiTheme="minorHAnsi" w:cstheme="minorHAnsi"/>
        </w:rPr>
        <w:t xml:space="preserve"> (Hochschild, 1984; Irons, 2002; Wells, 2002). In addition, </w:t>
      </w:r>
      <w:r w:rsidRPr="00173E9D">
        <w:rPr>
          <w:rFonts w:asciiTheme="minorHAnsi" w:hAnsiTheme="minorHAnsi" w:cstheme="minorHAnsi"/>
          <w:b/>
          <w:u w:val="single"/>
        </w:rPr>
        <w:t>desegregated schools maintain fairer dis- ciplinary procedures and higher emphasis on classroom reasoning</w:t>
      </w:r>
      <w:r w:rsidRPr="00173E9D">
        <w:rPr>
          <w:rFonts w:asciiTheme="minorHAnsi" w:hAnsiTheme="minorHAnsi" w:cstheme="minorHAnsi"/>
        </w:rPr>
        <w:t xml:space="preserve"> (Raudenbush, Fotiu, &amp; Cheong, 1998). They also </w:t>
      </w:r>
      <w:r w:rsidRPr="00173E9D">
        <w:rPr>
          <w:rFonts w:asciiTheme="minorHAnsi" w:hAnsiTheme="minorHAnsi" w:cstheme="minorHAnsi"/>
          <w:b/>
          <w:u w:val="single"/>
        </w:rPr>
        <w:t>implement tracking policies in a less discriminatory fashion (</w:t>
      </w:r>
      <w:r w:rsidRPr="00173E9D">
        <w:rPr>
          <w:rFonts w:asciiTheme="minorHAnsi" w:hAnsiTheme="minorHAnsi" w:cstheme="minorHAnsi"/>
        </w:rPr>
        <w:t xml:space="preserve">Lucas, 1999; Southworth &amp; Mickelson, 2007). Additionally, such schools are less likely to allow “push out” exams, social retention, and graduation-discouraging advice from teachers and staff (Natriello, 1995). By contrast, </w:t>
      </w:r>
      <w:r w:rsidRPr="00173E9D">
        <w:rPr>
          <w:rFonts w:asciiTheme="minorHAnsi" w:hAnsiTheme="minorHAnsi" w:cstheme="minorHAnsi"/>
          <w:b/>
          <w:u w:val="single"/>
        </w:rPr>
        <w:t xml:space="preserve">racially isolated schools are often contexts of negative student-teacher relations </w:t>
      </w:r>
      <w:r w:rsidRPr="00173E9D">
        <w:rPr>
          <w:rFonts w:asciiTheme="minorHAnsi" w:hAnsiTheme="minorHAnsi" w:cstheme="minorHAnsi"/>
        </w:rPr>
        <w:t>(Croninger &amp; Lee, 2001),</w:t>
      </w:r>
      <w:r w:rsidRPr="00173E9D">
        <w:rPr>
          <w:rFonts w:asciiTheme="minorHAnsi" w:hAnsiTheme="minorHAnsi" w:cstheme="minorHAnsi"/>
          <w:u w:val="single"/>
        </w:rPr>
        <w:t xml:space="preserve"> </w:t>
      </w:r>
      <w:r w:rsidRPr="00173E9D">
        <w:rPr>
          <w:rFonts w:asciiTheme="minorHAnsi" w:hAnsiTheme="minorHAnsi" w:cstheme="minorHAnsi"/>
          <w:b/>
          <w:u w:val="single"/>
        </w:rPr>
        <w:t>and they lack activities to bolster student engagement and expectations</w:t>
      </w:r>
      <w:r w:rsidRPr="00173E9D">
        <w:rPr>
          <w:rFonts w:asciiTheme="minorHAnsi" w:hAnsiTheme="minorHAnsi" w:cstheme="minorHAnsi"/>
          <w:b/>
        </w:rPr>
        <w:t xml:space="preserve"> </w:t>
      </w:r>
      <w:r w:rsidRPr="00173E9D">
        <w:rPr>
          <w:rFonts w:asciiTheme="minorHAnsi" w:hAnsiTheme="minorHAnsi" w:cstheme="minorHAnsi"/>
        </w:rPr>
        <w:t xml:space="preserve">(Finn, 1989). In a recent empirical examination of school- level effects, Rumberger and Palardy (2005) found that </w:t>
      </w:r>
      <w:r w:rsidRPr="00173E9D">
        <w:rPr>
          <w:rFonts w:asciiTheme="minorHAnsi" w:hAnsiTheme="minorHAnsi" w:cstheme="minorHAnsi"/>
          <w:b/>
          <w:u w:val="single"/>
        </w:rPr>
        <w:t>teacher expecta- tions, the amount of homework, and the number of rigorous classes that students took were among the key mechanisms by which racial and poverty concentration in the schools undermined student performance</w:t>
      </w:r>
      <w:r w:rsidRPr="00173E9D">
        <w:rPr>
          <w:rFonts w:asciiTheme="minorHAnsi" w:hAnsiTheme="minorHAnsi" w:cstheme="minorHAnsi"/>
        </w:rPr>
        <w:t xml:space="preserve"> (see also D. Mayer, Mullens, &amp; Moore, 2000). Finally, high schools serv- ing disadvantaged minorities are more likely to adopt and vigorously implement explicit dropout prevention programs when they are under pressure to improve graduation rates as part of desegregation orders (Erickson &amp; Simon, 1998). </w:t>
      </w:r>
    </w:p>
    <w:p w14:paraId="019FA82F" w14:textId="77777777" w:rsidR="00DB5968" w:rsidRPr="00173E9D" w:rsidRDefault="00DB5968" w:rsidP="00DB5968">
      <w:pPr>
        <w:widowControl w:val="0"/>
        <w:autoSpaceDE w:val="0"/>
        <w:autoSpaceDN w:val="0"/>
        <w:adjustRightInd w:val="0"/>
        <w:spacing w:after="240" w:line="240" w:lineRule="auto"/>
        <w:rPr>
          <w:rFonts w:asciiTheme="minorHAnsi" w:hAnsiTheme="minorHAnsi" w:cstheme="minorHAnsi"/>
        </w:rPr>
      </w:pPr>
      <w:r w:rsidRPr="00173E9D">
        <w:rPr>
          <w:rFonts w:asciiTheme="minorHAnsi" w:hAnsiTheme="minorHAnsi" w:cstheme="minorHAnsi"/>
        </w:rPr>
        <w:t xml:space="preserve">The fifth and final basis for the favorable effects of urban high schools on minority dropout rates under a desegregation plan has to do with the positive role that integrated elementary and middle schools play. Though much of the dropout problem occurs at the high school level, </w:t>
      </w:r>
      <w:r w:rsidRPr="00173E9D">
        <w:rPr>
          <w:rFonts w:asciiTheme="minorHAnsi" w:hAnsiTheme="minorHAnsi" w:cstheme="minorHAnsi"/>
          <w:b/>
          <w:u w:val="single"/>
        </w:rPr>
        <w:t>dropping out is a problem that culminates from an early age because of several detrimental experiences in elementary and middle grades (</w:t>
      </w:r>
      <w:r w:rsidRPr="00173E9D">
        <w:rPr>
          <w:rFonts w:asciiTheme="minorHAnsi" w:hAnsiTheme="minorHAnsi" w:cstheme="minorHAnsi"/>
        </w:rPr>
        <w:t>Alexander, Entwisle, &amp; Horsey, 1997). Therefore</w:t>
      </w:r>
      <w:r w:rsidRPr="00173E9D">
        <w:rPr>
          <w:rFonts w:asciiTheme="minorHAnsi" w:hAnsiTheme="minorHAnsi" w:cstheme="minorHAnsi"/>
          <w:b/>
          <w:u w:val="single"/>
        </w:rPr>
        <w:t>, if desegregation benefits the stu- dents prior to high school, it is likely to facilitate high schools’ task of curbing dropout tendencies</w:t>
      </w:r>
      <w:r w:rsidRPr="00173E9D">
        <w:rPr>
          <w:rFonts w:asciiTheme="minorHAnsi" w:hAnsiTheme="minorHAnsi" w:cstheme="minorHAnsi"/>
        </w:rPr>
        <w:t xml:space="preserve">. Significant indirect evidence supports this view, from desegregation studies that address student-level outcomes. Jencks et al. (1972), </w:t>
      </w:r>
      <w:r w:rsidRPr="00173E9D">
        <w:rPr>
          <w:rFonts w:asciiTheme="minorHAnsi" w:hAnsiTheme="minorHAnsi" w:cstheme="minorHAnsi"/>
          <w:b/>
          <w:u w:val="single"/>
        </w:rPr>
        <w:t xml:space="preserve">for instance, determined that although the academic benefits of desegregation are relatively small for minority students in the short run (2–3 percentage points), they can accumulate to a considerable degree (up to 15 percentage points) if students attend integrated schools through </w:t>
      </w:r>
      <w:r w:rsidRPr="00173E9D">
        <w:rPr>
          <w:rFonts w:asciiTheme="minorHAnsi" w:hAnsiTheme="minorHAnsi" w:cstheme="minorHAnsi"/>
          <w:b/>
          <w:i/>
          <w:iCs/>
          <w:u w:val="single"/>
        </w:rPr>
        <w:t xml:space="preserve">all </w:t>
      </w:r>
      <w:r w:rsidRPr="00173E9D">
        <w:rPr>
          <w:rFonts w:asciiTheme="minorHAnsi" w:hAnsiTheme="minorHAnsi" w:cstheme="minorHAnsi"/>
          <w:b/>
          <w:u w:val="single"/>
        </w:rPr>
        <w:t>grades</w:t>
      </w:r>
      <w:r w:rsidRPr="00173E9D">
        <w:rPr>
          <w:rFonts w:asciiTheme="minorHAnsi" w:hAnsiTheme="minorHAnsi" w:cstheme="minorHAnsi"/>
        </w:rPr>
        <w:t xml:space="preserve"> (see also T. Cook et al., 1984; Crain &amp; Mahard, 1978; St. John, 1975). Reviewing various desegregation studies, S. Mayer and Jencks (1989) also predicted that m</w:t>
      </w:r>
      <w:r w:rsidRPr="00173E9D">
        <w:rPr>
          <w:rFonts w:asciiTheme="minorHAnsi" w:hAnsiTheme="minorHAnsi" w:cstheme="minorHAnsi"/>
          <w:b/>
          <w:u w:val="single"/>
        </w:rPr>
        <w:t>ore than 10 years in a predominantly White school can make a meaningful difference in the success of poor minoritie</w:t>
      </w:r>
      <w:r w:rsidRPr="00173E9D">
        <w:rPr>
          <w:rFonts w:asciiTheme="minorHAnsi" w:hAnsiTheme="minorHAnsi" w:cstheme="minorHAnsi"/>
        </w:rPr>
        <w:t xml:space="preserve">s. More recently, </w:t>
      </w:r>
      <w:r w:rsidRPr="00173E9D">
        <w:rPr>
          <w:rFonts w:asciiTheme="minorHAnsi" w:hAnsiTheme="minorHAnsi" w:cstheme="minorHAnsi"/>
          <w:b/>
          <w:u w:val="single"/>
        </w:rPr>
        <w:t xml:space="preserve">Mickelson (2001) found that the extent of time minority students spent in segregated elementary grades negatively affected their test scores and track placement in high school. </w:t>
      </w:r>
      <w:r w:rsidRPr="00173E9D">
        <w:rPr>
          <w:rFonts w:asciiTheme="minorHAnsi" w:hAnsiTheme="minorHAnsi" w:cstheme="minorHAnsi"/>
        </w:rPr>
        <w:t xml:space="preserve">Aside from desegregation research, dropout studies have consistently found that leaving high school before graduation is highly correlated with grade retention, low grades, and low test scores in early school years (Rumberger, 1995, 2004; Rumberger &amp; Larson, 1998; Stearns, Moller, Blau, &amp; Potochnick, 2007). Although studies addressing the issue of accu- mulated advantage (and disadvantage) focus primarily on changes in stu- dent-level performance over time, part of that dynamic possibly transpires in terms of school-level contributions to performance. </w:t>
      </w:r>
    </w:p>
    <w:p w14:paraId="6503BB29" w14:textId="77777777" w:rsidR="00DB5968" w:rsidRDefault="00DB5968" w:rsidP="003626A7"/>
    <w:p w14:paraId="5B2FF48D" w14:textId="77777777" w:rsidR="003626A7" w:rsidRPr="003626A7" w:rsidRDefault="003626A7" w:rsidP="003626A7">
      <w:pPr>
        <w:pStyle w:val="Heading3"/>
      </w:pPr>
      <w:r>
        <w:t>2AC – Segregation</w:t>
      </w:r>
    </w:p>
    <w:p w14:paraId="59C5B6AA" w14:textId="77777777" w:rsidR="00C13346" w:rsidRDefault="00C13346" w:rsidP="00C13346">
      <w:pPr>
        <w:pStyle w:val="Heading4"/>
      </w:pPr>
      <w:r w:rsidRPr="003F6FD2">
        <w:t xml:space="preserve">Minority students are </w:t>
      </w:r>
      <w:r>
        <w:t>America’s future and cutbacks on their education are happening now</w:t>
      </w:r>
    </w:p>
    <w:p w14:paraId="10FD71C0" w14:textId="77777777" w:rsidR="00C13346" w:rsidRDefault="00C13346" w:rsidP="00C13346">
      <w:pPr>
        <w:spacing w:after="0" w:line="240" w:lineRule="auto"/>
        <w:rPr>
          <w:rFonts w:ascii="Times New Roman" w:eastAsia="Times New Roman" w:hAnsi="Times New Roman" w:cs="Times New Roman"/>
          <w:sz w:val="24"/>
        </w:rPr>
      </w:pPr>
      <w:r>
        <w:rPr>
          <w:rStyle w:val="Style13ptBold"/>
        </w:rPr>
        <w:t xml:space="preserve">Lichter 2013 </w:t>
      </w:r>
      <w:r w:rsidRPr="00FE438E">
        <w:t>(</w:t>
      </w:r>
      <w:r w:rsidRPr="00173E9D">
        <w:t xml:space="preserve">Daniel T. Lichter, Dr. Lichter is Director of the Cornell's Institute for the Social Sciences.  He is past-president of the Population Association of America (2012) and the Rural Sociological Society (2010-11).  He also is past-president of the Association of Population Centers, and he has served as chair of both the family and population sections of the American Sociological Association.   He also has served as editor of Demography (2002-2004), the flagship journal of the Population Association of America (PAA), “Integration or Fragmentation? Racial Diversity and the American Future”, April 2013, Springer, </w:t>
      </w:r>
      <w:hyperlink r:id="rId56" w:history="1">
        <w:r w:rsidRPr="00173E9D">
          <w:rPr>
            <w:rStyle w:val="Hyperlink"/>
          </w:rPr>
          <w:t>http://www.jstor.org/stable/pdf/42920530.pdf?loggedin=true)</w:t>
        </w:r>
      </w:hyperlink>
      <w:r w:rsidRPr="00173E9D">
        <w:t xml:space="preserve"> [NR]</w:t>
      </w:r>
    </w:p>
    <w:p w14:paraId="66018BFE" w14:textId="77777777" w:rsidR="00C13346" w:rsidRPr="00FE438E" w:rsidRDefault="00C13346" w:rsidP="00C13346">
      <w:pPr>
        <w:spacing w:after="0" w:line="240" w:lineRule="auto"/>
        <w:rPr>
          <w:rStyle w:val="Style13ptBold"/>
          <w:rFonts w:ascii="Times New Roman" w:eastAsia="Times New Roman" w:hAnsi="Times New Roman" w:cs="Times New Roman"/>
          <w:b w:val="0"/>
          <w:sz w:val="24"/>
        </w:rPr>
      </w:pPr>
    </w:p>
    <w:p w14:paraId="646486C8" w14:textId="77777777" w:rsidR="00C13346" w:rsidRPr="00C466F8" w:rsidRDefault="00C13346" w:rsidP="00C13346">
      <w:pPr>
        <w:spacing w:after="0" w:line="240" w:lineRule="auto"/>
        <w:rPr>
          <w:rFonts w:asciiTheme="minorHAnsi" w:eastAsia="Times New Roman" w:hAnsiTheme="minorHAnsi" w:cstheme="minorHAnsi"/>
        </w:rPr>
      </w:pPr>
      <w:r w:rsidRPr="00C466F8">
        <w:rPr>
          <w:rFonts w:asciiTheme="minorHAnsi" w:eastAsia="Times New Roman" w:hAnsiTheme="minorHAnsi" w:cstheme="minorHAnsi"/>
        </w:rPr>
        <w:t xml:space="preserve">Two questions concluded Preston’s (1984) address: (1) do we care collectively about our children, and (2) how should we proceed as a society if we do? Both questions have large racial dimensions today. The concerns are obvious: will a shifting age-race profile of America’s population lead to a new generational divide between a slow-growing, older, non-Hispanic white population and fast-growing, younger, minority populations? Do older white people care about “other” people’s children? The answer—and a glimpse of the future—is contained in a recent study by Figlio and Fletcher (2012), which showed that </w:t>
      </w:r>
      <w:r w:rsidRPr="00C466F8">
        <w:rPr>
          <w:rStyle w:val="StyleUnderline"/>
          <w:rFonts w:asciiTheme="minorHAnsi" w:hAnsiTheme="minorHAnsi" w:cstheme="minorHAnsi"/>
        </w:rPr>
        <w:t xml:space="preserve">population aging in America’s suburbs is causally linked to cutbacks in local school funding. Cutbacks were especially large if there was a racial mismatch between the elderly and the school-aged population (see also Poterba 1997). What does the bottom-up nature of America’s racial and ethnic transformation mean for America’s investments in the future? </w:t>
      </w:r>
      <w:r w:rsidRPr="00C466F8">
        <w:rPr>
          <w:rFonts w:asciiTheme="minorHAnsi" w:eastAsia="Times New Roman" w:hAnsiTheme="minorHAnsi" w:cstheme="minorHAnsi"/>
        </w:rPr>
        <w:t xml:space="preserve">The answer depends on who is bearing and rearing today’s children, which can be found in data from the 2006 to 2010 microdata files of the American Community Survey (ACS). The ACS asks this question of women aged 15–50: “Has this person given birth to any children in the last 12 months?”9 Past-year childbearing can be linked directly to households, including the social and demographic characteristics of the coresidential mothers. As shown in Fig. 4, newborns today are overrepresented among poor families, which have the least educated mothers who are often unmarried (Sanders and Lichter 2012). Indeed, these data show that 23 % of America’s babies were born to poor women. Although not shown here, the share is much higher (57 %) among babies of racial or ethnic minority mothers. Nearly one-third were born to single mothers (measured at the time of the interview), and almost 40 % of newborns had mothers with low education (i.e., a high school diploma or less), while one-fifth were born to foreign-born mothers. Overall, nearly 40 % of America’s babies today had mothers with two or more disadvantages, and over 60 % had at least one disadvantage. Among the nonwhite minority population, almost 80 % had at least one disadvantage, while 55 % had multiple disadvantages. </w:t>
      </w:r>
      <w:r w:rsidRPr="00C466F8">
        <w:rPr>
          <w:rStyle w:val="StyleUnderline"/>
          <w:rFonts w:asciiTheme="minorHAnsi" w:hAnsiTheme="minorHAnsi" w:cstheme="minorHAnsi"/>
        </w:rPr>
        <w:t>Ethnoracial diversity in the future clearly is rooted in current fertility. But perhaps more sobering, today’s fertility patterns are driving current and future poverty and economic inequality. In life’s race, America’s minority children today begin well behind the starting line. Now is not the time for cutbacks in investments in America’s children. Projected changes in racial and ethnic composition, especially among the young, will reshape America's future.</w:t>
      </w:r>
      <w:r w:rsidRPr="00C466F8">
        <w:rPr>
          <w:rFonts w:asciiTheme="minorHAnsi" w:eastAsia="Times New Roman" w:hAnsiTheme="minorHAnsi" w:cstheme="minorHAnsi"/>
        </w:rPr>
        <w:t xml:space="preserve"> Exactly how is unclear, but it will almost certainly depend on whether racial relations improve as today's children grow into adulthood. In the extreme, some pundits (e.g., Buchanan 201 1), politicians (who exploit white fears), and even some scholars (e.g., Huntington 2004) are concerned that the United States may become a "third-world nation" or that it is committing "race suicide" unless the influx of racially or culturally different groups is curtailed significantly or stopped altogether. According to this view, U.S. society may be rocked in the future by racial vitriol and cultural disunity. In demography, there is a tendency to make alarmist claims of impending "demo- dystopia" - demographic forecasts of future "demographic hell" or imminent catastro- phe (Domingo 2008). This has been evident in past debates about overpopulation and the "limits to growth" and more recently when drawing out the implications of lowest- low fertility in Europe and East Asia (for discussion, see Lam 201 1 ; Morgan 2003). </w:t>
      </w:r>
      <w:r w:rsidRPr="00C466F8">
        <w:rPr>
          <w:rStyle w:val="StyleUnderline"/>
          <w:rFonts w:asciiTheme="minorHAnsi" w:hAnsiTheme="minorHAnsi" w:cstheme="minorHAnsi"/>
        </w:rPr>
        <w:t>But demographers have generally steered clear of discussions of demodystopia growing racial and cultural diversity; instead, many (but not all) give a rather hopeful vision of future minority integration and accommodation.</w:t>
      </w:r>
      <w:r w:rsidRPr="00C466F8">
        <w:rPr>
          <w:rFonts w:asciiTheme="minorHAnsi" w:eastAsia="Times New Roman" w:hAnsiTheme="minorHAnsi" w:cstheme="minorHAnsi"/>
        </w:rPr>
        <w:t>10 For example, cohort suc- cession presumably will mean that less racially receptive segments of the U.S. popula- tion (i.e., older whites) will be replaced with more racially tolerant populations "diversity paradox"; they argued that growing diversity and sociocultural changes - (including young minorities).11 Jennifer Lee and Frank Bean (2010) coined the term ushered in by new immigration - are now breaking down ethnoracial boundaries and buffering persistent black-white antagonisms (see also Hochschild et al. 2012). Shifting racial boundaries also are likely to occur first among America's children and youth. In fact, polling data confirm that young people today are much less race-sensitive than America's older populations.12 Ongoing demographic processes of immigration and cohort replacement may thus diminish the relevance of racial boundaries in the future. Richard Alba (2009:162) also argued that the next several decades offer an "extraordinary opportunity for minority mobility." America may be entering a period of non-zero-sum mobility, where the upward mobility of minority populations does not come at the expense of the majority white population. The impending retirement of America's baby boomers may create a vacancy chain of job opportunities that benefits historically disadvantaged groups</w:t>
      </w:r>
      <w:r w:rsidRPr="00C466F8">
        <w:rPr>
          <w:rStyle w:val="StyleUnderline"/>
          <w:rFonts w:asciiTheme="minorHAnsi" w:hAnsiTheme="minorHAnsi" w:cstheme="minorHAnsi"/>
        </w:rPr>
        <w:t>. Economic threats to "white privilege" will be less pronounced than in the past, and the benefits will redound to America's minorities, especially today's disproportionately nonwhite children</w:t>
      </w:r>
      <w:r w:rsidRPr="00C466F8">
        <w:rPr>
          <w:rFonts w:asciiTheme="minorHAnsi" w:eastAsia="Times New Roman" w:hAnsiTheme="minorHAnsi" w:cstheme="minorHAnsi"/>
        </w:rPr>
        <w:t xml:space="preserve">. The key, accord- ing to Alba (2009), will be to effectively convert their upward socioeconomic mobility into greater proximity to whites in various arenas of social interaction (e.g., neighborhoods). </w:t>
      </w:r>
      <w:r w:rsidRPr="00C466F8">
        <w:rPr>
          <w:rStyle w:val="StyleUnderline"/>
          <w:rFonts w:asciiTheme="minorHAnsi" w:hAnsiTheme="minorHAnsi" w:cstheme="minorHAnsi"/>
        </w:rPr>
        <w:t>Such hopeful forecasts beg a simple question: what does the recent empirical social science literature tell us about the association between rising racial diversity - in communities, neighborhoods, workplaces, and organizations - and race relations? Do race relations improve or not? By racial relations, I mean the behavioral or institutional mechanisms that create, reinforce, or eliminate boundaries that divide us. Many scholars draw hope from the historical record - from the erosion of large sociocultural and economic differences among America's white ethnics (of different national origins) over the course of the twentieth century. The optimistic view is that cultural, political, and economic fracturing along racial and ethnic lines may similarly decline in the future, even as racial diversity increases</w:t>
      </w:r>
      <w:r w:rsidRPr="00C466F8">
        <w:rPr>
          <w:rFonts w:asciiTheme="minorHAnsi" w:eastAsia="Times New Roman" w:hAnsiTheme="minorHAnsi" w:cstheme="minorHAnsi"/>
        </w:rPr>
        <w:t xml:space="preserve">. After all, America recently elected its first African American president in 2008, who was then reelected in 2012 with the help of a diverse coalition of racial and ethnic minorities (including an emergent block of Hispanic voters). Clearly, along many economic and political dimensions, America has made demonstrable racial progress since the Civil Rights period of the 1960s (Bobo and Charles 2009; Farley 1988). Yet, social boundaries of all kinds separate one group from another, insiders from outsiders, and us from them (Tilly 2004; Wimmer 2008). Boundaries, as an organiz- ing concept (Lamont and Molnár 2002; Sanders 2002), have been especially useful for studying racial and ethnic divisions (Alba 2009; Massey and Sánchez 2010). In the future, as in the past, racial boundaries presumably can shift, be crossed, or blur (Alba and Nee 2003). Nee 2003). </w:t>
      </w:r>
      <w:r w:rsidRPr="00C466F8">
        <w:rPr>
          <w:rStyle w:val="StyleUnderline"/>
          <w:rFonts w:asciiTheme="minorHAnsi" w:hAnsiTheme="minorHAnsi" w:cstheme="minorHAnsi"/>
        </w:rPr>
        <w:t>Boundary shifts occur when entire groups are redefined racially. For example, a century ago, the Irish, Italians, and Jews were redefined as "white" with generational succession and assimilation (Alba 1985; Hout and Goldstein 1994). Some scholars have argued that Hispanics today are not unlike Italians from the early 1900s (Perlman 2005). 13 Racial boundaries also can be crossed , which usually means that racial and ethnic minorities, by virtue of improvements in socioeconomic status (e.g., increasing education or income), are able to operate on either side of the racial divide. Upwardly mobile minorities, students in racially integrated schools, and interracial couples serve as associational brokers that bridge majority and minority populations and help break down racial boundaries and promote mutual understanding</w:t>
      </w:r>
      <w:r w:rsidRPr="00C466F8">
        <w:rPr>
          <w:rFonts w:asciiTheme="minorHAnsi" w:eastAsia="Times New Roman" w:hAnsiTheme="minorHAnsi" w:cstheme="minorHAnsi"/>
        </w:rPr>
        <w:t>. Finally, boundary blurring means that racial bound- aries have become less distinct or "bright" (Alba 2005); racial identification can also be dimmed or lost from generation to generation (Duncan and Trejo 2011). Mixed- race individuals, for example, often occupy unique place in the racial hierarchy. They serve as racial ambassadors who stich together different racial and ethnic segments of the populations, although they also may be marginalized by both majority and minority populations (for a critique, see Spencer 2011). Better understanding America's racial future requires giving attention to two key questions: (1) how have racial boundaries changed - shifted, crossed, or blurred - over the past decade or two, and (2) how are boundaries likely to reveal themselves in the future, especially as today's children lead us toward a majority-minority society? From a demographic perspective, two indicators of changing racial boundaries seem especially relevant: racial segregation and racial homophily, which represent opportunities and preferences, respectively, for intergroup contact</w:t>
      </w:r>
    </w:p>
    <w:p w14:paraId="7F939BFE" w14:textId="77777777" w:rsidR="00FD6946" w:rsidRDefault="00FD6946" w:rsidP="00FD6946"/>
    <w:p w14:paraId="5CD44A58" w14:textId="77777777" w:rsidR="00D23296" w:rsidRDefault="00D23296" w:rsidP="00D23296">
      <w:pPr>
        <w:pStyle w:val="Heading4"/>
      </w:pPr>
      <w:r>
        <w:t>Solving school integration will boost the economy and break the chain of poverty</w:t>
      </w:r>
    </w:p>
    <w:p w14:paraId="57350189" w14:textId="77777777" w:rsidR="00D23296" w:rsidRPr="00D23296" w:rsidRDefault="00D23296" w:rsidP="00D23296">
      <w:r w:rsidRPr="00D23296">
        <w:rPr>
          <w:rStyle w:val="Style13ptBold"/>
        </w:rPr>
        <w:t>Spencer 09</w:t>
      </w:r>
      <w:r w:rsidRPr="00D23296">
        <w:t xml:space="preserve"> (Marguerite L. Spencer, Marguerite has expertise in Intersection of Law and Theology, Race Poverty and Civil Rights Policy, and is a member of the Minnesota Bar. Marguerite got her B.A from the college of St. Thomas, her J.D from the University of Minnesota School or Law, and her A.M.R.S from the University of Chicago Divinity School. </w:t>
      </w:r>
      <w:hyperlink r:id="rId57" w:history="1">
        <w:r w:rsidRPr="00D23296">
          <w:rPr>
            <w:rStyle w:val="Hyperlink"/>
          </w:rPr>
          <w:t>http://www.kirwaninstitute.osu.edu/reports/2009/02_2009_EducationIntegrationBenefitsReport.pdf</w:t>
        </w:r>
      </w:hyperlink>
      <w:r w:rsidRPr="00D23296">
        <w:t>)//JS</w:t>
      </w:r>
    </w:p>
    <w:p w14:paraId="2788D05E" w14:textId="77777777" w:rsidR="00D23296" w:rsidRPr="00A10878" w:rsidRDefault="00D23296" w:rsidP="00D23296">
      <w:pPr>
        <w:rPr>
          <w:sz w:val="16"/>
          <w:u w:val="single"/>
        </w:rPr>
      </w:pPr>
      <w:r w:rsidRPr="00173E9D">
        <w:rPr>
          <w:sz w:val="16"/>
        </w:rPr>
        <w:t xml:space="preserve">In 2007, in Parents Involved, the U.S. Supreme Court ruled that school districts could not classify students solely on the basis of race when voluntarily pursuing integration. Since then, many school districts have been scrambling to replace their race-based assignment plans with race-neutral ones. To some this signals the end of Brown and the abandonment of racially integrated schools. Yet, a majority of the Justices agreed that the state has a compelling interest in both promoting diversity and avoiding racial isolation in our public schools. Given the increasingly deep and pervasive race and class-based segregation in our nation, what can be done to end this isolation and increase opportunities in our schools and in our communities? The remedies and educational initiatives we have enacted thus far have only demonstrated modest amounts of success in part because they are failing to disrupt the cycle of racialized poverty that is creating and reinforcing pervasive educational inequities. In this report, we demonstrate the benefits of an approach that proactively pursues racial and economic integration in our schools. </w:t>
      </w:r>
      <w:r w:rsidRPr="00173E9D">
        <w:rPr>
          <w:rStyle w:val="StyleUnderline"/>
        </w:rPr>
        <w:t>Setting integration both as a goal and as a solution, requires targeting policies and practices embedded in educational opportunity structures such as school locations, student assignment plans, and the quality and diversity of instructors. Our first task is to review the negative effects of both socioeconomic and racial segregation.1 Research consistently shows that living in concentrated poverty decreases life opportunities. It limits educational attainment, constrains future earning potential, and negatively impacts health and safety. This can trap individuals, families, and entire communities in an inescapable, generational cycle of poverty</w:t>
      </w:r>
      <w:r w:rsidRPr="00F82827">
        <w:rPr>
          <w:u w:val="single"/>
        </w:rPr>
        <w:t>.</w:t>
      </w:r>
      <w:r w:rsidRPr="00173E9D">
        <w:rPr>
          <w:sz w:val="16"/>
        </w:rPr>
        <w:t xml:space="preserve"> Schools’ socioeconomic makeup has an even greater impact on student performance than does that student family’s socioeconomic or racial status. In other words, the race and socioeconomic status (SES) of the school matter more than the race and SES of the student. Some assert that SES can or must be used to achieve racial integration, but many school districts that have adopted this approach have seen their schools become increasingly segregated and their student achievement levels drop. We caution against such a binary approach; research demonstrates that there are unique advantages to both racial and economic integration. Thus student assignment plans must be deliberately created to serve all students of varying racial, ethnic, and economic backgrounds. This process is complex. Plans must be customized for each district taking into account local particularities and factors such as: race, place, class, socioeconomic status, academic performance, and language barriers</w:t>
      </w:r>
      <w:r w:rsidRPr="00F82827">
        <w:rPr>
          <w:sz w:val="16"/>
          <w:u w:val="single"/>
        </w:rPr>
        <w:t>.</w:t>
      </w:r>
      <w:r w:rsidRPr="00173E9D">
        <w:rPr>
          <w:sz w:val="16"/>
        </w:rPr>
        <w:t xml:space="preserve"> </w:t>
      </w:r>
      <w:r w:rsidRPr="00173E9D">
        <w:rPr>
          <w:rStyle w:val="StyleUnderline"/>
        </w:rPr>
        <w:t>Our second task is to show the positive effects of economically and racially integrated schools. Research has consistently demonstrated that these schools prepare all students,</w:t>
      </w:r>
      <w:r w:rsidRPr="00F82827">
        <w:rPr>
          <w:u w:val="single"/>
        </w:rPr>
        <w:t xml:space="preserve"> </w:t>
      </w:r>
      <w:r w:rsidRPr="00173E9D">
        <w:rPr>
          <w:sz w:val="16"/>
        </w:rPr>
        <w:t>1 not just the impoverished students of color</w:t>
      </w:r>
      <w:r w:rsidRPr="00F82827">
        <w:rPr>
          <w:u w:val="single"/>
        </w:rPr>
        <w:t xml:space="preserve">, </w:t>
      </w:r>
      <w:r w:rsidRPr="00173E9D">
        <w:rPr>
          <w:rStyle w:val="StyleUnderline"/>
        </w:rPr>
        <w:t>to be effective citizens in our pluralistic society</w:t>
      </w:r>
      <w:r w:rsidRPr="00F82827">
        <w:rPr>
          <w:u w:val="single"/>
        </w:rPr>
        <w:t>,</w:t>
      </w:r>
      <w:r w:rsidRPr="00173E9D">
        <w:rPr>
          <w:sz w:val="16"/>
        </w:rPr>
        <w:t xml:space="preserve"> enhance social cohesion, and reinforce democratic values. Students in integrated schools benefit from a higher level of parental involvement, </w:t>
      </w:r>
      <w:r w:rsidRPr="00173E9D">
        <w:rPr>
          <w:rStyle w:val="StyleUnderline"/>
        </w:rPr>
        <w:t>graduate at higher rates, complete more years of education, earn higher degrees and major in more varied disciplines, gain greater access to professional jobs, and earn higher incomes, even when controlling for a number of other background characteristics.</w:t>
      </w:r>
      <w:r w:rsidRPr="00173E9D">
        <w:rPr>
          <w:sz w:val="16"/>
        </w:rPr>
        <w:t xml:space="preserve"> </w:t>
      </w:r>
      <w:r w:rsidRPr="00F82827">
        <w:rPr>
          <w:sz w:val="16"/>
          <w:u w:val="single"/>
        </w:rPr>
        <w:t xml:space="preserve">A </w:t>
      </w:r>
      <w:r w:rsidRPr="00173E9D">
        <w:rPr>
          <w:sz w:val="16"/>
        </w:rPr>
        <w:t>growing number of studies also show that institutions such as schools, when properly integrated, help stabilize diverse communities. It is important to note at the outset that simple desegregation efforts often fail to achieve “true” integration, resulting in assimilation, segregation within schools, ability grouping and tracking. Conversely, meaningful integration transforms the educational setting, fostering open relationships and the exchange of ideas among students of all races, ethnicities, and classes. Through policy, space, curriculum, trained instructors, supportive administrators, counselors and other student advocates, integrated schools and neighborhoods contribute to the construction of an equitable, multi-racial democracy.</w:t>
      </w:r>
      <w:r w:rsidRPr="00A10878">
        <w:rPr>
          <w:sz w:val="16"/>
          <w:u w:val="single"/>
        </w:rPr>
        <w:t xml:space="preserve"> </w:t>
      </w:r>
    </w:p>
    <w:p w14:paraId="46AE79B2" w14:textId="77777777" w:rsidR="00D23296" w:rsidRDefault="00D23296" w:rsidP="00D23296"/>
    <w:p w14:paraId="2E7F6972" w14:textId="77777777" w:rsidR="00B9294C" w:rsidRDefault="00B9294C" w:rsidP="00B9294C">
      <w:pPr>
        <w:pStyle w:val="Heading4"/>
      </w:pPr>
      <w:r>
        <w:t>[[insert impact]]</w:t>
      </w:r>
    </w:p>
    <w:p w14:paraId="68FD14B3" w14:textId="77777777" w:rsidR="00AC124B" w:rsidRDefault="00AC124B" w:rsidP="00AC124B">
      <w:pPr>
        <w:pStyle w:val="Heading3"/>
      </w:pPr>
      <w:r>
        <w:t>L – Integration/Plan Improves Economy</w:t>
      </w:r>
    </w:p>
    <w:p w14:paraId="50101282" w14:textId="77777777" w:rsidR="00622C48" w:rsidRPr="0066457F" w:rsidRDefault="00622C48" w:rsidP="00622C48">
      <w:pPr>
        <w:pStyle w:val="Heading4"/>
      </w:pPr>
      <w:r w:rsidRPr="0066457F">
        <w:t>Integrated Schools make students who are ready to contribute to the Global Economy</w:t>
      </w:r>
    </w:p>
    <w:p w14:paraId="13A2EC42" w14:textId="77777777" w:rsidR="00622C48" w:rsidRPr="00173E9D" w:rsidRDefault="00622C48" w:rsidP="00173E9D">
      <w:r w:rsidRPr="00173E9D">
        <w:t xml:space="preserve">AMY STUART </w:t>
      </w:r>
      <w:r w:rsidRPr="00173E9D">
        <w:rPr>
          <w:rStyle w:val="Style13ptBold"/>
        </w:rPr>
        <w:t>WELLS,</w:t>
      </w:r>
      <w:r w:rsidRPr="00173E9D">
        <w:t xml:space="preserve"> LAUREN </w:t>
      </w:r>
      <w:r w:rsidRPr="00173E9D">
        <w:rPr>
          <w:rStyle w:val="Style13ptBold"/>
        </w:rPr>
        <w:t>FOX, AND</w:t>
      </w:r>
      <w:r w:rsidRPr="00173E9D">
        <w:t xml:space="preserve"> DIANA </w:t>
      </w:r>
      <w:r w:rsidRPr="00173E9D">
        <w:rPr>
          <w:rStyle w:val="Style13ptBold"/>
        </w:rPr>
        <w:t>CORDOVA-COBO,</w:t>
      </w:r>
      <w:r w:rsidR="00173E9D">
        <w:rPr>
          <w:rStyle w:val="Style13ptBold"/>
        </w:rPr>
        <w:t xml:space="preserve"> </w:t>
      </w:r>
      <w:r w:rsidRPr="00173E9D">
        <w:rPr>
          <w:rStyle w:val="Style13ptBold"/>
        </w:rPr>
        <w:t>16</w:t>
      </w:r>
      <w:r w:rsidRPr="00173E9D">
        <w:t xml:space="preserve"> (Amy Stuart Wells is a professor and Lauren Fox and Diana Cordova-Cobo are doctoral students in sociology and education at Teachers College, Columbia University, New York, NY. Wells is director, Fox is research associate and Cordova-Cobo is research assistant at the Center for Understanding Race and Education (CURE) at Teachers College. Wells is also co-director and Cordova-Cobo is research assistant at the Public Good, a nonprofit public school support organization for racially and ethnically diverse schools. https://tcf.org/content/report/how-racially-diverse-schools-and-classrooms-can-benefit-all-students/)//JS</w:t>
      </w:r>
    </w:p>
    <w:p w14:paraId="6C4E4A15" w14:textId="77777777" w:rsidR="00622C48" w:rsidRPr="0066457F" w:rsidRDefault="00622C48" w:rsidP="00622C48">
      <w:pPr>
        <w:rPr>
          <w:sz w:val="16"/>
        </w:rPr>
      </w:pPr>
      <w:r w:rsidRPr="0066457F">
        <w:rPr>
          <w:sz w:val="12"/>
        </w:rPr>
        <w:t>Introduction</w:t>
      </w:r>
      <w:r w:rsidRPr="0066457F">
        <w:rPr>
          <w:sz w:val="16"/>
        </w:rPr>
        <w:t xml:space="preserve"> </w:t>
      </w:r>
      <w:r w:rsidRPr="00173E9D">
        <w:rPr>
          <w:rStyle w:val="StyleUnderline"/>
        </w:rPr>
        <w:t xml:space="preserve">A growing number of parents, university officials, and employers want our elementary and secondary schools to better prepare students for our increasingly racially and ethnically diverse society and the global economy. </w:t>
      </w:r>
      <w:r w:rsidRPr="0066457F">
        <w:rPr>
          <w:sz w:val="10"/>
          <w:szCs w:val="16"/>
        </w:rPr>
        <w:t>But for reasons we cannot explain, the demands of this large segment of Americans have yet to resonate with most of our federal, state, or local policymakers. Instead, over the past forty years, these policy makers have completely ignored issues of racial segregation while focusing almost exclusively on high-stakes accountability, even as our schools have become increasingly segregated and unequal. This report argues that, as our K–12 student population becomes more racially and ethnically diverse, the time is right for our political leaders to pay more attention to the evidence, intuition, and common sense that supports the importance of racially and ethnically diverse educational settings to prepare the next generation. It highlights in particular the large body of research that demonstrates the important educational benefits—cognitive, social, and emotional—for all students who interact with classmates from different backgrounds, cultures, and orientations to the world. This research legitimizes the intuition of millions of Americans who recognize that, as the nation becomes more racially and ethnically complex, our schools should reflect that diversity and tap into the benefits of these more diverse schools to better educate all our students for the twenty-first century. The advocates of racially integrated schools understand that much of the recent racial tension and unrest in this nation—from Ferguson to Baltimore to Staten Island—may well have been avoided if more children had attended schools that taught them to address implicit biases related to racial, ethnic, and cultural differences. This report supports this argument beyond any reasonable doubt. Why the Emphasis on the Educational Benefits of Diversity Now? The call for more attention to intense racial segregation in our nation’s schools and communities is coming from parents, educators, and employers who are realigning their priorities and understandings in light of our increasingly global economy and the rapid changes in our nation’s demographics and migration patterns.1 For the first time, the K–12 student population in the United States is less than 50 percent white, non-Hispanic. Meanwhile, in many of our major metropolitan areas, we see large-scale migration patterns, as more black, Hispanic, and Asian families move to the suburbs and more whites return to “gentrifying” urban neighborhoods. In both contexts, de facto diverse communities are forming, if only temporarily, before patterns of racial segregation re-emerge.2 These recent developments suggest we are at a critical moment in history—at a juncture between a future of more racial unrest and a future of racial healing when our society can become less divided and more equal. It is also clear from our history that absent strong leadership at the federal, state, and local level to sustain diverse neighborhoods and schools, it is likely we will recreate high levels of racial segregation in both urban and suburban contexts.3 Evidence-based policy research is essential to keeping our democracy strong. In this report, we review the research and reasons why, in the field of education in particular, policy makers should listen to the growing demand for more diverse public schools. Drawing on the research from both higher education and K–12 education, we demonstrate that there are important educational benefits to learning in environments with peers who grew up on the other side of the racial divide in this country. Indeed, in recent years, most of this research on the “educational benefits of diversity” has been conducted in colleges and universities and then put forth as powerful evidence to support affirmative action in higher education. This year, as the U.S. Supreme Court considers affirmative action once again in the Fisher v. University of Texas4 case (Fisher II), it is an important moment to consider how those arguments translate into the K–12 educational context. In fact, researchers, policy makers, and educators in K–12 were, once upon a time, much more focused on the problem of racial segregation than they have been in recent decades. This shift in focus is due in large part, we argue, to the changing policy context in elementary and secondary education over the last several decades—away from school desegregation policy and toward a focus on outcomes and accountability in racially, ethnically, and socioeconomically segregated settings. In fact, the emphasis in K–12 education on narrow student achievement measures has moved the entire field away from examining cultural issues related to race, ethnicity, and the social and emotional development of children.5 Given the demographic and attitudinal changes discussed above, now is the time to refocus the K–12 agenda on issues of racial, ethnic, and socioeconomic integration and the educational benefits that accrue from students learning from each other in diverse schools and classrooms. We use the term racial “integration” and not “desegregation” to convey that we mean something more than merely moving students to balance racial enrollments. When we discuss the research evidence on the educational benefits of diversity, we are talking about a more meaningful form of racial and ethnic integration, leading to greater mutual respect, understanding, and empathy across racial lines.6 This report provides an overview of the forces within the K–12 educational system—demographic, educational, and political—that could help move our public school system into the twenty-first century on issues of racial/ethnic diversity and the educational benefits of teaching and learning in diverse schools and classrooms. While we do not deny the many factors working against the creation and sustainability of more diverse schools and classrooms, we believe that K–12 researchers, policy makers, and parents should pay more attention to the arguments put forth in higher education court cases regarding the educational benefits to all students. Furthermore, we argue that there already exists a body of research in K–12 education that similarly supports an argument in favor of the educational benefits of diversity, but that unlike the higher education research, it has been largely ignored in recent years. In light of recent events of racial profiling, police shootings, campus unrest, and the rise of a movement that sadly seeks to remind us of the self-evident fact that “Black Lives Matter,” such interracial respect, understanding, and empathy is what we should all strive for in our increasingly diverse society. There is no institution better suited to touch the lives of millions of members of the next generation than our public schools. This report will give voice to the millions who can envision this future for K–12 education and help us get there. Evidence on the Educational Benefits of Diversity Tracing the history of public policies to create racially diverse schools and universities in America—most notably school desegregation in K–12 and affirmative action in higher education—from the mid-twentieth through the early twenty-first century, we see important distinctions between these two educational sectors. These distinctions help us explain why, at a time of increasing racial and ethnic diversity in the school age and young adult population in the United States, the policies of K–12 and higher education seem so completely disconnected regarding how to address these demographics changes. We argue that particularly in the last twenty-five years, the higher education and K–12 paths have drifted apart on the issues of campus, school, and classroom level diversity (see Figure 1). This difference is grounded in at least two key factors: 1. The Research-Jurisprudence Alliance in Higher Education. An alliance of the higher education jurisprudence on affirmative action, and the higher education research on the educational benefits of diversity has strengthened colleges and universities’ commitment to racially diverse student bodies and educational settings in which students learn from each other across cultural boundaries. In the K–12 arena, on the other hand, the jurisprudence and the research alliances around school desegregation policy have focused less on the educational benefits of diverse classrooms in which students can learn from classmates with different backgrounds and perspectives and more on the potentially beneficial “outcomes” of racially balanced or “desegregated” public schools as measured by test scores, graduation rates, and the like. These benefits are real and substantial, but this focus on student outcomes almost exclusively as the central measure of equal educational opportunity, has, in the long run, led to less emphasis on the educational experiences of students in racially diverse schools and classroom, and thus, fewer efforts to support integration efforts. 2. The Recent Policy Context of K–12 Education. There are several political reasons for the distinctions between higher education and K–12 education, not the least of which is the heavy-handed, test-based accountability system that has been implemented in the K–12 system over the last twenty-five years. In this era of what some have referred to as “neo-Plessyism”—an emphasis on “separate but equal”—in K–12 education, the policy focus has been on educating all students to high standards and closing achievement gaps as measured by standardized tests wherever they are, in racially isolated schools or not. In fact, many policy makers on both sides of the aisle believe the standards and accountability movement should assure that all students have access to a challenging curriculum, no matter what the racial make-up of their classmates may be.7 This policy context, coupled with the place-based nature of K–12 education amid severe residential segregation, highly fragmented school districts, and the limitations on interdistrict desegregation remedies after the 1974 Supreme Court decision in Milliken v. Bradley,8 add up to a public educational system that is simultaneously becoming increasingly diverse in terms of its student population and increasingly segregated and unequal.9 Figure 1. In other words, in the past few decades, prominent higher educational leaders, lawyers, and researchers have worked together to support race-conscious admissions policies, allowing college campuses to remain more racially and culturally diverse than most of the public schools their students attended prior to attending college. Meanwhile, college admissions offices and campus tour guides consistently cite the diversity of the student body as a major asset that enhances the learning of all students in higher education. While our colleges and universities still have much work to do to make their campuses more diverse and more welcoming to students of all racial, ethnic and socioeconomic backgrounds, at least there has been institutional support for race-conscious admissions policies, which is a sharp contrast to the policy focus in K–12 education for the past twenty-five years. The question then becomes: How might K–12 educational policy makers and researchers play a role in bridging the higher education-K–12 divide on these issues? Takeaways from the Higher Education Research on the Educational Benefits of Diversity for K–12 Educational Policy and Since the Regents of the University of California v. Bakke10 Supreme Court ruling in 1978, federal judges’ understanding of the societal value of racially, ethnically, and culturally diverse university campuses has been strongly influenced by social science research on the positive relationship between student learning and exposure to peers of different backgrounds.11 This research continues to inform jurisprudence and public policy on affirmative action in higher education.12 Thus, in recent years, when federal judges have been less likely to support remedial arguments for affirmative action in higher education,13 the research on the “educational benefits of diversity” has become even more central to legal arguments put forth by universities whose race-conscious affirmative action policies are being challenged by white plaintiffs. These arguments are couched in a First Amendment argument about the rights of universities to define their educational settings, an argument put forth by university leaders and grounded in social science research.14 For instance, in an amicus brief filed in the Fisher II (2015) case this fall, a group of highly selective institutions, including Brown, Columbia, Princeton, Stanford, and Yale Universities, strongly supported race-conscious admissions policies intended to make their student bodies more racially and ethnically diverse. Buttressing these arguments on the part of the universities is a growing body of evidence demonstrating several key academic and social outcomes related to student diversity on college campuses. The central takeaway from this scholarship is that students who attend colleges and universities with more racially and ethnically diverse student bodies are said to be exposed to a wider array of experiences, outlooks, and ideas that can potentially enhance the education of all students.15 In fact, the majority of amicus briefs filed in the Fisher II case prior to oral arguments before the U.S. Supreme Court support, bolster, and enhance prior research findings demonstrating the educational benefits of racially and ethnically diverse college campuses.16 Below we present key quotes and highlights from these briefs, organized into the most positive outcomes for all students on diverse campuses: Enhanced Learning Outcomes for Students in Diverse Educational Contexts Several amicus briefs in the Fisher II case underscore that research more strongly than ever supports the benefits of college diversity and demonstrates that exposure to diversity enhances critical thinking and problem-solving ability, while also improving several other attributes related to academic success, including student satisfaction and motivation, general knowledge, and intellectual self-confidence.17 One brief states “a diverse student population creates a richer learning environment because students learn most from those who have very different life experiences from theirs.”18 Another brief argues that researchers have documented that students’ exposure to other students who are different from themselves and the novel ideas and challenges that such exposure brings leads to improved cognitive skills, including critical thinking and problem-solving.19 In addition, there is evidence that college students who experience positive interactions with students from different racial backgrounds results in more open minds and engaging classroom conversations. And improved learning actually occurs in these classrooms because abstract concepts are tied directly to concrete examples drawn from a range of experiences.20 Beyond the ways that diversity helps all higher education students, there are benefits for “nonminority” white students specifically, as well as students of color. For instance, the American Psychological Association’s brief reviewed evidence that the “negative effects associated with insufficient racial diversity extend to members of nonminority groups,” most notably the persistence of implicit bias toward members of minority racial groups that interferes with the educational process. Recent events across the country concerning policing and campus unrest have raised more awareness of implicit, subconscious biases and how they can produce discriminatory behavior. Indeed, the APA’s brief notes that implicit biases can also disrupt cognitive functioning for members of both the majority and minority, as well-intentioned students exert significant mental effort “in order to combat the expression of stereotypes and negative attitudes that are often activated automatically and unintentionally.”21 Efforts to manage negative thoughts inhibit mental capacity by occupying the brain’s executive function and depleting cognitive resources related to attention and control.22 Proactive efforts to increase campus diversity can significantly reduce this implicit bias and its detrimental effects.23 White students in particular benefit from racially and ethnically diverse learning contexts in that the presence of students of color stimulates an increase in the complexity with which students—especially white students—approach a given issue. When white students are in racially homogeneous groups, no such cognitive stimulation occurs. Research shows that “the mere inclusion of different perspectives, and especially divergent ones, in any course of discussion leads to the kind of learning outcomes (for example, critical thinking, perspective-taking) that educators, regardless of field, are interested in.”24 Diversity benefits that are more specific to the academic benefits of students of color include the decreased risk of experiencing stereotyping and discrimination, which can otherwise undermine black, Latino, and Asian students’ academic achievement on less diverse college campuses. “Isolation, subordination, and negative stereotyping are commonplace in settings where minority numbers are especially low and the norms and behaviors of majority groups dominate.”25 These experiences become less prevalent and less detrimental to black, Latino, and Asian students when campuses are more diverse and minority students are not tokens, thereby enhancing their learning experience and outcomes. Increased Intercultural and Cross-Racial Knowledge, Understanding, and Empathy In addition to the robust social science evidence on the positive relationship between student body diversity and academic outcomes, there is a similarly impressive body of research supporting the correlation between campus and classroom diversity and an enhanced ability of students to exhibit interracial understanding, empathy, and an ability to live with and learn from people of diverse backgrounds. The amicus brief filed by Brown and other elite universities in the Fisher II case highlights that “diversity encourages students to question their assumptions, to understand that wisdom may be found in unexpected voices, and to gain an appreciation of the complexity of today’s world.”26 Other research includes analyses of how racially diverse educational settings are effective in reducing prejudice, by promoting greater contact between students of different races—both informally and in classroom settings—and by encouraging relationships and friendships across group lines.27 The takeaway for policy makers in the K–12 education context is that there is extensive and solid evidence that intergroup contact and cross-racial interaction improves interracial attitudes toward an entire group and reduces prejudice and the implicit biases discussed above.28 Indeed, as we discuss below, research on these issues in K–12 education with similar findings was, at one time, far more central to policy debates in elementary and secondary education. Better Preparation for Employment in the Global Economy</w:t>
      </w:r>
      <w:r w:rsidRPr="0066457F">
        <w:rPr>
          <w:sz w:val="4"/>
        </w:rPr>
        <w:t xml:space="preserve"> </w:t>
      </w:r>
      <w:r w:rsidRPr="00173E9D">
        <w:rPr>
          <w:rStyle w:val="StyleUnderline"/>
        </w:rPr>
        <w:t>Throughout the recent briefs in the Fisher II case, and building on an already rich body of social science evidence amassed for this and prior affirmative action cases,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r w:rsidRPr="0066457F">
        <w:rPr>
          <w:sz w:val="16"/>
        </w:rPr>
        <w:t xml:space="preserve">29 </w:t>
      </w:r>
      <w:r w:rsidRPr="00173E9D">
        <w:rPr>
          <w:rStyle w:val="StyleUnderline"/>
        </w:rPr>
        <w:t xml:space="preserve">A brief filed by nearly half of the Fortune 100 companies, including Apple, Johnson &amp; Johnson, and Starbucks, argued that to succeed in a global economy, they must hire highly trained employees of all races, religions, cultures, and economic backgrounds. They noted that it is also critical that “all of their university-trained employees” enter the workforce with experience in sharing ideas, experiences, viewpoints, and approaches with diverse groups of people. </w:t>
      </w:r>
      <w:r w:rsidRPr="0066457F">
        <w:rPr>
          <w:sz w:val="16"/>
        </w:rPr>
        <w:t xml:space="preserve">In fact, such cross-cultural skills are a “business and economic imperative,” given that they must operate in national and global economies that are increasingly diverse. </w:t>
      </w:r>
      <w:r w:rsidRPr="00173E9D">
        <w:rPr>
          <w:rStyle w:val="StyleUnderline"/>
        </w:rPr>
        <w:t>A workforce trained in a diverse environment is critical to their business success. Such college graduates, companies argue, provide more creative approaches to problem-solving by integrating different perspectives and moving beyond linear, conventional thinking. Employees are: better equipped to understand a wider variety of consumer needs</w:t>
      </w:r>
      <w:r w:rsidRPr="0066457F">
        <w:rPr>
          <w:sz w:val="16"/>
        </w:rPr>
        <w:t xml:space="preserve">, including needs specific to particular groups, and thus to develop products and services that appeal to a variety of consumers and to market those offerings in appealing ways; they are better able to work productively with business partners, employees, and clients in the United States and around the world; and they are likely to generate a more positive work environment by decreasing incidents of discrimination and stereotyping.30 </w:t>
      </w:r>
      <w:r w:rsidRPr="00173E9D">
        <w:rPr>
          <w:rStyle w:val="StyleUnderline"/>
        </w:rPr>
        <w:t>Diverse educational environments also enhance students’ leadership skills, among other skills that are helpful when working in racially, ethnically, and culturally diverse workplaces. A longitudinal study found that the more often first-year college students are exposed to diverse educational settings, the greater their “gains in leadership skills</w:t>
      </w:r>
      <w:r w:rsidRPr="0066457F">
        <w:rPr>
          <w:sz w:val="16"/>
        </w:rPr>
        <w:t>, psychological well-being, intellectual engagement, and intercultural effectiveness.”31 Indeed, the APA brief argues, in addition to obvious academic pursuits, colleges and universities also prepare students to be effective economic and political leaders on local, national, and global levels. “Effective leadership begins with prejudice reduction.”32</w:t>
      </w:r>
    </w:p>
    <w:p w14:paraId="127D0AFB" w14:textId="77777777" w:rsidR="00173E9D" w:rsidRDefault="00173E9D" w:rsidP="00173E9D"/>
    <w:p w14:paraId="621B02B1" w14:textId="77777777" w:rsidR="00622C48" w:rsidRPr="0066457F" w:rsidRDefault="00622C48" w:rsidP="00622C48">
      <w:pPr>
        <w:pStyle w:val="Heading4"/>
        <w:rPr>
          <w:rFonts w:eastAsia="Times New Roman"/>
        </w:rPr>
      </w:pPr>
      <w:r w:rsidRPr="0066457F">
        <w:rPr>
          <w:rFonts w:eastAsia="Times New Roman"/>
        </w:rPr>
        <w:t>Integrated school systems means a better economy</w:t>
      </w:r>
    </w:p>
    <w:p w14:paraId="41433364" w14:textId="77777777" w:rsidR="00173E9D" w:rsidRDefault="00622C48" w:rsidP="00173E9D">
      <w:r w:rsidRPr="00173E9D">
        <w:rPr>
          <w:rStyle w:val="Style13ptBold"/>
        </w:rPr>
        <w:t xml:space="preserve">TCF 16 </w:t>
      </w:r>
      <w:r w:rsidRPr="00173E9D">
        <w:t xml:space="preserve">(The Century Foundation is a progressive, nonpartisan think tank that seeks to foster opportunity, reduce inequality, and promote security at home and abroad. Founded as the Co-operative League in 1919 by the progressive business leader Edward Filene, and later renamed to the Twentieth Century Fund, TCF is one of the oldest public policy research institutes in the country. </w:t>
      </w:r>
      <w:hyperlink r:id="rId58" w:history="1">
        <w:r w:rsidRPr="00173E9D">
          <w:rPr>
            <w:rStyle w:val="Hyperlink"/>
          </w:rPr>
          <w:t>https://tcf.org/content/facts/the-benefits-of-socioeconomically-and-racially-integrated-schools-and-classrooms/</w:t>
        </w:r>
      </w:hyperlink>
      <w:r w:rsidRPr="00173E9D">
        <w:t xml:space="preserve"> )//JS</w:t>
      </w:r>
    </w:p>
    <w:p w14:paraId="4A175D2B" w14:textId="77777777" w:rsidR="00622C48" w:rsidRPr="00173E9D" w:rsidRDefault="00622C48" w:rsidP="00173E9D">
      <w:r w:rsidRPr="00173E9D">
        <w:rPr>
          <w:rStyle w:val="StyleUnderline"/>
        </w:rPr>
        <w:t xml:space="preserve">Research shows that </w:t>
      </w:r>
      <w:hyperlink r:id="rId59" w:history="1">
        <w:r w:rsidRPr="00173E9D">
          <w:rPr>
            <w:rStyle w:val="StyleUnderline"/>
          </w:rPr>
          <w:t>racial and socioeconomic diversity in the classroom</w:t>
        </w:r>
      </w:hyperlink>
      <w:r w:rsidRPr="00173E9D">
        <w:rPr>
          <w:rStyle w:val="StyleUnderline"/>
        </w:rPr>
        <w:t xml:space="preserve"> can provide students with a range of </w:t>
      </w:r>
      <w:r w:rsidRPr="00173E9D">
        <w:rPr>
          <w:rFonts w:asciiTheme="minorHAnsi" w:eastAsia="Times New Roman" w:hAnsiTheme="minorHAnsi" w:cs="Times New Roman"/>
          <w:sz w:val="14"/>
        </w:rPr>
        <w:t xml:space="preserve">cognitive and social </w:t>
      </w:r>
      <w:r w:rsidRPr="00173E9D">
        <w:rPr>
          <w:rStyle w:val="StyleUnderline"/>
        </w:rPr>
        <w:t>benefits</w:t>
      </w:r>
      <w:r w:rsidRPr="00173E9D">
        <w:rPr>
          <w:rFonts w:asciiTheme="minorHAnsi" w:eastAsia="Times New Roman" w:hAnsiTheme="minorHAnsi" w:cs="Times New Roman"/>
          <w:sz w:val="14"/>
        </w:rPr>
        <w:t xml:space="preserve">. And school policies around the country are beginning to catch up. Today, </w:t>
      </w:r>
      <w:hyperlink r:id="rId60" w:history="1">
        <w:r w:rsidRPr="00173E9D">
          <w:rPr>
            <w:rFonts w:asciiTheme="minorHAnsi" w:eastAsia="Times New Roman" w:hAnsiTheme="minorHAnsi" w:cs="Times New Roman"/>
            <w:sz w:val="14"/>
          </w:rPr>
          <w:t>over 4 million students</w:t>
        </w:r>
      </w:hyperlink>
      <w:r w:rsidRPr="00173E9D">
        <w:rPr>
          <w:rFonts w:asciiTheme="minorHAnsi" w:eastAsia="Times New Roman" w:hAnsiTheme="minorHAnsi" w:cs="Times New Roman"/>
          <w:sz w:val="14"/>
        </w:rPr>
        <w:t xml:space="preserve"> in America are enrolled in school districts or charter schools with socioeconomic</w:t>
      </w:r>
      <w:r w:rsidRPr="00173E9D">
        <w:rPr>
          <w:rFonts w:asciiTheme="minorHAnsi" w:eastAsia="Times New Roman" w:hAnsiTheme="minorHAnsi" w:cs="Times New Roman"/>
          <w:sz w:val="14"/>
          <w:szCs w:val="24"/>
        </w:rPr>
        <w:t xml:space="preserve"> integration policies—a number that has more than doubled since 2007. Here’s why the growing momentum in favor of diversity in schools is good news for </w:t>
      </w:r>
      <w:r w:rsidRPr="00173E9D">
        <w:rPr>
          <w:rFonts w:asciiTheme="minorHAnsi" w:eastAsia="Times New Roman" w:hAnsiTheme="minorHAnsi" w:cs="Times New Roman"/>
          <w:i/>
          <w:iCs/>
          <w:sz w:val="14"/>
          <w:szCs w:val="24"/>
        </w:rPr>
        <w:t>all</w:t>
      </w:r>
      <w:r w:rsidRPr="00173E9D">
        <w:rPr>
          <w:rFonts w:asciiTheme="minorHAnsi" w:eastAsia="Times New Roman" w:hAnsiTheme="minorHAnsi" w:cs="Times New Roman"/>
          <w:sz w:val="14"/>
          <w:szCs w:val="24"/>
        </w:rPr>
        <w:t xml:space="preserve"> students: Academic and Cognitive Benefits On average, students in socioeconomically and racially diverse schools—regardless of a student’s own economic status—have stronger academic outcomes than students in schools with concentrated poverty. </w:t>
      </w:r>
      <w:r w:rsidRPr="00173E9D">
        <w:rPr>
          <w:rFonts w:asciiTheme="minorHAnsi" w:eastAsia="Times New Roman" w:hAnsiTheme="minorHAnsi" w:cs="Times New Roman"/>
          <w:bCs/>
          <w:sz w:val="14"/>
          <w:szCs w:val="24"/>
        </w:rPr>
        <w:t>Students in integrated schools have higher average test scores.</w:t>
      </w:r>
      <w:r w:rsidRPr="00173E9D">
        <w:rPr>
          <w:rFonts w:asciiTheme="minorHAnsi" w:eastAsia="Times New Roman" w:hAnsiTheme="minorHAnsi" w:cs="Times New Roman"/>
          <w:sz w:val="14"/>
          <w:szCs w:val="24"/>
        </w:rPr>
        <w:t xml:space="preserve"> On the 2011 National Assessment of Educational Progress (NAEP) given to fourth graders in math, for example, low-income students attending more affluent schools scored roughly </w:t>
      </w:r>
      <w:hyperlink r:id="rId61" w:history="1">
        <w:r w:rsidRPr="00173E9D">
          <w:rPr>
            <w:rFonts w:asciiTheme="minorHAnsi" w:eastAsia="Times New Roman" w:hAnsiTheme="minorHAnsi" w:cs="Times New Roman"/>
            <w:sz w:val="14"/>
            <w:szCs w:val="24"/>
          </w:rPr>
          <w:t>two years of learning ahead</w:t>
        </w:r>
      </w:hyperlink>
      <w:r w:rsidRPr="00173E9D">
        <w:rPr>
          <w:rFonts w:asciiTheme="minorHAnsi" w:eastAsia="Times New Roman" w:hAnsiTheme="minorHAnsi" w:cs="Times New Roman"/>
          <w:sz w:val="14"/>
          <w:szCs w:val="24"/>
        </w:rPr>
        <w:t xml:space="preserve"> of low-income students in high-poverty schools. Controlling carefully for students’ family background, another study found that students in mixed-income schools showed 30 percent more growth in test scores over their four years in high school than peers with similar socioeconomic backgrounds in schools with concentrated poverty. </w:t>
      </w:r>
      <w:r w:rsidRPr="00173E9D">
        <w:rPr>
          <w:rFonts w:asciiTheme="minorHAnsi" w:eastAsia="Times New Roman" w:hAnsiTheme="minorHAnsi" w:cs="Times New Roman"/>
          <w:bCs/>
          <w:sz w:val="14"/>
          <w:szCs w:val="24"/>
        </w:rPr>
        <w:t xml:space="preserve">Students in integrated schools are more likely to enroll in college. </w:t>
      </w:r>
      <w:r w:rsidRPr="00173E9D">
        <w:rPr>
          <w:rFonts w:asciiTheme="minorHAnsi" w:eastAsia="Times New Roman" w:hAnsiTheme="minorHAnsi" w:cs="Times New Roman"/>
          <w:sz w:val="14"/>
          <w:szCs w:val="24"/>
        </w:rPr>
        <w:t xml:space="preserve">When comparing students with similar socioeconomic backgrounds, those students at more affluent schools are 68 percent more likely to enroll at a four-year college than their peers at high-poverty schools. </w:t>
      </w:r>
      <w:r w:rsidRPr="00173E9D">
        <w:rPr>
          <w:rFonts w:asciiTheme="minorHAnsi" w:eastAsia="Times New Roman" w:hAnsiTheme="minorHAnsi" w:cs="Times New Roman"/>
          <w:bCs/>
          <w:sz w:val="14"/>
          <w:szCs w:val="24"/>
        </w:rPr>
        <w:t>Students in integrated schools are less likely to drop out.</w:t>
      </w:r>
      <w:r w:rsidRPr="00173E9D">
        <w:rPr>
          <w:rFonts w:asciiTheme="minorHAnsi" w:eastAsia="Times New Roman" w:hAnsiTheme="minorHAnsi" w:cs="Times New Roman"/>
          <w:sz w:val="14"/>
          <w:szCs w:val="24"/>
        </w:rPr>
        <w:t xml:space="preserve"> Dropout rates are </w:t>
      </w:r>
      <w:hyperlink r:id="rId62" w:history="1">
        <w:r w:rsidRPr="00173E9D">
          <w:rPr>
            <w:rFonts w:asciiTheme="minorHAnsi" w:eastAsia="Times New Roman" w:hAnsiTheme="minorHAnsi" w:cs="Times New Roman"/>
            <w:sz w:val="14"/>
            <w:szCs w:val="24"/>
          </w:rPr>
          <w:t>significantly higher</w:t>
        </w:r>
      </w:hyperlink>
      <w:r w:rsidRPr="00173E9D">
        <w:rPr>
          <w:rFonts w:asciiTheme="minorHAnsi" w:eastAsia="Times New Roman" w:hAnsiTheme="minorHAnsi" w:cs="Times New Roman"/>
          <w:sz w:val="14"/>
          <w:szCs w:val="24"/>
        </w:rPr>
        <w:t xml:space="preserve"> for students in segregated, high-poverty schools than for students in integrated schools. During the height of desegregation in the 1970s and 1980s, dropout rates decreased for minority students, with the greatest decline in dropout rates occurring in districts that had undergone the largest reductions in school segregation. </w:t>
      </w:r>
      <w:r w:rsidRPr="00173E9D">
        <w:rPr>
          <w:rFonts w:asciiTheme="minorHAnsi" w:eastAsia="Times New Roman" w:hAnsiTheme="minorHAnsi" w:cs="Times New Roman"/>
          <w:bCs/>
          <w:sz w:val="14"/>
          <w:szCs w:val="24"/>
        </w:rPr>
        <w:t xml:space="preserve">Integrated schools help to reduce racial achievement gaps. </w:t>
      </w:r>
      <w:r w:rsidRPr="00173E9D">
        <w:rPr>
          <w:rFonts w:asciiTheme="minorHAnsi" w:eastAsia="Times New Roman" w:hAnsiTheme="minorHAnsi" w:cs="Times New Roman"/>
          <w:sz w:val="14"/>
          <w:szCs w:val="24"/>
        </w:rPr>
        <w:t xml:space="preserve">In fact, the racial achievement gap in K–12 education </w:t>
      </w:r>
      <w:hyperlink r:id="rId63" w:history="1">
        <w:r w:rsidRPr="00173E9D">
          <w:rPr>
            <w:rFonts w:asciiTheme="minorHAnsi" w:eastAsia="Times New Roman" w:hAnsiTheme="minorHAnsi" w:cs="Times New Roman"/>
            <w:sz w:val="14"/>
            <w:szCs w:val="24"/>
          </w:rPr>
          <w:t xml:space="preserve">closed more rapidly </w:t>
        </w:r>
      </w:hyperlink>
      <w:r w:rsidRPr="00173E9D">
        <w:rPr>
          <w:rFonts w:asciiTheme="minorHAnsi" w:eastAsia="Times New Roman" w:hAnsiTheme="minorHAnsi" w:cs="Times New Roman"/>
          <w:sz w:val="14"/>
          <w:szCs w:val="24"/>
        </w:rPr>
        <w:t xml:space="preserve">during the peak years of school desegregation in the 1970s and 1980s than it has overall in the decades that followed—when many desegregation policies were dismantled. More recently, black and Latino students had </w:t>
      </w:r>
      <w:hyperlink r:id="rId64" w:history="1">
        <w:r w:rsidRPr="00173E9D">
          <w:rPr>
            <w:rFonts w:asciiTheme="minorHAnsi" w:eastAsia="Times New Roman" w:hAnsiTheme="minorHAnsi" w:cs="Times New Roman"/>
            <w:sz w:val="14"/>
            <w:szCs w:val="24"/>
          </w:rPr>
          <w:t>smaller achievement gaps</w:t>
        </w:r>
      </w:hyperlink>
      <w:r w:rsidRPr="00173E9D">
        <w:rPr>
          <w:rFonts w:asciiTheme="minorHAnsi" w:eastAsia="Times New Roman" w:hAnsiTheme="minorHAnsi" w:cs="Times New Roman"/>
          <w:sz w:val="14"/>
          <w:szCs w:val="24"/>
        </w:rPr>
        <w:t xml:space="preserve"> with white students on the 2007 and 2009 NAEP when they were less likely to be stuck in high-poverty school environments. The gap in SAT scores between black and white students continues to be larger in segregated districts, and one study showed that change from complete segregation to complete integration in a district could </w:t>
      </w:r>
      <w:hyperlink r:id="rId65" w:history="1">
        <w:r w:rsidRPr="00173E9D">
          <w:rPr>
            <w:rFonts w:asciiTheme="minorHAnsi" w:eastAsia="Times New Roman" w:hAnsiTheme="minorHAnsi" w:cs="Times New Roman"/>
            <w:sz w:val="14"/>
            <w:szCs w:val="24"/>
          </w:rPr>
          <w:t>reduce as much as one quarter</w:t>
        </w:r>
      </w:hyperlink>
      <w:r w:rsidRPr="00173E9D">
        <w:rPr>
          <w:rFonts w:asciiTheme="minorHAnsi" w:eastAsia="Times New Roman" w:hAnsiTheme="minorHAnsi" w:cs="Times New Roman"/>
          <w:sz w:val="14"/>
          <w:szCs w:val="24"/>
        </w:rPr>
        <w:t xml:space="preserve"> of the current SAT score disparity. </w:t>
      </w:r>
      <w:r w:rsidRPr="00173E9D">
        <w:rPr>
          <w:rFonts w:asciiTheme="minorHAnsi" w:eastAsia="Times New Roman" w:hAnsiTheme="minorHAnsi" w:cs="Times New Roman"/>
          <w:bCs/>
          <w:sz w:val="14"/>
          <w:szCs w:val="24"/>
        </w:rPr>
        <w:t xml:space="preserve">Integrated classrooms encourage critical thinking, problem solving, and creativity. </w:t>
      </w:r>
      <w:r w:rsidRPr="00173E9D">
        <w:rPr>
          <w:rFonts w:asciiTheme="minorHAnsi" w:eastAsia="Times New Roman" w:hAnsiTheme="minorHAnsi" w:cs="Times New Roman"/>
          <w:sz w:val="14"/>
          <w:szCs w:val="24"/>
        </w:rPr>
        <w:t xml:space="preserve">We know that diverse classrooms, in which students learn cooperatively alongside those whose perspectives and backgrounds are different from their own, are </w:t>
      </w:r>
      <w:hyperlink r:id="rId66" w:history="1">
        <w:r w:rsidRPr="00173E9D">
          <w:rPr>
            <w:rFonts w:asciiTheme="minorHAnsi" w:eastAsia="Times New Roman" w:hAnsiTheme="minorHAnsi" w:cs="Times New Roman"/>
            <w:sz w:val="14"/>
            <w:szCs w:val="24"/>
          </w:rPr>
          <w:t>beneficial to all students</w:t>
        </w:r>
      </w:hyperlink>
      <w:r w:rsidRPr="00173E9D">
        <w:rPr>
          <w:rFonts w:asciiTheme="minorHAnsi" w:eastAsia="Times New Roman" w:hAnsiTheme="minorHAnsi" w:cs="Times New Roman"/>
          <w:sz w:val="14"/>
          <w:szCs w:val="24"/>
        </w:rPr>
        <w:t xml:space="preserve">—including middle-class white students—because these environments promote creativity, motivation, deeper learning, critical thinking, and problem-solving skills. </w:t>
      </w:r>
      <w:r w:rsidRPr="00173E9D">
        <w:rPr>
          <w:rFonts w:asciiTheme="minorHAnsi" w:eastAsia="Times New Roman" w:hAnsiTheme="minorHAnsi" w:cs="Arial"/>
          <w:vanish/>
          <w:sz w:val="14"/>
          <w:szCs w:val="24"/>
        </w:rPr>
        <w:t>Bottom of Form</w:t>
      </w:r>
    </w:p>
    <w:p w14:paraId="7D5E0C4A" w14:textId="77777777" w:rsidR="00622C48" w:rsidRPr="00173E9D" w:rsidRDefault="00622C48" w:rsidP="00622C48">
      <w:pPr>
        <w:rPr>
          <w:rFonts w:asciiTheme="minorHAnsi" w:hAnsiTheme="minorHAnsi"/>
          <w:sz w:val="14"/>
        </w:rPr>
      </w:pPr>
      <w:r w:rsidRPr="00173E9D">
        <w:rPr>
          <w:rFonts w:asciiTheme="minorHAnsi" w:eastAsia="Times New Roman" w:hAnsiTheme="minorHAnsi" w:cs="Times New Roman"/>
          <w:sz w:val="14"/>
          <w:szCs w:val="24"/>
        </w:rPr>
        <w:t xml:space="preserve">Civic and Social-Emotional Benefits Racially and socioeconomically diverse schools offer students important social-emotional benefits by exposing them to peers of different backgrounds. The increased tolerance and cross-cultural dialogue that result from these interactions are beneficial for civil society. </w:t>
      </w:r>
      <w:r w:rsidRPr="00173E9D">
        <w:rPr>
          <w:rFonts w:asciiTheme="minorHAnsi" w:eastAsia="Times New Roman" w:hAnsiTheme="minorHAnsi" w:cs="Times New Roman"/>
          <w:bCs/>
          <w:sz w:val="14"/>
          <w:szCs w:val="24"/>
        </w:rPr>
        <w:t>Attending a diverse school can help reduce racial bias and counter stereotypes.</w:t>
      </w:r>
      <w:r w:rsidRPr="00173E9D">
        <w:rPr>
          <w:rFonts w:asciiTheme="minorHAnsi" w:eastAsia="Times New Roman" w:hAnsiTheme="minorHAnsi" w:cs="Times New Roman"/>
          <w:sz w:val="14"/>
          <w:szCs w:val="24"/>
        </w:rPr>
        <w:t xml:space="preserve"> Children are at risk of developing stereotypes about racial groups if they live in and are educated in racially isolated settings. By contrast, when school settings include students from multiple racial groups, students become more comfortable with people of other races, which leads to a dramatic decrease in discriminatory attitudes and prejudices. </w:t>
      </w:r>
      <w:r w:rsidRPr="00173E9D">
        <w:rPr>
          <w:rFonts w:asciiTheme="minorHAnsi" w:eastAsia="Times New Roman" w:hAnsiTheme="minorHAnsi" w:cs="Times New Roman"/>
          <w:bCs/>
          <w:sz w:val="14"/>
          <w:szCs w:val="24"/>
        </w:rPr>
        <w:t>Students who attend integrated schools are more likely to seek out integrated settings later in life.</w:t>
      </w:r>
      <w:r w:rsidRPr="00173E9D">
        <w:rPr>
          <w:rFonts w:asciiTheme="minorHAnsi" w:eastAsia="Times New Roman" w:hAnsiTheme="minorHAnsi" w:cs="Times New Roman"/>
          <w:sz w:val="14"/>
          <w:szCs w:val="24"/>
        </w:rPr>
        <w:t xml:space="preserve"> Integrated schools </w:t>
      </w:r>
      <w:hyperlink r:id="rId67" w:history="1">
        <w:r w:rsidRPr="00173E9D">
          <w:rPr>
            <w:rFonts w:asciiTheme="minorHAnsi" w:eastAsia="Times New Roman" w:hAnsiTheme="minorHAnsi" w:cs="Times New Roman"/>
            <w:sz w:val="14"/>
            <w:szCs w:val="24"/>
          </w:rPr>
          <w:t>encourage relationships</w:t>
        </w:r>
      </w:hyperlink>
      <w:r w:rsidRPr="00173E9D">
        <w:rPr>
          <w:rFonts w:asciiTheme="minorHAnsi" w:eastAsia="Times New Roman" w:hAnsiTheme="minorHAnsi" w:cs="Times New Roman"/>
          <w:sz w:val="14"/>
          <w:szCs w:val="24"/>
        </w:rPr>
        <w:t xml:space="preserve"> and </w:t>
      </w:r>
      <w:hyperlink r:id="rId68" w:history="1">
        <w:r w:rsidRPr="00173E9D">
          <w:rPr>
            <w:rFonts w:asciiTheme="minorHAnsi" w:eastAsia="Times New Roman" w:hAnsiTheme="minorHAnsi" w:cs="Times New Roman"/>
            <w:sz w:val="14"/>
            <w:szCs w:val="24"/>
          </w:rPr>
          <w:t>friendships</w:t>
        </w:r>
      </w:hyperlink>
      <w:r w:rsidRPr="00173E9D">
        <w:rPr>
          <w:rFonts w:asciiTheme="minorHAnsi" w:eastAsia="Times New Roman" w:hAnsiTheme="minorHAnsi" w:cs="Times New Roman"/>
          <w:sz w:val="14"/>
          <w:szCs w:val="24"/>
        </w:rPr>
        <w:t xml:space="preserve"> across group lines. According to one study, students who attend racially diverse high schools are more likely to live in diverse neighborhoods five years after graduation. </w:t>
      </w:r>
      <w:r w:rsidRPr="00173E9D">
        <w:rPr>
          <w:rFonts w:asciiTheme="minorHAnsi" w:eastAsia="Times New Roman" w:hAnsiTheme="minorHAnsi" w:cs="Times New Roman"/>
          <w:bCs/>
          <w:sz w:val="14"/>
          <w:szCs w:val="24"/>
        </w:rPr>
        <w:t xml:space="preserve">Integrated classrooms can improve students’ satisfaction and intellectual self-confidence. </w:t>
      </w:r>
      <w:r w:rsidRPr="00173E9D">
        <w:rPr>
          <w:rFonts w:asciiTheme="minorHAnsi" w:eastAsia="Times New Roman" w:hAnsiTheme="minorHAnsi" w:cs="Times New Roman"/>
          <w:sz w:val="14"/>
          <w:szCs w:val="24"/>
        </w:rPr>
        <w:t xml:space="preserve">Research on </w:t>
      </w:r>
      <w:hyperlink r:id="rId69" w:history="1">
        <w:r w:rsidRPr="00173E9D">
          <w:rPr>
            <w:rFonts w:asciiTheme="minorHAnsi" w:eastAsia="Times New Roman" w:hAnsiTheme="minorHAnsi" w:cs="Times New Roman"/>
            <w:sz w:val="14"/>
            <w:szCs w:val="24"/>
          </w:rPr>
          <w:t>diversity at the college level</w:t>
        </w:r>
      </w:hyperlink>
      <w:r w:rsidRPr="00173E9D">
        <w:rPr>
          <w:rFonts w:asciiTheme="minorHAnsi" w:eastAsia="Times New Roman" w:hAnsiTheme="minorHAnsi" w:cs="Times New Roman"/>
          <w:sz w:val="14"/>
          <w:szCs w:val="24"/>
        </w:rPr>
        <w:t xml:space="preserve"> shows that when students have positive experiences interacting with students of other backgrounds and view the campus racial and cultural climate as affirming, they emerge with </w:t>
      </w:r>
      <w:hyperlink r:id="rId70" w:history="1">
        <w:r w:rsidRPr="00173E9D">
          <w:rPr>
            <w:rFonts w:asciiTheme="minorHAnsi" w:eastAsia="Times New Roman" w:hAnsiTheme="minorHAnsi" w:cs="Times New Roman"/>
            <w:sz w:val="14"/>
            <w:szCs w:val="24"/>
          </w:rPr>
          <w:t>greater confidence</w:t>
        </w:r>
      </w:hyperlink>
      <w:r w:rsidRPr="00173E9D">
        <w:rPr>
          <w:rFonts w:asciiTheme="minorHAnsi" w:eastAsia="Times New Roman" w:hAnsiTheme="minorHAnsi" w:cs="Times New Roman"/>
          <w:sz w:val="14"/>
          <w:szCs w:val="24"/>
        </w:rPr>
        <w:t xml:space="preserve"> in their own academic abilities. </w:t>
      </w:r>
      <w:r w:rsidRPr="00173E9D">
        <w:rPr>
          <w:rFonts w:asciiTheme="minorHAnsi" w:eastAsia="Times New Roman" w:hAnsiTheme="minorHAnsi" w:cs="Times New Roman"/>
          <w:bCs/>
          <w:sz w:val="14"/>
          <w:szCs w:val="24"/>
        </w:rPr>
        <w:t xml:space="preserve">Learning in integrated settings can enhance students’ leadership skills. </w:t>
      </w:r>
      <w:r w:rsidRPr="00173E9D">
        <w:rPr>
          <w:rFonts w:asciiTheme="minorHAnsi" w:eastAsia="Times New Roman" w:hAnsiTheme="minorHAnsi" w:cs="Times New Roman"/>
          <w:sz w:val="14"/>
          <w:szCs w:val="24"/>
        </w:rPr>
        <w:t xml:space="preserve">A longitudinal study of college students found that the more often first-year students were exposed to diverse educational settings, </w:t>
      </w:r>
      <w:hyperlink r:id="rId71" w:history="1">
        <w:r w:rsidRPr="00173E9D">
          <w:rPr>
            <w:rFonts w:asciiTheme="minorHAnsi" w:eastAsia="Times New Roman" w:hAnsiTheme="minorHAnsi" w:cs="Times New Roman"/>
            <w:sz w:val="14"/>
            <w:szCs w:val="24"/>
          </w:rPr>
          <w:t>the more their leadership skills improved</w:t>
        </w:r>
      </w:hyperlink>
      <w:r w:rsidRPr="00173E9D">
        <w:rPr>
          <w:rFonts w:asciiTheme="minorHAnsi" w:eastAsia="Times New Roman" w:hAnsiTheme="minorHAnsi" w:cs="Times New Roman"/>
          <w:sz w:val="14"/>
          <w:szCs w:val="24"/>
        </w:rPr>
        <w:t xml:space="preserve">. Economic </w:t>
      </w:r>
      <w:r w:rsidRPr="00173E9D">
        <w:rPr>
          <w:rFonts w:asciiTheme="minorHAnsi" w:eastAsia="Times New Roman" w:hAnsiTheme="minorHAnsi" w:cs="Times New Roman"/>
          <w:sz w:val="14"/>
        </w:rPr>
        <w:t xml:space="preserve">Benefits </w:t>
      </w:r>
      <w:r w:rsidRPr="00173E9D">
        <w:rPr>
          <w:rStyle w:val="StyleUnderline"/>
        </w:rPr>
        <w:t>Providing more students with integrated school environments is a cost-effective strategy for boosting student achievement and preparing students for work</w:t>
      </w:r>
      <w:r w:rsidRPr="00173E9D">
        <w:rPr>
          <w:rFonts w:asciiTheme="minorHAnsi" w:eastAsia="Times New Roman" w:hAnsiTheme="minorHAnsi" w:cs="Times New Roman"/>
          <w:sz w:val="14"/>
        </w:rPr>
        <w:t xml:space="preserve"> in a diverse global economy.</w:t>
      </w:r>
      <w:r w:rsidRPr="00173E9D">
        <w:rPr>
          <w:rFonts w:asciiTheme="minorHAnsi" w:eastAsia="Times New Roman" w:hAnsiTheme="minorHAnsi" w:cs="Times New Roman"/>
          <w:u w:val="single"/>
        </w:rPr>
        <w:t xml:space="preserve"> </w:t>
      </w:r>
      <w:r w:rsidRPr="00173E9D">
        <w:rPr>
          <w:rStyle w:val="StyleUnderline"/>
        </w:rPr>
        <w:t xml:space="preserve">School integration efforts produce a high return on investment. According to one recent estimate, reducing socioeconomic segregation in our schools by half would produce a return on investment of </w:t>
      </w:r>
      <w:hyperlink r:id="rId72" w:history="1">
        <w:r w:rsidRPr="00173E9D">
          <w:rPr>
            <w:rStyle w:val="StyleUnderline"/>
          </w:rPr>
          <w:t>3-5 times the cost of the programs</w:t>
        </w:r>
      </w:hyperlink>
      <w:r w:rsidRPr="00173E9D">
        <w:rPr>
          <w:rStyle w:val="StyleUnderline"/>
        </w:rPr>
        <w:t>. Attending an integrated school can be a more effective academic intervention than receiving extra funding in a higher-poverty school.</w:t>
      </w:r>
      <w:r w:rsidRPr="00173E9D">
        <w:rPr>
          <w:rFonts w:asciiTheme="minorHAnsi" w:eastAsia="Times New Roman" w:hAnsiTheme="minorHAnsi" w:cs="Times New Roman"/>
          <w:bCs/>
          <w:sz w:val="14"/>
        </w:rPr>
        <w:t xml:space="preserve"> </w:t>
      </w:r>
      <w:r w:rsidRPr="00173E9D">
        <w:rPr>
          <w:rFonts w:asciiTheme="minorHAnsi" w:eastAsia="Times New Roman" w:hAnsiTheme="minorHAnsi" w:cs="Times New Roman"/>
          <w:sz w:val="14"/>
        </w:rPr>
        <w:t xml:space="preserve">One study of students in Montgomery County, Maryland, found that students living in public housing randomly assigned to lower-poverty neighborhoods and schools </w:t>
      </w:r>
      <w:hyperlink r:id="rId73" w:history="1">
        <w:r w:rsidRPr="00173E9D">
          <w:rPr>
            <w:rFonts w:asciiTheme="minorHAnsi" w:eastAsia="Times New Roman" w:hAnsiTheme="minorHAnsi" w:cs="Times New Roman"/>
            <w:sz w:val="14"/>
          </w:rPr>
          <w:t>outperformed</w:t>
        </w:r>
      </w:hyperlink>
      <w:r w:rsidRPr="00173E9D">
        <w:rPr>
          <w:rFonts w:asciiTheme="minorHAnsi" w:eastAsia="Times New Roman" w:hAnsiTheme="minorHAnsi" w:cs="Times New Roman"/>
          <w:sz w:val="14"/>
        </w:rPr>
        <w:t xml:space="preserve"> those assigned to higher-poverty neighborhoods and schools—even though the higher-poverty schools received extra funding per pupil. </w:t>
      </w:r>
      <w:r w:rsidRPr="00173E9D">
        <w:rPr>
          <w:rStyle w:val="StyleUnderline"/>
        </w:rPr>
        <w:t xml:space="preserve">School integration promotes more equitable access to resources. Integrating schools can help to </w:t>
      </w:r>
      <w:hyperlink r:id="rId74" w:history="1">
        <w:r w:rsidRPr="00173E9D">
          <w:rPr>
            <w:rStyle w:val="StyleUnderline"/>
          </w:rPr>
          <w:t>reduce disparities in access</w:t>
        </w:r>
      </w:hyperlink>
      <w:r w:rsidRPr="00173E9D">
        <w:rPr>
          <w:rStyle w:val="StyleUnderline"/>
        </w:rPr>
        <w:t xml:space="preserve"> </w:t>
      </w:r>
      <w:r w:rsidRPr="00173E9D">
        <w:rPr>
          <w:rFonts w:asciiTheme="minorHAnsi" w:eastAsia="Times New Roman" w:hAnsiTheme="minorHAnsi" w:cs="Times New Roman"/>
          <w:sz w:val="14"/>
        </w:rPr>
        <w:t>to well-maintained facilities, highly qualified teachers, challenging courses, and private and public funding.</w:t>
      </w:r>
      <w:r w:rsidRPr="00173E9D">
        <w:rPr>
          <w:rFonts w:asciiTheme="minorHAnsi" w:eastAsia="Times New Roman" w:hAnsiTheme="minorHAnsi" w:cs="Times New Roman"/>
          <w:u w:val="single"/>
        </w:rPr>
        <w:t xml:space="preserve"> </w:t>
      </w:r>
      <w:r w:rsidRPr="00173E9D">
        <w:rPr>
          <w:rStyle w:val="StyleUnderline"/>
        </w:rPr>
        <w:t>Diverse classrooms prepare students to succeed in a global economy.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r w:rsidRPr="00173E9D">
        <w:rPr>
          <w:rFonts w:asciiTheme="minorHAnsi" w:eastAsia="Times New Roman" w:hAnsiTheme="minorHAnsi" w:cs="Times New Roman"/>
          <w:u w:val="single"/>
        </w:rPr>
        <w:t xml:space="preserve"> </w:t>
      </w:r>
    </w:p>
    <w:p w14:paraId="1C0A72A3" w14:textId="77777777" w:rsidR="00173E9D" w:rsidRDefault="00173E9D" w:rsidP="00173E9D"/>
    <w:p w14:paraId="57DCA584" w14:textId="77777777" w:rsidR="00622C48" w:rsidRDefault="00622C48" w:rsidP="00622C48">
      <w:pPr>
        <w:pStyle w:val="Heading4"/>
      </w:pPr>
      <w:r>
        <w:t>Integration in school communities will result in economic diversity and higher investment returns</w:t>
      </w:r>
    </w:p>
    <w:p w14:paraId="46C68BAD" w14:textId="77777777" w:rsidR="00622C48" w:rsidRPr="00173E9D" w:rsidRDefault="00622C48" w:rsidP="00173E9D">
      <w:r w:rsidRPr="00173E9D">
        <w:rPr>
          <w:rStyle w:val="Style13ptBold"/>
        </w:rPr>
        <w:t>The Century Foundation, 2016</w:t>
      </w:r>
      <w:r w:rsidRPr="00173E9D">
        <w:t xml:space="preserve"> (The Century Foundation is a progressive, nonpartisan think tank that seeks to foster opportunity, reduce inequality, and promote security at home and abroad, “The Benefits of Socioeconomically and Racially Integrated Schools and Classrooms”, 10 February 2016, The Century Foundation, </w:t>
      </w:r>
      <w:hyperlink r:id="rId75" w:history="1">
        <w:r w:rsidRPr="00173E9D">
          <w:rPr>
            <w:rStyle w:val="Hyperlink"/>
          </w:rPr>
          <w:t>https://tcf.org/content/facts/the-benefits-of-socioeconomically-and-racially-integrated-schools-and-classrooms/)</w:t>
        </w:r>
      </w:hyperlink>
      <w:r w:rsidRPr="00173E9D">
        <w:t xml:space="preserve"> [NR] </w:t>
      </w:r>
    </w:p>
    <w:p w14:paraId="49E933B4" w14:textId="77777777" w:rsidR="00622C48" w:rsidRPr="00525949" w:rsidRDefault="00622C48" w:rsidP="00622C48">
      <w:pPr>
        <w:rPr>
          <w:u w:val="single"/>
        </w:rPr>
      </w:pPr>
      <w:r w:rsidRPr="00173E9D">
        <w:rPr>
          <w:rStyle w:val="StyleUnderline"/>
        </w:rPr>
        <w:t>Providing more students with integrated school environments is a cost-effective strategy for boosting student achievement and preparing students for work in a diverse global economy. School integration efforts produce a high return on investment.</w:t>
      </w:r>
      <w:r w:rsidRPr="005D73F0">
        <w:t xml:space="preserve"> According to one recent estimate, </w:t>
      </w:r>
      <w:r w:rsidRPr="00173E9D">
        <w:rPr>
          <w:rStyle w:val="StyleUnderline"/>
        </w:rPr>
        <w:t xml:space="preserve">reducing socioeconomic segregation in our schools by half would produce a return on investment of </w:t>
      </w:r>
      <w:hyperlink r:id="rId76" w:history="1">
        <w:r w:rsidRPr="00173E9D">
          <w:rPr>
            <w:rStyle w:val="StyleUnderline"/>
          </w:rPr>
          <w:t>3-5 times the cost of the programs</w:t>
        </w:r>
      </w:hyperlink>
      <w:r w:rsidRPr="00173E9D">
        <w:rPr>
          <w:rStyle w:val="StyleUnderline"/>
        </w:rPr>
        <w:t xml:space="preserve">. Attending an integrated school can be a more effective academic intervention than receiving extra funding in a higher-poverty school. </w:t>
      </w:r>
      <w:r w:rsidRPr="005D73F0">
        <w:t xml:space="preserve">One study of students in Montgomery County, Maryland, found that students living in public housing randomly assigned to lower-poverty neighborhoods and schools </w:t>
      </w:r>
      <w:hyperlink r:id="rId77" w:history="1">
        <w:r w:rsidRPr="005D73F0">
          <w:t>outperformed</w:t>
        </w:r>
      </w:hyperlink>
      <w:r w:rsidRPr="005D73F0">
        <w:t xml:space="preserve"> those assigned to higher-poverty neighborhoods and schools—even though the higher-poverty schools received extra funding per pupil. School integration promotes more equitable access to resources</w:t>
      </w:r>
      <w:r w:rsidRPr="00173E9D">
        <w:rPr>
          <w:rStyle w:val="StyleUnderline"/>
        </w:rPr>
        <w:t xml:space="preserve">. Integrating schools can help to </w:t>
      </w:r>
      <w:hyperlink r:id="rId78" w:history="1">
        <w:r w:rsidRPr="00173E9D">
          <w:rPr>
            <w:rStyle w:val="StyleUnderline"/>
          </w:rPr>
          <w:t>reduce disparities in access</w:t>
        </w:r>
      </w:hyperlink>
      <w:r w:rsidRPr="00173E9D">
        <w:rPr>
          <w:rStyle w:val="StyleUnderline"/>
        </w:rPr>
        <w:t xml:space="preserve"> to well-maintained facilities, highly qualified teachers, challenging courses, and private and public funding. Diverse classrooms prepare students to succeed in a global economy.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14:paraId="127161A7" w14:textId="77777777" w:rsidR="00622C48" w:rsidRDefault="00622C48" w:rsidP="00622C48"/>
    <w:p w14:paraId="22BBEE4E" w14:textId="77777777" w:rsidR="00622C48" w:rsidRDefault="00622C48" w:rsidP="00622C48">
      <w:pPr>
        <w:pStyle w:val="Heading4"/>
      </w:pPr>
      <w:r>
        <w:t>More funding and improvement in public education allows America to compete economically because more minorities that do not receive proper education now will be educationally adept.</w:t>
      </w:r>
    </w:p>
    <w:p w14:paraId="1EB1E760" w14:textId="77777777" w:rsidR="00622C48" w:rsidRDefault="00622C48" w:rsidP="00622C48">
      <w:pPr>
        <w:spacing w:after="0" w:line="240" w:lineRule="auto"/>
      </w:pPr>
      <w:r>
        <w:rPr>
          <w:rStyle w:val="Style13ptBold"/>
        </w:rPr>
        <w:t xml:space="preserve">Brown 2008 </w:t>
      </w:r>
      <w:r>
        <w:rPr>
          <w:rStyle w:val="Style13ptBold"/>
          <w:b w:val="0"/>
        </w:rPr>
        <w:t>(</w:t>
      </w:r>
      <w:r w:rsidRPr="00C232EA">
        <w:t xml:space="preserve">Frank Brown, Cary C. Boshamer Distinguished Professor of Education, University of North Carolina at Chapel Hill, “The Intersection of School Desegregation and Economic Globalization in America”, 2008, the Forum of Public Policy, </w:t>
      </w:r>
      <w:hyperlink r:id="rId79" w:history="1">
        <w:r w:rsidRPr="00C232EA">
          <w:t>http://files.eric.ed.gov/fulltext/EJ1099076.pdf)</w:t>
        </w:r>
      </w:hyperlink>
      <w:r w:rsidRPr="00C232EA">
        <w:t xml:space="preserve"> [NR]</w:t>
      </w:r>
    </w:p>
    <w:p w14:paraId="2A061AD4" w14:textId="77777777" w:rsidR="00622C48" w:rsidRPr="00C232EA" w:rsidRDefault="00622C48" w:rsidP="00622C48">
      <w:pPr>
        <w:spacing w:after="0" w:line="240" w:lineRule="auto"/>
      </w:pPr>
    </w:p>
    <w:p w14:paraId="473FFF65" w14:textId="77777777" w:rsidR="00622C48" w:rsidRPr="00C13346" w:rsidRDefault="00622C48" w:rsidP="00622C48">
      <w:pPr>
        <w:pStyle w:val="NoSpacing"/>
        <w:rPr>
          <w:rFonts w:asciiTheme="minorHAnsi" w:eastAsia="Times New Roman" w:hAnsiTheme="minorHAnsi" w:cstheme="minorHAnsi"/>
          <w:szCs w:val="22"/>
        </w:rPr>
      </w:pPr>
      <w:r w:rsidRPr="00C13346">
        <w:rPr>
          <w:rStyle w:val="StyleUnderline"/>
          <w:rFonts w:asciiTheme="minorHAnsi" w:hAnsiTheme="minorHAnsi" w:cstheme="minorHAnsi"/>
          <w:szCs w:val="22"/>
        </w:rPr>
        <w:t>Public education in America continues to be view as being worthy of major investments to improve the county’s economic position in the world. But quality education for many Americans is still not within their reach.</w:t>
      </w:r>
      <w:r w:rsidRPr="00C13346">
        <w:rPr>
          <w:rFonts w:asciiTheme="minorHAnsi" w:eastAsia="Times New Roman" w:hAnsiTheme="minorHAnsi" w:cstheme="minorHAnsi"/>
          <w:szCs w:val="22"/>
        </w:rPr>
        <w:t xml:space="preserve"> </w:t>
      </w:r>
      <w:r w:rsidRPr="00C13346">
        <w:rPr>
          <w:rStyle w:val="StyleUnderline"/>
          <w:rFonts w:asciiTheme="minorHAnsi" w:hAnsiTheme="minorHAnsi" w:cstheme="minorHAnsi"/>
          <w:szCs w:val="22"/>
        </w:rPr>
        <w:t>Fifty years after the 1954 U.S. Supreme Court decision in Brown v. Board of Education eliminating legal segregation of public education by race the country is still a long ways from realizing quality education for all of its citizens</w:t>
      </w:r>
      <w:r w:rsidRPr="00C13346">
        <w:rPr>
          <w:rFonts w:asciiTheme="minorHAnsi" w:eastAsia="Times New Roman" w:hAnsiTheme="minorHAnsi" w:cstheme="minorHAnsi"/>
          <w:szCs w:val="22"/>
        </w:rPr>
        <w:t xml:space="preserve">3 . Retired Federal Court of Appeals Judge Robert L. Carter4 , who argued the Brown case in admits that Brown did not achieve its goals. He feels </w:t>
      </w:r>
      <w:r w:rsidRPr="00C13346">
        <w:rPr>
          <w:rStyle w:val="StyleUnderline"/>
          <w:rFonts w:asciiTheme="minorHAnsi" w:hAnsiTheme="minorHAnsi" w:cstheme="minorHAnsi"/>
          <w:szCs w:val="22"/>
        </w:rPr>
        <w:t>that this generation must ensure that the Brown principles become a reality all children have an equal opportunity to a quality education in their respective communities; and the country increasingly dependent on the global economy cannot afford to under educate entire segments of the population along racial or social class to remain competitive</w:t>
      </w:r>
      <w:r w:rsidRPr="00C13346">
        <w:rPr>
          <w:rFonts w:asciiTheme="minorHAnsi" w:eastAsia="Times New Roman" w:hAnsiTheme="minorHAnsi" w:cstheme="minorHAnsi"/>
          <w:szCs w:val="22"/>
        </w:rPr>
        <w:t xml:space="preserve">. Exposing young people to people of different races is the only way to combat the self-perpetuating process of segregation that institutionalizes inequality (Carter, 2007: 248)5 . This assessment was also supported by Judge Carter’s co-counsel in Brown6 . This paper explores what happened in public education after Brown: changes in the demographics of the population, and economic changes world wide that should motivate the county to invest more to education minority children. Educational inequality is the major source of the pool from which America produces its labor force is changing; and demographic changes in the population along racial lines is increasing at a faster rate than in the past. </w:t>
      </w:r>
      <w:r w:rsidRPr="00C13346">
        <w:rPr>
          <w:rStyle w:val="StyleUnderline"/>
          <w:rFonts w:asciiTheme="minorHAnsi" w:hAnsiTheme="minorHAnsi" w:cstheme="minorHAnsi"/>
          <w:szCs w:val="22"/>
        </w:rPr>
        <w:t>This paper also focuses on the ability to produce well educated students to be more competitive economically given a more racial and ethnically diverse population</w:t>
      </w:r>
      <w:r w:rsidRPr="00C13346">
        <w:rPr>
          <w:rFonts w:asciiTheme="minorHAnsi" w:eastAsia="Times New Roman" w:hAnsiTheme="minorHAnsi" w:cstheme="minorHAnsi"/>
          <w:szCs w:val="22"/>
        </w:rPr>
        <w:t xml:space="preserve">. Economic </w:t>
      </w:r>
      <w:r w:rsidRPr="00C13346">
        <w:rPr>
          <w:rStyle w:val="StyleUnderline"/>
          <w:rFonts w:asciiTheme="minorHAnsi" w:hAnsiTheme="minorHAnsi" w:cstheme="minorHAnsi"/>
          <w:szCs w:val="22"/>
        </w:rPr>
        <w:t>Globalization Globalization raises the notion that someone anywhere on earth can do your job, better and more cheaply; and boundaries between nations are removed so businesses may engage in worldwide market competition</w:t>
      </w:r>
      <w:r w:rsidRPr="00C13346">
        <w:rPr>
          <w:rFonts w:asciiTheme="minorHAnsi" w:eastAsia="Times New Roman" w:hAnsiTheme="minorHAnsi" w:cstheme="minorHAnsi"/>
          <w:szCs w:val="22"/>
        </w:rPr>
        <w:t xml:space="preserve">7 . Lenin8 in 1916 noted the role of economic globalization. Lenin felt that the wealthy investment class would use their capital to make a profit any place on the globe without regard for the workers in developed countries who lose their jobs. </w:t>
      </w:r>
      <w:r w:rsidRPr="00C13346">
        <w:rPr>
          <w:rStyle w:val="StyleUnderline"/>
          <w:rFonts w:asciiTheme="minorHAnsi" w:hAnsiTheme="minorHAnsi" w:cstheme="minorHAnsi"/>
          <w:szCs w:val="22"/>
        </w:rPr>
        <w:t>Globalization is more advanced today compared to the world in 1916 and the role of education in this new economic battle ground to become more economically competitive</w:t>
      </w:r>
      <w:r w:rsidRPr="00C13346">
        <w:rPr>
          <w:rFonts w:asciiTheme="minorHAnsi" w:eastAsia="Times New Roman" w:hAnsiTheme="minorHAnsi" w:cstheme="minorHAnsi"/>
          <w:szCs w:val="22"/>
        </w:rPr>
        <w:t xml:space="preserve">. The term globalization9 and education was introduced in 1985; yet, economic globalization has been around for centuries. Economic globalization has raised the ante for quality education around the world for those countries who wish to compete in the modern economy. Today, economic power goes to countries that can compete in this arena, not to those who currently control the most arms, wealth, or the hold politic dominance over countries but to countries that can compete more effectively in the new economy. The concept of globalization it induced in 1916 by Lenin10 saw globalization as a means by which wealth countries could take advantage of poor countries with their capital without colonization. For Lenin globalization by in several wealthy countries (German, France, Great British, Russia and the United States) was imperialism; developed countries took advantage of their superior capital assets to buy cheap raw material and labor in underdeveloped countries. These countries would continue to remain underdeveloped and poor; and the transfer of jobs from developed countries to underdeveloped countries would cause suffering among workers in developed countries. </w:t>
      </w:r>
      <w:r w:rsidRPr="00C13346">
        <w:rPr>
          <w:rStyle w:val="StyleUnderline"/>
          <w:rFonts w:asciiTheme="minorHAnsi" w:hAnsiTheme="minorHAnsi" w:cstheme="minorHAnsi"/>
          <w:szCs w:val="22"/>
        </w:rPr>
        <w:t>America needs more financial and political support for education at all levels to compete more effective in the new world economy.</w:t>
      </w:r>
      <w:r w:rsidRPr="00C13346">
        <w:rPr>
          <w:rFonts w:asciiTheme="minorHAnsi" w:eastAsia="Times New Roman" w:hAnsiTheme="minorHAnsi" w:cstheme="minorHAnsi"/>
          <w:szCs w:val="22"/>
        </w:rPr>
        <w:t xml:space="preserve"> Trade between countries has existed form its earliest form, but in the past improvements in one country mostly help the country making the improvements as in America: the national railroad system and the national highway system benefited Americans only. But basic technology and the Internet technology developed in America helped countries beyond its borders without the cost of developing these products11. Many countries are in a position to take advantage of this technology. </w:t>
      </w:r>
      <w:r w:rsidRPr="00C13346">
        <w:rPr>
          <w:rStyle w:val="StyleUnderline"/>
          <w:rFonts w:asciiTheme="minorHAnsi" w:hAnsiTheme="minorHAnsi" w:cstheme="minorHAnsi"/>
          <w:szCs w:val="22"/>
        </w:rPr>
        <w:t>America needs to think of how to become more competitive in the global economy and the one sure way is to improve education, especially in the mathematics and sciences.</w:t>
      </w:r>
      <w:r w:rsidRPr="00C13346">
        <w:rPr>
          <w:rFonts w:asciiTheme="minorHAnsi" w:eastAsia="Times New Roman" w:hAnsiTheme="minorHAnsi" w:cstheme="minorHAnsi"/>
          <w:szCs w:val="22"/>
        </w:rPr>
        <w:t xml:space="preserve"> The National Science Foundation was established in the late 1950s to produce more scientists and support basic science research but the country has drifted away from these goals. Bill Gates of Microsoft has established a research center in Beijing, China with all Chinese engineers and scientists; and he considers it their most productive research team. In most instances companies out-source because they get cheaper, better-skilled and more productive workers than in America12 . American k-12 schools, in science and mathematics, are near the bottom of all industrialized nations13. In 2001 India graduated a million more college students than America; and China graduated twice as many from college; and China graduated six times more engineers than America. It takes 15 years to produce a quality college graduate before one may expect to reap the benefits</w:t>
      </w:r>
      <w:r w:rsidRPr="00C13346">
        <w:rPr>
          <w:rStyle w:val="Emphasis"/>
          <w:rFonts w:asciiTheme="minorHAnsi" w:hAnsiTheme="minorHAnsi" w:cstheme="minorHAnsi"/>
          <w:b w:val="0"/>
          <w:szCs w:val="22"/>
        </w:rPr>
        <w:t>. But America has no choice but to provide more support for k-12 schools and colleges and universities to become more competitive in the global economy. Louis Gerstner14 former chairman of IBM informs us that in the global economy we need to improve our schools to produce more quality graduates.</w:t>
      </w:r>
      <w:r w:rsidRPr="00C13346">
        <w:rPr>
          <w:rFonts w:asciiTheme="minorHAnsi" w:eastAsia="Times New Roman" w:hAnsiTheme="minorHAnsi" w:cstheme="minorHAnsi"/>
          <w:szCs w:val="22"/>
        </w:rPr>
        <w:t xml:space="preserve"> He also feels that the education profession is undervalued and under paid; and we our schools are the true battle ground in the global economy. Brain Drain and Globalization With economic globalization, new skills are needed to operate in this environment that requires knowledge and understanding of different cultures and languages. Globalization research list brain drain as the most frequently discussed topic15 . The largest migration is from poorer to wealthier counties; the wealthier countries have 16% of the world’s population but 60% of the global migration. Today the focus is on the brain drain or keep the educated in the country or to convince those who migrated to return to their home country16 . For example, for South American and the Caribbean nations have 50% of their college educated citizens living abroad in wealthier countries. America remains the lone military superpower but is losing power and influence in other important areas-industrial, financial, education, social, cultural-the power. America has a young population due mainly to new immigrants17. Foreign students and immigrants make up 50% of all science researchers in 2006; 40% of doctorates in science and engineering; 65% of all doctorates in computer science. By 2010 foreign students will make up 50% of all doctorates awarded by American universities and 75% of all doctorates awarded in the sciences. In 2006, foreign-born students receive 33% of research doctorates awarded by American universities18: 44% receives doctorates in the sciences and engineering. The most came from China followed by India, Korea, Taiwan and Canada: 32% in engineering, 47% in the physical sciences; and 40% all nonAmerican citizens with doctorates working in the country in the sciences and engineering. Each year 65,000 foreign professionals are granted visas to work in America. </w:t>
      </w:r>
      <w:r w:rsidRPr="00C13346">
        <w:rPr>
          <w:rStyle w:val="StyleUnderline"/>
          <w:rFonts w:asciiTheme="minorHAnsi" w:hAnsiTheme="minorHAnsi" w:cstheme="minorHAnsi"/>
          <w:szCs w:val="22"/>
        </w:rPr>
        <w:t xml:space="preserve">The job for America is to improve schooling for Americans; and keep many of foreigner students attending American universities. American universities are first rate but its K-12 schools are not and the problem also rests with students who attend affluent suburban U.S. schools and those who attend less wealthy schools20. Students from the wealthy schools competed with the best schools from other countries in mathematics and science and gain admission to the best universities. </w:t>
      </w:r>
      <w:r w:rsidRPr="00C13346">
        <w:rPr>
          <w:rFonts w:asciiTheme="minorHAnsi" w:eastAsia="Times New Roman" w:hAnsiTheme="minorHAnsi" w:cstheme="minorHAnsi"/>
          <w:szCs w:val="22"/>
        </w:rPr>
        <w:t xml:space="preserve">But, k-12 students in poor schools cannot compete. China in 2007 contributed more toward global growth than the U.S., a first since the 1930s21 . Future business people need skills to communicate across different cultures if we wish to sell our products to other countries. In deed being educated for this environment means acquiring the skills to operative effectively across nation states and cultures. </w:t>
      </w:r>
      <w:r w:rsidRPr="00C13346">
        <w:rPr>
          <w:rStyle w:val="StyleUnderline"/>
          <w:rFonts w:asciiTheme="minorHAnsi" w:hAnsiTheme="minorHAnsi" w:cstheme="minorHAnsi"/>
          <w:szCs w:val="22"/>
        </w:rPr>
        <w:t xml:space="preserve">The new economic world is more diverse in every way-language, cultures, and </w:t>
      </w:r>
      <w:r w:rsidRPr="00C13346">
        <w:rPr>
          <w:rStyle w:val="Emphasis"/>
          <w:rFonts w:asciiTheme="minorHAnsi" w:hAnsiTheme="minorHAnsi" w:cstheme="minorHAnsi"/>
          <w:szCs w:val="22"/>
        </w:rPr>
        <w:t>racially</w:t>
      </w:r>
      <w:r w:rsidRPr="00C13346">
        <w:rPr>
          <w:rStyle w:val="StyleUnderline"/>
          <w:rFonts w:asciiTheme="minorHAnsi" w:hAnsiTheme="minorHAnsi" w:cstheme="minorHAnsi"/>
          <w:szCs w:val="22"/>
        </w:rPr>
        <w:t>.</w:t>
      </w:r>
      <w:r w:rsidRPr="00C13346">
        <w:rPr>
          <w:rFonts w:asciiTheme="minorHAnsi" w:eastAsia="Times New Roman" w:hAnsiTheme="minorHAnsi" w:cstheme="minorHAnsi"/>
          <w:szCs w:val="22"/>
        </w:rPr>
        <w:t xml:space="preserve"> Now that good jobs are moving out of the country, we need to produce more good paying jobs in America to prevent our college graduates from also moving out of the country to find employment. </w:t>
      </w:r>
      <w:r w:rsidRPr="00C13346">
        <w:rPr>
          <w:rStyle w:val="StyleUnderline"/>
          <w:rFonts w:asciiTheme="minorHAnsi" w:hAnsiTheme="minorHAnsi" w:cstheme="minorHAnsi"/>
          <w:szCs w:val="22"/>
        </w:rPr>
        <w:t xml:space="preserve">Currently, state and local governments continue to cut back on funding for education, so will local school districts as jobs are outsourced to other countries; and the new jobs pay less resulting in less tax revenues for state and local governments. As a result of globalization, America lose jobs which results in less tax revenues for state and local government services, including schools which diminish their capacity to compete as effectively in the global economy. This situation reduces the quality of education; and erodes its economic base. This situation calls for a national movement to push the United States at all level of government to fund education at a higher level needed to make this country more competitive in the global economy. </w:t>
      </w:r>
      <w:r w:rsidRPr="00C13346">
        <w:rPr>
          <w:rFonts w:asciiTheme="minorHAnsi" w:eastAsia="Times New Roman" w:hAnsiTheme="minorHAnsi" w:cstheme="minorHAnsi"/>
          <w:szCs w:val="22"/>
        </w:rPr>
        <w:t xml:space="preserve">To do less may result in a greater distance between the haves and the have-nots; and produce social unrest. </w:t>
      </w:r>
      <w:r w:rsidRPr="00C13346">
        <w:rPr>
          <w:rStyle w:val="StyleUnderline"/>
          <w:rFonts w:asciiTheme="minorHAnsi" w:hAnsiTheme="minorHAnsi" w:cstheme="minorHAnsi"/>
          <w:szCs w:val="22"/>
        </w:rPr>
        <w:t xml:space="preserve">Therefore, the only productive route is for all Americans to work together to provide greater support for public education. </w:t>
      </w:r>
      <w:r w:rsidRPr="00C13346">
        <w:rPr>
          <w:rFonts w:asciiTheme="minorHAnsi" w:eastAsia="Times New Roman" w:hAnsiTheme="minorHAnsi" w:cstheme="minorHAnsi"/>
          <w:szCs w:val="22"/>
        </w:rPr>
        <w:t xml:space="preserve">Other countries are recruiting foreign students, particularly China, India, Australia and Canada. U. S. Senator Lamar Alexander and former Secretary of Education suggest that one answer is to “in-source brain power”22 . Likewise, former U.S. Senator Bill Bradley23 and current Senators Robert Byrd24 strongly support that quality is the best method for the country to remain competitive in the global economy. Fifty years after Brown many Black and Hispanic children are not receiving a quality education. In 2007 Blacks made up 5.8% of all Advanced Placement test takers but out of a top score of 5, the mean score for Blacks was 1.91 compared to 2.95 for whites; 62% of the white students had a score of 3 and above to 25.4% for Blacks25 . </w:t>
      </w:r>
    </w:p>
    <w:p w14:paraId="7D35B15C" w14:textId="77777777" w:rsidR="00622C48" w:rsidRDefault="00622C48" w:rsidP="00622C48">
      <w:pPr>
        <w:pStyle w:val="NoSpacing"/>
        <w:rPr>
          <w:rFonts w:ascii="Times New Roman" w:eastAsia="Times New Roman" w:hAnsi="Times New Roman" w:cs="Times New Roman"/>
          <w:sz w:val="24"/>
        </w:rPr>
      </w:pPr>
    </w:p>
    <w:p w14:paraId="0FE2174D" w14:textId="77777777" w:rsidR="00622C48" w:rsidRDefault="00622C48" w:rsidP="00622C48"/>
    <w:p w14:paraId="6FA4A8A1" w14:textId="77777777" w:rsidR="00622C48" w:rsidRPr="0066457F" w:rsidRDefault="00622C48" w:rsidP="00622C48">
      <w:pPr>
        <w:pStyle w:val="Heading4"/>
      </w:pPr>
      <w:r w:rsidRPr="0066457F">
        <w:t>Students from Integrated schools develop skills important to jobs and the Economy</w:t>
      </w:r>
    </w:p>
    <w:p w14:paraId="1AE62984" w14:textId="77777777" w:rsidR="00622C48" w:rsidRPr="0066457F" w:rsidRDefault="00622C48" w:rsidP="00622C48">
      <w:r w:rsidRPr="0066457F">
        <w:rPr>
          <w:sz w:val="20"/>
          <w:szCs w:val="20"/>
        </w:rPr>
        <w:t>Willis D</w:t>
      </w:r>
      <w:r w:rsidRPr="0066457F">
        <w:rPr>
          <w:b/>
          <w:sz w:val="20"/>
          <w:szCs w:val="20"/>
        </w:rPr>
        <w:t>.</w:t>
      </w:r>
      <w:r w:rsidRPr="0066457F">
        <w:rPr>
          <w:b/>
          <w:sz w:val="24"/>
          <w:szCs w:val="24"/>
        </w:rPr>
        <w:t xml:space="preserve"> Hawley 04</w:t>
      </w:r>
      <w:r w:rsidRPr="0066457F">
        <w:t xml:space="preserve"> </w:t>
      </w:r>
      <w:r w:rsidRPr="0066457F">
        <w:rPr>
          <w:sz w:val="18"/>
          <w:szCs w:val="18"/>
        </w:rPr>
        <w:t>(Willis D. Hawley is a professor emeritus of education at the University of Maryland, in College Park, Md. He is the editor, with Timothy Ready, of Measuring Access to Learning Opportunities [National Academy Press, 2004]. http://www.edweek.org/ew/articles/2004/05/05/34hawley.h23.html)//JS</w:t>
      </w:r>
    </w:p>
    <w:p w14:paraId="0AD37EB4" w14:textId="77777777" w:rsidR="00622C48" w:rsidRPr="00173E9D" w:rsidRDefault="00622C48" w:rsidP="00622C48">
      <w:pPr>
        <w:rPr>
          <w:sz w:val="14"/>
        </w:rPr>
      </w:pPr>
      <w:r w:rsidRPr="00173E9D">
        <w:rPr>
          <w:sz w:val="14"/>
        </w:rPr>
        <w:t xml:space="preserve">Most Americans agree that the nation should aspire to be a society in which racial and ethnic differences are respected and do not predict one’s life chances. The successful pursuit of this goal would lead to a reduction in crime, the narrowing of the achievement gap, and the greater realization of individual potential. School integration will hasten the day when these benefits can be secured. </w:t>
      </w:r>
      <w:r w:rsidRPr="00173E9D">
        <w:rPr>
          <w:rStyle w:val="StyleUnderline"/>
        </w:rPr>
        <w:t>One of the most important capabilities individuals can have is what we commonly call "people skills"—the ability to interact productively with others. These skills have always been important to success</w:t>
      </w:r>
      <w:r w:rsidRPr="00173E9D">
        <w:rPr>
          <w:sz w:val="14"/>
        </w:rPr>
        <w:t xml:space="preserve"> in work, social, and family settings</w:t>
      </w:r>
      <w:r w:rsidRPr="0066457F">
        <w:rPr>
          <w:u w:val="single"/>
        </w:rPr>
        <w:t xml:space="preserve">. </w:t>
      </w:r>
      <w:r w:rsidRPr="00173E9D">
        <w:rPr>
          <w:rStyle w:val="StyleUnderline"/>
        </w:rPr>
        <w:t xml:space="preserve">But today they are even more important to one’s economic well-being, as productivity on the job depends increasingly on collaborative problem-solving and action, and when the extended workplace, both domestic and international, has become more and more culturally diverse. Students who attend integrated schools—when their teachers, administrators, and coaches are responsive to the opportunities such schools provide—are more likely to develop positives attitudes toward, and the capacity to interact productively with, people of different races and ethnic backgrounds. The development of intercultural competence, which almost certainly enhances in-group social competence, can only be achieved through practice; </w:t>
      </w:r>
      <w:r w:rsidRPr="00173E9D">
        <w:rPr>
          <w:sz w:val="14"/>
        </w:rPr>
        <w:t>that is, in diverse settings, especially schools.</w:t>
      </w:r>
      <w:r w:rsidRPr="00173E9D">
        <w:t xml:space="preserve"> </w:t>
      </w:r>
      <w:r w:rsidRPr="00173E9D">
        <w:rPr>
          <w:sz w:val="14"/>
        </w:rPr>
        <w:t>Students who attend genuinely integrated schools are more likely than students who do not to go to integrated colleges, live in integrated neighborhoods, have friends of other races and ethnicities, and work in nontraditional occupations with higher status.</w:t>
      </w:r>
    </w:p>
    <w:p w14:paraId="6EB07962" w14:textId="77777777" w:rsidR="00622C48" w:rsidRPr="00622C48" w:rsidRDefault="00622C48" w:rsidP="00622C48"/>
    <w:p w14:paraId="032D9513" w14:textId="77777777" w:rsidR="0096180E" w:rsidRDefault="0096180E" w:rsidP="0096180E">
      <w:pPr>
        <w:pStyle w:val="Heading3"/>
      </w:pPr>
      <w:r>
        <w:t>L – Integration Improves STEM</w:t>
      </w:r>
    </w:p>
    <w:p w14:paraId="06BC9FBF" w14:textId="77777777" w:rsidR="0096180E" w:rsidRDefault="0096180E" w:rsidP="0096180E">
      <w:pPr>
        <w:pStyle w:val="Heading4"/>
      </w:pPr>
      <w:r>
        <w:t>Early integrated schooling boosts scientific advancement</w:t>
      </w:r>
    </w:p>
    <w:p w14:paraId="0D490B74" w14:textId="77777777" w:rsidR="0096180E" w:rsidRPr="009B398C" w:rsidRDefault="0096180E" w:rsidP="0096180E">
      <w:r w:rsidRPr="009B398C">
        <w:rPr>
          <w:rStyle w:val="Style13ptBold"/>
        </w:rPr>
        <w:t>Caraballo 9</w:t>
      </w:r>
      <w:r w:rsidRPr="009B398C">
        <w:t xml:space="preserve"> (Limarys Caraballo is currently an assistant professor of English education in the Department of Secondary Education and Youth Services at Queens College, she published “Interest Convergence in Intergroup Education and Beyond: Rethinking Agendas in Multicultural Education” in 2009 while at Teachers College, Columbia University,  </w:t>
      </w:r>
      <w:hyperlink r:id="rId80" w:history="1">
        <w:r w:rsidRPr="009B398C">
          <w:rPr>
            <w:rStyle w:val="Hyperlink"/>
          </w:rPr>
          <w:t>http://www.ijme-journal.org/index.php/ijme/article/view/184/310/-Kent</w:t>
        </w:r>
      </w:hyperlink>
      <w:r w:rsidRPr="009B398C">
        <w:t xml:space="preserve"> Denver MG)</w:t>
      </w:r>
    </w:p>
    <w:p w14:paraId="464919ED" w14:textId="77777777" w:rsidR="0096180E" w:rsidRDefault="0096180E" w:rsidP="0096180E">
      <w:pPr>
        <w:rPr>
          <w:rStyle w:val="StyleUnderline"/>
        </w:rPr>
      </w:pPr>
      <w:r w:rsidRPr="000E24B5">
        <w:rPr>
          <w:rStyle w:val="StyleUnderline"/>
        </w:rPr>
        <w:t>Interest in early intercultural scholarship</w:t>
      </w:r>
      <w:r w:rsidRPr="0020455B">
        <w:rPr>
          <w:sz w:val="16"/>
        </w:rPr>
        <w:t xml:space="preserve"> projects was consistent with the </w:t>
      </w:r>
      <w:r w:rsidRPr="000E24B5">
        <w:rPr>
          <w:rStyle w:val="StyleUnderline"/>
        </w:rPr>
        <w:t xml:space="preserve">developing academic fields of psychology, sociology, anthropology, and their relationship to the “science” of education during the social efficiency period </w:t>
      </w:r>
      <w:r w:rsidRPr="0020455B">
        <w:rPr>
          <w:sz w:val="16"/>
        </w:rPr>
        <w:t xml:space="preserve">(Kliebard, 2004). Amidst the pressing </w:t>
      </w:r>
      <w:r w:rsidRPr="000E24B5">
        <w:rPr>
          <w:rStyle w:val="StyleUnderline"/>
        </w:rPr>
        <w:t>concerns of unemployment, poverty, and rising crime in urban areas, which some attributed to the recent wave of immigrants from Europe and migrants from the South, intercultural educators were united by a national interest in better intercultural and interracial relationships</w:t>
      </w:r>
      <w:r w:rsidRPr="0020455B">
        <w:rPr>
          <w:sz w:val="16"/>
        </w:rPr>
        <w:t>. Although Van Til and Denemark (1950) argue that it was not until the late 1940s that a “theoretical, conceptual framework regarding the nature of prejudice...[was] laid by the psychological and social sciences” (p. 274), Davis-Dubois’ (1936) work encouraged teachers, especially in the arts, to become social engineers. She wrote about the “hope” of the new “science of human relations” in carrying out social goals that “can be set up and slowly worked toward if the social processes are understood and intelligently used” (p. 734). Many intergroup educators thus developed a broader understanding of curriculum and schooling and examined “</w:t>
      </w:r>
      <w:r w:rsidRPr="000E24B5">
        <w:rPr>
          <w:rStyle w:val="StyleUnderline"/>
        </w:rPr>
        <w:t>the ways in which residential segregation and stratification were paralleled by segregation and stratification in school club memberships and cross-group associations</w:t>
      </w:r>
      <w:r w:rsidRPr="0020455B">
        <w:rPr>
          <w:sz w:val="16"/>
        </w:rPr>
        <w:t xml:space="preserve">” (C. A. M. Banks, 1996, p. 265). Like today’s ecological paradigm, which encompasses students’ overall experiences with respect to learning in and out of school (Weiner, 2000), intergroup leaders sought to infuse school knowledge with an understanding of how </w:t>
      </w:r>
      <w:r w:rsidRPr="000E24B5">
        <w:rPr>
          <w:rStyle w:val="StyleUnderline"/>
        </w:rPr>
        <w:t>prejudice and discrimination in and out of school was inconsistent with American creed ideals (C. A. M. Banks, 1996).</w:t>
      </w:r>
    </w:p>
    <w:p w14:paraId="7D747DE7" w14:textId="77777777" w:rsidR="0096180E" w:rsidRPr="0096180E" w:rsidRDefault="0096180E" w:rsidP="0096180E"/>
    <w:p w14:paraId="790EF3EF" w14:textId="77777777" w:rsidR="00AC124B" w:rsidRDefault="00AC124B" w:rsidP="00AC124B">
      <w:pPr>
        <w:pStyle w:val="Heading3"/>
      </w:pPr>
      <w:r>
        <w:t>I</w:t>
      </w:r>
      <w:r w:rsidR="00961BEA">
        <w:t>/</w:t>
      </w:r>
      <w:r>
        <w:t>L – Segregation Hurts Economy</w:t>
      </w:r>
    </w:p>
    <w:p w14:paraId="4DB1231E" w14:textId="77777777" w:rsidR="00AC69EC" w:rsidRPr="00E51025" w:rsidRDefault="00AC69EC" w:rsidP="00AC69EC">
      <w:pPr>
        <w:pStyle w:val="Heading4"/>
      </w:pPr>
      <w:r w:rsidRPr="00E51025">
        <w:t>Racial and Economic segregation hurt the Economy</w:t>
      </w:r>
    </w:p>
    <w:p w14:paraId="1F9D0327" w14:textId="77777777" w:rsidR="00AC69EC" w:rsidRPr="00E51025" w:rsidRDefault="00AC69EC" w:rsidP="00AC69EC">
      <w:pPr>
        <w:pStyle w:val="cdtext-bodyparagraph"/>
        <w:rPr>
          <w:rStyle w:val="Style13ptBold"/>
          <w:rFonts w:asciiTheme="minorHAnsi" w:hAnsiTheme="minorHAnsi"/>
          <w:b w:val="0"/>
          <w:bCs w:val="0"/>
          <w:color w:val="262626"/>
          <w:sz w:val="18"/>
          <w:szCs w:val="18"/>
        </w:rPr>
      </w:pPr>
      <w:r w:rsidRPr="00E51025">
        <w:rPr>
          <w:rFonts w:ascii="CNN" w:hAnsi="CNN"/>
          <w:b/>
          <w:color w:val="262626"/>
        </w:rPr>
        <w:t xml:space="preserve">Grinberg </w:t>
      </w:r>
      <w:r w:rsidRPr="00E51025">
        <w:rPr>
          <w:rFonts w:asciiTheme="minorHAnsi" w:hAnsiTheme="minorHAnsi"/>
          <w:b/>
          <w:color w:val="262626"/>
        </w:rPr>
        <w:t>17</w:t>
      </w:r>
      <w:r w:rsidRPr="00E51025">
        <w:rPr>
          <w:rFonts w:asciiTheme="minorHAnsi" w:hAnsiTheme="minorHAnsi"/>
          <w:color w:val="262626"/>
          <w:sz w:val="18"/>
          <w:szCs w:val="18"/>
        </w:rPr>
        <w:t xml:space="preserve"> (Since joining CNN in 2008 Emanuella has covered a variety of topics. She started as a general assignment reporter, covering crime and justice and immigration, and was part of the team that launched the network's first breaking news blog. As a features writer/producer she expanded CNN Digital's coverage of race, gender and identity and was part of the network's first trending news team. She returned to breaking news in 2016 with a multidisciplinary focus on race and gender and the criminal justice system. http://www.cnn.com/2017/03/28/us/urban-institute-cost-of-segregation-study/index.html)</w:t>
      </w:r>
    </w:p>
    <w:p w14:paraId="658EAD0F" w14:textId="77777777" w:rsidR="00AC124B" w:rsidRDefault="00AC69EC" w:rsidP="00AC124B">
      <w:pPr>
        <w:rPr>
          <w:sz w:val="12"/>
        </w:rPr>
      </w:pPr>
      <w:r w:rsidRPr="00E51025">
        <w:rPr>
          <w:sz w:val="12"/>
        </w:rPr>
        <w:t xml:space="preserve">It's pretty well established that </w:t>
      </w:r>
      <w:r w:rsidRPr="0091632A">
        <w:rPr>
          <w:rStyle w:val="StyleUnderline"/>
        </w:rPr>
        <w:t>racial segregation limits access to jobs, education, public services and other resources for people in high-poverty neighborhoods. But how does economic and racial segregation in a handful of neighborhoods affect the rest of a metropolitan area?</w:t>
      </w:r>
      <w:r w:rsidRPr="00E51025">
        <w:rPr>
          <w:u w:val="single"/>
        </w:rPr>
        <w:t xml:space="preserve"> </w:t>
      </w:r>
      <w:r w:rsidRPr="00E51025">
        <w:rPr>
          <w:sz w:val="12"/>
        </w:rPr>
        <w:t xml:space="preserve">The Urban Institute, in collaboration with the Metropolitan Planning Council, analyzed data from the 100 most populous metro areas in the 1990, 2000 and 2010 censuses and found that less segregated regions had higher average incomes and educational attainment and lower homicide rates. And despite efforts to integrate schools and neighborhoods, the report concludes that the United States remains "starkly segregated" by race and income. That leads to worse regional outcomes on the whole, the report says, though trends vary across the country. The report argues that more inclusion builds safer, smarter and richer regions. Here are some key takeaways from the "The Cost of Segregation: National Trends and the Case of Chicago, 1990 to 2010." Economic and racial segregation tend to go hand in hand Regions with more segregation between blacks and whites are more economically segregated, the study found. The relationship is weaker when measuring Latino-white segregation. The metro areas with the highest composite economic and racial segregation rankings in 2010 were: - Philadelphia - Bridgeport, Connecticut - New York - Milwaukee, Wisconsin - Chicago - Cleveland - Newark, New Jersey - Los Angeles - Kansas City, Missouri - Detroit To define a metropolitan area the report uses the census definition of a commuting zone, which is a group of counties whose commuters form a unified regional labor market. Six of the top 10 were the same in 1990 and 2010. Bridgeport, Los Angeles, Kansas City and Detroit replaced Gary, Indiana, and Houston, Washington and Dallas. </w:t>
      </w:r>
      <w:r w:rsidRPr="0091632A">
        <w:rPr>
          <w:rStyle w:val="StyleUnderline"/>
        </w:rPr>
        <w:t xml:space="preserve">Economic segregation is on the rise In regions where there is a high level of economic segregation, access to education, jobs, housing and public services is largely concentrated in the areas where high-income people live, and far away from where low-income people live. This kind of economic segregation can take a toll on the economy of the region as a whole, because it keeps workers away from potential employers. </w:t>
      </w:r>
      <w:r w:rsidRPr="00E51025">
        <w:rPr>
          <w:sz w:val="12"/>
        </w:rPr>
        <w:t xml:space="preserve">Places with greater segregation between low- and high-income people also tend to have greater income inequality on the whole. What does an economically segregated region look like? Take for example New York City, which tops the list. People living in affluent neighborhoods reap the benefits of good schools, low crime rates and access to public services, while those priced out of those areas may have to travel farther for access to services, work or school -- if they can afford the trip at all. The result is uneven distribution of wealth, which keeps poor neighborhoods poor and limits potential spillover effects of affluence. Previous studies have found that economic segregation is higher today than it was in 1970, with the share of Americans living in middle-income neighborhoods dropping from 65% then to 42% in 2009. The report takes a closer look at the trend. It found that between 1990 and 2000, economic segregation decreased in 92 metropolitan areas. Then, in 2000, the trend began to reverse and from 2000 to 2010, economic segregation increased in 72 areas as high-poverty and high-affluence neighborhoods began to outnumber mixed-class, middle-income neighborhoods. Racial segregation is slowly declining... ...sort of. Black-white segregation in the 100 metro areas examined in the report dropped on average, from 1990 to 2010, while Latino-white segregation increased. In general, however, blacks and whites tend to be more segregated from one another than Latinos and whites. Whites tend to benefit most from high degrees of racial segregation, according to the study. They earn higher wages, complete college at higher rates and get higher-status jobs. Segregation undermines these same outcomes for Latinos and blacks, thereby limiting the segregated region's potential to boost its overall economic prospects. Segregation is most detrimental for black people When people have access to safer neighborhoods and better schools, their educational attainment and job prospects improve, benefiting the entire population of a region, the study's authors argue. Steady, high-paying jobs increase individual and per capita incomes, which means cash flows back into communities through home ownership, taxes and consumer spending. When levels of segregation are high in a region, black residents tend to suffer most, the report found. Higher levels of economic segregation are associated with lower median and per capita income for blacks. Additionally, higher levels of racial segregation are associated with lower incomes and lower educational attainment for blacks. The effects add up. Higher levels of black-white segregation are associated with lower levels of educational attainment for blacks and whites and lower levels of safety for all area residents. On the other hand, neither economic segregation nor racial segregation is significantly related to white or Latino median or per capita income. Using Chicago as a case study, the report's authors argue reducing racial and economic segregation to the median level could increase black per capita income and educational attainment and lower the homicide rate. "If actors at the city, county and state levels could break down barriers to local inclusion, entire regions could benefit from higher incomes and education levels and fewer homicides," the authors write. </w:t>
      </w:r>
    </w:p>
    <w:p w14:paraId="2D91F3A3" w14:textId="77777777" w:rsidR="00C923FF" w:rsidRPr="00AC69EC" w:rsidRDefault="00C923FF" w:rsidP="00AC124B">
      <w:pPr>
        <w:rPr>
          <w:sz w:val="12"/>
        </w:rPr>
      </w:pPr>
    </w:p>
    <w:p w14:paraId="533C903A" w14:textId="77777777" w:rsidR="003626A7" w:rsidRDefault="003626A7" w:rsidP="003626A7">
      <w:pPr>
        <w:pStyle w:val="Heading3"/>
      </w:pPr>
      <w:r>
        <w:t>I</w:t>
      </w:r>
      <w:r w:rsidR="00961BEA">
        <w:t>/</w:t>
      </w:r>
      <w:r>
        <w:t>L – Dropout Factories Hurt Economy</w:t>
      </w:r>
    </w:p>
    <w:p w14:paraId="5575DD02" w14:textId="77777777" w:rsidR="00C13346" w:rsidRDefault="00C13346" w:rsidP="00C13346">
      <w:pPr>
        <w:pStyle w:val="Heading4"/>
      </w:pPr>
      <w:r>
        <w:t>Dropouts wrecks the economy and drastically increase the government spending on welfare</w:t>
      </w:r>
    </w:p>
    <w:p w14:paraId="25AC6AB2" w14:textId="77777777" w:rsidR="00C13346" w:rsidRPr="00166EE8" w:rsidRDefault="00C13346" w:rsidP="00C13346">
      <w:r w:rsidRPr="00166EE8">
        <w:rPr>
          <w:rStyle w:val="Style13ptBold"/>
        </w:rPr>
        <w:t>Wood et. al 2016</w:t>
      </w:r>
      <w:r w:rsidRPr="00166EE8">
        <w:t xml:space="preserve"> &lt;Laura Wood, Sarah Kiperman, Rachel C. Esch, Audrey J. Leroux, and Stephen D. Truscott. Dr. Truscott is the Associate Professor in the College of Education &amp; Human Development of Counseling and Psychological Services at Georgia State University, “Predicting Dropout Using Student- and School-Level Factors: An Ecological Perspective”, Mar 2017, US: Educational Publishing Foundation, http://proxy.lib.umich.edu/login?url=http://search.proquest.com.proxy.lib.umich.edu/docview/1895978147?accountid=14667&gt; [TJ]</w:t>
      </w:r>
    </w:p>
    <w:p w14:paraId="628607C1" w14:textId="77777777" w:rsidR="00C13346" w:rsidRPr="00C13346" w:rsidRDefault="00C13346" w:rsidP="00C13346">
      <w:r w:rsidRPr="00C13346">
        <w:t>Researchers,</w:t>
      </w:r>
      <w:r w:rsidR="00173E9D">
        <w:t xml:space="preserve"> practitioners, and policy mak</w:t>
      </w:r>
      <w:r w:rsidRPr="00C13346">
        <w:t>ers have e</w:t>
      </w:r>
      <w:r w:rsidR="00173E9D">
        <w:t>mphasized the importance of im</w:t>
      </w:r>
      <w:r w:rsidRPr="00C13346">
        <w:t xml:space="preserve">proving high school graduation rates because school dropout </w:t>
      </w:r>
      <w:r w:rsidR="00173E9D">
        <w:t>is associated with various neg</w:t>
      </w:r>
      <w:r w:rsidRPr="00C13346">
        <w:t xml:space="preserve">ative outcomes (e.g., Bjerk, 2012; W oolf, Johnson, Phillips, &amp; Philipsen, 2007). </w:t>
      </w:r>
      <w:r w:rsidR="00173E9D">
        <w:rPr>
          <w:rStyle w:val="StyleUnderline"/>
        </w:rPr>
        <w:t>Stu</w:t>
      </w:r>
      <w:r w:rsidRPr="00C13346">
        <w:rPr>
          <w:rStyle w:val="StyleUnderline"/>
        </w:rPr>
        <w:t>dents who dr</w:t>
      </w:r>
      <w:r w:rsidR="00173E9D">
        <w:rPr>
          <w:rStyle w:val="StyleUnderline"/>
        </w:rPr>
        <w:t>op out of school experience de</w:t>
      </w:r>
      <w:r w:rsidRPr="00C13346">
        <w:rPr>
          <w:rStyle w:val="StyleUnderline"/>
        </w:rPr>
        <w:t>creased employment rates (Bjerk, 2012), lower income levels (U.S. Department of Ed- ucation, 201</w:t>
      </w:r>
      <w:r w:rsidR="00173E9D">
        <w:rPr>
          <w:rStyle w:val="StyleUnderline"/>
        </w:rPr>
        <w:t>4), increased criminal involve</w:t>
      </w:r>
      <w:r w:rsidRPr="00C13346">
        <w:rPr>
          <w:rStyle w:val="StyleUnderline"/>
        </w:rPr>
        <w:t>ment and incarceration (Bjerk, 2012), and higher mortality rates (Woolf et al., 2007)</w:t>
      </w:r>
      <w:r w:rsidRPr="00C13346">
        <w:t xml:space="preserve"> than do students who graduate. In fact, Woolf and colleagues (2007) posited that </w:t>
      </w:r>
      <w:r w:rsidRPr="00C13346">
        <w:rPr>
          <w:rStyle w:val="StyleUnderline"/>
        </w:rPr>
        <w:t>increasing high school graduation rates could decrease health disparities and save more than 1.3 mil- lion lives over 6 years, eight times as many lives as those saved by medical advancements over the same time period. In economic terms, high school dropouts between the ages of 20–67 contribute $50 billion less in federal and state income taxes than do individuals with a high school diploma (Rouse, 2005).</w:t>
      </w:r>
      <w:r w:rsidRPr="00C13346">
        <w:t xml:space="preserve"> The negative health, societal, and economic outcomes make dropout a critical public health and economic concern (Woolf et al., 2007). In an attempt to identify students at- risk for dropout, create targeted interventions, and implemen</w:t>
      </w:r>
      <w:r w:rsidR="00173E9D">
        <w:t>t relevant public policy to im</w:t>
      </w:r>
      <w:r w:rsidRPr="00C13346">
        <w:t>prove graduation rates, researchers have sought to identify factors associated with dropout (e.g., Bowers, Sprott, &amp; Taff, 2013; Lee &amp; Burkam, 2003). While many studies have focused on either student- or school- level variables, we examined both levels con- currently using an ecological framework to better understand factors associated with dropout.</w:t>
      </w:r>
    </w:p>
    <w:p w14:paraId="4AE44FD4" w14:textId="77777777" w:rsidR="006B281D" w:rsidRDefault="006B281D" w:rsidP="006B281D">
      <w:pPr>
        <w:pStyle w:val="Heading3"/>
      </w:pPr>
      <w:r>
        <w:t>Dropouts = More Government Costs</w:t>
      </w:r>
    </w:p>
    <w:p w14:paraId="33D75441" w14:textId="77777777" w:rsidR="006B281D" w:rsidRDefault="006B281D" w:rsidP="006B281D">
      <w:pPr>
        <w:pStyle w:val="Heading4"/>
      </w:pPr>
      <w:r>
        <w:t>Dropouts leads to unemployment, higher tendency of crimes and greater government expense on assistance and welfare</w:t>
      </w:r>
    </w:p>
    <w:p w14:paraId="66C80C17" w14:textId="77777777" w:rsidR="006B281D" w:rsidRPr="00166EE8" w:rsidRDefault="006B281D" w:rsidP="006B281D">
      <w:r w:rsidRPr="00166EE8">
        <w:rPr>
          <w:rStyle w:val="Style13ptBold"/>
        </w:rPr>
        <w:t>Brooks 2010</w:t>
      </w:r>
      <w:r w:rsidRPr="00166EE8">
        <w:t xml:space="preserve"> &lt;Calisha Brooks, Dr. Brooks is PhD at Psychological and Counseling Center at Tennessee State University, “Examining the relationship between socioeconomic status and academic achievement among high and low performers as reflected in dropout rates in the National Education Longitudinal Study”, March 2010, ProQuest, http://proxy.lib.umich.edu/login?url=http://search.proquest.com.proxy.lib.umich.edu/docview/516394448?accountid=14667&gt; [TJ]</w:t>
      </w:r>
    </w:p>
    <w:p w14:paraId="2384BD54"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sz w:val="22"/>
        </w:rPr>
        <w:t xml:space="preserve">Kaufman and Chapman (2001) reported </w:t>
      </w:r>
      <w:r w:rsidRPr="00CE5800">
        <w:rPr>
          <w:rFonts w:asciiTheme="minorHAnsi" w:hAnsiTheme="minorHAnsi" w:cstheme="minorHAnsi"/>
          <w:b/>
          <w:sz w:val="22"/>
          <w:u w:val="single"/>
        </w:rPr>
        <w:t>that in October of 2000, ten percent of the 35 million youth aged 16-24 were reported as dropouts.</w:t>
      </w:r>
      <w:r w:rsidRPr="00CE5800">
        <w:rPr>
          <w:rFonts w:asciiTheme="minorHAnsi" w:hAnsiTheme="minorHAnsi" w:cstheme="minorHAnsi"/>
          <w:sz w:val="22"/>
        </w:rPr>
        <w:t xml:space="preserve"> Unfortunately, many dropouts discover later in life the devastating impact of their decision and consequences attached.</w:t>
      </w:r>
    </w:p>
    <w:p w14:paraId="365FF35E"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sz w:val="22"/>
        </w:rPr>
        <w:t>Individual Outcomes</w:t>
      </w:r>
    </w:p>
    <w:p w14:paraId="1A082B4D" w14:textId="77777777" w:rsidR="006B281D" w:rsidRPr="00CE5800" w:rsidRDefault="006B281D" w:rsidP="006B281D">
      <w:pPr>
        <w:pStyle w:val="NormalWeb"/>
        <w:rPr>
          <w:rFonts w:asciiTheme="minorHAnsi" w:hAnsiTheme="minorHAnsi" w:cstheme="minorHAnsi"/>
          <w:b/>
          <w:sz w:val="22"/>
          <w:u w:val="single"/>
        </w:rPr>
      </w:pPr>
      <w:r w:rsidRPr="00CE5800">
        <w:rPr>
          <w:rFonts w:asciiTheme="minorHAnsi" w:hAnsiTheme="minorHAnsi" w:cstheme="minorHAnsi"/>
          <w:b/>
          <w:sz w:val="22"/>
          <w:u w:val="single"/>
        </w:rPr>
        <w:t>The individual outcomes of dropping out</w:t>
      </w:r>
      <w:r w:rsidRPr="00CE5800">
        <w:rPr>
          <w:rFonts w:asciiTheme="minorHAnsi" w:hAnsiTheme="minorHAnsi" w:cstheme="minorHAnsi"/>
          <w:sz w:val="22"/>
        </w:rPr>
        <w:t xml:space="preserve"> as reported by Kronick and Hargis (1998) </w:t>
      </w:r>
      <w:r w:rsidRPr="00CE5800">
        <w:rPr>
          <w:rFonts w:asciiTheme="minorHAnsi" w:hAnsiTheme="minorHAnsi" w:cstheme="minorHAnsi"/>
          <w:b/>
          <w:sz w:val="22"/>
          <w:u w:val="single"/>
        </w:rPr>
        <w:t>are high rates of unemployment, welfare demands, high incidence of health problems and an increase in criminal activity.</w:t>
      </w:r>
    </w:p>
    <w:p w14:paraId="4671EDC2"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b/>
          <w:sz w:val="22"/>
          <w:u w:val="single"/>
        </w:rPr>
        <w:t>The U.S. Bureau of Labor Statistics reported that only sixty-seven percent of dropouts aged 16-24, were active participants in the labor force</w:t>
      </w:r>
      <w:r w:rsidRPr="00CE5800">
        <w:rPr>
          <w:rFonts w:asciiTheme="minorHAnsi" w:hAnsiTheme="minorHAnsi" w:cstheme="minorHAnsi"/>
          <w:sz w:val="22"/>
        </w:rPr>
        <w:t xml:space="preserve">; </w:t>
      </w:r>
      <w:r w:rsidRPr="00CE5800">
        <w:rPr>
          <w:rFonts w:asciiTheme="minorHAnsi" w:hAnsiTheme="minorHAnsi" w:cstheme="minorHAnsi"/>
          <w:b/>
          <w:sz w:val="22"/>
          <w:u w:val="single"/>
        </w:rPr>
        <w:t xml:space="preserve">in comparison to the eighty-three percent of high school graduates </w:t>
      </w:r>
      <w:r w:rsidRPr="00CE5800">
        <w:rPr>
          <w:rFonts w:asciiTheme="minorHAnsi" w:hAnsiTheme="minorHAnsi" w:cstheme="minorHAnsi"/>
          <w:sz w:val="22"/>
        </w:rPr>
        <w:t xml:space="preserve">that were employed. Thus, </w:t>
      </w:r>
      <w:r w:rsidRPr="00CE5800">
        <w:rPr>
          <w:rFonts w:asciiTheme="minorHAnsi" w:hAnsiTheme="minorHAnsi" w:cstheme="minorHAnsi"/>
          <w:b/>
          <w:sz w:val="22"/>
          <w:u w:val="single"/>
        </w:rPr>
        <w:t>the unemployment rate for dropouts was ten percent compared to the five percent rate for those with a high school diploma</w:t>
      </w:r>
      <w:r w:rsidRPr="00CE5800">
        <w:rPr>
          <w:rFonts w:asciiTheme="minorHAnsi" w:hAnsiTheme="minorHAnsi" w:cstheme="minorHAnsi"/>
          <w:sz w:val="22"/>
        </w:rPr>
        <w:t xml:space="preserve"> (U.S. Bureau of Labor Statistics, 1998).</w:t>
      </w:r>
    </w:p>
    <w:p w14:paraId="1BBAFB94"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b/>
          <w:sz w:val="22"/>
          <w:u w:val="single"/>
        </w:rPr>
        <w:t xml:space="preserve">Similarly, female dropouts are nine times more likely to become single parents than females that graduate from high school </w:t>
      </w:r>
      <w:r w:rsidRPr="00CE5800">
        <w:rPr>
          <w:rFonts w:asciiTheme="minorHAnsi" w:hAnsiTheme="minorHAnsi" w:cstheme="minorHAnsi"/>
          <w:sz w:val="22"/>
        </w:rPr>
        <w:t xml:space="preserve">(Sum, 2009). For example, a recent survey conducted by the American Community Surveys (ACS) </w:t>
      </w:r>
      <w:r w:rsidRPr="00CE5800">
        <w:rPr>
          <w:rFonts w:asciiTheme="minorHAnsi" w:hAnsiTheme="minorHAnsi" w:cstheme="minorHAnsi"/>
          <w:b/>
          <w:sz w:val="22"/>
          <w:u w:val="single"/>
        </w:rPr>
        <w:t>revealed that thirteen percent of the nations 18.6 million women aged 16-24 were single mothers, and from that percentage thirty- eight percent were dropouts compared to the three percent that were still in high school</w:t>
      </w:r>
      <w:r w:rsidRPr="00CE5800">
        <w:rPr>
          <w:rFonts w:asciiTheme="minorHAnsi" w:hAnsiTheme="minorHAnsi" w:cstheme="minorHAnsi"/>
          <w:sz w:val="22"/>
        </w:rPr>
        <w:t xml:space="preserve"> (American Community Surveys, 2007).In consequence</w:t>
      </w:r>
      <w:r w:rsidRPr="00CE5800">
        <w:rPr>
          <w:rFonts w:asciiTheme="minorHAnsi" w:hAnsiTheme="minorHAnsi" w:cstheme="minorHAnsi"/>
          <w:b/>
          <w:sz w:val="22"/>
          <w:u w:val="single"/>
        </w:rPr>
        <w:t>, a large percentage of women who dropout and become pregnant are often dependent on government assistance throughout their lifetime.</w:t>
      </w:r>
    </w:p>
    <w:p w14:paraId="6F5216E8"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sz w:val="22"/>
        </w:rPr>
        <w:t>In comparison, male dropouts experience different types of negative outcomes. For example</w:t>
      </w:r>
      <w:r w:rsidRPr="00CE5800">
        <w:rPr>
          <w:rFonts w:asciiTheme="minorHAnsi" w:hAnsiTheme="minorHAnsi" w:cstheme="minorHAnsi"/>
          <w:b/>
          <w:sz w:val="22"/>
          <w:u w:val="single"/>
        </w:rPr>
        <w:t>, in 2008 a reportedly one in every one hundred U.S. males were incarcerated, and of that number a large percentage were high school dropouts</w:t>
      </w:r>
      <w:r w:rsidRPr="00CE5800">
        <w:rPr>
          <w:rFonts w:asciiTheme="minorHAnsi" w:hAnsiTheme="minorHAnsi" w:cstheme="minorHAnsi"/>
          <w:sz w:val="22"/>
        </w:rPr>
        <w:t xml:space="preserve"> (Sum, 2009). </w:t>
      </w:r>
      <w:r w:rsidRPr="00CE5800">
        <w:rPr>
          <w:rFonts w:asciiTheme="minorHAnsi" w:hAnsiTheme="minorHAnsi" w:cstheme="minorHAnsi"/>
          <w:b/>
          <w:sz w:val="22"/>
          <w:u w:val="single"/>
        </w:rPr>
        <w:t>In 2007 the American Community Survey (ACS) survey reported that 1.4% of Americas 16-24 year olds were placed in correctional facilities, and within that percentage six percent were high school dropouts compared to the one percent that graduated from high school</w:t>
      </w:r>
      <w:r w:rsidRPr="00CE5800">
        <w:rPr>
          <w:rFonts w:asciiTheme="minorHAnsi" w:hAnsiTheme="minorHAnsi" w:cstheme="minorHAnsi"/>
          <w:sz w:val="22"/>
        </w:rPr>
        <w:t xml:space="preserve"> (U.S Census, 2007).</w:t>
      </w:r>
    </w:p>
    <w:p w14:paraId="3B45C0B0"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sz w:val="22"/>
        </w:rPr>
        <w:t>Societal Outcomes</w:t>
      </w:r>
    </w:p>
    <w:p w14:paraId="7DFDE3E5"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sz w:val="22"/>
        </w:rPr>
        <w:t>As outlined previously, individuals who dropout face devastating negative outcomes however, the incidence of dropping out of school not effects the individual, but also the society to which that individual belongs.</w:t>
      </w:r>
    </w:p>
    <w:p w14:paraId="101CBEBB" w14:textId="77777777" w:rsidR="006B281D" w:rsidRPr="00CE5800" w:rsidRDefault="006B281D" w:rsidP="006B281D">
      <w:pPr>
        <w:pStyle w:val="NormalWeb"/>
        <w:rPr>
          <w:rFonts w:asciiTheme="minorHAnsi" w:hAnsiTheme="minorHAnsi" w:cstheme="minorHAnsi"/>
          <w:sz w:val="22"/>
        </w:rPr>
      </w:pPr>
      <w:r w:rsidRPr="00CE5800">
        <w:rPr>
          <w:rFonts w:asciiTheme="minorHAnsi" w:hAnsiTheme="minorHAnsi" w:cstheme="minorHAnsi"/>
          <w:b/>
          <w:sz w:val="22"/>
          <w:u w:val="single"/>
        </w:rPr>
        <w:t>Research reports that the average dropout will have a negative net working contribution of -$5,2000 over their lifespan</w:t>
      </w:r>
      <w:r w:rsidRPr="00CE5800">
        <w:rPr>
          <w:rFonts w:asciiTheme="minorHAnsi" w:hAnsiTheme="minorHAnsi" w:cstheme="minorHAnsi"/>
          <w:sz w:val="22"/>
        </w:rPr>
        <w:t xml:space="preserve">; </w:t>
      </w:r>
      <w:r w:rsidRPr="00CE5800">
        <w:rPr>
          <w:rFonts w:asciiTheme="minorHAnsi" w:hAnsiTheme="minorHAnsi" w:cstheme="minorHAnsi"/>
          <w:b/>
          <w:sz w:val="22"/>
          <w:u w:val="single"/>
        </w:rPr>
        <w:t>in comparison to the average high school graduate that will contribute $287,000 in working wages and tax revenue (Sum, 2009).</w:t>
      </w:r>
      <w:r w:rsidRPr="00CE5800">
        <w:rPr>
          <w:rFonts w:asciiTheme="minorHAnsi" w:hAnsiTheme="minorHAnsi" w:cstheme="minorHAnsi"/>
          <w:sz w:val="22"/>
        </w:rPr>
        <w:t xml:space="preserve"> The negative deficient seen in dropout contributions are mainly </w:t>
      </w:r>
      <w:r w:rsidRPr="00CE5800">
        <w:rPr>
          <w:rFonts w:asciiTheme="minorHAnsi" w:hAnsiTheme="minorHAnsi" w:cstheme="minorHAnsi"/>
          <w:b/>
          <w:sz w:val="22"/>
          <w:u w:val="single"/>
        </w:rPr>
        <w:t>due to billions of dollars spent annually in health care costs, unemployment benefits, welfare assistance in addition to lost revenue from working wages and taxes</w:t>
      </w:r>
      <w:r w:rsidRPr="00CE5800">
        <w:rPr>
          <w:rFonts w:asciiTheme="minorHAnsi" w:hAnsiTheme="minorHAnsi" w:cstheme="minorHAnsi"/>
          <w:sz w:val="22"/>
        </w:rPr>
        <w:t xml:space="preserve"> (Moretti, 2005).</w:t>
      </w:r>
    </w:p>
    <w:p w14:paraId="39CDCD32" w14:textId="77777777" w:rsidR="003626A7" w:rsidRPr="003626A7" w:rsidRDefault="003626A7" w:rsidP="003626A7"/>
    <w:p w14:paraId="2745D906" w14:textId="77777777" w:rsidR="00C3720B" w:rsidRDefault="00C3720B" w:rsidP="00AC124B">
      <w:pPr>
        <w:pStyle w:val="Heading3"/>
      </w:pPr>
      <w:r>
        <w:t>Education K2 Economy</w:t>
      </w:r>
    </w:p>
    <w:p w14:paraId="3DA37733" w14:textId="77777777" w:rsidR="00C3720B" w:rsidRPr="00612200" w:rsidRDefault="00C3720B" w:rsidP="00C3720B">
      <w:pPr>
        <w:pStyle w:val="Heading4"/>
      </w:pPr>
      <w:r w:rsidRPr="00612200">
        <w:t>Education k2 innovation, and innovation is k2 economy, failures of education doom innovation and crack the economy</w:t>
      </w:r>
    </w:p>
    <w:p w14:paraId="4320A5F6" w14:textId="77777777" w:rsidR="00C3720B" w:rsidRPr="00612200" w:rsidRDefault="00C3720B" w:rsidP="00C3720B">
      <w:r w:rsidRPr="00173E9D">
        <w:rPr>
          <w:rStyle w:val="Style13ptBold"/>
        </w:rPr>
        <w:t>Atkinson and Mayo 10</w:t>
      </w:r>
      <w:r w:rsidRPr="00173E9D">
        <w:t xml:space="preserve"> &lt;Robert D. Atkinson and Merrilea Mayo, Atkinson is the founder and president of the Information Technology and Innocation Foundation, receives his doctorate in UNC Chapel Hill with extensive knowledge in techonology policy, ITIF is a DC-based think tank at the cutting edge of designing innovation policies., “Refueling The U.S. Innovation Economy: Fresh Approached to Science, Technology, Engineering and Mathematics(STEM) Education”, 2010, Information Technology and Innovation Foundation, http://proxy.lib.umich.edu/login?url=http://search.proquest.com.proxy.lib.umich.edu/docview/889930865?accountid=14667&gt;//[TJ]</w:t>
      </w:r>
    </w:p>
    <w:p w14:paraId="568B9E51" w14:textId="77777777" w:rsidR="00C3720B" w:rsidRPr="00612200" w:rsidRDefault="00C3720B" w:rsidP="00C3720B">
      <w:r w:rsidRPr="00612200">
        <w:rPr>
          <w:b/>
          <w:u w:val="single"/>
        </w:rPr>
        <w:t>Countries seek</w:t>
      </w:r>
      <w:r w:rsidRPr="00612200">
        <w:t xml:space="preserve"> to spur more </w:t>
      </w:r>
      <w:r w:rsidRPr="00612200">
        <w:rPr>
          <w:b/>
          <w:u w:val="single"/>
        </w:rPr>
        <w:t>innovation</w:t>
      </w:r>
      <w:r w:rsidRPr="00612200">
        <w:t xml:space="preserve"> for three primary reasons. </w:t>
      </w:r>
      <w:r w:rsidRPr="00612200">
        <w:rPr>
          <w:b/>
          <w:u w:val="single"/>
        </w:rPr>
        <w:t>First, innovation helps countries realize an economy characterized by a consistently improving standard of living</w:t>
      </w:r>
      <w:r w:rsidRPr="00612200">
        <w:t xml:space="preserve">, </w:t>
      </w:r>
      <w:r w:rsidRPr="00612200">
        <w:rPr>
          <w:b/>
          <w:u w:val="single"/>
        </w:rPr>
        <w:t>which can only be achieved by continuously increasing productivity levels.</w:t>
      </w:r>
      <w:r w:rsidRPr="00612200">
        <w:t xml:space="preserve"> In fact, </w:t>
      </w:r>
      <w:r w:rsidRPr="00612200">
        <w:rPr>
          <w:b/>
          <w:u w:val="single"/>
        </w:rPr>
        <w:t>the U.S. Department of Commerce has found that technological innovation has been responsible for as much as 75 percent of the growth in the American economy since World War II.</w:t>
      </w:r>
      <w:r w:rsidRPr="00612200">
        <w:t xml:space="preserve">56 Through its contributions to total factor productivity (TFP) and capital deepening, </w:t>
      </w:r>
      <w:r w:rsidRPr="00612200">
        <w:rPr>
          <w:b/>
          <w:u w:val="single"/>
        </w:rPr>
        <w:t>innovation appears directly responsible for at least 55 percent of U.S. productivity growth from 1959 to 2005.</w:t>
      </w:r>
      <w:r w:rsidRPr="00612200">
        <w:t xml:space="preserve">57 Some studies have estimated that innovation drives up to 90 percent of per-capita income growth.58 Additionally, differences in total factor productivity per worker explain 90 percent of the cross-country variation in the growth rate of income per worker.59 Innovation achieves its impact by enabling the productivity improvements that lie at the core of economic growth; for example, </w:t>
      </w:r>
      <w:r w:rsidRPr="00612200">
        <w:rPr>
          <w:b/>
          <w:u w:val="single"/>
        </w:rPr>
        <w:t>the innovative use of information technologies has accounted for half of U.S. productivity growth over the past 15 years.</w:t>
      </w:r>
      <w:r w:rsidRPr="00612200">
        <w:t xml:space="preserve">60 </w:t>
      </w:r>
    </w:p>
    <w:p w14:paraId="45455BFF" w14:textId="77777777" w:rsidR="00C3720B" w:rsidRPr="00612200" w:rsidRDefault="00C3720B" w:rsidP="00C3720B">
      <w:r w:rsidRPr="00612200">
        <w:rPr>
          <w:b/>
          <w:u w:val="single"/>
        </w:rPr>
        <w:t>Science-based innovation is particularly important.</w:t>
      </w:r>
      <w:r w:rsidRPr="00612200">
        <w:t xml:space="preserve"> The so- cietal return on investment from publicly funded research and development (R&amp;D) are estimated to range from 20 percent to 67 percent.61 Economist Edwin Mansfield estimates that the societal rate of return from investment in academic research is as high as 40 percent (updating earlier work estimating the rate of return at 28 percent).62 Coe and Helpman find that societal rates of return on R&amp;D are very high, both in terms of domestic output and international spillovers.63 </w:t>
      </w:r>
    </w:p>
    <w:p w14:paraId="10E725EC" w14:textId="77777777" w:rsidR="00C3720B" w:rsidRPr="00612200" w:rsidRDefault="00C3720B" w:rsidP="00C3720B">
      <w:r w:rsidRPr="00612200">
        <w:rPr>
          <w:b/>
          <w:u w:val="single"/>
        </w:rPr>
        <w:t>Innovation also leads to job growth.</w:t>
      </w:r>
      <w:r w:rsidRPr="00612200">
        <w:t xml:space="preserve"> As the Organization for Economic Cooperation and Development</w:t>
      </w:r>
      <w:r w:rsidRPr="00612200">
        <w:rPr>
          <w:b/>
          <w:u w:val="single"/>
        </w:rPr>
        <w:t xml:space="preserve"> (OECD) found </w:t>
      </w:r>
      <w:r w:rsidRPr="00612200">
        <w:t>in a definitive review of studies on productivity and employment, “</w:t>
      </w:r>
      <w:r w:rsidRPr="00612200">
        <w:rPr>
          <w:b/>
          <w:u w:val="single"/>
        </w:rPr>
        <w:t>Technology</w:t>
      </w:r>
      <w:r w:rsidRPr="00612200">
        <w:t xml:space="preserve"> both eliminates jobs and creates jobs. Generally it </w:t>
      </w:r>
      <w:r w:rsidRPr="00612200">
        <w:rPr>
          <w:b/>
          <w:u w:val="single"/>
        </w:rPr>
        <w:t>destroys lower-wage, lower-productivity jobs, while it creates jobs that are more productive, higher- skilled, and better-paid.</w:t>
      </w:r>
      <w:r w:rsidRPr="00612200">
        <w:t xml:space="preserve"> Historically, the income generating effects of new technologies have proved more powerful than the labor-displacing effects: technological progress has been accompanied not only by higher output and productivity, but also by higher overall employment.”64 Using cross-country firm-level data, </w:t>
      </w:r>
      <w:r w:rsidRPr="00612200">
        <w:rPr>
          <w:b/>
          <w:u w:val="single"/>
        </w:rPr>
        <w:t>the OECD has shown that technology-using industries have higher than average productivity and employment growth.</w:t>
      </w:r>
      <w:r w:rsidRPr="00612200">
        <w:t xml:space="preserve">65 </w:t>
      </w:r>
    </w:p>
    <w:p w14:paraId="0EA691E0" w14:textId="77777777" w:rsidR="00C3720B" w:rsidRPr="00612200" w:rsidRDefault="00C3720B" w:rsidP="00C3720B">
      <w:r w:rsidRPr="00612200">
        <w:rPr>
          <w:b/>
          <w:u w:val="single"/>
        </w:rPr>
        <w:t>Second, countries seek innovation to boost the competitive- ness of their traded sectors in international markets, leading to increased exports and better terms of trade.</w:t>
      </w:r>
      <w:r w:rsidRPr="00612200">
        <w:t xml:space="preserve"> The growth of international trade also makes it increasingly important for the United States to innovate. </w:t>
      </w:r>
      <w:r w:rsidRPr="00612200">
        <w:rPr>
          <w:b/>
          <w:u w:val="single"/>
        </w:rPr>
        <w:t xml:space="preserve">Low-wage nations can now more easily perform labor-intensive, difficult-to-automate work. </w:t>
      </w:r>
      <w:r w:rsidRPr="00612200">
        <w:t xml:space="preserve">Indeed, it has become difficult for the United States to compete in such industries as textiles and commodity metals. Notwithstanding the efforts of countries like China and India to compete in advanced technology industries, for the foreseeable future their competitive advantage should remain in more labor-intensive, less complex portions of the production process. By contrast, </w:t>
      </w:r>
      <w:r w:rsidRPr="00612200">
        <w:rPr>
          <w:b/>
          <w:u w:val="single"/>
        </w:rPr>
        <w:t>the United States’ primary source of competitive advantage should be in innovation- based activities that are less cost-sensitive. To</w:t>
      </w:r>
      <w:r w:rsidRPr="00612200">
        <w:t xml:space="preserve"> illustrate, a software company can easily move routine programming jobs to India where wages are a fraction of U.S. levels. There is less economic incentive for moving advanced programming and computer science jobs there because innovation and quality are more important than cost in influencing the location of these jobs. </w:t>
      </w:r>
    </w:p>
    <w:p w14:paraId="2736E843" w14:textId="77777777" w:rsidR="00C3720B" w:rsidRPr="00612200" w:rsidRDefault="00C3720B" w:rsidP="00C3720B">
      <w:r w:rsidRPr="00612200">
        <w:rPr>
          <w:b/>
          <w:u w:val="single"/>
        </w:rPr>
        <w:t>Finally, nations look to leverage innovation in order to continually develop new and more effective ways of meeting societal and individual needs.</w:t>
      </w:r>
      <w:r w:rsidRPr="00612200">
        <w:t xml:space="preserve">66 </w:t>
      </w:r>
      <w:r w:rsidRPr="00612200">
        <w:rPr>
          <w:b/>
          <w:u w:val="single"/>
        </w:rPr>
        <w:t>Innovation</w:t>
      </w:r>
      <w:r w:rsidRPr="00612200">
        <w:t xml:space="preserve"> has been and will likely continue to be </w:t>
      </w:r>
      <w:r w:rsidRPr="00612200">
        <w:rPr>
          <w:b/>
          <w:u w:val="single"/>
        </w:rPr>
        <w:t>central in driving improvements in health care, education, transportation, and environmental protection. Innovation</w:t>
      </w:r>
      <w:r w:rsidRPr="00612200">
        <w:t xml:space="preserve"> will be indispensible to helping societies </w:t>
      </w:r>
      <w:r w:rsidRPr="00612200">
        <w:rPr>
          <w:b/>
          <w:u w:val="single"/>
        </w:rPr>
        <w:t xml:space="preserve">address difficult global challenges, such as devel- oping sustainable sources of food and energy, combating climate change, meeting the needs of growing and aging populations, raising billions out of poverty, and achieving </w:t>
      </w:r>
      <w:r w:rsidRPr="00612200">
        <w:t>shared and sustained</w:t>
      </w:r>
      <w:r w:rsidRPr="00612200">
        <w:rPr>
          <w:b/>
          <w:u w:val="single"/>
        </w:rPr>
        <w:t xml:space="preserve"> global prosperity.</w:t>
      </w:r>
      <w:r w:rsidRPr="00612200">
        <w:t xml:space="preserve"> </w:t>
      </w:r>
    </w:p>
    <w:p w14:paraId="00791A6D" w14:textId="77777777" w:rsidR="00C3720B" w:rsidRPr="00612200" w:rsidRDefault="00C3720B" w:rsidP="00C3720B">
      <w:r w:rsidRPr="00612200">
        <w:t xml:space="preserve">For example, </w:t>
      </w:r>
      <w:r w:rsidRPr="00612200">
        <w:rPr>
          <w:b/>
          <w:u w:val="single"/>
        </w:rPr>
        <w:t>innovation has profoundly improved health quality and life expectancy.</w:t>
      </w:r>
      <w:r w:rsidRPr="00612200">
        <w:t xml:space="preserve"> Innovations in health care practices, techniques, management, and public health have increased life expectancy so rapidly that half the </w:t>
      </w:r>
      <w:r w:rsidRPr="00612200">
        <w:rPr>
          <w:b/>
          <w:u w:val="single"/>
        </w:rPr>
        <w:t xml:space="preserve">babies born in developed countries in 2007 will live to be at least 103—meaning that, life expectancy, just 49.2 years in 1900, has doubled over the last century. </w:t>
      </w:r>
      <w:r w:rsidRPr="00612200">
        <w:t xml:space="preserve">Innovation is driving the emergence of gene therapies, synthetic biology, and personalized medicine that offer the promise of individually tailoring responses to once chronic or in- curable ailments and diseases. Innovation will be central to “bending the cost curve” of our health system; for example, </w:t>
      </w:r>
      <w:r w:rsidRPr="00612200">
        <w:rPr>
          <w:b/>
          <w:u w:val="single"/>
        </w:rPr>
        <w:t>the implementation and use of health IT in the United States could save as much as $80 billion annu- ally</w:t>
      </w:r>
      <w:r w:rsidRPr="00612200">
        <w:t xml:space="preserve">. </w:t>
      </w:r>
      <w:r w:rsidRPr="00612200">
        <w:rPr>
          <w:b/>
          <w:u w:val="single"/>
        </w:rPr>
        <w:t xml:space="preserve">Innovation </w:t>
      </w:r>
      <w:r w:rsidRPr="00612200">
        <w:t xml:space="preserve">will be indispensible to </w:t>
      </w:r>
      <w:r w:rsidRPr="00612200">
        <w:rPr>
          <w:b/>
          <w:u w:val="single"/>
        </w:rPr>
        <w:t>meet</w:t>
      </w:r>
      <w:r w:rsidRPr="00612200">
        <w:t xml:space="preserve">ing growing </w:t>
      </w:r>
      <w:r w:rsidRPr="00612200">
        <w:rPr>
          <w:b/>
          <w:u w:val="single"/>
        </w:rPr>
        <w:t>global energy demand while</w:t>
      </w:r>
      <w:r w:rsidRPr="00612200">
        <w:t xml:space="preserve"> simultaneously </w:t>
      </w:r>
      <w:r w:rsidRPr="00612200">
        <w:rPr>
          <w:b/>
          <w:u w:val="single"/>
        </w:rPr>
        <w:t>sustaining global growth and decreasing the environmental impact of energy consumption</w:t>
      </w:r>
      <w:r w:rsidRPr="00612200">
        <w:t xml:space="preserve">. The challenge remains enormous, but there are positive signs. For example, between 1997 and 2007, the U.S. economy became more emissions effi- cient. Carbon intensity declined even as GDP substantially increased, with information technology playing a crucial role in moving the economy from atoms to digits. </w:t>
      </w:r>
    </w:p>
    <w:p w14:paraId="40F77109" w14:textId="77777777" w:rsidR="00C3720B" w:rsidRPr="00612200" w:rsidRDefault="00C3720B" w:rsidP="00C3720B">
      <w:r w:rsidRPr="00612200">
        <w:rPr>
          <w:b/>
          <w:u w:val="single"/>
        </w:rPr>
        <w:t xml:space="preserve">Science- and technology-based innovation is impossible without a workforce educated in science, technology, engineering and math. As a result, it behooves the United States to support strong science, technology, engineer- ing, and mathematics (STEM) education, </w:t>
      </w:r>
      <w:r w:rsidRPr="00612200">
        <w:t xml:space="preserve">especially as our competitors recognize the links between STEM education, greater research, and increased innovation. As the OECD observes, “Education systems play a broad role in support- ing innovation because knowledge-based societies rely on a highly-qualified and flexible labor-force in all sectors of the economy and society. Innovation requires the capacity to learn continually and upgrade skills.”67 </w:t>
      </w:r>
      <w:r w:rsidRPr="00612200">
        <w:rPr>
          <w:b/>
          <w:u w:val="single"/>
        </w:rPr>
        <w:t>Since innovation and productivity are supported by a highly educated workforce, higher education attainment has become an important component of economic success</w:t>
      </w:r>
      <w:r w:rsidRPr="00612200">
        <w:t xml:space="preserve">, particularly in higher wage nations that can compete less effectively in lower skilled, routinized work.68 </w:t>
      </w:r>
    </w:p>
    <w:p w14:paraId="6FB82AE7" w14:textId="77777777" w:rsidR="00DB5968" w:rsidRDefault="00DB5968" w:rsidP="00DB5968"/>
    <w:p w14:paraId="0752D3E9" w14:textId="77777777" w:rsidR="00DB5968" w:rsidRDefault="00DB5968" w:rsidP="00DB5968">
      <w:pPr>
        <w:pStyle w:val="Heading4"/>
      </w:pPr>
      <w:r>
        <w:t>Education policy in the US is in need of reform to combat rising competitors</w:t>
      </w:r>
    </w:p>
    <w:p w14:paraId="0F984C04" w14:textId="77777777" w:rsidR="00DB5968" w:rsidRPr="00CE5800" w:rsidRDefault="00DB5968" w:rsidP="00CE5800">
      <w:r w:rsidRPr="00CE5800">
        <w:rPr>
          <w:rStyle w:val="Style13ptBold"/>
        </w:rPr>
        <w:t>Araya 2014</w:t>
      </w:r>
      <w:r w:rsidRPr="00CE5800">
        <w:t xml:space="preserve"> &lt;Daniel Araya is a Daniel Araya is a researcher and advisor to government with a special interest in technological innovation, public policy, and education. He is a Sharing Cities Policy Fellow and a regular contributor to various media outlets including Futurism, The Brookings Institution, Singularity Hub, and Medium. “Rethinking U.S. education policy: Four paradigms of the knowledge economy”, 2014, ProQuest Dissertations Publishing, http://proxy.lib.umich.edu/login?url=http://search.proquest.com.proxy.lib.umich.edu/docview/1651182766?accountid=14667&gt;// [TJ]</w:t>
      </w:r>
    </w:p>
    <w:p w14:paraId="60A8FC09" w14:textId="77777777" w:rsidR="00DB5968" w:rsidRPr="00CE5800" w:rsidRDefault="00DB5968" w:rsidP="00DB5968">
      <w:pPr>
        <w:pStyle w:val="NormalWeb"/>
        <w:rPr>
          <w:rFonts w:asciiTheme="minorHAnsi" w:hAnsiTheme="minorHAnsi" w:cstheme="minorHAnsi"/>
          <w:sz w:val="22"/>
        </w:rPr>
      </w:pPr>
      <w:r w:rsidRPr="00CE5800">
        <w:rPr>
          <w:rFonts w:asciiTheme="minorHAnsi" w:hAnsiTheme="minorHAnsi" w:cstheme="minorHAnsi"/>
          <w:sz w:val="22"/>
        </w:rPr>
        <w:t xml:space="preserve">The common view today is that the “knowledge economy” implies an economy and society “organized around the production of knowledge in the same sense that an agrarian society is organized around agricultural production and an industrial society is organized around manufacture” (Bereiter, 2002, p.2). Taken literally, a knowledge-based society suggests a social order focused on human creativity and innovation in the context of scaffolding knowledge discovery (Bereiter, 2002b). </w:t>
      </w:r>
      <w:r w:rsidRPr="00CE5800">
        <w:rPr>
          <w:rFonts w:asciiTheme="minorHAnsi" w:hAnsiTheme="minorHAnsi" w:cstheme="minorHAnsi"/>
          <w:b/>
          <w:sz w:val="22"/>
          <w:u w:val="single"/>
        </w:rPr>
        <w:t>Although it may be true that economic growth and expansion have always depended upon knowledge and innovation, what has changed today is the pace at which innovation is now required to drive economic expansion</w:t>
      </w:r>
      <w:r w:rsidRPr="00CE5800">
        <w:rPr>
          <w:rFonts w:asciiTheme="minorHAnsi" w:hAnsiTheme="minorHAnsi" w:cstheme="minorHAnsi"/>
          <w:sz w:val="22"/>
        </w:rPr>
        <w:t xml:space="preserve"> (Bell, 1973; Schumpeter, 1976 [1942]; Drucker, 1985; Chesbrough, 2003). Growing interest in reforming education for knowledge-based societies directly overlaps rising economic challenges faced by OECD countries. Despite this interest, the common view today is that contemporary schools remain fixed to an industrial era characterized by a Fordist system of mass production. Building on this understanding it stands to reason that education systems designed for the industrial era are now under a borage of criticism that spans the political spectrum. </w:t>
      </w:r>
    </w:p>
    <w:p w14:paraId="4DD9C327" w14:textId="77777777" w:rsidR="00DB5968" w:rsidRPr="00CE5800" w:rsidRDefault="00DB5968" w:rsidP="00DB5968">
      <w:pPr>
        <w:pStyle w:val="NormalWeb"/>
        <w:rPr>
          <w:rFonts w:asciiTheme="minorHAnsi" w:hAnsiTheme="minorHAnsi" w:cstheme="minorHAnsi"/>
          <w:sz w:val="22"/>
        </w:rPr>
      </w:pPr>
      <w:r w:rsidRPr="00CE5800">
        <w:rPr>
          <w:rFonts w:asciiTheme="minorHAnsi" w:hAnsiTheme="minorHAnsi" w:cstheme="minorHAnsi"/>
          <w:b/>
          <w:sz w:val="22"/>
          <w:u w:val="single"/>
        </w:rPr>
        <w:t>Beyond the era of “U.S. predominance”, the United States now faces increasing pressure to adapt to a very different era in globalization. Notwithstanding the substantial geopolitical influence of the U.S., Europe and Japan, the economic power of China and other newly industrialized economies (NIEs) has grown considerably</w:t>
      </w:r>
      <w:r w:rsidRPr="00CE5800">
        <w:rPr>
          <w:rFonts w:asciiTheme="minorHAnsi" w:hAnsiTheme="minorHAnsi" w:cstheme="minorHAnsi"/>
          <w:sz w:val="22"/>
        </w:rPr>
        <w:t xml:space="preserve"> (Nolan and Pack, 2003). It is now obvious for example that a shift in the topography of mass production has begun reshaping the geopolitical landscape. </w:t>
      </w:r>
      <w:r w:rsidRPr="00CE5800">
        <w:rPr>
          <w:rFonts w:asciiTheme="minorHAnsi" w:hAnsiTheme="minorHAnsi" w:cstheme="minorHAnsi"/>
          <w:b/>
          <w:sz w:val="22"/>
          <w:u w:val="single"/>
        </w:rPr>
        <w:t>Estimates building on the 2008 financial crash indicate that China could be the largest economy in the world by as early as 2020, and perhaps twice the size of the U.S. by 2050.</w:t>
      </w:r>
      <w:r w:rsidRPr="00CE5800">
        <w:rPr>
          <w:rFonts w:asciiTheme="minorHAnsi" w:hAnsiTheme="minorHAnsi" w:cstheme="minorHAnsi"/>
          <w:sz w:val="22"/>
        </w:rPr>
        <w:t xml:space="preserve"> According to a 2012 forecast by the U.S. National Intelligence Council, “</w:t>
      </w:r>
      <w:r w:rsidRPr="00CE5800">
        <w:rPr>
          <w:rFonts w:asciiTheme="minorHAnsi" w:hAnsiTheme="minorHAnsi" w:cstheme="minorHAnsi"/>
          <w:b/>
          <w:sz w:val="22"/>
          <w:u w:val="single"/>
        </w:rPr>
        <w:t xml:space="preserve">the U.S., European, and Japanese share of global income is projected to fall from 56 percent today to well under half by 2030”: </w:t>
      </w:r>
    </w:p>
    <w:p w14:paraId="36209FDC" w14:textId="77777777" w:rsidR="00DB5968" w:rsidRPr="00CE5800" w:rsidRDefault="00DB5968" w:rsidP="00DB5968">
      <w:pPr>
        <w:pStyle w:val="NormalWeb"/>
        <w:rPr>
          <w:rFonts w:asciiTheme="minorHAnsi" w:hAnsiTheme="minorHAnsi" w:cstheme="minorHAnsi"/>
          <w:sz w:val="22"/>
        </w:rPr>
      </w:pPr>
      <w:r w:rsidRPr="00CE5800">
        <w:rPr>
          <w:rFonts w:asciiTheme="minorHAnsi" w:hAnsiTheme="minorHAnsi" w:cstheme="minorHAnsi"/>
          <w:sz w:val="22"/>
        </w:rPr>
        <w:t xml:space="preserve">Asia will have surpassed North America and Europe combined in terms of global power, based upon GDP, population size, military spending, and technological investment. China alone will probably have the largest economy, surpassing that of the United States a few years before 2030. In a tectonic shift, the health of the global economy increasingly will be linked to how well the developing world does—more so than the traditional West. In addition to China, India, and Brazil, regional players such as Colombia, Indonesia, Nigeria, South Africa, and Turkey will become especially important to the global economy. Meanwhile, the economies of Europe, Japan, and Russia are likely to continue their slow relative declines. (National Intelligence Council, 2012, p. iv) </w:t>
      </w:r>
    </w:p>
    <w:p w14:paraId="1CA19BF5" w14:textId="77777777" w:rsidR="00DB5968" w:rsidRPr="00CE5800" w:rsidRDefault="00DB5968" w:rsidP="00DB5968">
      <w:pPr>
        <w:rPr>
          <w:rFonts w:asciiTheme="minorHAnsi" w:hAnsiTheme="minorHAnsi" w:cstheme="minorHAnsi"/>
        </w:rPr>
      </w:pPr>
      <w:r w:rsidRPr="00CE5800">
        <w:rPr>
          <w:rFonts w:asciiTheme="minorHAnsi" w:hAnsiTheme="minorHAnsi" w:cstheme="minorHAnsi"/>
          <w:b/>
          <w:u w:val="single"/>
        </w:rPr>
        <w:t>In response to Asia’s growing GDP (gross domestic product), economists and policymakers in advanced economies have focused their attention on the need to transform an outdated education system. R</w:t>
      </w:r>
      <w:r w:rsidRPr="00CE5800">
        <w:rPr>
          <w:rFonts w:asciiTheme="minorHAnsi" w:hAnsiTheme="minorHAnsi" w:cstheme="minorHAnsi"/>
        </w:rPr>
        <w:t xml:space="preserve">ecent interest among macroeconomists in the potential of education to stoke economic growth, for example, builds on theories of endogenous growth, especially </w:t>
      </w:r>
      <w:r w:rsidRPr="00CE5800">
        <w:rPr>
          <w:rFonts w:asciiTheme="minorHAnsi" w:hAnsiTheme="minorHAnsi" w:cstheme="minorHAnsi"/>
          <w:i/>
          <w:iCs/>
        </w:rPr>
        <w:t xml:space="preserve">New Growth Theory </w:t>
      </w:r>
      <w:r w:rsidRPr="00CE5800">
        <w:rPr>
          <w:rFonts w:asciiTheme="minorHAnsi" w:hAnsiTheme="minorHAnsi" w:cstheme="minorHAnsi"/>
        </w:rPr>
        <w:t>(Romer, 1986; 1990).</w:t>
      </w:r>
    </w:p>
    <w:p w14:paraId="7EE8C218" w14:textId="77777777" w:rsidR="006B281D" w:rsidRDefault="006B281D" w:rsidP="006B281D">
      <w:pPr>
        <w:pStyle w:val="Heading4"/>
      </w:pPr>
      <w:r>
        <w:t>Higher Education ensures higher economic attainment- the disparity in education level greatly widens wage gap</w:t>
      </w:r>
    </w:p>
    <w:p w14:paraId="426B067C" w14:textId="77777777" w:rsidR="006B281D" w:rsidRPr="007E11EA" w:rsidRDefault="006B281D" w:rsidP="006B281D">
      <w:r w:rsidRPr="007E11EA">
        <w:rPr>
          <w:rStyle w:val="Style13ptBold"/>
        </w:rPr>
        <w:t>Carlson et. al 13</w:t>
      </w:r>
      <w:r w:rsidRPr="007E11EA">
        <w:t xml:space="preserve"> &lt;Ronald H. Carlson, Jill Novak, Christopher S. McChesney, S. Arlene Green, &amp; Daniel Hood. Dr. Ronald H. Carlson has a DBA Finance from Nova Southeastern, MBA Finance, &amp; Bachelor of Science in Marketing from Barry University. Asst. Professor Dr. Novak of the Business Management Department received her Bachelors of Arts in Business Administration with a concentration in Marketing from Flagler College. “The Impact of Education on Individual Economic Wellbeing”, 1 Dec 2013, The Academic Forum, https://ssrn.com/abstract=2395458&gt; [TJ]</w:t>
      </w:r>
    </w:p>
    <w:p w14:paraId="1EE48EF4" w14:textId="77777777" w:rsidR="006B281D" w:rsidRPr="00BB25CC" w:rsidRDefault="006B281D" w:rsidP="006B281D">
      <w:r w:rsidRPr="00BB25CC">
        <w:t xml:space="preserve">The research validated that that there is documented value in higher education, supporting </w:t>
      </w:r>
      <w:r w:rsidRPr="00E5466F">
        <w:t xml:space="preserve">all three of the hypotheses. In addition, </w:t>
      </w:r>
      <w:r w:rsidRPr="00173E9D">
        <w:rPr>
          <w:rStyle w:val="StyleUnderline"/>
        </w:rPr>
        <w:t>it illustrated that the wealth gap related to educational attainment is growing wider. Education results in higher earnings and lower unemployment rates in any economic condition,</w:t>
      </w:r>
      <w:r w:rsidRPr="00E5466F">
        <w:rPr>
          <w:color w:val="333333"/>
          <w:u w:val="single"/>
        </w:rPr>
        <w:t xml:space="preserve"> </w:t>
      </w:r>
      <w:r w:rsidRPr="00E5466F">
        <w:rPr>
          <w:color w:val="333333"/>
        </w:rPr>
        <w:t xml:space="preserve">which supports the U.S. Department of Education report of 2012. </w:t>
      </w:r>
    </w:p>
    <w:p w14:paraId="414CDA31" w14:textId="77777777" w:rsidR="006B281D" w:rsidRPr="00E5466F" w:rsidRDefault="006B281D" w:rsidP="006B281D">
      <w:pPr>
        <w:rPr>
          <w:rFonts w:ascii="SymbolMT" w:hAnsi="SymbolMT"/>
          <w:b/>
        </w:rPr>
      </w:pPr>
      <w:r>
        <w:t xml:space="preserve">1. </w:t>
      </w:r>
      <w:r w:rsidRPr="00E5466F">
        <w:t xml:space="preserve">There is a positive correlation between education levels and salaries independent of the economic conditions in the United States. </w:t>
      </w:r>
    </w:p>
    <w:p w14:paraId="3C5B6271" w14:textId="77777777" w:rsidR="006B281D" w:rsidRPr="00E5466F" w:rsidRDefault="006B281D" w:rsidP="006B281D">
      <w:pPr>
        <w:rPr>
          <w:rFonts w:ascii="SymbolMT" w:hAnsi="SymbolMT"/>
          <w:b/>
        </w:rPr>
      </w:pPr>
      <w:r>
        <w:t xml:space="preserve">2. </w:t>
      </w:r>
      <w:r w:rsidRPr="00E5466F">
        <w:t xml:space="preserve">There is a positive correlation between education levels and employability independent of the economic conditions in the United States. </w:t>
      </w:r>
    </w:p>
    <w:p w14:paraId="18DC5E52" w14:textId="77777777" w:rsidR="006B281D" w:rsidRPr="00E5466F" w:rsidRDefault="006B281D" w:rsidP="006B281D">
      <w:pPr>
        <w:rPr>
          <w:rFonts w:ascii="SymbolMT" w:hAnsi="SymbolMT"/>
        </w:rPr>
      </w:pPr>
      <w:r>
        <w:t xml:space="preserve">3. </w:t>
      </w:r>
      <w:r w:rsidRPr="00E5466F">
        <w:t xml:space="preserve">The wealth gap in the United States between education levels is increasing independent of the economic conditions in the United States. </w:t>
      </w:r>
    </w:p>
    <w:p w14:paraId="591B3E63" w14:textId="77777777" w:rsidR="006B281D" w:rsidRPr="00E5466F" w:rsidRDefault="006B281D" w:rsidP="006B281D">
      <w:pPr>
        <w:rPr>
          <w:rFonts w:ascii="SymbolMT" w:hAnsi="SymbolMT"/>
          <w:u w:val="single"/>
        </w:rPr>
      </w:pPr>
      <w:r w:rsidRPr="00173E9D">
        <w:rPr>
          <w:rStyle w:val="StyleUnderline"/>
        </w:rPr>
        <w:t>As education level increases</w:t>
      </w:r>
      <w:r w:rsidRPr="00E5466F">
        <w:t xml:space="preserve"> (bachelor, master, and doctorate degrees), </w:t>
      </w:r>
      <w:r w:rsidRPr="00173E9D">
        <w:rPr>
          <w:rStyle w:val="StyleUnderline"/>
        </w:rPr>
        <w:t>the salary increases respectively and the wealth gap widens.</w:t>
      </w:r>
      <w:r w:rsidRPr="00E5466F">
        <w:rPr>
          <w:u w:val="single"/>
        </w:rPr>
        <w:t xml:space="preserve"> </w:t>
      </w:r>
      <w:r w:rsidRPr="00E5466F">
        <w:t xml:space="preserve">Also, as education level increases, salaries are less volatile to changes in economic conditions. This research supports the study orchestrated by Dr. Hicks in the Labor Law Journal (2013), </w:t>
      </w:r>
      <w:r w:rsidRPr="00173E9D">
        <w:rPr>
          <w:rStyle w:val="StyleUnderline"/>
        </w:rPr>
        <w:t>indicating that the wage gap between Americans with higher education degrees and high school or below education has continued to widen,</w:t>
      </w:r>
      <w:r w:rsidRPr="00E5466F">
        <w:rPr>
          <w:u w:val="single"/>
        </w:rPr>
        <w:t xml:space="preserve"> </w:t>
      </w:r>
      <w:r w:rsidRPr="00E5466F">
        <w:t xml:space="preserve">even in the face of several economic recessions, including the most recent recession. </w:t>
      </w:r>
    </w:p>
    <w:p w14:paraId="05354A90" w14:textId="77777777" w:rsidR="006B281D" w:rsidRPr="00E5466F" w:rsidRDefault="006B281D" w:rsidP="006B281D">
      <w:pPr>
        <w:rPr>
          <w:rFonts w:ascii="SymbolMT" w:hAnsi="SymbolMT"/>
          <w:b/>
        </w:rPr>
      </w:pPr>
      <w:r w:rsidRPr="00BB25CC">
        <w:t>The wage gap between workers at different levels of educational attainment has continued to widen, favoring more educational attainment.</w:t>
      </w:r>
      <w:r w:rsidRPr="00E5466F">
        <w:t xml:space="preserve"> Lower levels of education reduces the ability of the worker to achieve wage growth and also leads to longer or more frequent levels of unemployment for those workers, confirming the value of educational attainment. Compensation is positively correlated with educational achievement. </w:t>
      </w:r>
    </w:p>
    <w:p w14:paraId="687A2DAF" w14:textId="77777777" w:rsidR="00C3720B" w:rsidRPr="00C3720B" w:rsidRDefault="00C3720B" w:rsidP="00C3720B"/>
    <w:p w14:paraId="32377555" w14:textId="77777777" w:rsidR="00AC124B" w:rsidRDefault="00AC124B" w:rsidP="00AC124B">
      <w:pPr>
        <w:pStyle w:val="Heading3"/>
      </w:pPr>
      <w:r>
        <w:t xml:space="preserve">Impact – </w:t>
      </w:r>
      <w:r w:rsidR="00650F9C">
        <w:t>Laundry List</w:t>
      </w:r>
    </w:p>
    <w:p w14:paraId="149D00CB" w14:textId="77777777" w:rsidR="001E3231" w:rsidRPr="00A851E4" w:rsidRDefault="001E3231" w:rsidP="001E3231">
      <w:pPr>
        <w:pStyle w:val="Heading4"/>
        <w:rPr>
          <w:rStyle w:val="Style13ptBold"/>
          <w:b/>
          <w:bCs w:val="0"/>
        </w:rPr>
      </w:pPr>
      <w:r>
        <w:rPr>
          <w:rStyle w:val="Style13ptBold"/>
          <w:b/>
          <w:bCs w:val="0"/>
        </w:rPr>
        <w:t>Econ decline l</w:t>
      </w:r>
      <w:r w:rsidR="00650F9C">
        <w:rPr>
          <w:rStyle w:val="Style13ptBold"/>
          <w:b/>
          <w:bCs w:val="0"/>
        </w:rPr>
        <w:t>eads to laundry list of impacts – depression, s</w:t>
      </w:r>
      <w:r>
        <w:rPr>
          <w:rStyle w:val="Style13ptBold"/>
          <w:b/>
          <w:bCs w:val="0"/>
        </w:rPr>
        <w:t xml:space="preserve">ubstance </w:t>
      </w:r>
      <w:r w:rsidR="00650F9C">
        <w:rPr>
          <w:rStyle w:val="Style13ptBold"/>
          <w:b/>
          <w:bCs w:val="0"/>
        </w:rPr>
        <w:t>a</w:t>
      </w:r>
      <w:r>
        <w:rPr>
          <w:rStyle w:val="Style13ptBold"/>
          <w:b/>
          <w:bCs w:val="0"/>
        </w:rPr>
        <w:t xml:space="preserve">buse, </w:t>
      </w:r>
      <w:r w:rsidR="00650F9C">
        <w:rPr>
          <w:rStyle w:val="Style13ptBold"/>
          <w:b/>
          <w:bCs w:val="0"/>
        </w:rPr>
        <w:t>v</w:t>
      </w:r>
      <w:r>
        <w:rPr>
          <w:rStyle w:val="Style13ptBold"/>
          <w:b/>
          <w:bCs w:val="0"/>
        </w:rPr>
        <w:t xml:space="preserve">iolence, </w:t>
      </w:r>
      <w:r w:rsidR="00650F9C">
        <w:rPr>
          <w:rStyle w:val="Style13ptBold"/>
          <w:b/>
          <w:bCs w:val="0"/>
        </w:rPr>
        <w:t>s</w:t>
      </w:r>
      <w:r>
        <w:rPr>
          <w:rStyle w:val="Style13ptBold"/>
          <w:b/>
          <w:bCs w:val="0"/>
        </w:rPr>
        <w:t xml:space="preserve">uicide, </w:t>
      </w:r>
      <w:r w:rsidR="00650F9C">
        <w:rPr>
          <w:rStyle w:val="Style13ptBold"/>
          <w:b/>
          <w:bCs w:val="0"/>
        </w:rPr>
        <w:t>h</w:t>
      </w:r>
      <w:r>
        <w:rPr>
          <w:rStyle w:val="Style13ptBold"/>
          <w:b/>
          <w:bCs w:val="0"/>
        </w:rPr>
        <w:t xml:space="preserve">eart </w:t>
      </w:r>
      <w:r w:rsidR="00650F9C">
        <w:rPr>
          <w:rStyle w:val="Style13ptBold"/>
          <w:b/>
          <w:bCs w:val="0"/>
        </w:rPr>
        <w:t>d</w:t>
      </w:r>
      <w:r>
        <w:rPr>
          <w:rStyle w:val="Style13ptBold"/>
          <w:b/>
          <w:bCs w:val="0"/>
        </w:rPr>
        <w:t xml:space="preserve">isease, </w:t>
      </w:r>
      <w:r w:rsidR="00650F9C">
        <w:rPr>
          <w:rStyle w:val="Style13ptBold"/>
          <w:b/>
          <w:bCs w:val="0"/>
        </w:rPr>
        <w:t>i</w:t>
      </w:r>
      <w:r>
        <w:rPr>
          <w:rStyle w:val="Style13ptBold"/>
          <w:b/>
          <w:bCs w:val="0"/>
        </w:rPr>
        <w:t xml:space="preserve">nfant </w:t>
      </w:r>
      <w:r w:rsidR="00650F9C">
        <w:rPr>
          <w:rStyle w:val="Style13ptBold"/>
          <w:b/>
          <w:bCs w:val="0"/>
        </w:rPr>
        <w:t>m</w:t>
      </w:r>
      <w:r>
        <w:rPr>
          <w:rStyle w:val="Style13ptBold"/>
          <w:b/>
          <w:bCs w:val="0"/>
        </w:rPr>
        <w:t>ortality</w:t>
      </w:r>
      <w:r w:rsidR="00650F9C">
        <w:rPr>
          <w:rStyle w:val="Style13ptBold"/>
          <w:b/>
          <w:bCs w:val="0"/>
        </w:rPr>
        <w:t xml:space="preserve"> – outweighs </w:t>
      </w:r>
      <w:r>
        <w:rPr>
          <w:rStyle w:val="Style13ptBold"/>
          <w:b/>
          <w:bCs w:val="0"/>
        </w:rPr>
        <w:t>any other Impact</w:t>
      </w:r>
    </w:p>
    <w:p w14:paraId="66342716" w14:textId="77777777" w:rsidR="001E3231" w:rsidRDefault="001E3231" w:rsidP="001E3231">
      <w:pPr>
        <w:rPr>
          <w:rStyle w:val="Style13ptBold"/>
          <w:b w:val="0"/>
          <w:sz w:val="16"/>
          <w:szCs w:val="16"/>
        </w:rPr>
      </w:pPr>
      <w:r w:rsidRPr="00A851E4">
        <w:rPr>
          <w:rStyle w:val="Style13ptBold"/>
          <w:b w:val="0"/>
        </w:rPr>
        <w:t>Ralph</w:t>
      </w:r>
      <w:r>
        <w:rPr>
          <w:rStyle w:val="Style13ptBold"/>
        </w:rPr>
        <w:t xml:space="preserve"> Catalano 11 </w:t>
      </w:r>
      <w:r w:rsidRPr="00A851E4">
        <w:rPr>
          <w:rStyle w:val="Style13ptBold"/>
          <w:b w:val="0"/>
          <w:sz w:val="16"/>
          <w:szCs w:val="16"/>
        </w:rPr>
        <w:t xml:space="preserve">(Ralph Catalano, P.H.D. Sidra Goldman-Mellor, M.P.H. Katherine Saxton, M.P.H. Claire Margerison-Ziko, M.P.H. Meenakshi Subbaraman, M.P.H. Kaja LeWinn, Ph.D. Elezabeth Anderson, Ph.D </w:t>
      </w:r>
      <w:hyperlink r:id="rId81" w:history="1">
        <w:r w:rsidRPr="001B00C9">
          <w:rPr>
            <w:rStyle w:val="Hyperlink"/>
            <w:sz w:val="16"/>
            <w:szCs w:val="16"/>
          </w:rPr>
          <w:t>https://www.ncbi.nlm.nih.gov/pmc/articles/PMC3855327/</w:t>
        </w:r>
      </w:hyperlink>
      <w:r w:rsidRPr="00A851E4">
        <w:rPr>
          <w:rStyle w:val="Style13ptBold"/>
          <w:b w:val="0"/>
          <w:sz w:val="16"/>
          <w:szCs w:val="16"/>
        </w:rPr>
        <w:t>)</w:t>
      </w:r>
    </w:p>
    <w:p w14:paraId="79CC71CC" w14:textId="77777777" w:rsidR="001E3231" w:rsidRDefault="001E3231" w:rsidP="001E3231">
      <w:pPr>
        <w:rPr>
          <w:rStyle w:val="Style13ptBold"/>
          <w:b w:val="0"/>
          <w:sz w:val="16"/>
        </w:rPr>
      </w:pPr>
      <w:r w:rsidRPr="004D6BC7">
        <w:rPr>
          <w:rStyle w:val="Style13ptBold"/>
          <w:b w:val="0"/>
          <w:sz w:val="16"/>
        </w:rPr>
        <w:t xml:space="preserve">The largest subgroup of literature concerned with the health effects of economic decline focuses on psychological and behavioral morbidity. We subdivide this literature into that dealing with depression and anxiety, substance use and abuse, violent behavior, and suicide. Depression and Anxiety Risk factor studies Most of the individual-level research concerned with symptoms of depression and anxiety focuses on job loss as the risk factor. In the work that best controls for the possibility of confounding by reverse causation and other relevant factors, </w:t>
      </w:r>
      <w:r w:rsidRPr="00222A63">
        <w:rPr>
          <w:rStyle w:val="StyleUnderline"/>
        </w:rPr>
        <w:t>odds ratios for increased risk of symptoms associated with job loss average around 2.0, and range from 1.15 to 5.67</w:t>
      </w:r>
      <w:r w:rsidRPr="004D6BC7">
        <w:rPr>
          <w:rStyle w:val="Style13ptBold"/>
          <w:b w:val="0"/>
          <w:sz w:val="16"/>
        </w:rPr>
        <w:t xml:space="preserve"> (14, 25, 65, 87, 142). Linear regression results from well-designed studies suggest a 15% to 30% increase in reported symptoms among job losers compared to those who remain stably employed (e.g., (21)). </w:t>
      </w:r>
      <w:r w:rsidRPr="00222A63">
        <w:rPr>
          <w:rStyle w:val="StyleUnderline"/>
        </w:rPr>
        <w:t>A recent meta-analysis suggests that the work concerned with job loss converges on effect sizes in these ranges</w:t>
      </w:r>
      <w:r w:rsidRPr="004D6BC7">
        <w:rPr>
          <w:rStyle w:val="Style13ptBold"/>
          <w:b w:val="0"/>
          <w:sz w:val="16"/>
        </w:rPr>
        <w:t xml:space="preserve"> (117). Unlike the relatively large body of work concerned with symptoms of depression and anxiety, we found no strong </w:t>
      </w:r>
      <w:r w:rsidRPr="00222A63">
        <w:rPr>
          <w:rStyle w:val="StyleUnderline"/>
        </w:rPr>
        <w:t>studies</w:t>
      </w:r>
      <w:r w:rsidRPr="004D6BC7">
        <w:rPr>
          <w:rStyle w:val="Style13ptBold"/>
          <w:b w:val="0"/>
          <w:sz w:val="16"/>
        </w:rPr>
        <w:t xml:space="preserve"> focused on clinically significant or diagnosable anxiety and only three that measured clinically significant depression as an outcome. Of these three, </w:t>
      </w:r>
      <w:r w:rsidRPr="004D6BC7">
        <w:rPr>
          <w:sz w:val="16"/>
        </w:rPr>
        <w:t>one,</w:t>
      </w:r>
      <w:r w:rsidRPr="00222A63">
        <w:rPr>
          <w:rStyle w:val="StyleUnderline"/>
        </w:rPr>
        <w:t xml:space="preserve"> which examined job loss in a Mexican-American sample</w:t>
      </w:r>
      <w:r w:rsidRPr="004D6BC7">
        <w:rPr>
          <w:rStyle w:val="Style13ptBold"/>
          <w:b w:val="0"/>
          <w:sz w:val="16"/>
        </w:rPr>
        <w:t xml:space="preserve"> (25), </w:t>
      </w:r>
      <w:r w:rsidRPr="00222A63">
        <w:rPr>
          <w:rStyle w:val="StyleUnderline"/>
        </w:rPr>
        <w:t>reported a significant association.</w:t>
      </w:r>
      <w:r w:rsidRPr="004D6BC7">
        <w:rPr>
          <w:rStyle w:val="Style13ptBold"/>
          <w:b w:val="0"/>
          <w:sz w:val="16"/>
        </w:rPr>
        <w:t xml:space="preserve"> Two studies found more clinical depression among job losers than other workers but the difference did not reach conventional levels of statistical significance (14, 48). Although involuntary job loss remains the most commonly studied risk factor associated with economic decline, researchers have increasingly become interested in other forms of economic adversity</w:t>
      </w:r>
      <w:r w:rsidRPr="00222A63">
        <w:rPr>
          <w:rStyle w:val="StyleUnderline"/>
        </w:rPr>
        <w:t xml:space="preserve">. Transitions to inadequate employment </w:t>
      </w:r>
      <w:r w:rsidRPr="004D6BC7">
        <w:rPr>
          <w:sz w:val="16"/>
        </w:rPr>
        <w:t>(52),</w:t>
      </w:r>
      <w:r w:rsidRPr="00222A63">
        <w:rPr>
          <w:rStyle w:val="StyleUnderline"/>
        </w:rPr>
        <w:t xml:space="preserve"> insecure or temporary employment</w:t>
      </w:r>
      <w:r w:rsidRPr="004D6BC7">
        <w:rPr>
          <w:rStyle w:val="Style13ptBold"/>
          <w:b w:val="0"/>
          <w:sz w:val="16"/>
        </w:rPr>
        <w:t xml:space="preserve"> (59, 142), and </w:t>
      </w:r>
      <w:r w:rsidRPr="00222A63">
        <w:rPr>
          <w:rStyle w:val="StyleUnderline"/>
        </w:rPr>
        <w:t>income loss</w:t>
      </w:r>
      <w:r w:rsidRPr="004D6BC7">
        <w:rPr>
          <w:rStyle w:val="Style13ptBold"/>
          <w:b w:val="0"/>
          <w:sz w:val="16"/>
        </w:rPr>
        <w:t xml:space="preserve"> (121), </w:t>
      </w:r>
      <w:r w:rsidRPr="00222A63">
        <w:rPr>
          <w:rStyle w:val="StyleUnderline"/>
        </w:rPr>
        <w:t>all reportedly increase symptoms of depression and anxiety. Perceived job insecurity also increases risk of depression symptoms</w:t>
      </w:r>
      <w:r w:rsidRPr="004D6BC7">
        <w:rPr>
          <w:rStyle w:val="Style13ptBold"/>
          <w:b w:val="0"/>
          <w:sz w:val="16"/>
        </w:rPr>
        <w:t xml:space="preserve"> (60), as well as incident use of antidepressants (124). The effect sizes in these studies generally fall below those reported for involuntary job loss. Employment among previously unemployed persons significantly reduces depression symptoms (e.g., (88, 120). A series of studies using a randomized controlled jobs training intervention program also reports reductions in symptoms or depression (122, 145, 146). Much research has focused on age and gender as moderators of the job loss-psychological distress relationship. The majority of longitudinal studies that assessed effect modification by gender reported no significant interaction effect (e.g., (8, 52, 75, 114, 121, 124, 142)). Longitudinal studies of older adults have consistently reported that losing a job increases psychological distress (e.g., (11, 65, 103)), but findings in young adults include positive associations (75, 111, 112) as well as no effect (14, 130). Very little risk factor research discusses mechanisms, and even less attempts to empirically discriminate between mechanisms. Nearly all of the work that discusses any mechanism explicitly or implicitly invokes some variant of the stress mechanism. Financial strain has been reported as mediating the association between unemployment and minor psychiatric morbidity in three studies (59, 87, 144). In contrast, neither marital strain nor social interaction nor non-financial stressful events appear to mediate the job loss to morbidity association (52, 87). Net effect studies The literature includes virtually no longitudinal studies of the net effect of potential pro- and countercyclical mechanisms on psychological distress. The sole study we identified used sequential population surveys to measure prevalence of major depression in Hong Kong before and after the 2008 financial crisis (98). </w:t>
      </w:r>
      <w:r w:rsidRPr="00222A63">
        <w:rPr>
          <w:rStyle w:val="StyleUnderline"/>
        </w:rPr>
        <w:t>The authors attributed a significant increase in depression rates to unemployment and losses in investment income</w:t>
      </w:r>
      <w:r w:rsidRPr="004D6BC7">
        <w:rPr>
          <w:rStyle w:val="Style13ptBold"/>
          <w:b w:val="0"/>
          <w:sz w:val="16"/>
        </w:rPr>
        <w:t xml:space="preserve">. This study invoked the stress mechanism, although tested against the null rather than other mechanisms. Conclusion In sum, </w:t>
      </w:r>
      <w:r w:rsidRPr="00222A63">
        <w:rPr>
          <w:rStyle w:val="StyleUnderline"/>
        </w:rPr>
        <w:t>the risk factor and net effects research suggests that involuntary job loss increases risk or severity of symptoms of depression and anxiety.</w:t>
      </w:r>
      <w:r w:rsidRPr="004D6BC7">
        <w:rPr>
          <w:rStyle w:val="Style13ptBold"/>
          <w:b w:val="0"/>
          <w:sz w:val="16"/>
        </w:rPr>
        <w:t xml:space="preserve"> We know nothing of the association, if any, of job loss or other forms of economic adversity with clinically diagnosable anxiety, and very little of the association with clinically important depression. The research available on the latter suggests a modest association. The work rarely invokes theory and virtually never attempts to empirically pit mechanisms against each other. Substance Use and Abuse Risk Factor studies </w:t>
      </w:r>
      <w:r w:rsidRPr="00F55B93">
        <w:rPr>
          <w:rStyle w:val="StyleUnderline"/>
        </w:rPr>
        <w:t>A number of well-executed studies suggest that unemployment increases alcohol (80), cannabis (74, 76), and other drug use</w:t>
      </w:r>
      <w:r w:rsidRPr="004D6BC7">
        <w:rPr>
          <w:rStyle w:val="Style13ptBold"/>
          <w:b w:val="0"/>
          <w:sz w:val="16"/>
        </w:rPr>
        <w:t xml:space="preserve"> (110). </w:t>
      </w:r>
      <w:r w:rsidRPr="00F55B93">
        <w:rPr>
          <w:rStyle w:val="StyleUnderline"/>
        </w:rPr>
        <w:t>Unemployment</w:t>
      </w:r>
      <w:r w:rsidRPr="004D6BC7">
        <w:rPr>
          <w:rStyle w:val="Style13ptBold"/>
          <w:b w:val="0"/>
          <w:sz w:val="16"/>
        </w:rPr>
        <w:t xml:space="preserve"> (&gt;20 weeks) </w:t>
      </w:r>
      <w:r w:rsidRPr="00F55B93">
        <w:rPr>
          <w:rStyle w:val="StyleUnderline"/>
        </w:rPr>
        <w:t>has been found to be associated with double the alcohol intake overall</w:t>
      </w:r>
      <w:r w:rsidRPr="004D6BC7">
        <w:rPr>
          <w:rStyle w:val="Style13ptBold"/>
          <w:b w:val="0"/>
          <w:sz w:val="16"/>
        </w:rPr>
        <w:t>, and with four times the rate of heavy drinking among males, in a Swedish population (80). In the National Longitudinal Survey of Youth (NLSY), long term unemployment (≥3 years) increased the risk of heavy drinking (≥ 5 drinks on one occasion) by approximately 50% (113). Among older workers, Gallo et al. (64) found that involuntary job loss increased the onset of drinking, but had no effect on total alcohol consumption. Dooley and colleagues, using NLSY data, noted that people with a history of substance use may be at higher risk</w:t>
      </w:r>
      <w:r w:rsidRPr="00222A63">
        <w:rPr>
          <w:rStyle w:val="StyleUnderline"/>
        </w:rPr>
        <w:t>: unfavorable employment changes were found to predict increased heavy drinking</w:t>
      </w:r>
      <w:r w:rsidRPr="004D6BC7">
        <w:rPr>
          <w:rStyle w:val="Style13ptBold"/>
          <w:b w:val="0"/>
          <w:sz w:val="16"/>
        </w:rPr>
        <w:t xml:space="preserve"> among previous heavy drinkers (50). </w:t>
      </w:r>
      <w:r w:rsidRPr="00222A63">
        <w:rPr>
          <w:rStyle w:val="StyleUnderline"/>
        </w:rPr>
        <w:t>Also using NLSY data, Arkes reported that high state unemployment rates led to increased marijuana and cocaine use</w:t>
      </w:r>
      <w:r w:rsidRPr="004D6BC7">
        <w:rPr>
          <w:rStyle w:val="Style13ptBold"/>
          <w:b w:val="0"/>
          <w:sz w:val="16"/>
        </w:rPr>
        <w:t xml:space="preserve"> among teenagers, adjusting for individual risk factors (3). Countercyclical results also emerge from work focused on clinically significant alcohol abuse rather than utilization. The Christchurch Health and Development Study (CDHS) reported that the variation in unemployment among young people accounted for 8–17% of substance abuse risk, and that those who had been unemployed for &gt;6 months had increased rates of disorder (57, 58). Using panel data from the Epidemiologic Catchment Area Study (ECA), Catalano et al. (29) found that involuntary job loss increased risk of meeting standards of “caseness” by sixfold. The above studies reporting countercyclical results allocate little discussion to theory or mechanisms. The work, however, typically alludes to unemployment as a stressor. We, therefore, have included the work among that assuming the stress mechanism. Support for procyclical associations come from the ECA study, alluded to above, and from analyses of data from the National Health Interview Survey (NHIS). Among ECA respondents, Catalano and colleagues found that those who remain employed amid high unemployment showed reduced risk of alcohol abuse. The authors attributed these results to the inhibition mechanism (29). Using NHIS data, Ettner et al. (55) found evidence that new unemployment reduces alcohol consumption dependence symptoms, and that this effect is likely driven by reduced income rather than psychological distress. </w:t>
      </w:r>
      <w:r w:rsidRPr="00222A63">
        <w:rPr>
          <w:rStyle w:val="StyleUnderline"/>
        </w:rPr>
        <w:t>Ettner</w:t>
      </w:r>
      <w:r w:rsidRPr="004D6BC7">
        <w:rPr>
          <w:rStyle w:val="Style13ptBold"/>
          <w:b w:val="0"/>
          <w:sz w:val="16"/>
        </w:rPr>
        <w:t>, however</w:t>
      </w:r>
      <w:r w:rsidRPr="00222A63">
        <w:rPr>
          <w:rStyle w:val="StyleUnderline"/>
        </w:rPr>
        <w:t>, also reported that involuntary unemployment increased alcohol consumption, providing some evidence for a countercyclical relationship.</w:t>
      </w:r>
      <w:r>
        <w:rPr>
          <w:rStyle w:val="StyleUnderline"/>
        </w:rPr>
        <w:t xml:space="preserve"> </w:t>
      </w:r>
      <w:r w:rsidRPr="004D6BC7">
        <w:rPr>
          <w:rStyle w:val="Style13ptBold"/>
          <w:b w:val="0"/>
          <w:sz w:val="16"/>
        </w:rPr>
        <w:t xml:space="preserve">The Winnipeg Health and Drinking Survey likewise yielded both pro- and countercyclical results. Although clinical alcohol dependence and alcohol problems did not correlate with employment status (90), short-term unemployment was associated with reduced alcohol use, which the authors attributed to both inhibition and income effects. We, therefore, include these findings in both the frustration-aggression and effect budget groups. In contrast, the authors also reported that long-term unemployment predicts increased alcohol use and attributed the association to the stress mechanism. Net effect studies Ecological evidence for a procyclical association between macroeconomic conditions and substance use in populations comes mostly from two studies. Using 1975–1988 state-level data, Ruhm (125) found that reductions in personal income predicted decreased alcohol consumption. </w:t>
      </w:r>
      <w:r w:rsidRPr="00222A63">
        <w:rPr>
          <w:rStyle w:val="StyleUnderline"/>
        </w:rPr>
        <w:t>Freeman</w:t>
      </w:r>
      <w:r w:rsidRPr="004D6BC7">
        <w:rPr>
          <w:rStyle w:val="Style13ptBold"/>
          <w:b w:val="0"/>
          <w:sz w:val="16"/>
        </w:rPr>
        <w:t xml:space="preserve"> (61) replicated and </w:t>
      </w:r>
      <w:r w:rsidRPr="00222A63">
        <w:rPr>
          <w:rStyle w:val="StyleUnderline"/>
        </w:rPr>
        <w:t>expanded</w:t>
      </w:r>
      <w:r w:rsidRPr="004D6BC7">
        <w:rPr>
          <w:rStyle w:val="Style13ptBold"/>
          <w:b w:val="0"/>
          <w:sz w:val="16"/>
        </w:rPr>
        <w:t xml:space="preserve"> these results, </w:t>
      </w:r>
      <w:r w:rsidRPr="00222A63">
        <w:rPr>
          <w:rStyle w:val="StyleUnderline"/>
        </w:rPr>
        <w:t>suggesting a robust procyclical relationship between state unemployment rates and consumption</w:t>
      </w:r>
      <w:r w:rsidRPr="004D6BC7">
        <w:rPr>
          <w:rStyle w:val="Style13ptBold"/>
          <w:b w:val="0"/>
          <w:sz w:val="16"/>
        </w:rPr>
        <w:t xml:space="preserve">. Dee (45) also reported that increases in state-level unemployment predicted decreases in overall consumption. While this work does not offer theory or discussion of mechanisms, the text implies an income effect and we therefore assign the articles to the effect budget group. Other net effects studies support the countercyclical hypotheses. </w:t>
      </w:r>
      <w:r w:rsidRPr="00222A63">
        <w:rPr>
          <w:rStyle w:val="StyleUnderline"/>
        </w:rPr>
        <w:t xml:space="preserve">Dee </w:t>
      </w:r>
      <w:r w:rsidRPr="004D6BC7">
        <w:rPr>
          <w:rStyle w:val="Style13ptBold"/>
          <w:b w:val="0"/>
          <w:sz w:val="16"/>
        </w:rPr>
        <w:t xml:space="preserve">(45) </w:t>
      </w:r>
      <w:r w:rsidRPr="00222A63">
        <w:rPr>
          <w:rStyle w:val="StyleUnderline"/>
        </w:rPr>
        <w:t>reported that increases in state-level unemployment predicted increases in binge drinking, and speculated that “recession-induced increases in binge drinking” could be explained by stress in the labor force</w:t>
      </w:r>
      <w:r w:rsidRPr="004D6BC7">
        <w:rPr>
          <w:rStyle w:val="Style13ptBold"/>
          <w:b w:val="0"/>
          <w:sz w:val="16"/>
        </w:rPr>
        <w:t xml:space="preserve">. A study using WHO and International Labour Organization (ILO) data showed that increases in unemployment contributed to excess alcohol-related deaths among those &lt;65 years (134). This paper also indicated that dips in employment may significantly increase alcohol-related deaths among working age people (134). </w:t>
      </w:r>
      <w:r w:rsidRPr="00222A63">
        <w:rPr>
          <w:rStyle w:val="StyleUnderline"/>
        </w:rPr>
        <w:t>High regional unemployment rates also have been associated with high rates of opiate exposure</w:t>
      </w:r>
      <w:r w:rsidRPr="004D6BC7">
        <w:rPr>
          <w:rStyle w:val="Style13ptBold"/>
          <w:b w:val="0"/>
          <w:sz w:val="16"/>
        </w:rPr>
        <w:t xml:space="preserve"> (67), whereas a similar study found no consistent, significant relationship between aggregate unemployment and substance use (131). Conclusion </w:t>
      </w:r>
      <w:r w:rsidRPr="00F55B93">
        <w:rPr>
          <w:rStyle w:val="StyleUnderline"/>
        </w:rPr>
        <w:t>Risk factor research supports a countercyclical association in that individuals appear to consume more alcohol after losing jobs or suffering long bouts of unemployment.</w:t>
      </w:r>
      <w:r w:rsidRPr="004D6BC7">
        <w:rPr>
          <w:rStyle w:val="Style13ptBold"/>
          <w:b w:val="0"/>
          <w:sz w:val="16"/>
        </w:rPr>
        <w:t xml:space="preserve"> The net effects research, on the other hand, appears mixed and defies clear inference. The relative rarity of studies focused on substances other than alcohol makes conclusions regarding cyclical and procyclical effects for these substances more tenuous. Violent Behavior Risk factor studies While highly visible violent acts committed by laid off workers have led to popular reports of an association between job loss and violence (1), relatively little research met our standard for longitudinal analysis. </w:t>
      </w:r>
      <w:r w:rsidRPr="00F55B93">
        <w:rPr>
          <w:rStyle w:val="StyleUnderline"/>
        </w:rPr>
        <w:t>Researchers have invoked frustration-aggression theory and stress to hypothesize that the incidence of intra-family abuse responds to economic conditions. A case-cohort study found that children whose mothers were unemployed for at least 21 weeks in the previous year experienced increased odds of being hospitalized for abuse or neglect</w:t>
      </w:r>
      <w:r w:rsidRPr="004D6BC7">
        <w:rPr>
          <w:rStyle w:val="Style13ptBold"/>
          <w:b w:val="0"/>
          <w:sz w:val="16"/>
        </w:rPr>
        <w:t xml:space="preserve"> (OR=1.3) (42). Also citing frustration-aggression theory and using the ECA panel data alluded to above, Catalano and colleagues (27) reported a countercyclical effect in that </w:t>
      </w:r>
      <w:r w:rsidRPr="00F55B93">
        <w:rPr>
          <w:rStyle w:val="StyleUnderline"/>
        </w:rPr>
        <w:t>layoff increased the likelihood of violence nearly six times among people not violent at baseline.</w:t>
      </w:r>
      <w:r w:rsidRPr="004D6BC7">
        <w:rPr>
          <w:rStyle w:val="Style13ptBold"/>
          <w:b w:val="0"/>
          <w:sz w:val="16"/>
        </w:rPr>
        <w:t xml:space="preserve"> </w:t>
      </w:r>
      <w:r w:rsidRPr="00F55B93">
        <w:rPr>
          <w:rStyle w:val="StyleUnderline"/>
        </w:rPr>
        <w:t>Retaining a job amid high rates of layoffs, however, reduced violent behavior, thereby suggesting a procyclical inhibition effect.</w:t>
      </w:r>
      <w:r w:rsidRPr="004D6BC7">
        <w:rPr>
          <w:rStyle w:val="Style13ptBold"/>
          <w:b w:val="0"/>
          <w:sz w:val="16"/>
        </w:rPr>
        <w:t xml:space="preserve"> The authors also found support for selection in that a history of violence increased the likelihood of job loss nearly 16-fold. Net effect studies Three ecological studies have used time-series methods to examine the relationship between weekly unemployment insurance claims and civil commitment for danger to others. The work invokes both the pro- and countercyclical variants of frustration aggression theory by arguing that violence should increase with job loss in a community, but that very high rates of unemployment should inhibit violence among those who remain employed. Results supported this argument for men in San Francisco and Pittsburgh; the effect also appeared for women in San Francisco (31, 32) and for men in Florida (86). The incidence of civil commitment for violence against others increased as layoffs began to rise but then declined at high levels of job loss. The literature argues that the countercyclical effect may arise not only from increased incidence of psychogenic violence, but also from reduced community tolerance for the chronically mentally ill (36). This argument invokes frustration-aggression theory by asserting that frustrated persons will use socially and legally acceptable forms of aggression such as calling the police to report persons they find most noisome. Returning to the hypothesis that economic contraction induces intra-family violence, Paxson found that a decrease in state welfare benefit levels was associated with an increased rate of foster home placements; the study invokes both effect budgeting and stress but lacks the data to directly test either mechanism (119). Replicating Steinberg et al.’s earlier work (133) and citing the stress mechanism, </w:t>
      </w:r>
      <w:r w:rsidRPr="00222A63">
        <w:rPr>
          <w:rStyle w:val="StyleUnderline"/>
        </w:rPr>
        <w:t>a study in Scotland</w:t>
      </w:r>
      <w:r w:rsidRPr="004D6BC7">
        <w:rPr>
          <w:rStyle w:val="Style13ptBold"/>
          <w:b w:val="0"/>
          <w:sz w:val="16"/>
        </w:rPr>
        <w:t xml:space="preserve"> (70) </w:t>
      </w:r>
      <w:r w:rsidRPr="00222A63">
        <w:rPr>
          <w:rStyle w:val="StyleUnderline"/>
        </w:rPr>
        <w:t>found positive correlations between male unemployment and physical abuse of children at the local level.</w:t>
      </w:r>
      <w:r w:rsidRPr="004D6BC7">
        <w:rPr>
          <w:rStyle w:val="Style13ptBold"/>
          <w:b w:val="0"/>
          <w:sz w:val="16"/>
        </w:rPr>
        <w:t xml:space="preserve"> Lastly, Catalano and colleagues identified both pro- and countercyclical effects in the relationship between foster home placements in California and the state unemployment rate (39). </w:t>
      </w:r>
      <w:r w:rsidRPr="00222A63">
        <w:rPr>
          <w:rStyle w:val="StyleUnderline"/>
        </w:rPr>
        <w:t>These results imply that rising job loss in the community increases the incidence of foster home placements</w:t>
      </w:r>
      <w:r w:rsidRPr="004D6BC7">
        <w:rPr>
          <w:rStyle w:val="Style13ptBold"/>
          <w:b w:val="0"/>
          <w:sz w:val="16"/>
        </w:rPr>
        <w:t xml:space="preserve">, but the incidence peaks and declines as job loss continues to rise. Conclusions Risk factor and net effects tests of the association between economic decline and violence reconcile pro- and countercyclical arguments. </w:t>
      </w:r>
      <w:r w:rsidRPr="00F55B93">
        <w:rPr>
          <w:rStyle w:val="StyleUnderline"/>
        </w:rPr>
        <w:t>The reconciliation implies that frustration-aggression mechanisms induce increased violence among those who lose jobs or income.</w:t>
      </w:r>
      <w:r w:rsidRPr="004D6BC7">
        <w:rPr>
          <w:rStyle w:val="Style13ptBold"/>
          <w:b w:val="0"/>
          <w:sz w:val="16"/>
        </w:rPr>
        <w:t xml:space="preserve"> As layoffs in a community mount, however, fear of such losses increases in the population remaining employed. This fear causes individuals to reduce their chances of layoff by altering their behavior, including reducing abusive behavior. </w:t>
      </w:r>
      <w:r w:rsidRPr="00F55B93">
        <w:rPr>
          <w:rStyle w:val="StyleUnderline"/>
        </w:rPr>
        <w:t>The net effect of economic contraction on antisocial behavior potentially reduces incidence as job losses reach levels that transmit fear through media attention and social networks.</w:t>
      </w:r>
      <w:r>
        <w:rPr>
          <w:rStyle w:val="StyleUnderline"/>
        </w:rPr>
        <w:t xml:space="preserve"> </w:t>
      </w:r>
      <w:r w:rsidRPr="004D6BC7">
        <w:rPr>
          <w:rStyle w:val="Style13ptBold"/>
          <w:b w:val="0"/>
          <w:sz w:val="16"/>
        </w:rPr>
        <w:t xml:space="preserve">Suicide Risk factor studies </w:t>
      </w:r>
      <w:r w:rsidRPr="00F55B93">
        <w:rPr>
          <w:rStyle w:val="StyleUnderline"/>
        </w:rPr>
        <w:t>Data on the role of individual-level economic adversity in predicting suicide or parasuicide (serious suicide attempts) emerge from case-control and longitudinal cohort studies conducted in a variety of countries.</w:t>
      </w:r>
      <w:r w:rsidRPr="004D6BC7">
        <w:rPr>
          <w:rStyle w:val="Style13ptBold"/>
          <w:b w:val="0"/>
          <w:sz w:val="16"/>
        </w:rPr>
        <w:t xml:space="preserve"> </w:t>
      </w:r>
      <w:r w:rsidRPr="00F55B93">
        <w:rPr>
          <w:rStyle w:val="StyleUnderline"/>
        </w:rPr>
        <w:t>Seven risk factor studies</w:t>
      </w:r>
      <w:r w:rsidRPr="004D6BC7">
        <w:rPr>
          <w:rStyle w:val="Style13ptBold"/>
          <w:b w:val="0"/>
          <w:sz w:val="16"/>
        </w:rPr>
        <w:t xml:space="preserve"> (9, 15, 56, 89, 93, 99, 123) – all of which explicitly or implicitly invoke the stress mechanism </w:t>
      </w:r>
      <w:r w:rsidRPr="00F55B93">
        <w:rPr>
          <w:rStyle w:val="StyleUnderline"/>
        </w:rPr>
        <w:t>– provided support for a modest but positive longitudinal association between unemployment and suicide</w:t>
      </w:r>
      <w:r w:rsidRPr="004D6BC7">
        <w:rPr>
          <w:rStyle w:val="Style13ptBold"/>
          <w:b w:val="0"/>
          <w:sz w:val="16"/>
        </w:rPr>
        <w:t xml:space="preserve"> when controlling for confounding factors such as socioeconomic status, marital status, and age (RRs: 1.8–3.8). Attempts to “sort out” the associations among unemployment, prior mental illness, and suicide have not produced clarity. Whether such associations reflect causation or the increased propensity of psychologically vulnerable individuals to both undesirable economic experiences and suicide remains controversial. </w:t>
      </w:r>
      <w:r w:rsidRPr="00F55B93">
        <w:rPr>
          <w:rStyle w:val="StyleUnderline"/>
        </w:rPr>
        <w:t xml:space="preserve">Some work reports that unemployment predicts suicide </w:t>
      </w:r>
      <w:r w:rsidRPr="004D6BC7">
        <w:rPr>
          <w:rStyle w:val="Style13ptBold"/>
          <w:b w:val="0"/>
          <w:sz w:val="16"/>
        </w:rPr>
        <w:t xml:space="preserve">after adjusting for confounding by mental illness (9, 15, 123), while other studies report that the association disappears after control for prior (56) or current (6, 81) psychiatric disorder and/or familial and interpersonal problems. Because current psychological disorder may fall on the causal pathway between new unemployment and suicide, these last two studies may have over-controlled for the association. Among the risk factor studies, only Jones et al. (81) attempted to examine intervening mechanisms. While </w:t>
      </w:r>
      <w:r w:rsidRPr="00222A63">
        <w:rPr>
          <w:rStyle w:val="StyleUnderline"/>
        </w:rPr>
        <w:t>unemployment significantly increased parasuicide in univariate analyses</w:t>
      </w:r>
      <w:r w:rsidRPr="004D6BC7">
        <w:rPr>
          <w:rStyle w:val="Style13ptBold"/>
          <w:b w:val="0"/>
          <w:sz w:val="16"/>
        </w:rPr>
        <w:t xml:space="preserve">, the inclusion of post-job loss psychological and relationship problems as covariates removed the association, suggesting that these variables may act as mediators. Net effect studies </w:t>
      </w:r>
      <w:r w:rsidRPr="00222A63">
        <w:rPr>
          <w:rStyle w:val="StyleUnderline"/>
        </w:rPr>
        <w:t>Suicide rates vary positively with the unemployment rate in time-series analyses of the United Kingdom</w:t>
      </w:r>
      <w:r w:rsidRPr="004D6BC7">
        <w:rPr>
          <w:rStyle w:val="Style13ptBold"/>
          <w:b w:val="0"/>
          <w:sz w:val="16"/>
        </w:rPr>
        <w:t xml:space="preserve"> (73), </w:t>
      </w:r>
      <w:r w:rsidRPr="00222A63">
        <w:rPr>
          <w:rStyle w:val="StyleUnderline"/>
        </w:rPr>
        <w:t>the U.S</w:t>
      </w:r>
      <w:r w:rsidRPr="004D6BC7">
        <w:rPr>
          <w:rStyle w:val="Style13ptBold"/>
          <w:b w:val="0"/>
          <w:sz w:val="16"/>
        </w:rPr>
        <w:t xml:space="preserve">. (148), </w:t>
      </w:r>
      <w:r w:rsidRPr="00222A63">
        <w:rPr>
          <w:rStyle w:val="StyleUnderline"/>
        </w:rPr>
        <w:t>Spain</w:t>
      </w:r>
      <w:r w:rsidRPr="004D6BC7">
        <w:rPr>
          <w:rStyle w:val="Style13ptBold"/>
          <w:b w:val="0"/>
          <w:sz w:val="16"/>
        </w:rPr>
        <w:t xml:space="preserve"> (138), </w:t>
      </w:r>
      <w:r w:rsidRPr="00222A63">
        <w:rPr>
          <w:rStyle w:val="StyleUnderline"/>
        </w:rPr>
        <w:t>Russia</w:t>
      </w:r>
      <w:r w:rsidRPr="004D6BC7">
        <w:rPr>
          <w:rStyle w:val="Style13ptBold"/>
          <w:b w:val="0"/>
          <w:sz w:val="16"/>
        </w:rPr>
        <w:t xml:space="preserve"> (68, 108), </w:t>
      </w:r>
      <w:r w:rsidRPr="00222A63">
        <w:rPr>
          <w:rStyle w:val="StyleUnderline"/>
        </w:rPr>
        <w:t>Japan</w:t>
      </w:r>
      <w:r w:rsidRPr="004D6BC7">
        <w:rPr>
          <w:rStyle w:val="Style13ptBold"/>
          <w:b w:val="0"/>
          <w:sz w:val="16"/>
        </w:rPr>
        <w:t xml:space="preserve"> (91), </w:t>
      </w:r>
      <w:r w:rsidRPr="00222A63">
        <w:rPr>
          <w:rStyle w:val="StyleUnderline"/>
        </w:rPr>
        <w:t>and several other Asian countries</w:t>
      </w:r>
      <w:r w:rsidRPr="004D6BC7">
        <w:rPr>
          <w:rStyle w:val="Style13ptBold"/>
          <w:b w:val="0"/>
          <w:sz w:val="16"/>
        </w:rPr>
        <w:t xml:space="preserve"> (41). Several studies using fixed-effects models in a variety of countries have also found countercyclical effects for suicide (126, 134, 137, 139, 140). </w:t>
      </w:r>
      <w:r w:rsidRPr="00222A63">
        <w:rPr>
          <w:rStyle w:val="StyleUnderline"/>
        </w:rPr>
        <w:t>Increases in suicide rates have been particularly marked in the aftermath of severe economic crises – nearly 45% in some Asian countries after the 1998 financial crisis</w:t>
      </w:r>
      <w:r w:rsidRPr="004D6BC7">
        <w:rPr>
          <w:rStyle w:val="Style13ptBold"/>
          <w:b w:val="0"/>
          <w:sz w:val="16"/>
        </w:rPr>
        <w:t xml:space="preserve"> (41) – </w:t>
      </w:r>
      <w:r w:rsidRPr="00222A63">
        <w:rPr>
          <w:rStyle w:val="StyleUnderline"/>
        </w:rPr>
        <w:t>and appear to be explained primarily by the concomitant rises in unemployment</w:t>
      </w:r>
      <w:r w:rsidRPr="004D6BC7">
        <w:rPr>
          <w:rStyle w:val="Style13ptBold"/>
          <w:b w:val="0"/>
          <w:sz w:val="16"/>
        </w:rPr>
        <w:t xml:space="preserve"> (41, 108). Coefficients for the effect size across normal economic cycles tend to be smaller, but remain significant (73, 91, 138, 148). Much of the net effects work also finds that the strength of the relationship differs by gender or age, although the risk factor literature remains less consistent (71). Only four studies we identified found either procyclical (5, 115) or null (2, 79) associations between suicide and economic decline. Although reasons for this heterogeneity remain unclear, possibilities include substantial differences in method and relatively low power for detecting associations. As with the risk factor literature, </w:t>
      </w:r>
      <w:r w:rsidRPr="00222A63">
        <w:rPr>
          <w:rStyle w:val="StyleUnderline"/>
        </w:rPr>
        <w:t>net effects studies often invoke the stress mechanism to explain the association between unemployment and suicide</w:t>
      </w:r>
      <w:r w:rsidRPr="004D6BC7">
        <w:rPr>
          <w:rStyle w:val="Style13ptBold"/>
          <w:b w:val="0"/>
          <w:sz w:val="16"/>
        </w:rPr>
        <w:t xml:space="preserve">. Net effects </w:t>
      </w:r>
      <w:r w:rsidRPr="00222A63">
        <w:rPr>
          <w:rStyle w:val="StyleUnderline"/>
        </w:rPr>
        <w:t>research also occasionally invokes the frustration aggression mechanism, noting that increases in alcohol consumption during economic decline may increase suicide rates.</w:t>
      </w:r>
      <w:r>
        <w:rPr>
          <w:rStyle w:val="StyleUnderline"/>
        </w:rPr>
        <w:t xml:space="preserve"> </w:t>
      </w:r>
      <w:r w:rsidRPr="004D6BC7">
        <w:rPr>
          <w:rStyle w:val="Style13ptBold"/>
          <w:b w:val="0"/>
          <w:sz w:val="16"/>
        </w:rPr>
        <w:t xml:space="preserve">Conclusion </w:t>
      </w:r>
      <w:r w:rsidRPr="00F55B93">
        <w:rPr>
          <w:rStyle w:val="StyleUnderline"/>
        </w:rPr>
        <w:t>The majority of risk factor and net effects research concerning suicide converges, suggesting that economic decline increases the incidence of self-destructive behavior.</w:t>
      </w:r>
      <w:r w:rsidRPr="004D6BC7">
        <w:rPr>
          <w:rStyle w:val="Style13ptBold"/>
          <w:b w:val="0"/>
          <w:sz w:val="16"/>
        </w:rPr>
        <w:t xml:space="preserve"> </w:t>
      </w:r>
      <w:r w:rsidRPr="00F55B93">
        <w:rPr>
          <w:rStyle w:val="StyleUnderline"/>
        </w:rPr>
        <w:t>The diversity of the populations and time periods studied strengthens this inference.</w:t>
      </w:r>
      <w:r w:rsidRPr="004D6BC7">
        <w:rPr>
          <w:rStyle w:val="Style13ptBold"/>
          <w:b w:val="0"/>
          <w:sz w:val="16"/>
        </w:rPr>
        <w:t xml:space="preserve"> Nevertheless, the lack of clarity regarding mechanisms operating in the pathway between economic adversity and suicide suggests an important area for future research. CARDIOVASCULAR DISEASE Risk factor studies </w:t>
      </w:r>
      <w:r w:rsidRPr="00222A63">
        <w:rPr>
          <w:rStyle w:val="StyleUnderline"/>
        </w:rPr>
        <w:t>Emotional states associated with job loss, including anxiety and depression, may influence cardiovascular health through excessive activation of stress response pathway</w:t>
      </w:r>
      <w:r w:rsidRPr="004D6BC7">
        <w:rPr>
          <w:rStyle w:val="Style13ptBold"/>
          <w:b w:val="0"/>
          <w:sz w:val="16"/>
        </w:rPr>
        <w:t xml:space="preserve">s including the sympathetic nervous system and hypothalamic-pituitary-adrenal axis (95). However, explicit tests of stressful experiences as a mechanism linking unemployment and heart disease remain rare. Individual-level, </w:t>
      </w:r>
      <w:r w:rsidRPr="00222A63">
        <w:rPr>
          <w:rStyle w:val="StyleUnderline"/>
        </w:rPr>
        <w:t>prospective studies</w:t>
      </w:r>
      <w:r w:rsidRPr="004D6BC7">
        <w:rPr>
          <w:rStyle w:val="Style13ptBold"/>
          <w:b w:val="0"/>
          <w:sz w:val="16"/>
        </w:rPr>
        <w:t xml:space="preserve"> of this association vary in design and analytic approach, but </w:t>
      </w:r>
      <w:r w:rsidRPr="00222A63">
        <w:rPr>
          <w:rStyle w:val="StyleUnderline"/>
        </w:rPr>
        <w:t>seem to converge on the finding that job loss and job insecurity later in life increase risk of cardiovascular outcomes in the United States</w:t>
      </w:r>
      <w:r w:rsidRPr="004D6BC7">
        <w:rPr>
          <w:rStyle w:val="Style13ptBold"/>
          <w:b w:val="0"/>
          <w:sz w:val="16"/>
        </w:rPr>
        <w:t xml:space="preserve">. </w:t>
      </w:r>
      <w:r w:rsidRPr="00222A63">
        <w:rPr>
          <w:rStyle w:val="StyleUnderline"/>
        </w:rPr>
        <w:t>Using data from the U.S. Health and Retirement Survey</w:t>
      </w:r>
      <w:r w:rsidRPr="004D6BC7">
        <w:rPr>
          <w:rStyle w:val="Style13ptBold"/>
          <w:b w:val="0"/>
          <w:sz w:val="16"/>
        </w:rPr>
        <w:t xml:space="preserve"> (HRS), </w:t>
      </w:r>
      <w:r w:rsidRPr="00222A63">
        <w:rPr>
          <w:rStyle w:val="StyleUnderline"/>
        </w:rPr>
        <w:t>Gallo demonstrated that involuntary job loss later in life predicts significantly increased hazards of both heart attack and stroke over the subsequent ten years</w:t>
      </w:r>
      <w:r w:rsidRPr="004D6BC7">
        <w:rPr>
          <w:rStyle w:val="Style13ptBold"/>
          <w:b w:val="0"/>
          <w:sz w:val="16"/>
        </w:rPr>
        <w:t xml:space="preserve"> (63, 66). However, the small number of stroke and cardiovascular events in this sample limit these findings. Data from the much larger Nurses Health Study, however, support the HRS findings in that self-reported job insecurity in women (ages 46–71) predicted almost twice the risk of nonfatal myocardial infarction in the subsequent two years (97). Studies of Northern European cohorts do not find similar associations. In a large randomly sampled Finnish cohort (ages 36–64), workplace downsizing was not associated with coronary heart disease (CHD) mortality (106). Among Danish men (aged 40–50 years old) job loss was not associated with heart disease events (94). While age-stratified analyses in a Swedish cohort suggested increased risk of hospitalization due to stroke for men aged 35–49 following job loss, no relationship with hospitalization due to myocardial infarction was detected in either the whole cohort or age-stratified analyses (53). Disparate findings from the U.S. and Northern Europe may be explained by differences in the social and financial services available following job loss (54) as well as by the relative younger ages of the cohorts studied in Northern Europe. Net effect studies In early work citing the role of psychosocial stressors, </w:t>
      </w:r>
      <w:r w:rsidRPr="00594413">
        <w:rPr>
          <w:rStyle w:val="StyleUnderline"/>
        </w:rPr>
        <w:t>Bunn</w:t>
      </w:r>
      <w:r w:rsidRPr="004D6BC7">
        <w:rPr>
          <w:rStyle w:val="Style13ptBold"/>
          <w:b w:val="0"/>
          <w:sz w:val="16"/>
        </w:rPr>
        <w:t xml:space="preserve"> (20) </w:t>
      </w:r>
      <w:r w:rsidRPr="00594413">
        <w:rPr>
          <w:rStyle w:val="StyleUnderline"/>
        </w:rPr>
        <w:t>and Brenner</w:t>
      </w:r>
      <w:r w:rsidRPr="004D6BC7">
        <w:rPr>
          <w:rStyle w:val="Style13ptBold"/>
          <w:b w:val="0"/>
          <w:sz w:val="16"/>
        </w:rPr>
        <w:t xml:space="preserve"> (13) </w:t>
      </w:r>
      <w:r w:rsidRPr="00594413">
        <w:rPr>
          <w:rStyle w:val="StyleUnderline"/>
        </w:rPr>
        <w:t>showed that increasing unemployment predicted increased heart disease mortality in Australia and in nine developed countries, respectively.</w:t>
      </w:r>
      <w:r w:rsidRPr="004D6BC7">
        <w:rPr>
          <w:rStyle w:val="Style13ptBold"/>
          <w:b w:val="0"/>
          <w:sz w:val="16"/>
        </w:rPr>
        <w:t xml:space="preserve"> However, the methods used in these investigations have since been widely criticized (72). </w:t>
      </w:r>
      <w:r w:rsidRPr="004D6BC7">
        <w:rPr>
          <w:sz w:val="16"/>
        </w:rPr>
        <w:t>More recently, several studies have suggested procyclical effects of economic insecurity on risk of death from heart disease</w:t>
      </w:r>
      <w:r w:rsidRPr="004D6BC7">
        <w:rPr>
          <w:rStyle w:val="Style13ptBold"/>
          <w:b w:val="0"/>
          <w:sz w:val="16"/>
        </w:rPr>
        <w:t xml:space="preserve"> (69, 128). </w:t>
      </w:r>
      <w:r w:rsidRPr="004D6BC7">
        <w:rPr>
          <w:sz w:val="16"/>
        </w:rPr>
        <w:t>These studies, based on longitudinal data from 23 OECD countries (1960–1997) and the United States</w:t>
      </w:r>
      <w:r w:rsidRPr="004D6BC7">
        <w:rPr>
          <w:rStyle w:val="Style13ptBold"/>
          <w:b w:val="0"/>
          <w:sz w:val="16"/>
        </w:rPr>
        <w:t xml:space="preserve"> (1979–1988), found that decreasing unemployment resulted in increased deaths from CVD mortality. While the authors have proposed multiple mechanisms to explain these findings, they broadly fall into the category of effect budgeting, such that a decline in working hours may provide time for health-promoting behaviors and reduce consumption of cigarettes and obesogenic foods (127). More time and effort spent at work might also reduce early detection of CVD symptoms among workers’ older relatives, who would otherwise have benefitted from life-saving procedures used early in episodes of acute CVD (128). These conflicting findings have provoked several investigations to examine whether these relationships hold in other settings. Using panel data of eight Asia-Pacific countries (1976–2003), Lin (101) found that decreases in unemployment predicted an increase in CVD mortality. However, studies in Scandinavia do not yield the same results; instead they suggest countercyclical effects. Svensson found that decreases in unemployment predicted decreases in mortality from heart disease using Swedish panel data from 1976–2005, with evidence that these effects may be most pronounced for those in prime working age (20–49) (136). Conclusion The CVD research poses an inferential puzzle. </w:t>
      </w:r>
      <w:r w:rsidRPr="00594413">
        <w:rPr>
          <w:rStyle w:val="StyleUnderline"/>
        </w:rPr>
        <w:t>The U.S. risk factor research reports countercyclical associations</w:t>
      </w:r>
      <w:r w:rsidRPr="004D6BC7">
        <w:rPr>
          <w:rStyle w:val="Style13ptBold"/>
          <w:b w:val="0"/>
          <w:sz w:val="16"/>
        </w:rPr>
        <w:t xml:space="preserve"> while the Scandinavian findings suggest no connection. The U.S. net effects research, conversely, suggests a procyclical association while the Scandinavian works suggests a countercyclical pattern. Differences among net effects studies may be due to differences in method, while those among risk factor findings could arise from differences in study population demographics or social welfare systems. GESTATIONAL MORBIDITY AND INFANT MORTALITY Birth Weight Risk Factor Studies </w:t>
      </w:r>
      <w:r w:rsidRPr="00594413">
        <w:rPr>
          <w:rStyle w:val="StyleUnderline"/>
        </w:rPr>
        <w:t>One individual-level study</w:t>
      </w:r>
      <w:r w:rsidRPr="004D6BC7">
        <w:rPr>
          <w:rStyle w:val="Style13ptBold"/>
          <w:b w:val="0"/>
          <w:sz w:val="16"/>
        </w:rPr>
        <w:t xml:space="preserve"> (51) </w:t>
      </w:r>
      <w:r w:rsidRPr="00594413">
        <w:rPr>
          <w:rStyle w:val="StyleUnderline"/>
        </w:rPr>
        <w:t>based on NLSY data reports countercyclical reductions in birth weight among infants whose mothers shifted from employment to unemployment or to involuntary part-time employment during pregnancy</w:t>
      </w:r>
      <w:r w:rsidRPr="004D6BC7">
        <w:rPr>
          <w:rStyle w:val="Style13ptBold"/>
          <w:b w:val="0"/>
          <w:sz w:val="16"/>
        </w:rPr>
        <w:t xml:space="preserve">. The authors attempted to discriminate between the stress mechanism, operationalized by gestational age and maternal weight gain, and effect budgeting, measured by utilization of prenatal care. Only gestational age was found to meet the authors’ criteria for mediation, implying a stress mechanism. Whether gestational age gauges stress, however, remains controversial. Net effect studies Findings from net effects studies differ by population and methodology. Of the studies with strong internal validity, </w:t>
      </w:r>
      <w:r w:rsidRPr="00594413">
        <w:rPr>
          <w:rStyle w:val="StyleUnderline"/>
        </w:rPr>
        <w:t>Catalano and colleagues – using data from populations ranging from California counties to Scandinavia – reported countercyclical increased rates of low birth weight</w:t>
      </w:r>
      <w:r w:rsidRPr="004D6BC7">
        <w:rPr>
          <w:rStyle w:val="Style13ptBold"/>
          <w:b w:val="0"/>
          <w:sz w:val="16"/>
        </w:rPr>
        <w:t xml:space="preserve"> (LBW) </w:t>
      </w:r>
      <w:r w:rsidRPr="00594413">
        <w:rPr>
          <w:rStyle w:val="StyleUnderline"/>
        </w:rPr>
        <w:t>and very low birth weight</w:t>
      </w:r>
      <w:r w:rsidRPr="004D6BC7">
        <w:rPr>
          <w:rStyle w:val="Style13ptBold"/>
          <w:b w:val="0"/>
          <w:sz w:val="16"/>
        </w:rPr>
        <w:t xml:space="preserve"> (VLBW) </w:t>
      </w:r>
      <w:r w:rsidRPr="00594413">
        <w:rPr>
          <w:rStyle w:val="StyleUnderline"/>
        </w:rPr>
        <w:t>during months with higher-than-expected unemployment rates and lower-than-expected employment rates</w:t>
      </w:r>
      <w:r w:rsidRPr="004D6BC7">
        <w:rPr>
          <w:rStyle w:val="Style13ptBold"/>
          <w:b w:val="0"/>
          <w:sz w:val="16"/>
        </w:rPr>
        <w:t xml:space="preserve"> (30, 35). These authors also tested the stress mechanism by demonstrating increased rates of LBW immediately following a period of threatened, but unrealized, job loss (35). Dehejia and Lleras-Muney (46), using U.S. data from all 50 states, found procyclical reduced rates of VLBW and LBW associated with increasing annual unemployment rates, especially among black mothers. They argued that the association most likely arises from an effect budget mechanism in which couples least likely to have low weight babies choose not to start pregnancies during economic contractions. Two studies by Joyce and colleagues, however, found no association between unemployment rates and LBW in New York City (82) and in Tennessee (83). Conclusion Although one risk factor and two net effect studies reported countercyclical associations between economic contraction and birth weight, two studies found null and one found procyclical associations, limiting inference from this literature. Net effects studies also differed by methodology and population. </w:t>
      </w:r>
      <w:r w:rsidRPr="00594413">
        <w:rPr>
          <w:rStyle w:val="StyleUnderline"/>
        </w:rPr>
        <w:t>Fetal Death</w:t>
      </w:r>
      <w:r>
        <w:rPr>
          <w:rStyle w:val="StyleUnderline"/>
        </w:rPr>
        <w:t xml:space="preserve"> </w:t>
      </w:r>
      <w:r w:rsidRPr="004D6BC7">
        <w:rPr>
          <w:rStyle w:val="Style13ptBold"/>
          <w:b w:val="0"/>
          <w:sz w:val="16"/>
        </w:rPr>
        <w:t xml:space="preserve">Net effect studies </w:t>
      </w:r>
      <w:r w:rsidRPr="00594413">
        <w:rPr>
          <w:rStyle w:val="StyleUnderline"/>
        </w:rPr>
        <w:t xml:space="preserve">The stress mechanism purportedly connects economic contraction to fetal death. Natural selection conserved mechanisms by which women give birth to fetuses most likely to survive environments prevailing at birth. While stressful environments reduce the survival chances of all infants, small males suffer the largest decline </w:t>
      </w:r>
      <w:r w:rsidRPr="004D6BC7">
        <w:rPr>
          <w:rStyle w:val="Style13ptBold"/>
          <w:b w:val="0"/>
          <w:sz w:val="16"/>
        </w:rPr>
        <w:t xml:space="preserve">(147). </w:t>
      </w:r>
      <w:r w:rsidRPr="00594413">
        <w:rPr>
          <w:rStyle w:val="StyleUnderline"/>
        </w:rPr>
        <w:t>Conserved mechanisms, therefore, supposedly allow women to spontaneously abort small males during stressful times</w:t>
      </w:r>
      <w:r w:rsidRPr="004D6BC7">
        <w:rPr>
          <w:rStyle w:val="Style13ptBold"/>
          <w:b w:val="0"/>
          <w:sz w:val="16"/>
        </w:rPr>
        <w:t xml:space="preserve"> (132). This “culling” of small male fetuses supposedly lowers the ratio of male to female births (i.e., the secondary sex ratio) (143). Although no risk factor studies have assessed fetal death or sex ratios as a function of undesirable job or financial events, four net effects studies have tested the association between economic contraction and the secondary sex ratio. </w:t>
      </w:r>
      <w:r w:rsidRPr="00594413">
        <w:rPr>
          <w:rStyle w:val="StyleUnderline"/>
        </w:rPr>
        <w:t>The first found that the fetal death</w:t>
      </w:r>
      <w:r w:rsidRPr="004D6BC7">
        <w:rPr>
          <w:rStyle w:val="Style13ptBold"/>
          <w:b w:val="0"/>
          <w:sz w:val="16"/>
        </w:rPr>
        <w:t xml:space="preserve"> (≥20 weeks) </w:t>
      </w:r>
      <w:r w:rsidRPr="00594413">
        <w:rPr>
          <w:rStyle w:val="StyleUnderline"/>
        </w:rPr>
        <w:t>sex ratio increased significantly when monthly unemployment rates rose above their expected value in California</w:t>
      </w:r>
      <w:r w:rsidRPr="004D6BC7">
        <w:rPr>
          <w:rStyle w:val="Style13ptBold"/>
          <w:b w:val="0"/>
          <w:sz w:val="16"/>
        </w:rPr>
        <w:t xml:space="preserve"> (26). The second (37) reported that the secondary sex ratio in East Germany during the economic collapse of 1991 was lower than its expected value. The third found a decrease in the secondary sex ratio in years characterized by a reduction in household consumption of goods and services in Sweden between 1862 and 1991 (38). Helle et al. (78), however, found that secondary sex ratios were not associated with the annual percentage change in gross domestic product (GDP) in Finland between 1865 and 2003. This inconsistency may arise due to a difference in methodology. Conclusion No risk factor tests of an association between undesirable job and financial events and fetal death appear in the literature. Three net effect studies, all from the same research group, support the countercyclical hypothesis, while one supported neither hypothesis. We conclude that no inference can be drawn from the existing literature. Infant mortality Risk factor studies No risk factor research addresses whether undesirable job or financial events affect infant mortality. </w:t>
      </w:r>
      <w:r w:rsidRPr="00594413">
        <w:rPr>
          <w:rStyle w:val="StyleUnderline"/>
        </w:rPr>
        <w:t>Bruckner</w:t>
      </w:r>
      <w:r w:rsidRPr="004D6BC7">
        <w:rPr>
          <w:rStyle w:val="Style13ptBold"/>
          <w:b w:val="0"/>
          <w:sz w:val="16"/>
        </w:rPr>
        <w:t xml:space="preserve"> (17), however, </w:t>
      </w:r>
      <w:r w:rsidRPr="00594413">
        <w:rPr>
          <w:rStyle w:val="StyleUnderline"/>
        </w:rPr>
        <w:t>finds that parental report of high-risk infant sleeping position</w:t>
      </w:r>
      <w:r w:rsidRPr="004D6BC7">
        <w:rPr>
          <w:rStyle w:val="Style13ptBold"/>
          <w:b w:val="0"/>
          <w:sz w:val="16"/>
        </w:rPr>
        <w:t xml:space="preserve"> (</w:t>
      </w:r>
      <w:r w:rsidRPr="00594413">
        <w:rPr>
          <w:rStyle w:val="StyleUnderline"/>
        </w:rPr>
        <w:t>associated with sudden infant death syndrome</w:t>
      </w:r>
      <w:r w:rsidRPr="004D6BC7">
        <w:rPr>
          <w:rStyle w:val="Style13ptBold"/>
          <w:b w:val="0"/>
          <w:sz w:val="16"/>
        </w:rPr>
        <w:t xml:space="preserve"> (SIDS)) </w:t>
      </w:r>
      <w:r w:rsidRPr="00594413">
        <w:rPr>
          <w:rStyle w:val="StyleUnderline"/>
        </w:rPr>
        <w:t>increases when the economy contracts.</w:t>
      </w:r>
      <w:r>
        <w:rPr>
          <w:rStyle w:val="StyleUnderline"/>
        </w:rPr>
        <w:t xml:space="preserve"> </w:t>
      </w:r>
      <w:r w:rsidRPr="004D6BC7">
        <w:rPr>
          <w:rStyle w:val="Style13ptBold"/>
          <w:b w:val="0"/>
          <w:sz w:val="16"/>
        </w:rPr>
        <w:t xml:space="preserve">Net effect studies </w:t>
      </w:r>
      <w:r w:rsidRPr="00594413">
        <w:rPr>
          <w:rStyle w:val="StyleUnderline"/>
        </w:rPr>
        <w:t>A small literature examines the net effects of economic contractions on the infant mortality rate</w:t>
      </w:r>
      <w:r w:rsidRPr="004D6BC7">
        <w:rPr>
          <w:rStyle w:val="Style13ptBold"/>
          <w:b w:val="0"/>
          <w:sz w:val="16"/>
        </w:rPr>
        <w:t xml:space="preserve"> (IMR) </w:t>
      </w:r>
      <w:r w:rsidRPr="00594413">
        <w:rPr>
          <w:rStyle w:val="StyleUnderline"/>
        </w:rPr>
        <w:t>in developing nations, and reports predominantly countercyclical association</w:t>
      </w:r>
      <w:r w:rsidRPr="004D6BC7">
        <w:rPr>
          <w:rStyle w:val="Style13ptBold"/>
          <w:b w:val="0"/>
          <w:sz w:val="16"/>
        </w:rPr>
        <w:t xml:space="preserve">s (4, 43, 62, 118). The variable quality of IMR data from these countries may, however, limit the validity of these studies. Studies examining associations between unemployment rates and the IMR in developed nations also support a countercyclical association. </w:t>
      </w:r>
      <w:r w:rsidRPr="00594413">
        <w:rPr>
          <w:rStyle w:val="StyleUnderline"/>
        </w:rPr>
        <w:t>Lin</w:t>
      </w:r>
      <w:r w:rsidRPr="004D6BC7">
        <w:rPr>
          <w:rStyle w:val="Style13ptBold"/>
          <w:b w:val="0"/>
          <w:sz w:val="16"/>
        </w:rPr>
        <w:t xml:space="preserve"> (100), Menifield (109), </w:t>
      </w:r>
      <w:r w:rsidRPr="00594413">
        <w:rPr>
          <w:rStyle w:val="StyleUnderline"/>
        </w:rPr>
        <w:t>and Chan</w:t>
      </w:r>
      <w:r w:rsidRPr="004D6BC7">
        <w:rPr>
          <w:rStyle w:val="Style13ptBold"/>
          <w:b w:val="0"/>
          <w:sz w:val="16"/>
        </w:rPr>
        <w:t xml:space="preserve"> (40</w:t>
      </w:r>
      <w:r w:rsidRPr="00594413">
        <w:rPr>
          <w:rStyle w:val="StyleUnderline"/>
        </w:rPr>
        <w:t>) reported associations between increasing unemployment rates and increasing infant mortality rates.</w:t>
      </w:r>
      <w:r w:rsidRPr="004D6BC7">
        <w:rPr>
          <w:rStyle w:val="Style13ptBold"/>
          <w:b w:val="0"/>
          <w:sz w:val="16"/>
        </w:rPr>
        <w:t xml:space="preserve"> </w:t>
      </w:r>
      <w:r w:rsidRPr="00594413">
        <w:rPr>
          <w:rStyle w:val="StyleUnderline"/>
        </w:rPr>
        <w:t>Bruckner</w:t>
      </w:r>
      <w:r w:rsidRPr="004D6BC7">
        <w:rPr>
          <w:rStyle w:val="Style13ptBold"/>
          <w:b w:val="0"/>
          <w:sz w:val="16"/>
        </w:rPr>
        <w:t xml:space="preserve"> (16, 19) </w:t>
      </w:r>
      <w:r w:rsidRPr="00594413">
        <w:rPr>
          <w:rStyle w:val="StyleUnderline"/>
        </w:rPr>
        <w:t>reported evidence of increased rates of infant mortality due to unintentional injury and SIDS following economic contractions in multiple populations, explicitly testing the effect budget notion that parents have less time and effort to invest in monitoring children when the economy contracts</w:t>
      </w:r>
      <w:r w:rsidRPr="004D6BC7">
        <w:rPr>
          <w:rStyle w:val="Style13ptBold"/>
          <w:b w:val="0"/>
          <w:sz w:val="16"/>
        </w:rPr>
        <w:t xml:space="preserve">. One study reports associations in the opposite direction (46) and one finds no significant association (115). Several net effect studies have revisited Brenner’s seminal 1973 report of a net countercyclical association between economic adversity and neonatal mortality. Catalano and Serxner (34) reexamined this question by applying time-series methods data from Los Angeles and Orange counties, California, and found that neonatal mortality among black males rose when employment was unexpectedly low. Three studies have used fixed-effect methods to examine the association between rates of unemployment and neonatal mortality. Two of these studies found no association between unemployment rates and neonatal mortality in the U.S. (46) and Germany (115), while one found a countercyclical increase in the neonatal mortality rate associated with unemployment rates in Taiwan (100). The net effects studies primarily invoke effect budgeting but do not empirically test for mechanism. A few also discuss stress mechanisms or effect budgeting (34, 46, 100, 115), or the inhibition variant of the frustration-aggression theory (46, 115). Conclusion </w:t>
      </w:r>
      <w:r w:rsidRPr="00594413">
        <w:rPr>
          <w:rStyle w:val="StyleUnderline"/>
        </w:rPr>
        <w:t>The majority of net effects studies examining infant mortality support the countercyclical hypothesis.</w:t>
      </w:r>
      <w:r w:rsidRPr="004D6BC7">
        <w:rPr>
          <w:rStyle w:val="Style13ptBold"/>
          <w:b w:val="0"/>
          <w:sz w:val="16"/>
        </w:rPr>
        <w:t xml:space="preserve"> The work connecting SIDS to the economy deserves further attention, as one individual-level study has reported that parents are less likely follow “back to sleep” guidelines when the economy contracts. We draw no inferences from the work examining neonatal mortality, however, because two of the four studies found no associations. The different time and geographic units as well as statistical methods of these works, moreover, make comparing and drawing conclusions from them difficult at best.</w:t>
      </w:r>
    </w:p>
    <w:p w14:paraId="33369426" w14:textId="77777777" w:rsidR="00AC124B" w:rsidRDefault="00AC124B" w:rsidP="00AC124B"/>
    <w:p w14:paraId="4FDE4527" w14:textId="77777777" w:rsidR="00AC124B" w:rsidRPr="00AC124B" w:rsidRDefault="00AC124B" w:rsidP="00AC124B">
      <w:pPr>
        <w:pStyle w:val="Heading3"/>
      </w:pPr>
      <w:r>
        <w:t xml:space="preserve">Impact – </w:t>
      </w:r>
      <w:r w:rsidR="00650F9C">
        <w:t>War</w:t>
      </w:r>
    </w:p>
    <w:p w14:paraId="1D0FD0B9" w14:textId="77777777" w:rsidR="001E3231" w:rsidRDefault="001E3231" w:rsidP="001E3231">
      <w:pPr>
        <w:pStyle w:val="Heading4"/>
      </w:pPr>
      <w:r>
        <w:t>Econ Decline causes war, empirics prove, throw away your “It hasn’t happened before” Arguments</w:t>
      </w:r>
    </w:p>
    <w:p w14:paraId="02C6FDBC" w14:textId="77777777" w:rsidR="001E3231" w:rsidRPr="00FB2FC4" w:rsidRDefault="001E3231" w:rsidP="001E3231">
      <w:pPr>
        <w:rPr>
          <w:sz w:val="18"/>
          <w:szCs w:val="18"/>
        </w:rPr>
      </w:pPr>
      <w:r>
        <w:t xml:space="preserve">Annabelle </w:t>
      </w:r>
      <w:r w:rsidRPr="00FB2FC4">
        <w:rPr>
          <w:b/>
          <w:sz w:val="24"/>
          <w:szCs w:val="24"/>
        </w:rPr>
        <w:t>Fuller 12</w:t>
      </w:r>
      <w:r w:rsidRPr="00FB2FC4">
        <w:rPr>
          <w:sz w:val="18"/>
          <w:szCs w:val="18"/>
        </w:rPr>
        <w:t xml:space="preserve"> (Annabelle Fuller is a former press adviser to Nigel Farage, http://www.dailymail.co.uk/debate/article-2124275/A-timely-reminder-historys-correlation-economic-decline-wars-territory.html)</w:t>
      </w:r>
    </w:p>
    <w:p w14:paraId="2700D570" w14:textId="77777777" w:rsidR="001E3231" w:rsidRDefault="001E3231" w:rsidP="001E3231">
      <w:pPr>
        <w:rPr>
          <w:sz w:val="16"/>
        </w:rPr>
      </w:pPr>
      <w:r w:rsidRPr="00FB2FC4">
        <w:rPr>
          <w:sz w:val="16"/>
        </w:rPr>
        <w:t>If there are 'good days to bury bad news' there are also ways to divert the voters' attention away from unhappy domestic issues. Today</w:t>
      </w:r>
      <w:r w:rsidRPr="00C25945">
        <w:rPr>
          <w:rStyle w:val="StyleUnderline"/>
        </w:rPr>
        <w:t>, as we remember the fallen</w:t>
      </w:r>
      <w:r w:rsidRPr="00FB2FC4">
        <w:rPr>
          <w:sz w:val="16"/>
        </w:rPr>
        <w:t xml:space="preserve"> from OP CORPORATE and </w:t>
      </w:r>
      <w:r w:rsidRPr="00C25945">
        <w:rPr>
          <w:rStyle w:val="StyleUnderline"/>
        </w:rPr>
        <w:t>others who lost their lives in the Falklands War, we should remember why</w:t>
      </w:r>
      <w:r w:rsidRPr="00FB2FC4">
        <w:rPr>
          <w:sz w:val="16"/>
        </w:rPr>
        <w:t xml:space="preserve"> - in all of the years since the British took control of the Falkland and South Sandwich Islands in 1833 - it was 1982 that Argentina chose to try and take them back. </w:t>
      </w:r>
      <w:r w:rsidRPr="00C25945">
        <w:rPr>
          <w:rStyle w:val="StyleUnderline"/>
        </w:rPr>
        <w:t>It was against a background of economic decline that the Military Junta in the 1980s instructed the invasion</w:t>
      </w:r>
      <w:r w:rsidRPr="00FB2FC4">
        <w:rPr>
          <w:sz w:val="16"/>
        </w:rPr>
        <w:t xml:space="preserve"> of the British controlled Islands. </w:t>
      </w:r>
      <w:r w:rsidRPr="00C25945">
        <w:rPr>
          <w:rStyle w:val="StyleUnderline"/>
        </w:rPr>
        <w:t>At the start of 'The Lost Decade of Development' for Argentina, what better way to unite a nation than by launching an attack on a Islands the whole country viewed as belonging to them?</w:t>
      </w:r>
      <w:r w:rsidRPr="00FB2FC4">
        <w:rPr>
          <w:sz w:val="16"/>
        </w:rPr>
        <w:t xml:space="preserve"> </w:t>
      </w:r>
      <w:r w:rsidRPr="00C25945">
        <w:rPr>
          <w:rStyle w:val="StyleUnderline"/>
        </w:rPr>
        <w:t>The fight to reclaim Las Malvinas was definitely viewed as a 'Just War' by the population at the time, thus rallying the people around a united goal and putting the national debt - which would rise to over 100% of GDP - to the back of their minds.</w:t>
      </w:r>
      <w:r>
        <w:rPr>
          <w:rStyle w:val="StyleUnderline"/>
        </w:rPr>
        <w:t xml:space="preserve"> </w:t>
      </w:r>
      <w:r w:rsidRPr="00C25945">
        <w:rPr>
          <w:rStyle w:val="StyleUnderline"/>
        </w:rPr>
        <w:t>Argentina invaded the Falklands against a backdrop of economic decline</w:t>
      </w:r>
      <w:r>
        <w:rPr>
          <w:rStyle w:val="StyleUnderline"/>
        </w:rPr>
        <w:t xml:space="preserve"> </w:t>
      </w:r>
      <w:r w:rsidRPr="00FB2FC4">
        <w:rPr>
          <w:sz w:val="16"/>
        </w:rPr>
        <w:t xml:space="preserve">Argentine Prime Minister Cristina Fernandez will be worrying about the effects the global financial crisis is now having on Argentina and business leaders will be keeping a close eye on Brazil, their biggest trading partner. Argentina's problems are worsening, that much is for sure. A decade of growth has resulted in an official inflation rate of 7%, often seen when demand outstrips supply and there are reforms which need to be made to make production more efficient and more attractive for entrepreneurs. Privately, however, economists put inflation at 22% and, without the sort of reforms usually seen by sensible, right leaning governments, the mounting wage demands will continue and the low and middle income families already feeling the pinch will seen their belts tightening more and more. Just War deals with the justification of how and why wars are fought. The former has virtually been solved with the United Nations Charter, Additional Protocols I and II and of course the Law of Armed Conflict and the Rules of Engagement. But the 'why' is still raging on, centuries after St Augustine first wrote about 'Just War' in his work, 'The City of God'. Just look at Iraq. Or, look at the results in the Bradford West by election. But the questions can easily disappear to the back of people's minds when they feel they have the moral considerations of using force and an old score can be settled. Against a backdrop of economic decline and with the discovery of oil in the Economic Exclusion Zones of the Falkland and South Sandwich Islands, how bitter must the taste of defeat still be after thirty years. Perhaps it's even more so now? Argentina has threatened to sue British companies involved in drilling for oil in the Falklands Argentina has threatened to sue companies involved in the exploration and extraction of oil in the waters. According to the Sunday Telgraph, Buenos Aires has warned banks, including Barclays capital, that they face criminal and civil action in Argentina. The letter, it was reported, even says that writing research notes on companies involved in oil exploration would represent 'a violation of the applicable domestic and international rules'. Given that the United Nations recognises the Falklands as not belonging to Argentina, and that its Convention on the Law of the Sea is recognised in customary international law, these letters should not worry those involved in this potentially multi-billion dollar discovery. But is it any wonder that the war of words has been escalating in recent months as the memories of that failed war are brought back to the front pages and news headlines? A relationship which has been breaking down since the discovery of oil in 1998 has certainly become hostile, it's certainly involving many other countries and for the Falkland Islanders it will undoubtedly be a time for worrying about the future as well as remembering the past. But as </w:t>
      </w:r>
      <w:r w:rsidRPr="00FB2FC4">
        <w:rPr>
          <w:rStyle w:val="StyleUnderline"/>
        </w:rPr>
        <w:t>economics was a catalyst in the 1982 invasion and is certainly responsible in part for the increased demands by the South American countries</w:t>
      </w:r>
      <w:r w:rsidRPr="00FB2FC4">
        <w:rPr>
          <w:sz w:val="16"/>
        </w:rPr>
        <w:t xml:space="preserve">, it also holds an answer. As the fourth largest investor in Latin America, accounting for 12% of Foreign Direct Investment in Chile and 16% in Columbia, Britain is not without friends in the region. As Matt Ince, an analyst at the Royal United Services Institute has written, Britain should convey the message that 'acceptance of Argentina's Falklands foreign policy is no longer a risk-free strategy'. It's free trade which makes the whole world richer and whilst President Fernandez might see territorial gains as a way not only to boost the coffers but to secure her place alongside Eva Peron in Argentina's history, for the rest of the population she would be better to realise that she may well lose many more friends in her cold war with the United Kingdom. Despite having stupidly relinquished power to discuss and negotiate trade deals to the European Union, we are a global player whose bilateral trade deals made us a rich country and boosted the wealth of those trading partners. When our Armed Forces are at a low ebb, </w:t>
      </w:r>
      <w:r w:rsidRPr="00C25945">
        <w:rPr>
          <w:rStyle w:val="StyleUnderline"/>
        </w:rPr>
        <w:t>let's learn history's correlation between economic decline and wars for territory</w:t>
      </w:r>
      <w:r w:rsidRPr="00FB2FC4">
        <w:rPr>
          <w:sz w:val="16"/>
        </w:rPr>
        <w:t xml:space="preserve"> and remind President Fernandez that instead of using the Falklands as a diversionary, quick fix solution to Argentina's domestic problems, she should instead stop her divisive behaviour and act in the best interests of her country. </w:t>
      </w:r>
    </w:p>
    <w:p w14:paraId="6608EFBF" w14:textId="77777777" w:rsidR="00AC124B" w:rsidRPr="00AC124B" w:rsidRDefault="00AC124B" w:rsidP="00AC124B"/>
    <w:p w14:paraId="7FE25CDB" w14:textId="77777777" w:rsidR="000E59B1" w:rsidRDefault="000E59B1" w:rsidP="000E59B1">
      <w:pPr>
        <w:pStyle w:val="Heading2"/>
      </w:pPr>
      <w:r>
        <w:t>Add-Ons</w:t>
      </w:r>
    </w:p>
    <w:p w14:paraId="2A114209" w14:textId="77777777" w:rsidR="000E59B1" w:rsidRDefault="000E59B1" w:rsidP="000E59B1">
      <w:pPr>
        <w:pStyle w:val="Heading3"/>
      </w:pPr>
      <w:r>
        <w:t>2AC – Gangs Add-On</w:t>
      </w:r>
    </w:p>
    <w:p w14:paraId="731F0C23" w14:textId="77777777" w:rsidR="000E59B1" w:rsidRPr="005C20DF" w:rsidRDefault="000E59B1" w:rsidP="000E59B1">
      <w:pPr>
        <w:pStyle w:val="Heading4"/>
      </w:pPr>
      <w:r w:rsidRPr="005C20DF">
        <w:t>Stopping the influx of students into gangs starts in schools, good and safe schools create a community that isn’t prone to the establishment and joining of gangs.</w:t>
      </w:r>
    </w:p>
    <w:p w14:paraId="092195C0" w14:textId="77777777" w:rsidR="000E59B1" w:rsidRPr="005C20DF" w:rsidRDefault="000E59B1" w:rsidP="000E59B1">
      <w:r w:rsidRPr="005C20DF">
        <w:t xml:space="preserve">Gary D. </w:t>
      </w:r>
      <w:r w:rsidRPr="005C20DF">
        <w:rPr>
          <w:rStyle w:val="Style13ptBold"/>
        </w:rPr>
        <w:t>Gottfredson 13</w:t>
      </w:r>
      <w:r w:rsidRPr="005C20DF">
        <w:t>(Gary D. Gottfredson has a Ph.D. in Psychology from The Johns Hopkins University. He works in the Department of Counseling, Higher Education, and Special Education at the University of Maryland. He was the president of Gottfredson Associates, Inc., and is a professor at the University of Maryland, College Park, Department of Counseling, Higher Education, and Special Education. http://ncjrs.gov/pdffiles1/nij/243471.pdf)</w:t>
      </w:r>
    </w:p>
    <w:p w14:paraId="687AA41D" w14:textId="77777777" w:rsidR="000E59B1" w:rsidRDefault="000E59B1" w:rsidP="000E59B1">
      <w:pPr>
        <w:rPr>
          <w:rStyle w:val="StyleUnderline"/>
        </w:rPr>
      </w:pPr>
      <w:r w:rsidRPr="007B3E09">
        <w:rPr>
          <w:rStyle w:val="StyleUnderline"/>
        </w:rPr>
        <w:t>What Can Schools Do to Help Prevent</w:t>
      </w:r>
      <w:r>
        <w:rPr>
          <w:rStyle w:val="StyleUnderline"/>
        </w:rPr>
        <w:t xml:space="preserve"> </w:t>
      </w:r>
      <w:r w:rsidRPr="007B3E09">
        <w:rPr>
          <w:rStyle w:val="StyleUnderline"/>
        </w:rPr>
        <w:t>Gang-Joining</w:t>
      </w:r>
      <w:r w:rsidRPr="005C20DF">
        <w:rPr>
          <w:rStyle w:val="StyleUnderline"/>
        </w:rPr>
        <w:t>?</w:t>
      </w:r>
      <w:r w:rsidRPr="005C20DF">
        <w:t xml:space="preserve"> Gary D. Gottfredson Providing a safe environment so that students are not fearful may be the single most important thing schools can do to prevent gang involvement; we need to test this proposition rigorously. Many principals in schools with gang problems do not recognize or admit a problem: In a large sample of secondary schools with gang problems (defined as more than 15 percent of students reporting that they belonged to a gang), only one-fifth of principals said their school had a problem. Data show that youths at the greatest risk of gang participation are not reached by traditional, school-based prevention programs; youths who have left school require alternative learning environments to engage them in learning and prevention programs. School activities intended to prevent gang involvement are likely to be ineffective if they fail to incorporate elements of demonstrated efficacy or are poorly implemented; therefore, educational leaders should carefully consider whether programs (1) make efficient use of educational time, (2) use state-of-the-art methods, (3) have been shown to be effective in preventing problem behavior or gang involvement, and (4) are implemented as designed. Assessments of gang risks, as well as the reach and usefulness of current prevention activities, are necessary to guide future action. Systematic self-report gang-involvement and victimization surveys should be used to supplement existing, inadequate mechanisms — such as school- or principal-reported incident or suspension rates — which do a poor job of surfacing emerging problems, including school safety problems</w:t>
      </w:r>
      <w:r w:rsidRPr="007B3E09">
        <w:rPr>
          <w:rStyle w:val="Emphasis"/>
          <w:b w:val="0"/>
          <w:sz w:val="16"/>
          <w:szCs w:val="24"/>
          <w:u w:val="none"/>
        </w:rPr>
        <w:t xml:space="preserve"> </w:t>
      </w:r>
      <w:r w:rsidRPr="007B3E09">
        <w:rPr>
          <w:rStyle w:val="Emphasis"/>
        </w:rPr>
        <w:t>Schools that provide safe and rewarding educational environments capab</w:t>
      </w:r>
      <w:r>
        <w:rPr>
          <w:rStyle w:val="Emphasis"/>
        </w:rPr>
        <w:t>le of engaging youths in learn</w:t>
      </w:r>
      <w:r w:rsidRPr="007B3E09">
        <w:rPr>
          <w:rStyle w:val="Emphasis"/>
        </w:rPr>
        <w:t>ing, attracting high student attendance, and producing high levels of student achievement are an</w:t>
      </w:r>
      <w:r>
        <w:rPr>
          <w:rStyle w:val="Emphasis"/>
        </w:rPr>
        <w:t xml:space="preserve"> </w:t>
      </w:r>
      <w:r w:rsidRPr="007B3E09">
        <w:rPr>
          <w:rStyle w:val="Emphasis"/>
        </w:rPr>
        <w:t>important part of the infrastructure of well-functioning communities. Schools are not only charged</w:t>
      </w:r>
      <w:r>
        <w:rPr>
          <w:rStyle w:val="Emphasis"/>
        </w:rPr>
        <w:t xml:space="preserve"> </w:t>
      </w:r>
      <w:r w:rsidRPr="007B3E09">
        <w:rPr>
          <w:rStyle w:val="Emphasis"/>
        </w:rPr>
        <w:t>with the socialization of young people but they also drive the economic and social development of</w:t>
      </w:r>
      <w:r>
        <w:rPr>
          <w:rStyle w:val="Emphasis"/>
        </w:rPr>
        <w:t xml:space="preserve"> </w:t>
      </w:r>
      <w:r w:rsidRPr="007B3E09">
        <w:rPr>
          <w:rStyle w:val="Emphasis"/>
        </w:rPr>
        <w:t>the communities in which they are located.</w:t>
      </w:r>
      <w:r>
        <w:rPr>
          <w:rStyle w:val="Emphasis"/>
        </w:rPr>
        <w:t xml:space="preserve"> </w:t>
      </w:r>
      <w:r w:rsidRPr="007B3E09">
        <w:rPr>
          <w:rStyle w:val="Emphasis"/>
        </w:rPr>
        <w:t>If a community’s schools are weak — characterized by low achievement, poor attendance, high dropout rates, disruptive classroom behavior and a climate of incivility — the community becomes an undesirable place to live. In contrast, schools that engage students in learning so that they produce expected levels of achievement contribute to the community’s capacity to regulate the behavior of youths and to make it a desirable place to live. Put simply, safe schools may prevent the establishment of gangs in communities.</w:t>
      </w:r>
      <w:r>
        <w:rPr>
          <w:rStyle w:val="Emphasis"/>
        </w:rPr>
        <w:t xml:space="preserve"> </w:t>
      </w:r>
      <w:r w:rsidRPr="005C20DF">
        <w:t>Research on schools, delinquency and gangs has found that (a) administrators often overlook or minimize problems; (b) unsafe schools and gang problems go hand-in-hand; (c) evidence-based prevention strategies can be put in place in schools, implying that (d) schools continually assess themselves for potential gang or safety problems to identify specific needs for improvement; and (e) educators should carefully monitor the implementation strength of their gang-membership prevention activities and attend to whether the prevention programs reach those young people who are at highest risk of gang involvement.</w:t>
      </w:r>
      <w:r w:rsidRPr="007B3E09">
        <w:rPr>
          <w:rStyle w:val="Emphasis"/>
          <w:b w:val="0"/>
          <w:sz w:val="16"/>
          <w:szCs w:val="24"/>
          <w:u w:val="none"/>
        </w:rPr>
        <w:t xml:space="preserve"> </w:t>
      </w:r>
      <w:r w:rsidRPr="007B3E09">
        <w:rPr>
          <w:rStyle w:val="StyleUnderline"/>
        </w:rPr>
        <w:t>Gang problems are more likely in schools that serve areas of concentrated poverty and disorganization. This means that schools in communities with relatively many people receiving public assistance income, many children living in female-headed families, high unemployment rates, and most residents occupying dwellings they do not own are more likely to experience gang problems. In essence, fear is likely both a product of and a cause of gang problems in schools and communities.</w:t>
      </w:r>
      <w:r>
        <w:rPr>
          <w:rStyle w:val="StyleUnderline"/>
        </w:rPr>
        <w:t xml:space="preserve"> </w:t>
      </w:r>
      <w:r w:rsidRPr="005C20DF">
        <w:t xml:space="preserve">Despite the large number of prevention programs in schools, school-based gang-membership prevention programs are seldom based on a careful consideration of specific needs. Universal prevention programs can be helpful generally, but strategies that are more directly focused on gang participation and school safety are also indicated in some schools. Yet, school administrators usually fail to recognize gang problems, even in schools where large numbers of students are involved in gangs. </w:t>
      </w:r>
      <w:r w:rsidRPr="007B3E09">
        <w:rPr>
          <w:rStyle w:val="StyleUnderline"/>
        </w:rPr>
        <w:t xml:space="preserve">Communities must prevent gang problems and provide safe school environments not only to protect students and improve their educational outcomes but also to forestall a cycle in which school disorder and community disorganization perpetuate each other. </w:t>
      </w:r>
    </w:p>
    <w:p w14:paraId="43F6E3AC" w14:textId="77777777" w:rsidR="000E59B1" w:rsidRDefault="000E59B1" w:rsidP="000E59B1"/>
    <w:p w14:paraId="71890FFA" w14:textId="77777777" w:rsidR="000E59B1" w:rsidRDefault="000E59B1" w:rsidP="000E59B1">
      <w:pPr>
        <w:pStyle w:val="Heading4"/>
      </w:pPr>
      <w:r>
        <w:t>Gangs have a huge influence in schools, drugs, violence, guns, and contribute to the cycle of school to gangs</w:t>
      </w:r>
    </w:p>
    <w:p w14:paraId="3236E980" w14:textId="77777777" w:rsidR="000E59B1" w:rsidRPr="007206A4" w:rsidRDefault="000E59B1" w:rsidP="000E59B1">
      <w:r w:rsidRPr="007206A4">
        <w:rPr>
          <w:rStyle w:val="Style13ptBold"/>
          <w:b w:val="0"/>
        </w:rPr>
        <w:t>James C.</w:t>
      </w:r>
      <w:r>
        <w:rPr>
          <w:rStyle w:val="Style13ptBold"/>
        </w:rPr>
        <w:t xml:space="preserve"> Howell 06 </w:t>
      </w:r>
      <w:r w:rsidRPr="007B3E09">
        <w:rPr>
          <w:rStyle w:val="Style13ptBold"/>
          <w:b w:val="0"/>
          <w:sz w:val="22"/>
        </w:rPr>
        <w:t>(James C. Howell is an Adjunct Researcher at the National Youth Gang Center, Institute for Intergovernmental Research. This Bulletin was prepared under cooperative agreement 95-JD-MU-K001 to the Institute for Intergovernmental Research from the Office of Juvenile Justice and Delinquency Prevention, U.S. Department of Justice.</w:t>
      </w:r>
      <w:r w:rsidRPr="007206A4">
        <w:t xml:space="preserve"> </w:t>
      </w:r>
      <w:r w:rsidRPr="007206A4">
        <w:rPr>
          <w:rStyle w:val="Style13ptBold"/>
          <w:b w:val="0"/>
          <w:sz w:val="22"/>
        </w:rPr>
        <w:t>https://www.nationalgangcenter.gov/Content/Documents/Impact-of-Gangs-on-Communities.pdf</w:t>
      </w:r>
      <w:r>
        <w:rPr>
          <w:rStyle w:val="Style13ptBold"/>
          <w:b w:val="0"/>
          <w:sz w:val="22"/>
        </w:rPr>
        <w:t>)</w:t>
      </w:r>
    </w:p>
    <w:p w14:paraId="7FA89AC1" w14:textId="77777777" w:rsidR="000E59B1" w:rsidRDefault="000E59B1" w:rsidP="000E59B1">
      <w:pPr>
        <w:rPr>
          <w:sz w:val="16"/>
        </w:rPr>
      </w:pPr>
      <w:r w:rsidRPr="00722806">
        <w:rPr>
          <w:sz w:val="16"/>
        </w:rPr>
        <w:t xml:space="preserve">Where they have a substantial presence, </w:t>
      </w:r>
      <w:r w:rsidRPr="00722806">
        <w:rPr>
          <w:rStyle w:val="StyleUnderline"/>
        </w:rPr>
        <w:t>youth gangs are linked with serious delinquency problems in elementary and secondary schools in the United States</w:t>
      </w:r>
      <w:r w:rsidRPr="00722806">
        <w:rPr>
          <w:sz w:val="16"/>
        </w:rPr>
        <w:t xml:space="preserve"> (Chandler, Chapman, Rand, and Taylor, 1998).  This study of data gathered in the School Crime Supplement to the 1995 National Crime Victim Survey documented several examples.  First, </w:t>
      </w:r>
      <w:r w:rsidRPr="00722806">
        <w:rPr>
          <w:rStyle w:val="StyleUnderline"/>
        </w:rPr>
        <w:t>there is a strong correlation between gang presence in schools and both guns in schools and availability of drugs in school.</w:t>
      </w:r>
      <w:r w:rsidRPr="00722806">
        <w:rPr>
          <w:sz w:val="16"/>
        </w:rPr>
        <w:t xml:space="preserve">  Second, higher percentages of students report knowing a student who brought a gun to school when students report gang presence (25%) than when gangs were not present (8%).  In addition, </w:t>
      </w:r>
      <w:r w:rsidRPr="00722806">
        <w:rPr>
          <w:rStyle w:val="StyleUnderline"/>
        </w:rPr>
        <w:t>gang presence at a student’s school is related to seeing a student with a gun at school:  12% report having seen a student with a gun in school when gangs are present versus 3% when gangs are not present.</w:t>
      </w:r>
      <w:r w:rsidRPr="00722806">
        <w:rPr>
          <w:sz w:val="16"/>
        </w:rPr>
        <w:t xml:space="preserve">  </w:t>
      </w:r>
      <w:r w:rsidRPr="00722806">
        <w:rPr>
          <w:rStyle w:val="StyleUnderline"/>
        </w:rPr>
        <w:t>Third, students who report that any drugs (marijuana, cocaine, crack, or uppers/downers) are readily available at school are much more likely to report gangs at their school (35%) than those who say that no drugs are available (14%</w:t>
      </w:r>
      <w:r w:rsidRPr="00722806">
        <w:rPr>
          <w:sz w:val="16"/>
        </w:rPr>
        <w:t xml:space="preserve">).  </w:t>
      </w:r>
      <w:r w:rsidRPr="00722806">
        <w:rPr>
          <w:rStyle w:val="StyleUnderline"/>
        </w:rPr>
        <w:t>Fourth, the presence of gangs more than doubles the likelihood of violent victimization at school (nearly 8% vs. 3%)</w:t>
      </w:r>
      <w:r w:rsidRPr="00722806">
        <w:rPr>
          <w:sz w:val="16"/>
        </w:rPr>
        <w:t xml:space="preserve">.  </w:t>
      </w:r>
      <w:r w:rsidRPr="00722806">
        <w:rPr>
          <w:rStyle w:val="Emphasis"/>
        </w:rPr>
        <w:t>The presence of street gangs at school also can be very disruptive to the school environment because they may not only create fear among students but also increase the level of violence in schools</w:t>
      </w:r>
      <w:r w:rsidRPr="00722806">
        <w:rPr>
          <w:sz w:val="16"/>
        </w:rPr>
        <w:t xml:space="preserve"> (Laub and Lauritsen, 1998).  </w:t>
      </w:r>
      <w:r w:rsidRPr="00722806">
        <w:rPr>
          <w:rStyle w:val="Emphasis"/>
        </w:rPr>
        <w:t>Gang presence is also an important contributor to overall levels of student victimization at school</w:t>
      </w:r>
      <w:r w:rsidRPr="00722806">
        <w:rPr>
          <w:sz w:val="16"/>
        </w:rPr>
        <w:t xml:space="preserve"> (Howell and Lynch, 2000).  In the School Crime Supplement to the 2003 National Crime Victimization Survey, students, ages 12−18, were asked if street gangs were present at their schools during the previous six months.  In 2003, 21% of students reported that there were gangs at their schools (National Center for Education Statistics and the Bureau of Justice Statistics, 2005, p. 46).  However, no difference was detected between 2001 and 2003 in percentages of students who reported the presence of street gangs, regardless of school location.  </w:t>
      </w:r>
      <w:r w:rsidRPr="00722806">
        <w:rPr>
          <w:rStyle w:val="StyleUnderline"/>
        </w:rPr>
        <w:t>Of all the students surveyed, students in urban schools were the most likely to report the presence of street gangs at their school (31%), followed by suburban students and rural students, who were the least likely to do so (18% and 12%, respectively).</w:t>
      </w:r>
      <w:r w:rsidRPr="00722806">
        <w:rPr>
          <w:sz w:val="16"/>
        </w:rPr>
        <w:t xml:space="preserve">  Greater security measures have been taken by school administrations in response to the gang problem, but the effectiveness of them is subject to debate (Howell and Lynch, 2000).  “The presence of security officers, metal detectors, and security cameras may deter some students from committing acts of violence, but this presence also serves to heighten fear among students and teachers, while increasing the power of some gangs and the perceived need some students have for joining gangs” (Thompkins, 2000, p. 54).  </w:t>
      </w:r>
      <w:r w:rsidRPr="00722806">
        <w:rPr>
          <w:rStyle w:val="Emphasis"/>
        </w:rPr>
        <w:t>It is also important to be aware that school-related gang crime extends beyond the boundaries of school buildings to contexts in which youths congregate before and after school hours; in fact, gang crime begins to escalate very early on school days</w:t>
      </w:r>
      <w:r w:rsidRPr="00722806">
        <w:rPr>
          <w:sz w:val="16"/>
        </w:rPr>
        <w:t xml:space="preserve"> (Wiebe, Meeker, and Vila, 1999).</w:t>
      </w:r>
    </w:p>
    <w:p w14:paraId="0245D45B" w14:textId="77777777" w:rsidR="000E59B1" w:rsidRPr="00A976CD" w:rsidRDefault="000E59B1" w:rsidP="000E59B1"/>
    <w:p w14:paraId="4BF04C73" w14:textId="77777777" w:rsidR="000E59B1" w:rsidRPr="005C20DF" w:rsidRDefault="000E59B1" w:rsidP="000E59B1">
      <w:pPr>
        <w:pStyle w:val="Heading4"/>
      </w:pPr>
      <w:r>
        <w:t>Integration is key – kids are stuck in bad schooling systems now</w:t>
      </w:r>
    </w:p>
    <w:p w14:paraId="5CB1A3C1" w14:textId="77777777" w:rsidR="000E59B1" w:rsidRPr="00A90E56" w:rsidRDefault="000E59B1" w:rsidP="000E59B1">
      <w:pPr>
        <w:rPr>
          <w:rStyle w:val="Style13ptBold"/>
          <w:b w:val="0"/>
          <w:bCs w:val="0"/>
          <w:sz w:val="18"/>
          <w:szCs w:val="18"/>
        </w:rPr>
      </w:pPr>
      <w:r w:rsidRPr="00A90E56">
        <w:rPr>
          <w:rStyle w:val="Style13ptBold"/>
          <w:b w:val="0"/>
        </w:rPr>
        <w:t>Anya</w:t>
      </w:r>
      <w:r>
        <w:rPr>
          <w:rStyle w:val="Style13ptBold"/>
        </w:rPr>
        <w:t xml:space="preserve"> Kamenetz 17</w:t>
      </w:r>
      <w:r w:rsidRPr="00A90E56">
        <w:rPr>
          <w:rStyle w:val="Style13ptBold"/>
          <w:b w:val="0"/>
          <w:sz w:val="18"/>
          <w:szCs w:val="18"/>
        </w:rPr>
        <w:t>(Anya Kamenetz is NPR's lead education blogger. She joined NPR in 2014, working as part of a new initiative to coordinate on-air and online coverage of learning. Previously, Kamenetz covered technology, innovation, sustainability and social entrepreneurship for five years as a staff writer for Fast Company magazine. She's contributed to The New York Times, The Washington Post, New York Magazine, Slate, and O, the Oprah Magazine. Kamenetz was named a 2010 Game Changer in Education by the Huffington Post, received 2009 and 2010 National Awards for Education Reporting from the Education Writers Association, and was submitted for a Pulitzer Prize in Feature Writing by the Village Voice in 2005, where she had a column called Generation Debt.</w:t>
      </w:r>
      <w:r w:rsidRPr="00A90E56">
        <w:rPr>
          <w:sz w:val="18"/>
          <w:szCs w:val="18"/>
        </w:rPr>
        <w:t xml:space="preserve"> </w:t>
      </w:r>
      <w:r w:rsidRPr="00A90E56">
        <w:rPr>
          <w:rStyle w:val="Style13ptBold"/>
          <w:b w:val="0"/>
          <w:sz w:val="18"/>
          <w:szCs w:val="18"/>
        </w:rPr>
        <w:t>http://www.npr.org/sections/ed/2017/03/16/515788673/try-this-one-trick-to-improve-student-outcomes)</w:t>
      </w:r>
    </w:p>
    <w:p w14:paraId="25E41B00" w14:textId="77777777" w:rsidR="000E59B1" w:rsidRDefault="000E59B1" w:rsidP="000E59B1">
      <w:pPr>
        <w:rPr>
          <w:rStyle w:val="Emphasis"/>
        </w:rPr>
      </w:pPr>
      <w:r w:rsidRPr="00A90E56">
        <w:rPr>
          <w:rStyle w:val="StyleUnderline"/>
        </w:rPr>
        <w:t>"Millions of poor, disadvantaged students are trapped in failing schools."</w:t>
      </w:r>
      <w:r>
        <w:rPr>
          <w:rStyle w:val="StyleUnderline"/>
        </w:rPr>
        <w:t xml:space="preserve"> </w:t>
      </w:r>
      <w:r w:rsidRPr="00A90E56">
        <w:rPr>
          <w:rStyle w:val="StyleUnderline"/>
        </w:rPr>
        <w:t>So said President Trump at the White House recently. It's a familiar lament across the political spectrum</w:t>
      </w:r>
      <w:r w:rsidRPr="00A90E56">
        <w:rPr>
          <w:sz w:val="16"/>
        </w:rPr>
        <w:t xml:space="preserve">, so much so that you could almost give it its own acronym : PKTIFS (Poor Kids Trapped In Failing Schools). </w:t>
      </w:r>
      <w:r w:rsidRPr="00A90E56">
        <w:rPr>
          <w:rStyle w:val="StyleUnderline"/>
        </w:rPr>
        <w:t>Where there's no consensus, however, is on the proper remedy</w:t>
      </w:r>
      <w:r w:rsidRPr="00A90E56">
        <w:rPr>
          <w:sz w:val="16"/>
        </w:rPr>
        <w:t xml:space="preserve"> for PKTIFS. The Obama administration's signature proposal was the School Improvement Grant. This was a $7 billion attempt to turn around struggling schools with some combination of replacing personnel, overhauling the curriculum, renewed teacher support and other practices. It was one of the largest federal education grant programs ever created. There was just one problem. As a department-commissioned independent review concluded just as Obama was leaving office, it didn't work. "Overall, across all grades, we found ... no significant impacts on math or reading test scores, high school graduation, or college enrollment." President Trump, and his education secretary, Betsy DeVos, are largely focused on the T for "trapped" part of the problem. They talk about creating escape routes, largely by expanding charter and voucher programs. </w:t>
      </w:r>
      <w:r w:rsidRPr="00A90E56">
        <w:rPr>
          <w:rStyle w:val="StyleUnderline"/>
        </w:rPr>
        <w:t>Richard Kahlenberg has spent decades stumping for a third way. His idea: Create public schools that are more integrated. He helped innovate the use of social and economic indicators to do that — instead of race and ethnicity</w:t>
      </w:r>
      <w:r w:rsidRPr="00A90E56">
        <w:rPr>
          <w:sz w:val="16"/>
        </w:rPr>
        <w:t xml:space="preserve">, the use of which is prohibited by a 2007 Supreme Court decision. </w:t>
      </w:r>
      <w:r w:rsidRPr="00A90E56">
        <w:rPr>
          <w:rStyle w:val="StyleUnderline"/>
        </w:rPr>
        <w:t>His strategy could be summed up as: Give poor kids the opportunity to attend school with not-so-poor kids.</w:t>
      </w:r>
      <w:r>
        <w:rPr>
          <w:rStyle w:val="StyleUnderline"/>
        </w:rPr>
        <w:t xml:space="preserve"> </w:t>
      </w:r>
      <w:r w:rsidRPr="00A90E56">
        <w:rPr>
          <w:sz w:val="16"/>
        </w:rPr>
        <w:t xml:space="preserve">The organization where he's a senior fellow, the Century Foundation, keeps track of 100 districts and charter schools around the country that are currently trying various integration strategies. The foundation recently released a paper with nine case studies: New York; Chicago; Dallas; Hartford and Stamford, Conn.; Jefferson County, Ky.; Eden Prairie, Minn.; Champaign, Ill.; and Cambridge, Mass. [The integration strategy in Jefferson County is challenged by a new bill in the state legislature.] Though it may seem quixotic, </w:t>
      </w:r>
      <w:r w:rsidRPr="00A90E56">
        <w:rPr>
          <w:rStyle w:val="StyleUnderline"/>
        </w:rPr>
        <w:t>Kahlenberg says there's reason to be optimistic about integration policies</w:t>
      </w:r>
      <w:r w:rsidRPr="00A90E56">
        <w:rPr>
          <w:sz w:val="16"/>
        </w:rPr>
        <w:t xml:space="preserve">. After all, we've tried everything else. "I was critical of [former Education Secretary Arne] Duncan when he proposed school turnaround and ignored segregation," Kahlenberg says. "When they announced federal turnaround efforts, Duncan bragged about the fact that in Chicago, 'We had the same kids but we changed the adults.' </w:t>
      </w:r>
      <w:r w:rsidRPr="00A90E56">
        <w:rPr>
          <w:rStyle w:val="StyleUnderline"/>
        </w:rPr>
        <w:t>"On one level I understand that," he continues. "Even in segregated environments, there are positive things you can do for kids. Yet, it seemed to be taking off the table this really powerful tool that 50 years of research suggest can make a big difference in students' lives."</w:t>
      </w:r>
      <w:r>
        <w:rPr>
          <w:rStyle w:val="StyleUnderline"/>
        </w:rPr>
        <w:t xml:space="preserve"> </w:t>
      </w:r>
      <w:r w:rsidRPr="00A90E56">
        <w:rPr>
          <w:rStyle w:val="StyleUnderline"/>
        </w:rPr>
        <w:t>NPR Ed talked to Kahlenberg about this body of research. First, about the case for creating schools that are both economically and racially integrated, and second, on how to go about that.</w:t>
      </w:r>
      <w:r>
        <w:rPr>
          <w:rStyle w:val="StyleUnderline"/>
        </w:rPr>
        <w:t xml:space="preserve"> </w:t>
      </w:r>
      <w:r w:rsidRPr="00A90E56">
        <w:rPr>
          <w:rStyle w:val="StyleUnderline"/>
        </w:rPr>
        <w:t>What's the educational case for integration?</w:t>
      </w:r>
      <w:r>
        <w:rPr>
          <w:rStyle w:val="StyleUnderline"/>
        </w:rPr>
        <w:t xml:space="preserve"> </w:t>
      </w:r>
      <w:r w:rsidRPr="00A90E56">
        <w:rPr>
          <w:rStyle w:val="StyleUnderline"/>
        </w:rPr>
        <w:t>There are three reasons: the kids, the parents and the teachers.</w:t>
      </w:r>
      <w:r>
        <w:rPr>
          <w:rStyle w:val="StyleUnderline"/>
        </w:rPr>
        <w:t xml:space="preserve"> </w:t>
      </w:r>
      <w:r w:rsidRPr="00A90E56">
        <w:rPr>
          <w:rStyle w:val="StyleUnderline"/>
        </w:rPr>
        <w:t>Kids who have big dreams and are expecting to go on to college are less likely to cause disruption, cut classes and are more likely to be academically engaged.</w:t>
      </w:r>
      <w:r>
        <w:rPr>
          <w:rStyle w:val="StyleUnderline"/>
        </w:rPr>
        <w:t xml:space="preserve"> </w:t>
      </w:r>
      <w:r w:rsidRPr="00A90E56">
        <w:rPr>
          <w:sz w:val="16"/>
        </w:rPr>
        <w:t xml:space="preserve">On average, those peers are found more often in economically mixed than in high-poverty schools. </w:t>
      </w:r>
      <w:r w:rsidRPr="00A90E56">
        <w:rPr>
          <w:rStyle w:val="Emphasis"/>
        </w:rPr>
        <w:t>It's also an advantage to be in a classroom where your peers are high-achieving. For example, children of professionals have bigger vocabularies on average than low-income students, and that will rub off. As for the parents</w:t>
      </w:r>
      <w:r w:rsidRPr="00A90E56">
        <w:rPr>
          <w:sz w:val="16"/>
        </w:rPr>
        <w:t xml:space="preserve">, again, not attaching any blame, but </w:t>
      </w:r>
      <w:r w:rsidRPr="00A90E56">
        <w:rPr>
          <w:rStyle w:val="Emphasis"/>
        </w:rPr>
        <w:t>middle-class parents are more likely to be PTA members and volunteer in class. That parental involvement benefits every child in a school.</w:t>
      </w:r>
      <w:r>
        <w:rPr>
          <w:rStyle w:val="StyleUnderline"/>
        </w:rPr>
        <w:t xml:space="preserve"> </w:t>
      </w:r>
      <w:r w:rsidRPr="00A90E56">
        <w:rPr>
          <w:rStyle w:val="Emphasis"/>
        </w:rPr>
        <w:t>And finally, the teachers deemed more effective are more likely to be found in economically mixed schools. That has to do with those first two factors. It's easier to teach in a school with fewer discipline issues and with parents who are there to help out.</w:t>
      </w:r>
    </w:p>
    <w:p w14:paraId="3AEC9A74" w14:textId="77777777" w:rsidR="000E59B1" w:rsidRDefault="000E59B1" w:rsidP="000E59B1"/>
    <w:p w14:paraId="21EE2A9C" w14:textId="77777777" w:rsidR="000E59B1" w:rsidRPr="00A976CD" w:rsidRDefault="000E59B1" w:rsidP="000E59B1">
      <w:pPr>
        <w:pStyle w:val="Heading3"/>
      </w:pPr>
      <w:r>
        <w:t>2AC – DoJ Legitimacy Add-on</w:t>
      </w:r>
    </w:p>
    <w:p w14:paraId="48E56DAD" w14:textId="77777777" w:rsidR="000E59B1" w:rsidRPr="00B7728F" w:rsidRDefault="000E59B1" w:rsidP="000E59B1">
      <w:pPr>
        <w:pStyle w:val="Heading4"/>
      </w:pPr>
      <w:r w:rsidRPr="00B7728F">
        <w:t xml:space="preserve">Police brutality </w:t>
      </w:r>
      <w:r>
        <w:t xml:space="preserve">and many other racist issues has </w:t>
      </w:r>
      <w:r w:rsidRPr="00B7728F">
        <w:t>stained DOJ’s legitimacy and image</w:t>
      </w:r>
    </w:p>
    <w:p w14:paraId="24AD58DF" w14:textId="77777777" w:rsidR="000E59B1" w:rsidRPr="0090239D" w:rsidRDefault="000E59B1" w:rsidP="000E59B1">
      <w:r w:rsidRPr="0090239D">
        <w:rPr>
          <w:rStyle w:val="Style13ptBold"/>
        </w:rPr>
        <w:t>Nelson 9</w:t>
      </w:r>
      <w:r w:rsidRPr="0090239D">
        <w:t xml:space="preserve"> – Matthew C. Nelson, national chair of the National Society of Black Engineers, (“Our Response to Police Brutality, Racism, and Violence in America,” July 9, 2016, NSBE, https://www.nsbe.org/NSBESpeaks716.aspx)</w:t>
      </w:r>
    </w:p>
    <w:p w14:paraId="29372061" w14:textId="77777777" w:rsidR="000E59B1" w:rsidRPr="0090239D" w:rsidRDefault="000E59B1" w:rsidP="000E59B1">
      <w:pPr>
        <w:spacing w:after="0" w:line="240" w:lineRule="auto"/>
        <w:rPr>
          <w:rFonts w:asciiTheme="minorHAnsi" w:eastAsia="Times New Roman" w:hAnsiTheme="minorHAnsi" w:cstheme="minorHAnsi"/>
          <w:color w:val="000000" w:themeColor="text1"/>
          <w:szCs w:val="24"/>
        </w:rPr>
      </w:pPr>
      <w:r w:rsidRPr="0090239D">
        <w:rPr>
          <w:rFonts w:asciiTheme="minorHAnsi" w:eastAsia="Times New Roman" w:hAnsiTheme="minorHAnsi" w:cstheme="minorHAnsi"/>
          <w:color w:val="000000" w:themeColor="text1"/>
          <w:szCs w:val="24"/>
          <w:shd w:val="clear" w:color="auto" w:fill="FFFFFF"/>
        </w:rPr>
        <w:t xml:space="preserve">However, </w:t>
      </w:r>
      <w:r w:rsidRPr="0090239D">
        <w:rPr>
          <w:rFonts w:asciiTheme="minorHAnsi" w:eastAsia="Times New Roman" w:hAnsiTheme="minorHAnsi" w:cstheme="minorHAnsi"/>
          <w:b/>
          <w:color w:val="000000" w:themeColor="text1"/>
          <w:szCs w:val="24"/>
          <w:u w:val="single"/>
          <w:shd w:val="clear" w:color="auto" w:fill="FFFFFF"/>
        </w:rPr>
        <w:t>the value of life is not exclusive to one race or one profession</w:t>
      </w:r>
      <w:r w:rsidRPr="0090239D">
        <w:rPr>
          <w:rFonts w:asciiTheme="minorHAnsi" w:eastAsia="Times New Roman" w:hAnsiTheme="minorHAnsi" w:cstheme="minorHAnsi"/>
          <w:color w:val="000000" w:themeColor="text1"/>
          <w:szCs w:val="24"/>
          <w:shd w:val="clear" w:color="auto" w:fill="FFFFFF"/>
        </w:rPr>
        <w:t>. The solution to addressing the concerns of our community certainly does not reside in the assassination of public safety officials. Incidents like the recent shootings of police in Dallas during a peaceful protest make a hazardous atmosphere even more toxic. Just as we are praying for the families of the black men slain, we pray for the families of the police officers who were struck down while in the line of duty.</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color w:val="000000" w:themeColor="text1"/>
          <w:szCs w:val="24"/>
          <w:shd w:val="clear" w:color="auto" w:fill="FFFFFF"/>
        </w:rPr>
        <w:t> </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color w:val="000000" w:themeColor="text1"/>
          <w:szCs w:val="24"/>
          <w:shd w:val="clear" w:color="auto" w:fill="FFFFFF"/>
        </w:rPr>
        <w:t xml:space="preserve">The </w:t>
      </w:r>
      <w:r w:rsidRPr="0090239D">
        <w:rPr>
          <w:rFonts w:asciiTheme="minorHAnsi" w:eastAsia="Times New Roman" w:hAnsiTheme="minorHAnsi" w:cstheme="minorHAnsi"/>
          <w:b/>
          <w:color w:val="000000" w:themeColor="text1"/>
          <w:szCs w:val="24"/>
          <w:u w:val="single"/>
          <w:shd w:val="clear" w:color="auto" w:fill="FFFFFF"/>
        </w:rPr>
        <w:t>issues plaguing the black community extend far beyond police brutality. Unemployment, lack of access to services, underfunded educational systems, the prison-industrial complex, black on black crime, etc.: all of those concerns need to be addressed</w:t>
      </w:r>
      <w:r w:rsidRPr="0090239D">
        <w:rPr>
          <w:rFonts w:asciiTheme="minorHAnsi" w:eastAsia="Times New Roman" w:hAnsiTheme="minorHAnsi" w:cstheme="minorHAnsi"/>
          <w:color w:val="000000" w:themeColor="text1"/>
          <w:szCs w:val="24"/>
          <w:shd w:val="clear" w:color="auto" w:fill="FFFFFF"/>
        </w:rPr>
        <w:t xml:space="preserve">. However, we must not avoid confronting the ugly truths around policing in America. </w:t>
      </w:r>
      <w:r w:rsidRPr="0090239D">
        <w:rPr>
          <w:rFonts w:asciiTheme="minorHAnsi" w:eastAsia="Times New Roman" w:hAnsiTheme="minorHAnsi" w:cstheme="minorHAnsi"/>
          <w:b/>
          <w:color w:val="000000" w:themeColor="text1"/>
          <w:szCs w:val="24"/>
          <w:u w:val="single"/>
          <w:shd w:val="clear" w:color="auto" w:fill="FFFFFF"/>
        </w:rPr>
        <w:t>We must hold our elected officials responsible for the conduct of the officers who work on their behalf</w:t>
      </w:r>
      <w:r w:rsidRPr="0090239D">
        <w:rPr>
          <w:rFonts w:asciiTheme="minorHAnsi" w:eastAsia="Times New Roman" w:hAnsiTheme="minorHAnsi" w:cstheme="minorHAnsi"/>
          <w:color w:val="000000" w:themeColor="text1"/>
          <w:szCs w:val="24"/>
          <w:shd w:val="clear" w:color="auto" w:fill="FFFFFF"/>
        </w:rPr>
        <w:t>. A sheriff is typically an elected official. A police chief or commissioner is usually appointed by a mayor or city council. Research your candidates for government offices, and continue to voice your concerns once they begin their terms.</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color w:val="000000" w:themeColor="text1"/>
          <w:szCs w:val="24"/>
          <w:shd w:val="clear" w:color="auto" w:fill="FFFFFF"/>
        </w:rPr>
        <w:t> </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color w:val="000000" w:themeColor="text1"/>
          <w:szCs w:val="24"/>
          <w:shd w:val="clear" w:color="auto" w:fill="FFFFFF"/>
        </w:rPr>
        <w:t>In addition, leverage your economic power to influence policy. Choose wisely when deciding where you will live and pay taxes. Make the choice to shop and dine in areas where black consumers are welcomed and appreciated, not labeled and harassed. Take note of the response from the LGBT community to North Carolina House Bill 2 and the effect of that response on that state’s economy. Circumstances will not change until the message is made clear: the unjustified use of force against blacks will be met with swift political and economic repercussions.</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color w:val="000000" w:themeColor="text1"/>
          <w:szCs w:val="24"/>
          <w:shd w:val="clear" w:color="auto" w:fill="FFFFFF"/>
        </w:rPr>
        <w:t> </w:t>
      </w:r>
      <w:r w:rsidRPr="0090239D">
        <w:rPr>
          <w:rFonts w:asciiTheme="minorHAnsi" w:eastAsia="Times New Roman" w:hAnsiTheme="minorHAnsi" w:cstheme="minorHAnsi"/>
          <w:color w:val="000000" w:themeColor="text1"/>
          <w:szCs w:val="24"/>
        </w:rPr>
        <w:br/>
      </w:r>
      <w:r w:rsidRPr="0090239D">
        <w:rPr>
          <w:rFonts w:asciiTheme="minorHAnsi" w:eastAsia="Times New Roman" w:hAnsiTheme="minorHAnsi" w:cstheme="minorHAnsi"/>
          <w:b/>
          <w:color w:val="000000" w:themeColor="text1"/>
          <w:szCs w:val="24"/>
          <w:u w:val="single"/>
          <w:shd w:val="clear" w:color="auto" w:fill="FFFFFF"/>
        </w:rPr>
        <w:t>Times like these challenge our belief in justice and our faith in humanity, yet we still must march on, carrying the burdens of oppression, discrimination and hatred in a country that often fails to acknowledge our contributions, our place in society and our rights as citizens</w:t>
      </w:r>
      <w:r w:rsidRPr="0090239D">
        <w:rPr>
          <w:rFonts w:asciiTheme="minorHAnsi" w:eastAsia="Times New Roman" w:hAnsiTheme="minorHAnsi" w:cstheme="minorHAnsi"/>
          <w:color w:val="000000" w:themeColor="text1"/>
          <w:szCs w:val="24"/>
          <w:shd w:val="clear" w:color="auto" w:fill="FFFFFF"/>
        </w:rPr>
        <w:t>. Although these events have obviously rocked us to our very core, emotionally and spiritually, this is not the time for us to lose sight of our mission. It is imperative that we continue to expose our people to opportunities and encourage each other to strive for excellence, while engaging in meaningful dialogue about how to navigate today’s world. Cultural responsibility must prevail. For additional resources to help you focus your frustrations on positive outcomes, read the post “STEM and Social Justice: Applying an Engineering Lens to Social Change,” located on NSBE’s website (</w:t>
      </w:r>
      <w:hyperlink r:id="rId82" w:history="1">
        <w:r w:rsidRPr="0090239D">
          <w:rPr>
            <w:rFonts w:asciiTheme="minorHAnsi" w:eastAsia="Times New Roman" w:hAnsiTheme="minorHAnsi" w:cstheme="minorHAnsi"/>
            <w:color w:val="000000" w:themeColor="text1"/>
            <w:szCs w:val="24"/>
            <w:shd w:val="clear" w:color="auto" w:fill="FFFFFF"/>
          </w:rPr>
          <w:t>www.nsbe.org</w:t>
        </w:r>
      </w:hyperlink>
      <w:r w:rsidRPr="0090239D">
        <w:rPr>
          <w:rFonts w:asciiTheme="minorHAnsi" w:eastAsia="Times New Roman" w:hAnsiTheme="minorHAnsi" w:cstheme="minorHAnsi"/>
          <w:color w:val="000000" w:themeColor="text1"/>
          <w:szCs w:val="24"/>
          <w:shd w:val="clear" w:color="auto" w:fill="FFFFFF"/>
        </w:rPr>
        <w:t>) in the Blog section.</w:t>
      </w:r>
    </w:p>
    <w:p w14:paraId="42E1FA03" w14:textId="77777777" w:rsidR="000E59B1" w:rsidRDefault="000E59B1" w:rsidP="000E59B1">
      <w:pPr>
        <w:pStyle w:val="NormalWeb"/>
        <w:shd w:val="clear" w:color="auto" w:fill="FFFFFF"/>
        <w:spacing w:before="120" w:beforeAutospacing="0" w:after="0" w:afterAutospacing="0"/>
        <w:rPr>
          <w:b/>
          <w:color w:val="000000" w:themeColor="text1"/>
        </w:rPr>
      </w:pPr>
    </w:p>
    <w:p w14:paraId="72411795" w14:textId="77777777" w:rsidR="000E59B1" w:rsidRDefault="000E59B1" w:rsidP="000E59B1">
      <w:pPr>
        <w:pStyle w:val="Heading4"/>
      </w:pPr>
      <w:r>
        <w:t xml:space="preserve">Desegregation enforcement is critical to improving DoJ legitimacy – federal action </w:t>
      </w:r>
      <w:r w:rsidRPr="00EC35AB">
        <w:rPr>
          <w:u w:val="single"/>
        </w:rPr>
        <w:t>under the Trump administration</w:t>
      </w:r>
      <w:r>
        <w:t xml:space="preserve"> key</w:t>
      </w:r>
    </w:p>
    <w:p w14:paraId="4632AECF" w14:textId="77777777" w:rsidR="000E59B1" w:rsidRPr="00895AD4" w:rsidRDefault="000E59B1" w:rsidP="000E59B1">
      <w:r w:rsidRPr="00895AD4">
        <w:rPr>
          <w:rStyle w:val="Style13ptBold"/>
        </w:rPr>
        <w:t>Walsh 16</w:t>
      </w:r>
      <w:r>
        <w:t xml:space="preserve"> (</w:t>
      </w:r>
      <w:r w:rsidRPr="00895AD4">
        <w:t>Mark Walsh</w:t>
      </w:r>
      <w:r>
        <w:t>, c</w:t>
      </w:r>
      <w:r w:rsidRPr="00895AD4">
        <w:t>ontributing writer to Education Week.</w:t>
      </w:r>
      <w:r>
        <w:t xml:space="preserve"> </w:t>
      </w:r>
      <w:r w:rsidRPr="00895AD4">
        <w:t>He writes about school-related cases in the U.S. Supreme Court and in lower courts, which he also covers in The School Law Blog.</w:t>
      </w:r>
      <w:r>
        <w:t>)(“</w:t>
      </w:r>
      <w:r w:rsidRPr="00895AD4">
        <w:t>Civil Rights Groups Wary on Federal Enforcement Stance Under Trump</w:t>
      </w:r>
      <w:r>
        <w:t xml:space="preserve">”, </w:t>
      </w:r>
      <w:r w:rsidRPr="00895AD4">
        <w:t>November 23, 2016</w:t>
      </w:r>
      <w:r>
        <w:t xml:space="preserve">, </w:t>
      </w:r>
      <w:r w:rsidRPr="00895AD4">
        <w:t>http://www.edweek.org/ew/articles/2016/11/30/civil-rights-groups-wary-on-federal-enforcement.html</w:t>
      </w:r>
      <w:r>
        <w:t>)//ASMITH</w:t>
      </w:r>
    </w:p>
    <w:p w14:paraId="21690275" w14:textId="77777777" w:rsidR="000E59B1" w:rsidRPr="00EC35AB" w:rsidRDefault="000E59B1" w:rsidP="000E59B1">
      <w:pPr>
        <w:rPr>
          <w:sz w:val="16"/>
        </w:rPr>
      </w:pPr>
      <w:r w:rsidRPr="00EC35AB">
        <w:rPr>
          <w:rStyle w:val="StyleUnderline"/>
        </w:rPr>
        <w:t xml:space="preserve">The prospect that the incoming Trump administration could scale back the federal role in civil rights enforcement in education has many rights advocates deeply worried after nearly eight years of </w:t>
      </w:r>
      <w:hyperlink r:id="rId83" w:history="1">
        <w:r w:rsidRPr="00EC35AB">
          <w:rPr>
            <w:rStyle w:val="StyleUnderline"/>
          </w:rPr>
          <w:t>high-profile attention</w:t>
        </w:r>
      </w:hyperlink>
      <w:r w:rsidRPr="00EC35AB">
        <w:rPr>
          <w:rStyle w:val="StyleUnderline"/>
        </w:rPr>
        <w:t xml:space="preserve"> to such issues under President Barack Obama.</w:t>
      </w:r>
      <w:r w:rsidRPr="00EC35AB">
        <w:rPr>
          <w:sz w:val="16"/>
        </w:rPr>
        <w:t xml:space="preserve"> The </w:t>
      </w:r>
      <w:r w:rsidRPr="00EC35AB">
        <w:rPr>
          <w:rStyle w:val="StyleUnderline"/>
        </w:rPr>
        <w:t>Obama administration has emphasized such concerns as addressing racial disparities in school discipline and special education</w:t>
      </w:r>
      <w:r w:rsidRPr="00EC35AB">
        <w:rPr>
          <w:sz w:val="16"/>
        </w:rPr>
        <w:t xml:space="preserve">; ensuring that transgender students may use the restrooms and locker rooms corresponding to their gender identity; and combating sexual violence in higher education. Those have been among the top priorities of the U.S. Department of Education's office for civil rights. Meanwhile, </w:t>
      </w:r>
      <w:r w:rsidRPr="00EC35AB">
        <w:rPr>
          <w:rStyle w:val="StyleUnderline"/>
        </w:rPr>
        <w:t>in the U.S. Department of Justice, the educational opportunities section of the civil rights division has reinvigorated desegregation enforcement at a time when many schools have become more racially isolated</w:t>
      </w:r>
      <w:r w:rsidRPr="00EC35AB">
        <w:rPr>
          <w:sz w:val="16"/>
        </w:rPr>
        <w:t>, and it has pressed cases on alleged religious discrimination, sex bias, and discrimination against English-language learners. Shortly after President-elect Donald Trump's victory, however, Gerard Robinson, a member of the Trump presidential-transition team responsible for K-12 education—speaking for himself and not on behalf of any organization—suggested to Education Week that the new administration could shift the Education Department's office for civil rights back to its less activist stance under Presidents George W. Bush and George H.W. Bush. He did not give details. But Robinson also stressed that he expects the OCR to ensure that students' rights are not "trampled on." So far, some leading civil rights organizations are not optimistic. "T</w:t>
      </w:r>
      <w:r w:rsidRPr="00EC35AB">
        <w:rPr>
          <w:rStyle w:val="StyleUnderline"/>
        </w:rPr>
        <w:t xml:space="preserve">he work of this [Obama] administration has been incredibly important" on civil rights issues in education, said Liz King, the director of education policy for the Leadership Conference on Civil and Human Rights, in Washington. "I think there is a lot of concern in the civil rights community" about what direction the new administration will take, she added. </w:t>
      </w:r>
      <w:r w:rsidRPr="00EC35AB">
        <w:rPr>
          <w:sz w:val="16"/>
        </w:rPr>
        <w:t>Daniel J. Losen, the director of the Center for Civil Rights Remedies, part of the Civil Rights Project at the University of California, Los Angeles, said, "What's scary to everybody who cares about the civil rights of children is that the worst of what [Trump] might do is horrific." "The question in my mind is, how bad will it be?" he added. But Roger Clegg, a former Justice Department civil rights official under Presidents Ronald Reagan and George H.W. Bush, said that "on discrimination, the law will be enforced. … I'm confident that will happen here."</w:t>
      </w:r>
    </w:p>
    <w:p w14:paraId="54901260" w14:textId="77777777" w:rsidR="000E59B1" w:rsidRPr="00895AD4" w:rsidRDefault="000E59B1" w:rsidP="000E59B1">
      <w:r w:rsidRPr="00895AD4">
        <w:t>Many Unknowns</w:t>
      </w:r>
    </w:p>
    <w:p w14:paraId="361DDED8" w14:textId="77777777" w:rsidR="000E59B1" w:rsidRPr="00EC35AB" w:rsidRDefault="000E59B1" w:rsidP="000E59B1">
      <w:pPr>
        <w:rPr>
          <w:sz w:val="16"/>
        </w:rPr>
      </w:pPr>
      <w:r w:rsidRPr="00EC35AB">
        <w:rPr>
          <w:sz w:val="16"/>
        </w:rPr>
        <w:t xml:space="preserve">He also said in areas such as racial preferences and "disparate impact," when there is a statistical difference in outcomes based on race, </w:t>
      </w:r>
      <w:r w:rsidRPr="00EC35AB">
        <w:rPr>
          <w:rStyle w:val="StyleUnderline"/>
        </w:rPr>
        <w:t>the Trump administration is likely to oppose positions taken by the Obama administration. Much is unknown about how the incoming administration will proceed on civil rights in education</w:t>
      </w:r>
      <w:r w:rsidRPr="00EC35AB">
        <w:rPr>
          <w:sz w:val="16"/>
        </w:rPr>
        <w:t xml:space="preserve">, added Clegg, the president and general counsel of the Center for Equal Opportunity, in Falls Church, Va. "We know that Hillary Clinton would have been quite liberal in this area," said Clegg. "We're dealing with at least the possibility of more conservative policies in these areas, but it depends on who [Trump] nominates to run these different agencies." U.S. Secretary of Education John B. King Jr., </w:t>
      </w:r>
      <w:hyperlink r:id="rId84" w:history="1">
        <w:r w:rsidRPr="00EC35AB">
          <w:rPr>
            <w:rStyle w:val="Hyperlink"/>
            <w:sz w:val="16"/>
          </w:rPr>
          <w:t>speaking to reporters Nov. 17</w:t>
        </w:r>
      </w:hyperlink>
      <w:r w:rsidRPr="00EC35AB">
        <w:rPr>
          <w:sz w:val="16"/>
        </w:rPr>
        <w:t xml:space="preserve">, said he believed his successor as secretary needed to "have a strong commitment to the historical role of the department in protecting students' civil rights." On Nov. 23, Trump named Betsy DeVos, a Michigan philanthropist and major national advocate of school choice, including tuition vouchers, as his nominee for education secretary. One early flash point during the Trump administration could be the issue of transgender rights. Under Obama, the OCR has taken the view that under Title IX of the Education Amendments of 1972, which prohibits discrimination "based on sex" in federally funded educational programs, schools and colleges </w:t>
      </w:r>
      <w:hyperlink r:id="rId85" w:history="1">
        <w:r w:rsidRPr="00EC35AB">
          <w:rPr>
            <w:rStyle w:val="Hyperlink"/>
            <w:sz w:val="16"/>
          </w:rPr>
          <w:t>must allow transgender students</w:t>
        </w:r>
      </w:hyperlink>
      <w:r w:rsidRPr="00EC35AB">
        <w:rPr>
          <w:sz w:val="16"/>
        </w:rPr>
        <w:t xml:space="preserve"> to use the restrooms or locker rooms that correspond to their gender identity. A broad guidance document on the issue from the Education and Justice departments is being challenged in a lawsuit by 21 states, which contend that the interpretation is incorrect and that such guidance may not be imposed on the states without going through a notice-and-comment rulemaking procedure, which the May 16 "Dear Colleague" letter did not. Meanwhile, the U.S. Supreme Court has accepted a case that arose before the "Dear Colleague" letter was issued that involves a Virginia transgender student who was denied the use of the boys' restroom in his high school. A federal appeals court ruled for the student by giving deference to an informal interpretation of Title IX provided by an OCR official. Some observers have suggested that the Trump administration could quickly reverse course by withdrawing such guidance. Last spring, candidate Trump gave mixed signals on the issue. He said on one occasion that he thought transgender people should be able to "use the bathroom that they feel is appropriate." He later said it should be a matter for states to decide. Two former U.S. solicitors general—the executive branch's chief lawyer before the Supreme Court—were asked at a forum after the election about a new administration's flexibility to withdraw guidance, and they were asked specifically about the transgender guidance. Donald W. Verrilli Jr., who served as President Obama's solicitor general from 2011 until this past spring, said the transgender guidance "was not done by notice-and-comment rulemaking. So it's not a formal rule. It's an informal letter interpreting existing law. So my observation about that is that it is easy for a new administration to change that." Theodore B. Olson, who was solicitor general under President George W. Bush, agreed at the Nov. 17 forum in Washington, sponsored by Bloomberg Next, that a new administration could change something like the transgender guidance "relatively easily." "When people talk about the first 100 days, or the first day, somebody's going to have a list of things" a new administration could change, Olson said. The question is, he said, would it want to? But he also noted that such changes in position can be tricky when they are part of a case pending before the Supreme Court. "The Supreme Court expects you in [the solicitor general's] office to be calling it very straight—not being capricious, not changing positions just because a new person or new president comes in," Olson said. If the Obama administration decides to take a position in the transgender case before the Supreme Court, Gloucester County School Board v. G.G.—a normal step, given that its interpretation of a federal law is central to the case—its friend-of-the-court brief would be due just days before Trump is inaugurated on Jan. 20.</w:t>
      </w:r>
    </w:p>
    <w:p w14:paraId="32FAC283" w14:textId="77777777" w:rsidR="000E59B1" w:rsidRPr="00895AD4" w:rsidRDefault="000E59B1" w:rsidP="000E59B1">
      <w:r w:rsidRPr="00895AD4">
        <w:t>Justice Department's Role</w:t>
      </w:r>
    </w:p>
    <w:p w14:paraId="5904DE5A" w14:textId="77777777" w:rsidR="000E59B1" w:rsidRPr="00EC35AB" w:rsidRDefault="000E59B1" w:rsidP="000E59B1">
      <w:pPr>
        <w:rPr>
          <w:sz w:val="16"/>
        </w:rPr>
      </w:pPr>
      <w:r w:rsidRPr="00EC35AB">
        <w:rPr>
          <w:sz w:val="16"/>
        </w:rPr>
        <w:t xml:space="preserve">Meanwhile, the president-elect's Nov. 18 announcement of his selection of Sen. Jeff Sessions, R-Ala., to be attorney general was greeted with dismay in the civil rights community. </w:t>
      </w:r>
      <w:r w:rsidRPr="00EC35AB">
        <w:rPr>
          <w:rStyle w:val="StyleUnderline"/>
        </w:rPr>
        <w:t>Critics pointed to Sessions' positions against gay marriage and for strict immigration enforcement, for example, and to accusations of racism that helped derail his 1986 nomination by President Ronald Reagan to a federal judgeship. Eric H. Holder Jr., Obama's first</w:t>
      </w:r>
      <w:r w:rsidRPr="00EC35AB">
        <w:rPr>
          <w:sz w:val="16"/>
        </w:rPr>
        <w:t xml:space="preserve"> </w:t>
      </w:r>
      <w:r w:rsidRPr="00EC35AB">
        <w:rPr>
          <w:rStyle w:val="StyleUnderline"/>
        </w:rPr>
        <w:t xml:space="preserve">attorney general, was </w:t>
      </w:r>
      <w:hyperlink r:id="rId86" w:history="1">
        <w:r w:rsidRPr="00EC35AB">
          <w:rPr>
            <w:rStyle w:val="StyleUnderline"/>
          </w:rPr>
          <w:t>credited with reinvigorating</w:t>
        </w:r>
      </w:hyperlink>
      <w:r w:rsidRPr="00EC35AB">
        <w:rPr>
          <w:rStyle w:val="StyleUnderline"/>
        </w:rPr>
        <w:t xml:space="preserve"> </w:t>
      </w:r>
      <w:r w:rsidRPr="00A22F47">
        <w:rPr>
          <w:rStyle w:val="Emphasis"/>
        </w:rPr>
        <w:t>the Justice Department's civil rights division, which maintains a key role in education issues, especially in ongoing desegregation cases</w:t>
      </w:r>
      <w:r w:rsidRPr="00EC35AB">
        <w:rPr>
          <w:sz w:val="16"/>
        </w:rPr>
        <w:t xml:space="preserve">. Anurima Bhargava, who headed the division's educational opportunities section for most of Obama's tenure, offered a measured view of the impact of a new administration. "In my section alone, there are [career staff members] who have been through multiple transitions in administrations," she said in an interview. "They continue to do the work through those transitions. There are always dedicated people who stay and hold down the fort." </w:t>
      </w:r>
      <w:r w:rsidRPr="00EC35AB">
        <w:rPr>
          <w:rStyle w:val="StyleUnderline"/>
        </w:rPr>
        <w:t>The educational opportunities section presses ahead on longtime desegregation cases, many of which go back years or even decades. "Certainly, as we know, schools are more segregated today than they have been in decades," said Bhargava, who is now a fellow at the Open Society Foundations, in New York City, and the Carr Center for Human Rights Policy, at Harvard University's John F. Kennedy School of Government.</w:t>
      </w:r>
    </w:p>
    <w:p w14:paraId="2AD2F677" w14:textId="77777777" w:rsidR="000E59B1" w:rsidRPr="00895AD4" w:rsidRDefault="000E59B1" w:rsidP="000E59B1">
      <w:r w:rsidRPr="00895AD4">
        <w:t>Keeping an 'Open Mind'</w:t>
      </w:r>
    </w:p>
    <w:p w14:paraId="7A460FEA" w14:textId="77777777" w:rsidR="000E59B1" w:rsidRPr="0056110A" w:rsidRDefault="000E59B1" w:rsidP="000E59B1">
      <w:pPr>
        <w:rPr>
          <w:sz w:val="16"/>
        </w:rPr>
      </w:pPr>
      <w:r w:rsidRPr="00EC35AB">
        <w:rPr>
          <w:rStyle w:val="StyleUnderline"/>
        </w:rPr>
        <w:t>Republican civil rights activists stressed their view that presidential administrations of their party have enforced civil rights laws in education, and they expressed hope that the Trump administration would do so. "We should give his incoming administration an open mind and hold out the possibility that there will be improvements in civil rights enforcement,</w:t>
      </w:r>
      <w:r w:rsidRPr="00EC35AB">
        <w:rPr>
          <w:sz w:val="16"/>
        </w:rPr>
        <w:t>" said Kenneth L. Marcus, who was effectively the acting head of the OCR for about a year under President George W. Bush. Marcus, now the president and general counsel of the Louis B. Brandeis Center for Human Rights Under Law, in Washington, said that when the OCR under his acting leadership dealt with schools and colleges</w:t>
      </w:r>
      <w:r w:rsidRPr="00EC35AB">
        <w:rPr>
          <w:rStyle w:val="StyleUnderline"/>
        </w:rPr>
        <w:t xml:space="preserve">, "my sense was that most administrators understood that they needed to respond quite promptly and seriously, regardless of the [presidential] administration." </w:t>
      </w:r>
      <w:r w:rsidRPr="00EC35AB">
        <w:rPr>
          <w:sz w:val="16"/>
        </w:rPr>
        <w:t>"In my experience, the overwhelming majority of cases OCR handles will be addressed largely the same, regardless of whether it is a liberal or a conservative administration," Marcus said. "The differences will come in the relatively high-profile cases. But then, those are the cases that matter." Losen, of the Civil Rights Project at UCLA, was not prepared to cut the Trump administration any slack. "</w:t>
      </w:r>
      <w:r w:rsidRPr="00EC35AB">
        <w:rPr>
          <w:rStyle w:val="StyleUnderline"/>
        </w:rPr>
        <w:t>I worry about creating this image of likely normalcy," he said. "If you look to the Reagan and [both] Bush administrations, there was significant scaling-back" of civil rights enforcement in education, he said. "</w:t>
      </w:r>
      <w:r w:rsidRPr="0056110A">
        <w:rPr>
          <w:rStyle w:val="Emphasis"/>
        </w:rPr>
        <w:t>Until we see some clear indications of what [Trump] is really going to do, we're justified in fearing the worst."</w:t>
      </w:r>
    </w:p>
    <w:p w14:paraId="6CDD784B" w14:textId="77777777" w:rsidR="000E59B1" w:rsidRPr="00B7728F" w:rsidRDefault="000E59B1" w:rsidP="000E59B1">
      <w:pPr>
        <w:pStyle w:val="NormalWeb"/>
        <w:shd w:val="clear" w:color="auto" w:fill="FFFFFF"/>
        <w:spacing w:before="120" w:beforeAutospacing="0" w:after="0" w:afterAutospacing="0"/>
        <w:rPr>
          <w:b/>
          <w:color w:val="000000" w:themeColor="text1"/>
        </w:rPr>
      </w:pPr>
    </w:p>
    <w:p w14:paraId="075CD1DB" w14:textId="77777777" w:rsidR="000E59B1" w:rsidRPr="00B7728F" w:rsidRDefault="000E59B1" w:rsidP="000E59B1">
      <w:pPr>
        <w:pStyle w:val="Heading4"/>
      </w:pPr>
      <w:r>
        <w:t>DoJ legitimacy critical to public’s trust in the policing system</w:t>
      </w:r>
    </w:p>
    <w:p w14:paraId="0EEB74BC" w14:textId="77777777" w:rsidR="000E59B1" w:rsidRPr="0090239D" w:rsidRDefault="000E59B1" w:rsidP="000E59B1">
      <w:r w:rsidRPr="0090239D">
        <w:rPr>
          <w:rStyle w:val="Style13ptBold"/>
        </w:rPr>
        <w:t>Horowitz 16</w:t>
      </w:r>
      <w:r w:rsidRPr="0090239D">
        <w:t xml:space="preserve"> – Jake Horowitz, Senior Associate at The Pew Charitable Trusts, (“Race, Trust, and Police Legitimacy,” June 14, 2016, Office of Justice Program, https://www.nij.gov/topics/law-enforcement/legitimacy/Pages/welcome.aspx” </w:t>
      </w:r>
    </w:p>
    <w:p w14:paraId="79EA1048" w14:textId="77777777" w:rsidR="000E59B1" w:rsidRPr="0090239D" w:rsidRDefault="000E59B1" w:rsidP="000E59B1">
      <w:pPr>
        <w:pStyle w:val="NormalWeb"/>
        <w:shd w:val="clear" w:color="auto" w:fill="FFFFFF"/>
        <w:spacing w:before="120" w:beforeAutospacing="0" w:after="0" w:afterAutospacing="0"/>
        <w:rPr>
          <w:rFonts w:asciiTheme="minorHAnsi" w:hAnsiTheme="minorHAnsi" w:cstheme="minorHAnsi"/>
          <w:color w:val="000000" w:themeColor="text1"/>
          <w:sz w:val="22"/>
        </w:rPr>
      </w:pPr>
      <w:r w:rsidRPr="0090239D">
        <w:rPr>
          <w:rFonts w:asciiTheme="minorHAnsi" w:hAnsiTheme="minorHAnsi" w:cstheme="minorHAnsi"/>
          <w:color w:val="000000" w:themeColor="text1"/>
          <w:sz w:val="22"/>
        </w:rPr>
        <w:t xml:space="preserve">The </w:t>
      </w:r>
      <w:r w:rsidRPr="0090239D">
        <w:rPr>
          <w:rFonts w:asciiTheme="minorHAnsi" w:hAnsiTheme="minorHAnsi" w:cstheme="minorHAnsi"/>
          <w:b/>
          <w:color w:val="000000" w:themeColor="text1"/>
          <w:sz w:val="22"/>
          <w:u w:val="single"/>
        </w:rPr>
        <w:t xml:space="preserve">public's perceptions about the lawfulness and legitimacy of law enforcement are an </w:t>
      </w:r>
      <w:r w:rsidRPr="006F5150">
        <w:rPr>
          <w:rStyle w:val="Emphasis"/>
        </w:rPr>
        <w:t>important criterion for judging policing in a democratic society</w:t>
      </w:r>
      <w:r w:rsidRPr="0090239D">
        <w:rPr>
          <w:rFonts w:asciiTheme="minorHAnsi" w:hAnsiTheme="minorHAnsi" w:cstheme="minorHAnsi"/>
          <w:color w:val="000000" w:themeColor="text1"/>
          <w:sz w:val="22"/>
        </w:rPr>
        <w:t>. Lawfulness means that police comply with constitutional, statutory and professional norms</w:t>
      </w:r>
      <w:r w:rsidRPr="006F5150">
        <w:rPr>
          <w:rFonts w:asciiTheme="minorHAnsi" w:hAnsiTheme="minorHAnsi" w:cstheme="minorHAnsi"/>
          <w:color w:val="000000" w:themeColor="text1"/>
          <w:sz w:val="22"/>
        </w:rPr>
        <w:t xml:space="preserve">. </w:t>
      </w:r>
      <w:r w:rsidRPr="006F5150">
        <w:rPr>
          <w:rStyle w:val="StyleUnderline"/>
          <w:rFonts w:asciiTheme="minorHAnsi" w:hAnsiTheme="minorHAnsi" w:cstheme="minorHAnsi"/>
        </w:rPr>
        <w:t>Legitimacy is linked to the public's belief about the police and its willingness to recognize police authority.</w:t>
      </w:r>
    </w:p>
    <w:p w14:paraId="237F9F02" w14:textId="77777777" w:rsidR="000E59B1" w:rsidRPr="0090239D" w:rsidRDefault="000E59B1" w:rsidP="000E59B1">
      <w:pPr>
        <w:pStyle w:val="NormalWeb"/>
        <w:shd w:val="clear" w:color="auto" w:fill="FFFFFF"/>
        <w:spacing w:before="120" w:beforeAutospacing="0" w:after="0" w:afterAutospacing="0"/>
        <w:rPr>
          <w:rFonts w:asciiTheme="minorHAnsi" w:hAnsiTheme="minorHAnsi" w:cstheme="minorHAnsi"/>
          <w:color w:val="000000" w:themeColor="text1"/>
          <w:sz w:val="22"/>
        </w:rPr>
      </w:pPr>
      <w:r w:rsidRPr="0090239D">
        <w:rPr>
          <w:rFonts w:asciiTheme="minorHAnsi" w:hAnsiTheme="minorHAnsi" w:cstheme="minorHAnsi"/>
          <w:b/>
          <w:color w:val="000000" w:themeColor="text1"/>
          <w:sz w:val="22"/>
          <w:u w:val="single"/>
        </w:rPr>
        <w:t>Racial and ethnic minority perceptions that the police lack lawfulness and legitimacy</w:t>
      </w:r>
      <w:r w:rsidRPr="0090239D">
        <w:rPr>
          <w:rFonts w:asciiTheme="minorHAnsi" w:hAnsiTheme="minorHAnsi" w:cstheme="minorHAnsi"/>
          <w:color w:val="000000" w:themeColor="text1"/>
          <w:sz w:val="22"/>
        </w:rPr>
        <w:t xml:space="preserve">, based largely on their interactions with the police, can lead to distrust of the police. </w:t>
      </w:r>
      <w:r w:rsidRPr="0090239D">
        <w:rPr>
          <w:rFonts w:asciiTheme="minorHAnsi" w:hAnsiTheme="minorHAnsi" w:cstheme="minorHAnsi"/>
          <w:b/>
          <w:color w:val="000000" w:themeColor="text1"/>
          <w:sz w:val="22"/>
          <w:u w:val="single"/>
        </w:rPr>
        <w:t>Distrust of police</w:t>
      </w:r>
      <w:r w:rsidRPr="0090239D">
        <w:rPr>
          <w:rFonts w:asciiTheme="minorHAnsi" w:hAnsiTheme="minorHAnsi" w:cstheme="minorHAnsi"/>
          <w:color w:val="000000" w:themeColor="text1"/>
          <w:sz w:val="22"/>
        </w:rPr>
        <w:t xml:space="preserve"> has serious consequences. It </w:t>
      </w:r>
      <w:r w:rsidRPr="0090239D">
        <w:rPr>
          <w:rFonts w:asciiTheme="minorHAnsi" w:hAnsiTheme="minorHAnsi" w:cstheme="minorHAnsi"/>
          <w:b/>
          <w:color w:val="000000" w:themeColor="text1"/>
          <w:sz w:val="22"/>
          <w:u w:val="single"/>
        </w:rPr>
        <w:t>undermines the legitimacy of law enforcement, and without legitimacy police lose their ability and authority to function effectively</w:t>
      </w:r>
      <w:r w:rsidRPr="0090239D">
        <w:rPr>
          <w:rFonts w:asciiTheme="minorHAnsi" w:hAnsiTheme="minorHAnsi" w:cstheme="minorHAnsi"/>
          <w:color w:val="000000" w:themeColor="text1"/>
          <w:sz w:val="22"/>
        </w:rPr>
        <w:t>.</w:t>
      </w:r>
    </w:p>
    <w:p w14:paraId="7203C526" w14:textId="77777777" w:rsidR="000E59B1" w:rsidRDefault="000E59B1" w:rsidP="000E59B1"/>
    <w:p w14:paraId="15AF3034" w14:textId="77777777" w:rsidR="00BB7123" w:rsidRDefault="00BB7123" w:rsidP="00BB7123">
      <w:pPr>
        <w:pStyle w:val="Heading4"/>
      </w:pPr>
      <w:r>
        <w:t>Increasing trust in policing is critical to reducing crime</w:t>
      </w:r>
    </w:p>
    <w:p w14:paraId="7CD8F5DB" w14:textId="77777777" w:rsidR="00BB7123" w:rsidRPr="003B01A7" w:rsidRDefault="00BB7123" w:rsidP="00BB7123">
      <w:r w:rsidRPr="003B01A7">
        <w:rPr>
          <w:rStyle w:val="Style13ptBold"/>
        </w:rPr>
        <w:t>Quattlebaum 15</w:t>
      </w:r>
      <w:r>
        <w:t xml:space="preserve"> (Megan Quattlebaum, </w:t>
      </w:r>
      <w:r w:rsidRPr="003B01A7">
        <w:t>Associate Research Scholar in law, Visiting Clinical lecturer in law, Supervising attorney, and Program Director of the Justice Collaborator, Yale Law School)(“Procedural Justice: Increasing Trust to Decrease Crime”, May 26, 2015, OJP Diagnostic Center)//ASMITH</w:t>
      </w:r>
    </w:p>
    <w:p w14:paraId="2A5CD0E4" w14:textId="77777777" w:rsidR="00BB7123" w:rsidRPr="00BB7123" w:rsidRDefault="00BB7123" w:rsidP="00BB7123">
      <w:pPr>
        <w:rPr>
          <w:sz w:val="16"/>
        </w:rPr>
      </w:pPr>
      <w:r w:rsidRPr="00BB7123">
        <w:rPr>
          <w:rStyle w:val="StyleUnderline"/>
        </w:rPr>
        <w:t>Police leaders watching the news unfold in cities like Baltimore, Ferguson, and North Charleston are doing a great deal of soul searching about how to repair strained relationships with the communities they protect</w:t>
      </w:r>
      <w:r w:rsidRPr="00BB7123">
        <w:rPr>
          <w:sz w:val="16"/>
        </w:rPr>
        <w:t xml:space="preserve">. While problems so complex and longstanding will not have an easy solution, </w:t>
      </w:r>
      <w:r w:rsidRPr="00BB7123">
        <w:rPr>
          <w:rStyle w:val="StyleUnderline"/>
        </w:rPr>
        <w:t>the concept of “procedural justice” is one police departments should take seriously</w:t>
      </w:r>
      <w:r w:rsidRPr="00BB7123">
        <w:rPr>
          <w:sz w:val="16"/>
        </w:rPr>
        <w:t xml:space="preserve">. A wealth of empirical evidence shows that when police are at their best—when they are neutral and unbiased; treat those with whom they interact with respect and dignity; and give folks a chance to explain their side of the story—they can actually bring out the qualities they want to see in their communities. People who are policed in this way are more likely to view the police as legitimate. And </w:t>
      </w:r>
      <w:r w:rsidRPr="00BB7123">
        <w:rPr>
          <w:rStyle w:val="Emphasis"/>
        </w:rPr>
        <w:t>people who view the police as legitimate are more likely to obey the law</w:t>
      </w:r>
      <w:r w:rsidRPr="00BB7123">
        <w:rPr>
          <w:rStyle w:val="StyleUnderline"/>
        </w:rPr>
        <w:t>, cooperate with authorities and engage positively in their communities. This is the idea of procedural justice: how police interact with members of the public matters as much or more than the outcome of those interactions.</w:t>
      </w:r>
      <w:r w:rsidRPr="00BB7123">
        <w:rPr>
          <w:sz w:val="16"/>
        </w:rPr>
        <w:t xml:space="preserve"> Typically, the tools that police rely on most heavily to motivate compliance are what we would call “instrumental.” Historically, police often assume people follow the law and cooperate with the authorities largely because they fear the consequences of not doing so (arrest, a criminal charge, jail, etc.) and so those are the aspects of their work that they emphasize. </w:t>
      </w:r>
      <w:r w:rsidRPr="00BB7123">
        <w:rPr>
          <w:rStyle w:val="StyleUnderline"/>
        </w:rPr>
        <w:t xml:space="preserve">But numerous empirical studies persuasively demonstrate that </w:t>
      </w:r>
      <w:r w:rsidRPr="00BB7123">
        <w:rPr>
          <w:rStyle w:val="Emphasis"/>
        </w:rPr>
        <w:t>perceptions of legitimacy have a greater impact on people’s compliance with the law than their fear of formal sanctions</w:t>
      </w:r>
      <w:r w:rsidRPr="00BB7123">
        <w:rPr>
          <w:rStyle w:val="StyleUnderline"/>
        </w:rPr>
        <w:t>.</w:t>
      </w:r>
      <w:r w:rsidRPr="00BB7123">
        <w:rPr>
          <w:sz w:val="16"/>
        </w:rPr>
        <w:t xml:space="preserve"> The bad news is, if people experience an interaction with a police officer that suggests to them the police are untrustworthy, their ties with law and their sense of its legitimacy weaken, which may lead to a lack of cooperation with the police and more law breaking in the future. Put another way, unnecessarily aggressive policing brings out the worst in the people toward whom it is directed. </w:t>
      </w:r>
      <w:r w:rsidRPr="00BB7123">
        <w:rPr>
          <w:rStyle w:val="StyleUnderline"/>
        </w:rPr>
        <w:t>The factors that contribute most to people viewing a police stop as negative are whether the police threaten or use force arbitrarily, inconsistently or in ways that suggest a lack of professionalism or the existence of prejudice, or if police are humiliating or disrespectful</w:t>
      </w:r>
      <w:r w:rsidRPr="00BB7123">
        <w:rPr>
          <w:sz w:val="16"/>
        </w:rPr>
        <w:t xml:space="preserve">. Notably, whether the stop results in an arrest is less important for purposes of perceived legitimacy than how that stop is carried out. Most police officers I talk to know this from experience: people can leave an interaction with a positive impression of the police even if they don’t get the result they wanted. Or they can leave without the ticket or arrest, but still be very upset and angry. It all depends on how they are treated. It’s also important not to lose sight of the fact that when people are repeatedly stopped, they begin to believe all stops are unfair, regardless of the individual characteristics of those stops. Or, to put it another way, even respectful stops start to have the same negative effects as rude and aggressive ones if they happen too often. This is because people begin to focus not on the individual stop but upon the pattern of police conduct that they have experienced. People come to feel that repeated stops reflect an overall policy or practice of targeting particular groups or neighborhoods unfairly and this belief overshadows what a particular officer does during a specific stop. </w:t>
      </w:r>
      <w:r w:rsidRPr="00BB7123">
        <w:rPr>
          <w:rStyle w:val="StyleUnderline"/>
        </w:rPr>
        <w:t>Literature shows that the average impact of being stopped by police is to lower one’s trust and confidence in legal institutions and increase their likelihood of criminal behavior. This means police officers are having the opposite effect than what they desire. They are increasing the propensity toward criminality in the people with whom they interact, not lessening it. This is particularly true for adolescents and young adults</w:t>
      </w:r>
      <w:r w:rsidRPr="00BB7123">
        <w:rPr>
          <w:sz w:val="16"/>
        </w:rPr>
        <w:t>, the groups that are most frequently stopped by the police. And it’s not just the stops of particular individuals that matter. People also develop their sense of police legitimacy from what they hear and see from their neighbors, family members and friends. Picking out some individuals and treating them fairly won’t be sufficient, if those same people witness and hear about unfairness directed toward others in their community. Every interaction the police have communicates information about the legal system. Moreover, this message resonates beyond the person who is dealing with the police, because others in the neighborhood hear about it, as do that person’s friends and family. The police are also most likely to be involved in highly visible incidents that will be widely reported in the press. This is true regardless of whether they are shooting a civilian or rescuing a hostage. As such, they have a unique opportunity to impact public perceptions of the legitimacy of the law, in ways both good and bad. Despite all this, there is good news. Research also shows that contact between individuals and authorities can be positive and can actually build legitimacy and trust. If police officers treat people with respect and dignity, the communities they police may become more cooperative and law abiding. Police, of course, don’t bear all of the responsibility for current public anger</w:t>
      </w:r>
      <w:r w:rsidRPr="00BB7123">
        <w:rPr>
          <w:rStyle w:val="StyleUnderline"/>
        </w:rPr>
        <w:t>. Among others, legislatures that pass harsh sentencing policies that leave communities with no tools other than the criminal justice system to address poverty, mental illness, underperforming schools and drug addiction clearly shoulder much of the blame</w:t>
      </w:r>
      <w:r w:rsidRPr="00BB7123">
        <w:rPr>
          <w:sz w:val="16"/>
        </w:rPr>
        <w:t>. But police are the public face of this system, and the reality is the police are the aspect of it with which people interact most frequently. And so “we should treat each encounter between citizens and police (as well as courts and other legal actors) as a socializing experience—a teachable moment—that builds or undermines legitimacy.” By teaching trust, more communities will experience greater cooperation and less law breaking.</w:t>
      </w:r>
    </w:p>
    <w:p w14:paraId="45C677E5" w14:textId="77777777" w:rsidR="000E59B1" w:rsidRDefault="00BB7123" w:rsidP="000E59B1">
      <w:pPr>
        <w:pStyle w:val="Heading3"/>
      </w:pPr>
      <w:r>
        <w:t>EXT: Police Legitimacy Impact</w:t>
      </w:r>
    </w:p>
    <w:p w14:paraId="69F26774" w14:textId="77777777" w:rsidR="000E59B1" w:rsidRDefault="001D0F4C" w:rsidP="001D0F4C">
      <w:pPr>
        <w:pStyle w:val="Heading4"/>
      </w:pPr>
      <w:r>
        <w:t xml:space="preserve">Better and more legitimate policing is critical to reducing </w:t>
      </w:r>
      <w:r w:rsidR="00BB7123">
        <w:t>crime</w:t>
      </w:r>
    </w:p>
    <w:p w14:paraId="1377B020" w14:textId="77777777" w:rsidR="000E59B1" w:rsidRDefault="000E59B1" w:rsidP="000E59B1">
      <w:r w:rsidRPr="00705C54">
        <w:rPr>
          <w:rStyle w:val="Style13ptBold"/>
        </w:rPr>
        <w:t>Braga 16</w:t>
      </w:r>
      <w:r>
        <w:t xml:space="preserve"> </w:t>
      </w:r>
      <w:r w:rsidRPr="00705C54">
        <w:t>(Anthony A. Braga, Ph.D., is the Don M. Gottfredson Professor of Evidence-Based Criminology</w:t>
      </w:r>
      <w:r>
        <w:t xml:space="preserve"> </w:t>
      </w:r>
      <w:r w:rsidRPr="00705C54">
        <w:t>at the Rutgers School of Criminal Justice and a Senior Research Fellow in the Program in</w:t>
      </w:r>
      <w:r>
        <w:t xml:space="preserve"> </w:t>
      </w:r>
      <w:r w:rsidRPr="00705C54">
        <w:t>Criminal Justice Policy and Management at Harvard Kennedy School)(“BETTER POLICING CAN IMPROVE LEGITIMACY</w:t>
      </w:r>
      <w:r>
        <w:t xml:space="preserve"> </w:t>
      </w:r>
      <w:r w:rsidRPr="00705C54">
        <w:t>AND REDUCE MASS INCARCERATION”, HARVARD LAW REVIEW FORUM Vol. 129:233, 2016</w:t>
      </w:r>
      <w:r w:rsidR="00F12A08">
        <w:t xml:space="preserve">, </w:t>
      </w:r>
      <w:r w:rsidR="00F12A08" w:rsidRPr="00F12A08">
        <w:t>https://harvardlawreview.org/2016/03/better-policing-can-improve-legitimacy-and-reduce-mass-incarceration/</w:t>
      </w:r>
      <w:r w:rsidRPr="00705C54">
        <w:t>)</w:t>
      </w:r>
    </w:p>
    <w:p w14:paraId="71AC6D13" w14:textId="77777777" w:rsidR="000E59B1" w:rsidRPr="00BB7123" w:rsidRDefault="000E59B1" w:rsidP="00772BBA">
      <w:pPr>
        <w:rPr>
          <w:sz w:val="16"/>
        </w:rPr>
      </w:pPr>
      <w:r w:rsidRPr="00BB7123">
        <w:rPr>
          <w:sz w:val="16"/>
        </w:rPr>
        <w:t>THE PROBLEM OF OVERLY AGGRESSIVE</w:t>
      </w:r>
      <w:r w:rsidR="00772BBA" w:rsidRPr="00BB7123">
        <w:rPr>
          <w:sz w:val="16"/>
        </w:rPr>
        <w:t xml:space="preserve"> </w:t>
      </w:r>
      <w:r w:rsidRPr="00BB7123">
        <w:rPr>
          <w:sz w:val="16"/>
        </w:rPr>
        <w:t>AND UNFOCUSED POLICING</w:t>
      </w:r>
    </w:p>
    <w:p w14:paraId="7EE16D9B" w14:textId="77777777" w:rsidR="000E59B1" w:rsidRPr="00BB7123" w:rsidRDefault="000E59B1" w:rsidP="00772BBA">
      <w:pPr>
        <w:rPr>
          <w:sz w:val="16"/>
        </w:rPr>
      </w:pPr>
      <w:r w:rsidRPr="00BB7123">
        <w:rPr>
          <w:sz w:val="16"/>
        </w:rPr>
        <w:t xml:space="preserve">The above research demonstrates that </w:t>
      </w:r>
      <w:r w:rsidRPr="00BB7123">
        <w:rPr>
          <w:rStyle w:val="StyleUnderline"/>
        </w:rPr>
        <w:t>effective policing may require</w:t>
      </w:r>
      <w:r w:rsidR="00772BBA" w:rsidRPr="00BB7123">
        <w:rPr>
          <w:rStyle w:val="StyleUnderline"/>
        </w:rPr>
        <w:t xml:space="preserve"> </w:t>
      </w:r>
      <w:r w:rsidRPr="00BB7123">
        <w:rPr>
          <w:rStyle w:val="StyleUnderline"/>
        </w:rPr>
        <w:t>a focus on particular people and places</w:t>
      </w:r>
      <w:r w:rsidRPr="00BB7123">
        <w:rPr>
          <w:sz w:val="16"/>
        </w:rPr>
        <w:t>. Thus, police departments</w:t>
      </w:r>
      <w:r w:rsidR="00772BBA" w:rsidRPr="00BB7123">
        <w:rPr>
          <w:sz w:val="16"/>
        </w:rPr>
        <w:t xml:space="preserve"> </w:t>
      </w:r>
      <w:r w:rsidRPr="00BB7123">
        <w:rPr>
          <w:sz w:val="16"/>
        </w:rPr>
        <w:t>should pursue strategies artfully tailored to specific risks such as</w:t>
      </w:r>
      <w:r w:rsidR="00772BBA" w:rsidRPr="00BB7123">
        <w:rPr>
          <w:sz w:val="16"/>
        </w:rPr>
        <w:t xml:space="preserve"> </w:t>
      </w:r>
      <w:r w:rsidRPr="00BB7123">
        <w:rPr>
          <w:sz w:val="16"/>
        </w:rPr>
        <w:t>hot spots, repeat victims, high-rate offenders, or gang hostilities.25</w:t>
      </w:r>
      <w:r w:rsidR="00772BBA" w:rsidRPr="00BB7123">
        <w:rPr>
          <w:sz w:val="16"/>
        </w:rPr>
        <w:t xml:space="preserve"> </w:t>
      </w:r>
      <w:r w:rsidRPr="00BB7123">
        <w:rPr>
          <w:sz w:val="16"/>
        </w:rPr>
        <w:t xml:space="preserve">However, </w:t>
      </w:r>
      <w:r w:rsidRPr="00BB7123">
        <w:rPr>
          <w:rStyle w:val="StyleUnderline"/>
        </w:rPr>
        <w:t>how police departments choose to address these recurring</w:t>
      </w:r>
      <w:r w:rsidR="00772BBA" w:rsidRPr="00BB7123">
        <w:rPr>
          <w:rStyle w:val="StyleUnderline"/>
        </w:rPr>
        <w:t xml:space="preserve"> </w:t>
      </w:r>
      <w:r w:rsidRPr="00BB7123">
        <w:rPr>
          <w:rStyle w:val="StyleUnderline"/>
        </w:rPr>
        <w:t>problems may either improve or further damage their relationships</w:t>
      </w:r>
      <w:r w:rsidR="00772BBA" w:rsidRPr="00BB7123">
        <w:rPr>
          <w:rStyle w:val="StyleUnderline"/>
        </w:rPr>
        <w:t xml:space="preserve"> </w:t>
      </w:r>
      <w:r w:rsidRPr="00BB7123">
        <w:rPr>
          <w:rStyle w:val="StyleUnderline"/>
        </w:rPr>
        <w:t>with minority residents</w:t>
      </w:r>
      <w:r w:rsidRPr="00BB7123">
        <w:rPr>
          <w:sz w:val="16"/>
        </w:rPr>
        <w:t>. Police departments can adopt crime prevention</w:t>
      </w:r>
      <w:r w:rsidR="00772BBA" w:rsidRPr="00BB7123">
        <w:rPr>
          <w:sz w:val="16"/>
        </w:rPr>
        <w:t xml:space="preserve"> </w:t>
      </w:r>
      <w:r w:rsidRPr="00BB7123">
        <w:rPr>
          <w:sz w:val="16"/>
        </w:rPr>
        <w:t>strategies that seek to engage the community in changing the underlying</w:t>
      </w:r>
      <w:r w:rsidR="00772BBA" w:rsidRPr="00BB7123">
        <w:rPr>
          <w:sz w:val="16"/>
        </w:rPr>
        <w:t xml:space="preserve"> </w:t>
      </w:r>
      <w:r w:rsidRPr="00BB7123">
        <w:rPr>
          <w:sz w:val="16"/>
        </w:rPr>
        <w:t>conditions, situations, and dynamics that cause violence to recur.</w:t>
      </w:r>
      <w:r w:rsidR="00772BBA" w:rsidRPr="00BB7123">
        <w:rPr>
          <w:sz w:val="16"/>
        </w:rPr>
        <w:t xml:space="preserve"> </w:t>
      </w:r>
      <w:r w:rsidRPr="00BB7123">
        <w:rPr>
          <w:sz w:val="16"/>
        </w:rPr>
        <w:t>Alternatively, police departments can simply “put cops on dots”</w:t>
      </w:r>
      <w:r w:rsidR="00772BBA" w:rsidRPr="00BB7123">
        <w:rPr>
          <w:sz w:val="16"/>
        </w:rPr>
        <w:t xml:space="preserve"> </w:t>
      </w:r>
      <w:r w:rsidRPr="00BB7123">
        <w:rPr>
          <w:sz w:val="16"/>
        </w:rPr>
        <w:t>through directed patrols or carry out enforcement blitzes aimed at potential</w:t>
      </w:r>
      <w:r w:rsidR="00772BBA" w:rsidRPr="00BB7123">
        <w:rPr>
          <w:sz w:val="16"/>
        </w:rPr>
        <w:t xml:space="preserve"> </w:t>
      </w:r>
      <w:r w:rsidRPr="00BB7123">
        <w:rPr>
          <w:sz w:val="16"/>
        </w:rPr>
        <w:t>offenders in high-violence areas. Unfortunately, these kinds of</w:t>
      </w:r>
      <w:r w:rsidR="00772BBA" w:rsidRPr="00BB7123">
        <w:rPr>
          <w:sz w:val="16"/>
        </w:rPr>
        <w:t xml:space="preserve"> </w:t>
      </w:r>
      <w:r w:rsidRPr="00BB7123">
        <w:rPr>
          <w:sz w:val="16"/>
        </w:rPr>
        <w:t>enforcement initiatives sometimes become unfocused in practice as entire</w:t>
      </w:r>
      <w:r w:rsidR="00772BBA" w:rsidRPr="00BB7123">
        <w:rPr>
          <w:sz w:val="16"/>
        </w:rPr>
        <w:t xml:space="preserve"> </w:t>
      </w:r>
      <w:r w:rsidRPr="00BB7123">
        <w:rPr>
          <w:sz w:val="16"/>
        </w:rPr>
        <w:t>neighborhoods can be defined as hot-spot locations and young minority</w:t>
      </w:r>
      <w:r w:rsidR="00772BBA" w:rsidRPr="00BB7123">
        <w:rPr>
          <w:sz w:val="16"/>
        </w:rPr>
        <w:t xml:space="preserve"> </w:t>
      </w:r>
      <w:r w:rsidRPr="00BB7123">
        <w:rPr>
          <w:sz w:val="16"/>
        </w:rPr>
        <w:t>males simply using public spaces can be regarded as potential</w:t>
      </w:r>
      <w:r w:rsidR="00772BBA" w:rsidRPr="00BB7123">
        <w:rPr>
          <w:sz w:val="16"/>
        </w:rPr>
        <w:t xml:space="preserve"> </w:t>
      </w:r>
      <w:r w:rsidRPr="00BB7123">
        <w:rPr>
          <w:sz w:val="16"/>
        </w:rPr>
        <w:t>high-risk offenders.</w:t>
      </w:r>
    </w:p>
    <w:p w14:paraId="2936CF51" w14:textId="77777777" w:rsidR="000E59B1" w:rsidRPr="00BB7123" w:rsidRDefault="000E59B1" w:rsidP="00772BBA">
      <w:pPr>
        <w:rPr>
          <w:sz w:val="16"/>
        </w:rPr>
      </w:pPr>
      <w:r w:rsidRPr="00BB7123">
        <w:rPr>
          <w:rStyle w:val="StyleUnderline"/>
        </w:rPr>
        <w:t>Citizens’ appraisals of the police are influenced by the style of policing</w:t>
      </w:r>
      <w:r w:rsidR="00772BBA" w:rsidRPr="00BB7123">
        <w:rPr>
          <w:rStyle w:val="StyleUnderline"/>
        </w:rPr>
        <w:t xml:space="preserve"> </w:t>
      </w:r>
      <w:r w:rsidRPr="00BB7123">
        <w:rPr>
          <w:rStyle w:val="StyleUnderline"/>
        </w:rPr>
        <w:t>in their communities. Policing strategies that emphasize increased</w:t>
      </w:r>
      <w:r w:rsidR="00772BBA" w:rsidRPr="00BB7123">
        <w:rPr>
          <w:rStyle w:val="StyleUnderline"/>
        </w:rPr>
        <w:t xml:space="preserve"> </w:t>
      </w:r>
      <w:r w:rsidRPr="00BB7123">
        <w:rPr>
          <w:rStyle w:val="StyleUnderline"/>
        </w:rPr>
        <w:t>investigative stops, criminal summonses, and misdemeanor arrests</w:t>
      </w:r>
      <w:r w:rsidR="00772BBA" w:rsidRPr="00BB7123">
        <w:rPr>
          <w:rStyle w:val="StyleUnderline"/>
        </w:rPr>
        <w:t xml:space="preserve"> </w:t>
      </w:r>
      <w:r w:rsidRPr="00BB7123">
        <w:rPr>
          <w:rStyle w:val="StyleUnderline"/>
        </w:rPr>
        <w:t>have been shown, across jurisdictions, to generate concerning</w:t>
      </w:r>
      <w:r w:rsidR="00772BBA" w:rsidRPr="00BB7123">
        <w:rPr>
          <w:rStyle w:val="StyleUnderline"/>
        </w:rPr>
        <w:t xml:space="preserve"> </w:t>
      </w:r>
      <w:r w:rsidRPr="00BB7123">
        <w:rPr>
          <w:rStyle w:val="StyleUnderline"/>
        </w:rPr>
        <w:t>racial disparities in enforcement</w:t>
      </w:r>
      <w:r w:rsidRPr="00BB7123">
        <w:rPr>
          <w:sz w:val="16"/>
        </w:rPr>
        <w:t>.26 Intervening in matters that to everyday</w:t>
      </w:r>
      <w:r w:rsidR="00772BBA" w:rsidRPr="00BB7123">
        <w:rPr>
          <w:sz w:val="16"/>
        </w:rPr>
        <w:t xml:space="preserve"> </w:t>
      </w:r>
      <w:r w:rsidRPr="00BB7123">
        <w:rPr>
          <w:sz w:val="16"/>
        </w:rPr>
        <w:t>citizens seemingly do not warrant law enforcement action is</w:t>
      </w:r>
      <w:r w:rsidR="00772BBA" w:rsidRPr="00BB7123">
        <w:rPr>
          <w:sz w:val="16"/>
        </w:rPr>
        <w:t xml:space="preserve"> </w:t>
      </w:r>
      <w:r w:rsidRPr="00BB7123">
        <w:rPr>
          <w:sz w:val="16"/>
        </w:rPr>
        <w:t>known as over-policing and, combined with occasional disrespectful</w:t>
      </w:r>
      <w:r w:rsidR="00772BBA" w:rsidRPr="00BB7123">
        <w:rPr>
          <w:sz w:val="16"/>
        </w:rPr>
        <w:t xml:space="preserve"> </w:t>
      </w:r>
      <w:r w:rsidRPr="00BB7123">
        <w:rPr>
          <w:sz w:val="16"/>
        </w:rPr>
        <w:t>treatment at the hands of officers, intensifies black citizens’ overall</w:t>
      </w:r>
      <w:r w:rsidR="00772BBA" w:rsidRPr="00BB7123">
        <w:rPr>
          <w:sz w:val="16"/>
        </w:rPr>
        <w:t xml:space="preserve"> </w:t>
      </w:r>
      <w:r w:rsidRPr="00BB7123">
        <w:rPr>
          <w:sz w:val="16"/>
        </w:rPr>
        <w:t>negative views of the police.27 In highly disadvantaged neighborhoods,</w:t>
      </w:r>
      <w:r w:rsidR="00772BBA" w:rsidRPr="00BB7123">
        <w:rPr>
          <w:sz w:val="16"/>
        </w:rPr>
        <w:t xml:space="preserve"> </w:t>
      </w:r>
      <w:r w:rsidRPr="00BB7123">
        <w:rPr>
          <w:sz w:val="16"/>
        </w:rPr>
        <w:t>the police also disproportionately use force when attempting to</w:t>
      </w:r>
      <w:r w:rsidR="00772BBA" w:rsidRPr="00BB7123">
        <w:rPr>
          <w:sz w:val="16"/>
        </w:rPr>
        <w:t xml:space="preserve"> </w:t>
      </w:r>
      <w:r w:rsidRPr="00BB7123">
        <w:rPr>
          <w:sz w:val="16"/>
        </w:rPr>
        <w:t xml:space="preserve">control or to apprehend suspects.28 Hence, </w:t>
      </w:r>
      <w:r w:rsidRPr="00BB7123">
        <w:rPr>
          <w:rStyle w:val="StyleUnderline"/>
        </w:rPr>
        <w:t>aggressive policing strate- gies set the stage for increased acrimony between the police and disadvantaged</w:t>
      </w:r>
      <w:r w:rsidR="00772BBA" w:rsidRPr="00BB7123">
        <w:rPr>
          <w:rStyle w:val="StyleUnderline"/>
        </w:rPr>
        <w:t xml:space="preserve"> </w:t>
      </w:r>
      <w:r w:rsidRPr="00BB7123">
        <w:rPr>
          <w:rStyle w:val="StyleUnderline"/>
        </w:rPr>
        <w:t>blacks</w:t>
      </w:r>
      <w:r w:rsidRPr="00BB7123">
        <w:rPr>
          <w:sz w:val="16"/>
        </w:rPr>
        <w:t xml:space="preserve">. </w:t>
      </w:r>
      <w:r w:rsidRPr="00BB7123">
        <w:rPr>
          <w:rStyle w:val="StyleUnderline"/>
        </w:rPr>
        <w:t>Moreover, under-policing can occur at the same time</w:t>
      </w:r>
      <w:r w:rsidR="00772BBA" w:rsidRPr="00BB7123">
        <w:rPr>
          <w:rStyle w:val="StyleUnderline"/>
        </w:rPr>
        <w:t xml:space="preserve"> </w:t>
      </w:r>
      <w:r w:rsidRPr="00BB7123">
        <w:rPr>
          <w:rStyle w:val="StyleUnderline"/>
        </w:rPr>
        <w:t>police officers are saturating neighborhoods with resources to control</w:t>
      </w:r>
      <w:r w:rsidR="00772BBA" w:rsidRPr="00BB7123">
        <w:rPr>
          <w:rStyle w:val="StyleUnderline"/>
        </w:rPr>
        <w:t xml:space="preserve"> </w:t>
      </w:r>
      <w:r w:rsidRPr="00BB7123">
        <w:rPr>
          <w:rStyle w:val="StyleUnderline"/>
        </w:rPr>
        <w:t>outbreaks of violence.2</w:t>
      </w:r>
      <w:r w:rsidRPr="00BB7123">
        <w:rPr>
          <w:sz w:val="16"/>
        </w:rPr>
        <w:t>9 Specifically, urban blacks frequently express</w:t>
      </w:r>
      <w:r w:rsidR="00772BBA" w:rsidRPr="00BB7123">
        <w:rPr>
          <w:sz w:val="16"/>
        </w:rPr>
        <w:t xml:space="preserve"> </w:t>
      </w:r>
      <w:r w:rsidRPr="00BB7123">
        <w:rPr>
          <w:sz w:val="16"/>
        </w:rPr>
        <w:t>dissatisfaction regarding delayed response times, uncertain prioritization</w:t>
      </w:r>
      <w:r w:rsidR="00772BBA" w:rsidRPr="00BB7123">
        <w:rPr>
          <w:sz w:val="16"/>
        </w:rPr>
        <w:t xml:space="preserve"> </w:t>
      </w:r>
      <w:r w:rsidRPr="00BB7123">
        <w:rPr>
          <w:sz w:val="16"/>
        </w:rPr>
        <w:t>of calls for service, and the overall perception that police are not</w:t>
      </w:r>
      <w:r w:rsidR="00772BBA" w:rsidRPr="00BB7123">
        <w:rPr>
          <w:sz w:val="16"/>
        </w:rPr>
        <w:t xml:space="preserve"> </w:t>
      </w:r>
      <w:r w:rsidRPr="00BB7123">
        <w:rPr>
          <w:sz w:val="16"/>
        </w:rPr>
        <w:t>committed to solving reported crimes.30</w:t>
      </w:r>
    </w:p>
    <w:p w14:paraId="36BC2194" w14:textId="77777777" w:rsidR="000E59B1" w:rsidRPr="00BB7123" w:rsidRDefault="000E59B1" w:rsidP="00772BBA">
      <w:pPr>
        <w:rPr>
          <w:sz w:val="16"/>
        </w:rPr>
      </w:pPr>
      <w:r w:rsidRPr="00BB7123">
        <w:rPr>
          <w:rStyle w:val="StyleUnderline"/>
        </w:rPr>
        <w:t>It is not surprising that residents of distressed, high-crime neighborhoods</w:t>
      </w:r>
      <w:r w:rsidR="00772BBA" w:rsidRPr="00BB7123">
        <w:rPr>
          <w:rStyle w:val="StyleUnderline"/>
        </w:rPr>
        <w:t xml:space="preserve"> </w:t>
      </w:r>
      <w:r w:rsidRPr="00BB7123">
        <w:rPr>
          <w:rStyle w:val="StyleUnderline"/>
        </w:rPr>
        <w:t>consistently report higher levels of dissatisfaction with the</w:t>
      </w:r>
      <w:r w:rsidR="00772BBA" w:rsidRPr="00BB7123">
        <w:rPr>
          <w:rStyle w:val="StyleUnderline"/>
        </w:rPr>
        <w:t xml:space="preserve"> </w:t>
      </w:r>
      <w:r w:rsidRPr="00BB7123">
        <w:rPr>
          <w:rStyle w:val="StyleUnderline"/>
        </w:rPr>
        <w:t>police and often blame the police for persistent crime and disorder</w:t>
      </w:r>
      <w:r w:rsidR="00772BBA" w:rsidRPr="00BB7123">
        <w:rPr>
          <w:rStyle w:val="StyleUnderline"/>
        </w:rPr>
        <w:t xml:space="preserve"> </w:t>
      </w:r>
      <w:r w:rsidRPr="00BB7123">
        <w:rPr>
          <w:rStyle w:val="StyleUnderline"/>
        </w:rPr>
        <w:t>problems</w:t>
      </w:r>
      <w:r w:rsidRPr="00BB7123">
        <w:rPr>
          <w:sz w:val="16"/>
        </w:rPr>
        <w:t>.31 The vast majority of urban residents, though, are not anti-</w:t>
      </w:r>
      <w:r w:rsidR="00772BBA" w:rsidRPr="00BB7123">
        <w:rPr>
          <w:sz w:val="16"/>
        </w:rPr>
        <w:t xml:space="preserve"> </w:t>
      </w:r>
      <w:r w:rsidRPr="00BB7123">
        <w:rPr>
          <w:sz w:val="16"/>
        </w:rPr>
        <w:t>police and fully recognize that officers are critical to public safety.32</w:t>
      </w:r>
      <w:r w:rsidR="00772BBA" w:rsidRPr="00BB7123">
        <w:rPr>
          <w:sz w:val="16"/>
        </w:rPr>
        <w:t xml:space="preserve"> </w:t>
      </w:r>
      <w:r w:rsidRPr="00BB7123">
        <w:rPr>
          <w:sz w:val="16"/>
        </w:rPr>
        <w:t>Much like their white counterparts, minority citizens understand the</w:t>
      </w:r>
      <w:r w:rsidR="00772BBA" w:rsidRPr="00BB7123">
        <w:rPr>
          <w:sz w:val="16"/>
        </w:rPr>
        <w:t xml:space="preserve"> </w:t>
      </w:r>
      <w:r w:rsidRPr="00BB7123">
        <w:rPr>
          <w:sz w:val="16"/>
        </w:rPr>
        <w:t xml:space="preserve">need for improved police effectiveness. However, </w:t>
      </w:r>
      <w:r w:rsidRPr="00BB7123">
        <w:rPr>
          <w:rStyle w:val="StyleUnderline"/>
        </w:rPr>
        <w:t>routine eruptions of</w:t>
      </w:r>
      <w:r w:rsidR="00772BBA" w:rsidRPr="00BB7123">
        <w:rPr>
          <w:rStyle w:val="StyleUnderline"/>
        </w:rPr>
        <w:t xml:space="preserve"> </w:t>
      </w:r>
      <w:r w:rsidRPr="00BB7123">
        <w:rPr>
          <w:rStyle w:val="StyleUnderline"/>
        </w:rPr>
        <w:t>neighborhood violence often cause poor minorities to doubt that they</w:t>
      </w:r>
      <w:r w:rsidR="00772BBA" w:rsidRPr="00BB7123">
        <w:rPr>
          <w:rStyle w:val="StyleUnderline"/>
        </w:rPr>
        <w:t xml:space="preserve"> </w:t>
      </w:r>
      <w:r w:rsidRPr="00BB7123">
        <w:rPr>
          <w:rStyle w:val="StyleUnderline"/>
        </w:rPr>
        <w:t>are receiving equal police protection, reducing their overall confidence</w:t>
      </w:r>
      <w:r w:rsidR="00772BBA" w:rsidRPr="00BB7123">
        <w:rPr>
          <w:rStyle w:val="StyleUnderline"/>
        </w:rPr>
        <w:t xml:space="preserve"> </w:t>
      </w:r>
      <w:r w:rsidRPr="00BB7123">
        <w:rPr>
          <w:rStyle w:val="StyleUnderline"/>
        </w:rPr>
        <w:t>in and satisfaction with police.</w:t>
      </w:r>
    </w:p>
    <w:p w14:paraId="6A610BB8" w14:textId="77777777" w:rsidR="000E59B1" w:rsidRPr="00BB7123" w:rsidRDefault="000E59B1" w:rsidP="001D0F4C">
      <w:pPr>
        <w:rPr>
          <w:sz w:val="16"/>
        </w:rPr>
      </w:pPr>
      <w:r w:rsidRPr="00BB7123">
        <w:rPr>
          <w:sz w:val="16"/>
        </w:rPr>
        <w:t>HOW THE POLICE SHOULD BE FOCUSED</w:t>
      </w:r>
      <w:r w:rsidR="001D0F4C" w:rsidRPr="00BB7123">
        <w:rPr>
          <w:sz w:val="16"/>
        </w:rPr>
        <w:t xml:space="preserve"> </w:t>
      </w:r>
      <w:r w:rsidRPr="00BB7123">
        <w:rPr>
          <w:sz w:val="16"/>
        </w:rPr>
        <w:t>ON HIGH-RISK PLACES AND PEOPLE</w:t>
      </w:r>
    </w:p>
    <w:p w14:paraId="280B93B2" w14:textId="77777777" w:rsidR="000E59B1" w:rsidRPr="00BB7123" w:rsidRDefault="000E59B1" w:rsidP="001D0F4C">
      <w:pPr>
        <w:rPr>
          <w:sz w:val="16"/>
        </w:rPr>
      </w:pPr>
      <w:r w:rsidRPr="00BB7123">
        <w:rPr>
          <w:sz w:val="16"/>
        </w:rPr>
        <w:t>Community policing should be the foundation of any focused violence-</w:t>
      </w:r>
      <w:r w:rsidR="001D0F4C" w:rsidRPr="00BB7123">
        <w:rPr>
          <w:sz w:val="16"/>
        </w:rPr>
        <w:t xml:space="preserve"> </w:t>
      </w:r>
      <w:r w:rsidRPr="00BB7123">
        <w:rPr>
          <w:sz w:val="16"/>
        </w:rPr>
        <w:t>prevention approach. While community policing programs have</w:t>
      </w:r>
      <w:r w:rsidR="001D0F4C" w:rsidRPr="00BB7123">
        <w:rPr>
          <w:sz w:val="16"/>
        </w:rPr>
        <w:t xml:space="preserve"> </w:t>
      </w:r>
      <w:r w:rsidRPr="00BB7123">
        <w:rPr>
          <w:sz w:val="16"/>
        </w:rPr>
        <w:t>not been found to be effective in reducing crime, they have been found</w:t>
      </w:r>
      <w:r w:rsidR="001D0F4C" w:rsidRPr="00BB7123">
        <w:rPr>
          <w:sz w:val="16"/>
        </w:rPr>
        <w:t xml:space="preserve"> </w:t>
      </w:r>
      <w:r w:rsidRPr="00BB7123">
        <w:rPr>
          <w:sz w:val="16"/>
        </w:rPr>
        <w:t>to generate positive effects on citizen satisfaction, perceptions of disorder,</w:t>
      </w:r>
      <w:r w:rsidR="001D0F4C" w:rsidRPr="00BB7123">
        <w:rPr>
          <w:sz w:val="16"/>
        </w:rPr>
        <w:t xml:space="preserve"> </w:t>
      </w:r>
      <w:r w:rsidRPr="00BB7123">
        <w:rPr>
          <w:sz w:val="16"/>
        </w:rPr>
        <w:t>and police legitimacy.33 Moreover, community engagement strategies</w:t>
      </w:r>
      <w:r w:rsidR="001D0F4C" w:rsidRPr="00BB7123">
        <w:rPr>
          <w:sz w:val="16"/>
        </w:rPr>
        <w:t xml:space="preserve"> </w:t>
      </w:r>
      <w:r w:rsidRPr="00BB7123">
        <w:rPr>
          <w:sz w:val="16"/>
        </w:rPr>
        <w:t>implemented as part of community policing initiatives can provide</w:t>
      </w:r>
      <w:r w:rsidR="001D0F4C" w:rsidRPr="00BB7123">
        <w:rPr>
          <w:sz w:val="16"/>
        </w:rPr>
        <w:t xml:space="preserve"> </w:t>
      </w:r>
      <w:r w:rsidRPr="00BB7123">
        <w:rPr>
          <w:sz w:val="16"/>
        </w:rPr>
        <w:t>important input to help focus problem-oriented policing, hot-spot policing,</w:t>
      </w:r>
      <w:r w:rsidR="001D0F4C" w:rsidRPr="00BB7123">
        <w:rPr>
          <w:sz w:val="16"/>
        </w:rPr>
        <w:t xml:space="preserve"> </w:t>
      </w:r>
      <w:r w:rsidRPr="00BB7123">
        <w:rPr>
          <w:sz w:val="16"/>
        </w:rPr>
        <w:t>and focused-deterrence approaches, which do seem to reduce</w:t>
      </w:r>
      <w:r w:rsidR="001D0F4C" w:rsidRPr="00BB7123">
        <w:rPr>
          <w:sz w:val="16"/>
        </w:rPr>
        <w:t xml:space="preserve"> </w:t>
      </w:r>
      <w:r w:rsidRPr="00BB7123">
        <w:rPr>
          <w:sz w:val="16"/>
        </w:rPr>
        <w:t>violence.34 Developing close relationships with community members</w:t>
      </w:r>
      <w:r w:rsidR="001D0F4C" w:rsidRPr="00BB7123">
        <w:rPr>
          <w:sz w:val="16"/>
        </w:rPr>
        <w:t xml:space="preserve"> </w:t>
      </w:r>
      <w:r w:rsidRPr="00BB7123">
        <w:rPr>
          <w:sz w:val="16"/>
        </w:rPr>
        <w:t>would help the police gather information about crime and disorder problems, understand the nature of these problems, and solve specific</w:t>
      </w:r>
      <w:r w:rsidR="001D0F4C" w:rsidRPr="00BB7123">
        <w:rPr>
          <w:sz w:val="16"/>
        </w:rPr>
        <w:t xml:space="preserve"> </w:t>
      </w:r>
      <w:r w:rsidRPr="00BB7123">
        <w:rPr>
          <w:sz w:val="16"/>
        </w:rPr>
        <w:t>crimes. Community members can also help with key components of</w:t>
      </w:r>
      <w:r w:rsidR="001D0F4C" w:rsidRPr="00BB7123">
        <w:rPr>
          <w:sz w:val="16"/>
        </w:rPr>
        <w:t xml:space="preserve"> </w:t>
      </w:r>
      <w:r w:rsidRPr="00BB7123">
        <w:rPr>
          <w:sz w:val="16"/>
        </w:rPr>
        <w:t>strategies tailored to specific problems by making improvements to the</w:t>
      </w:r>
      <w:r w:rsidR="001D0F4C" w:rsidRPr="00BB7123">
        <w:rPr>
          <w:sz w:val="16"/>
        </w:rPr>
        <w:t xml:space="preserve"> </w:t>
      </w:r>
      <w:r w:rsidRPr="00BB7123">
        <w:rPr>
          <w:sz w:val="16"/>
        </w:rPr>
        <w:t>physical environment and through informal social control of high-risk</w:t>
      </w:r>
      <w:r w:rsidR="001D0F4C" w:rsidRPr="00BB7123">
        <w:rPr>
          <w:sz w:val="16"/>
        </w:rPr>
        <w:t xml:space="preserve"> </w:t>
      </w:r>
      <w:r w:rsidRPr="00BB7123">
        <w:rPr>
          <w:sz w:val="16"/>
        </w:rPr>
        <w:t>people. In this way, police strategies focusing on particular people and</w:t>
      </w:r>
      <w:r w:rsidR="001D0F4C" w:rsidRPr="00BB7123">
        <w:rPr>
          <w:sz w:val="16"/>
        </w:rPr>
        <w:t xml:space="preserve"> </w:t>
      </w:r>
      <w:r w:rsidRPr="00BB7123">
        <w:rPr>
          <w:sz w:val="16"/>
        </w:rPr>
        <w:t>places would cease to be a form of profiling and become a generator of</w:t>
      </w:r>
      <w:r w:rsidR="001D0F4C" w:rsidRPr="00BB7123">
        <w:rPr>
          <w:sz w:val="16"/>
        </w:rPr>
        <w:t xml:space="preserve"> </w:t>
      </w:r>
      <w:r w:rsidRPr="00BB7123">
        <w:rPr>
          <w:sz w:val="16"/>
        </w:rPr>
        <w:t>community engagement projects. Indeed, a central idea in community</w:t>
      </w:r>
      <w:r w:rsidR="001D0F4C" w:rsidRPr="00BB7123">
        <w:rPr>
          <w:sz w:val="16"/>
        </w:rPr>
        <w:t xml:space="preserve"> </w:t>
      </w:r>
      <w:r w:rsidRPr="00BB7123">
        <w:rPr>
          <w:sz w:val="16"/>
        </w:rPr>
        <w:t>policing is to engage residents so they can exert more control over situations</w:t>
      </w:r>
      <w:r w:rsidR="001D0F4C" w:rsidRPr="00BB7123">
        <w:rPr>
          <w:sz w:val="16"/>
        </w:rPr>
        <w:t xml:space="preserve"> </w:t>
      </w:r>
      <w:r w:rsidRPr="00BB7123">
        <w:rPr>
          <w:sz w:val="16"/>
        </w:rPr>
        <w:t>and dynamics that contribute to their own potential for victimization</w:t>
      </w:r>
      <w:r w:rsidR="001D0F4C" w:rsidRPr="00BB7123">
        <w:rPr>
          <w:sz w:val="16"/>
        </w:rPr>
        <w:t xml:space="preserve"> </w:t>
      </w:r>
      <w:r w:rsidRPr="00BB7123">
        <w:rPr>
          <w:sz w:val="16"/>
        </w:rPr>
        <w:t>and, by doing so, influence neighborhood levels of violence.</w:t>
      </w:r>
      <w:r w:rsidR="001D0F4C" w:rsidRPr="00BB7123">
        <w:rPr>
          <w:sz w:val="16"/>
        </w:rPr>
        <w:t xml:space="preserve"> </w:t>
      </w:r>
      <w:r w:rsidRPr="00BB7123">
        <w:rPr>
          <w:sz w:val="16"/>
        </w:rPr>
        <w:t>Preventing violence by addressing underlying violent crime–producing</w:t>
      </w:r>
      <w:r w:rsidR="001D0F4C" w:rsidRPr="00BB7123">
        <w:rPr>
          <w:sz w:val="16"/>
        </w:rPr>
        <w:t xml:space="preserve"> </w:t>
      </w:r>
      <w:r w:rsidRPr="00BB7123">
        <w:rPr>
          <w:sz w:val="16"/>
        </w:rPr>
        <w:t>situations and dynamics reduces harm to potential victims as well as</w:t>
      </w:r>
      <w:r w:rsidR="001D0F4C" w:rsidRPr="00BB7123">
        <w:rPr>
          <w:sz w:val="16"/>
        </w:rPr>
        <w:t xml:space="preserve"> </w:t>
      </w:r>
      <w:r w:rsidRPr="00BB7123">
        <w:rPr>
          <w:sz w:val="16"/>
        </w:rPr>
        <w:t>harm to would-be offenders by not relying solely on arrest and prosecution</w:t>
      </w:r>
      <w:r w:rsidR="001D0F4C" w:rsidRPr="00BB7123">
        <w:rPr>
          <w:sz w:val="16"/>
        </w:rPr>
        <w:t xml:space="preserve"> </w:t>
      </w:r>
      <w:r w:rsidRPr="00BB7123">
        <w:rPr>
          <w:sz w:val="16"/>
        </w:rPr>
        <w:t>actions.</w:t>
      </w:r>
    </w:p>
    <w:p w14:paraId="5F2DE52F" w14:textId="77777777" w:rsidR="000E59B1" w:rsidRPr="00BB7123" w:rsidRDefault="000E59B1" w:rsidP="001D0F4C">
      <w:pPr>
        <w:rPr>
          <w:sz w:val="16"/>
        </w:rPr>
      </w:pPr>
      <w:r w:rsidRPr="00BB7123">
        <w:rPr>
          <w:sz w:val="16"/>
        </w:rPr>
        <w:t>Community engagement in developing appropriately focused strategies</w:t>
      </w:r>
      <w:r w:rsidR="001D0F4C" w:rsidRPr="00BB7123">
        <w:rPr>
          <w:sz w:val="16"/>
        </w:rPr>
        <w:t xml:space="preserve"> </w:t>
      </w:r>
      <w:r w:rsidRPr="00BB7123">
        <w:rPr>
          <w:sz w:val="16"/>
        </w:rPr>
        <w:t>would help to safeguard against indiscriminate and overly aggressive</w:t>
      </w:r>
      <w:r w:rsidR="001D0F4C" w:rsidRPr="00BB7123">
        <w:rPr>
          <w:sz w:val="16"/>
        </w:rPr>
        <w:t xml:space="preserve"> </w:t>
      </w:r>
      <w:r w:rsidRPr="00BB7123">
        <w:rPr>
          <w:sz w:val="16"/>
        </w:rPr>
        <w:t>enforcement tactics and other inappropriate policing activities,</w:t>
      </w:r>
      <w:r w:rsidR="001D0F4C" w:rsidRPr="00BB7123">
        <w:rPr>
          <w:sz w:val="16"/>
        </w:rPr>
        <w:t xml:space="preserve"> </w:t>
      </w:r>
      <w:r w:rsidRPr="00BB7123">
        <w:rPr>
          <w:sz w:val="16"/>
        </w:rPr>
        <w:t>which erode the community’s trust and confidence in the police and</w:t>
      </w:r>
      <w:r w:rsidR="001D0F4C" w:rsidRPr="00BB7123">
        <w:rPr>
          <w:sz w:val="16"/>
        </w:rPr>
        <w:t xml:space="preserve"> </w:t>
      </w:r>
      <w:r w:rsidRPr="00BB7123">
        <w:rPr>
          <w:sz w:val="16"/>
        </w:rPr>
        <w:t>inhibit cooperation. Collaborative partnerships between police and</w:t>
      </w:r>
      <w:r w:rsidR="001D0F4C" w:rsidRPr="00BB7123">
        <w:rPr>
          <w:sz w:val="16"/>
        </w:rPr>
        <w:t xml:space="preserve"> </w:t>
      </w:r>
      <w:r w:rsidRPr="00BB7123">
        <w:rPr>
          <w:sz w:val="16"/>
        </w:rPr>
        <w:t>community members improve the transparency of law enforcement actions</w:t>
      </w:r>
      <w:r w:rsidR="001D0F4C" w:rsidRPr="00BB7123">
        <w:rPr>
          <w:sz w:val="16"/>
        </w:rPr>
        <w:t xml:space="preserve"> </w:t>
      </w:r>
      <w:r w:rsidRPr="00BB7123">
        <w:rPr>
          <w:sz w:val="16"/>
        </w:rPr>
        <w:t>and provide residents with a much-needed voice in crime prevention</w:t>
      </w:r>
      <w:r w:rsidR="001D0F4C" w:rsidRPr="00BB7123">
        <w:rPr>
          <w:sz w:val="16"/>
        </w:rPr>
        <w:t xml:space="preserve"> </w:t>
      </w:r>
      <w:r w:rsidRPr="00BB7123">
        <w:rPr>
          <w:sz w:val="16"/>
        </w:rPr>
        <w:t>work. Ongoing conversations with the community can ensure</w:t>
      </w:r>
      <w:r w:rsidR="001D0F4C" w:rsidRPr="00BB7123">
        <w:rPr>
          <w:sz w:val="16"/>
        </w:rPr>
        <w:t xml:space="preserve"> </w:t>
      </w:r>
      <w:r w:rsidRPr="00BB7123">
        <w:rPr>
          <w:sz w:val="16"/>
        </w:rPr>
        <w:t>that day-to-day police-citizen interactions are conducted in a procedurally</w:t>
      </w:r>
      <w:r w:rsidR="001D0F4C" w:rsidRPr="00BB7123">
        <w:rPr>
          <w:sz w:val="16"/>
        </w:rPr>
        <w:t xml:space="preserve"> </w:t>
      </w:r>
      <w:r w:rsidRPr="00BB7123">
        <w:rPr>
          <w:sz w:val="16"/>
        </w:rPr>
        <w:t>just manner that enhances community trust and compliance</w:t>
      </w:r>
      <w:r w:rsidR="001D0F4C" w:rsidRPr="00BB7123">
        <w:rPr>
          <w:sz w:val="16"/>
        </w:rPr>
        <w:t xml:space="preserve"> </w:t>
      </w:r>
      <w:r w:rsidRPr="00BB7123">
        <w:rPr>
          <w:sz w:val="16"/>
        </w:rPr>
        <w:t>with the law.</w:t>
      </w:r>
    </w:p>
    <w:p w14:paraId="7EBE2DE3" w14:textId="77777777" w:rsidR="000E59B1" w:rsidRPr="00BB7123" w:rsidRDefault="000E59B1" w:rsidP="001D0F4C">
      <w:pPr>
        <w:rPr>
          <w:sz w:val="16"/>
        </w:rPr>
      </w:pPr>
      <w:r w:rsidRPr="00BB7123">
        <w:rPr>
          <w:rStyle w:val="StyleUnderline"/>
        </w:rPr>
        <w:t>Communities expect the police to control violence. Ineffective</w:t>
      </w:r>
      <w:r w:rsidR="001D0F4C" w:rsidRPr="00BB7123">
        <w:rPr>
          <w:rStyle w:val="StyleUnderline"/>
        </w:rPr>
        <w:t xml:space="preserve"> </w:t>
      </w:r>
      <w:r w:rsidRPr="00BB7123">
        <w:rPr>
          <w:rStyle w:val="StyleUnderline"/>
        </w:rPr>
        <w:t>strategies will undoubtedly undermine police legitimacy. Effective</w:t>
      </w:r>
      <w:r w:rsidR="001D0F4C" w:rsidRPr="00BB7123">
        <w:rPr>
          <w:rStyle w:val="StyleUnderline"/>
        </w:rPr>
        <w:t xml:space="preserve"> </w:t>
      </w:r>
      <w:r w:rsidRPr="00BB7123">
        <w:rPr>
          <w:rStyle w:val="StyleUnderline"/>
        </w:rPr>
        <w:t>crime-prevention efforts are characterized by increasing potential offenders’</w:t>
      </w:r>
      <w:r w:rsidR="001D0F4C" w:rsidRPr="00BB7123">
        <w:rPr>
          <w:rStyle w:val="StyleUnderline"/>
        </w:rPr>
        <w:t xml:space="preserve"> </w:t>
      </w:r>
      <w:r w:rsidRPr="00BB7123">
        <w:rPr>
          <w:rStyle w:val="StyleUnderline"/>
        </w:rPr>
        <w:t>risk of apprehension and by reducing their opportunities to</w:t>
      </w:r>
      <w:r w:rsidR="001D0F4C" w:rsidRPr="00BB7123">
        <w:rPr>
          <w:rStyle w:val="StyleUnderline"/>
        </w:rPr>
        <w:t xml:space="preserve"> </w:t>
      </w:r>
      <w:r w:rsidRPr="00BB7123">
        <w:rPr>
          <w:rStyle w:val="StyleUnderline"/>
        </w:rPr>
        <w:t>commit crimes.35 While arrests are inevitable, police should be oriented</w:t>
      </w:r>
      <w:r w:rsidR="001D0F4C" w:rsidRPr="00BB7123">
        <w:rPr>
          <w:rStyle w:val="StyleUnderline"/>
        </w:rPr>
        <w:t xml:space="preserve"> </w:t>
      </w:r>
      <w:r w:rsidRPr="00BB7123">
        <w:rPr>
          <w:rStyle w:val="StyleUnderline"/>
        </w:rPr>
        <w:t>toward preventing crimes from happening in the first place.</w:t>
      </w:r>
      <w:r w:rsidRPr="00BB7123">
        <w:rPr>
          <w:sz w:val="16"/>
        </w:rPr>
        <w:t xml:space="preserve"> Following</w:t>
      </w:r>
      <w:r w:rsidR="001D0F4C" w:rsidRPr="00BB7123">
        <w:rPr>
          <w:sz w:val="16"/>
        </w:rPr>
        <w:t xml:space="preserve"> </w:t>
      </w:r>
      <w:r w:rsidRPr="00BB7123">
        <w:rPr>
          <w:sz w:val="16"/>
        </w:rPr>
        <w:t>the focused deterrence model, high-risk people such as gang</w:t>
      </w:r>
      <w:r w:rsidR="001D0F4C" w:rsidRPr="00BB7123">
        <w:rPr>
          <w:sz w:val="16"/>
        </w:rPr>
        <w:t xml:space="preserve"> </w:t>
      </w:r>
      <w:r w:rsidRPr="00BB7123">
        <w:rPr>
          <w:sz w:val="16"/>
        </w:rPr>
        <w:t>members can be warned of the enforcement consequences associated</w:t>
      </w:r>
      <w:r w:rsidR="001D0F4C" w:rsidRPr="00BB7123">
        <w:rPr>
          <w:sz w:val="16"/>
        </w:rPr>
        <w:t xml:space="preserve"> </w:t>
      </w:r>
      <w:r w:rsidRPr="00BB7123">
        <w:rPr>
          <w:sz w:val="16"/>
        </w:rPr>
        <w:t>with continued violent behavior and be advised to take advantage of</w:t>
      </w:r>
      <w:r w:rsidR="001D0F4C" w:rsidRPr="00BB7123">
        <w:rPr>
          <w:sz w:val="16"/>
        </w:rPr>
        <w:t xml:space="preserve"> </w:t>
      </w:r>
      <w:r w:rsidRPr="00BB7123">
        <w:rPr>
          <w:sz w:val="16"/>
        </w:rPr>
        <w:t>services and opportunities being offered to them.36 In the eyes of</w:t>
      </w:r>
      <w:r w:rsidR="001D0F4C" w:rsidRPr="00BB7123">
        <w:rPr>
          <w:sz w:val="16"/>
        </w:rPr>
        <w:t xml:space="preserve"> </w:t>
      </w:r>
      <w:r w:rsidRPr="00BB7123">
        <w:rPr>
          <w:sz w:val="16"/>
        </w:rPr>
        <w:t>community members, there is an inherent fairness in offering targeted</w:t>
      </w:r>
      <w:r w:rsidR="001D0F4C" w:rsidRPr="00BB7123">
        <w:rPr>
          <w:sz w:val="16"/>
        </w:rPr>
        <w:t xml:space="preserve"> </w:t>
      </w:r>
      <w:r w:rsidRPr="00BB7123">
        <w:rPr>
          <w:sz w:val="16"/>
        </w:rPr>
        <w:t>offenders a choice and providing resources to support their transition</w:t>
      </w:r>
      <w:r w:rsidR="001D0F4C" w:rsidRPr="00BB7123">
        <w:rPr>
          <w:sz w:val="16"/>
        </w:rPr>
        <w:t xml:space="preserve"> </w:t>
      </w:r>
      <w:r w:rsidRPr="00BB7123">
        <w:rPr>
          <w:sz w:val="16"/>
        </w:rPr>
        <w:t>away from violent behavior rather than simply arresting and prosecuting</w:t>
      </w:r>
      <w:r w:rsidR="001D0F4C" w:rsidRPr="00BB7123">
        <w:rPr>
          <w:sz w:val="16"/>
        </w:rPr>
        <w:t xml:space="preserve"> </w:t>
      </w:r>
      <w:r w:rsidRPr="00BB7123">
        <w:rPr>
          <w:sz w:val="16"/>
        </w:rPr>
        <w:t>them.</w:t>
      </w:r>
    </w:p>
    <w:p w14:paraId="60F35A4B" w14:textId="77777777" w:rsidR="000E59B1" w:rsidRPr="00BB7123" w:rsidRDefault="000E59B1" w:rsidP="001D0F4C">
      <w:pPr>
        <w:rPr>
          <w:sz w:val="16"/>
        </w:rPr>
      </w:pPr>
      <w:r w:rsidRPr="00BB7123">
        <w:rPr>
          <w:sz w:val="16"/>
        </w:rPr>
        <w:t>Police presence in crime hot spots can change offender perceptions</w:t>
      </w:r>
      <w:r w:rsidR="001D0F4C" w:rsidRPr="00BB7123">
        <w:rPr>
          <w:sz w:val="16"/>
        </w:rPr>
        <w:t xml:space="preserve"> </w:t>
      </w:r>
      <w:r w:rsidRPr="00BB7123">
        <w:rPr>
          <w:sz w:val="16"/>
        </w:rPr>
        <w:t>of risk without generating mass arrests or subjecting large numbers of</w:t>
      </w:r>
      <w:r w:rsidR="001D0F4C" w:rsidRPr="00BB7123">
        <w:rPr>
          <w:sz w:val="16"/>
        </w:rPr>
        <w:t xml:space="preserve"> </w:t>
      </w:r>
      <w:r w:rsidRPr="00BB7123">
        <w:rPr>
          <w:sz w:val="16"/>
        </w:rPr>
        <w:t>people to investigative stops. While in these places, police can change</w:t>
      </w:r>
      <w:r w:rsidR="001D0F4C" w:rsidRPr="00BB7123">
        <w:rPr>
          <w:sz w:val="16"/>
        </w:rPr>
        <w:t xml:space="preserve"> </w:t>
      </w:r>
      <w:r w:rsidRPr="00BB7123">
        <w:rPr>
          <w:sz w:val="16"/>
        </w:rPr>
        <w:t>the physical and spatial characteristics, such as poor lighting, abandoned</w:t>
      </w:r>
      <w:r w:rsidR="001D0F4C" w:rsidRPr="00BB7123">
        <w:rPr>
          <w:sz w:val="16"/>
        </w:rPr>
        <w:t xml:space="preserve"> </w:t>
      </w:r>
      <w:r w:rsidRPr="00BB7123">
        <w:rPr>
          <w:sz w:val="16"/>
        </w:rPr>
        <w:t>buildings, disorderly bars, and the like, that attract potential offenders.</w:t>
      </w:r>
      <w:r w:rsidR="001D0F4C" w:rsidRPr="00BB7123">
        <w:rPr>
          <w:sz w:val="16"/>
        </w:rPr>
        <w:t xml:space="preserve"> </w:t>
      </w:r>
      <w:r w:rsidRPr="00BB7123">
        <w:rPr>
          <w:sz w:val="16"/>
        </w:rPr>
        <w:t>These kinds of preventive strategies can reduce the number</w:t>
      </w:r>
      <w:r w:rsidR="001D0F4C" w:rsidRPr="00BB7123">
        <w:rPr>
          <w:sz w:val="16"/>
        </w:rPr>
        <w:t xml:space="preserve"> </w:t>
      </w:r>
      <w:r w:rsidRPr="00BB7123">
        <w:rPr>
          <w:sz w:val="16"/>
        </w:rPr>
        <w:t>of young minority men caught up in the criminal justice system and, in</w:t>
      </w:r>
      <w:r w:rsidR="001D0F4C" w:rsidRPr="00BB7123">
        <w:rPr>
          <w:sz w:val="16"/>
        </w:rPr>
        <w:t xml:space="preserve"> </w:t>
      </w:r>
      <w:r w:rsidRPr="00BB7123">
        <w:rPr>
          <w:sz w:val="16"/>
        </w:rPr>
        <w:t>turn, could diminish the harms associated with mass incarceration in</w:t>
      </w:r>
      <w:r w:rsidR="001D0F4C" w:rsidRPr="00BB7123">
        <w:rPr>
          <w:sz w:val="16"/>
        </w:rPr>
        <w:t xml:space="preserve"> </w:t>
      </w:r>
      <w:r w:rsidRPr="00BB7123">
        <w:rPr>
          <w:sz w:val="16"/>
        </w:rPr>
        <w:t>these vulnerable communities.</w:t>
      </w:r>
    </w:p>
    <w:p w14:paraId="72DBE0C2" w14:textId="77777777" w:rsidR="000E59B1" w:rsidRPr="00BB7123" w:rsidRDefault="000E59B1" w:rsidP="001D0F4C">
      <w:pPr>
        <w:rPr>
          <w:sz w:val="16"/>
        </w:rPr>
      </w:pPr>
      <w:r w:rsidRPr="00BB7123">
        <w:rPr>
          <w:sz w:val="16"/>
        </w:rPr>
        <w:t>The ideals of community policing have been around for a long</w:t>
      </w:r>
      <w:r w:rsidR="001D0F4C" w:rsidRPr="00BB7123">
        <w:rPr>
          <w:sz w:val="16"/>
        </w:rPr>
        <w:t xml:space="preserve"> </w:t>
      </w:r>
      <w:r w:rsidRPr="00BB7123">
        <w:rPr>
          <w:sz w:val="16"/>
        </w:rPr>
        <w:t>time. Unfortunately, many police departments do not seem to be embracing</w:t>
      </w:r>
      <w:r w:rsidR="001D0F4C" w:rsidRPr="00BB7123">
        <w:rPr>
          <w:sz w:val="16"/>
        </w:rPr>
        <w:t xml:space="preserve"> </w:t>
      </w:r>
      <w:r w:rsidRPr="00BB7123">
        <w:rPr>
          <w:sz w:val="16"/>
        </w:rPr>
        <w:t>these approaches with fidelity to the original principles.37 The</w:t>
      </w:r>
      <w:r w:rsidR="001D0F4C" w:rsidRPr="00BB7123">
        <w:rPr>
          <w:sz w:val="16"/>
        </w:rPr>
        <w:t xml:space="preserve"> </w:t>
      </w:r>
      <w:r w:rsidRPr="00BB7123">
        <w:rPr>
          <w:sz w:val="16"/>
        </w:rPr>
        <w:t>available research evidence “suggests that community policing has</w:t>
      </w:r>
      <w:r w:rsidR="001D0F4C" w:rsidRPr="00BB7123">
        <w:rPr>
          <w:sz w:val="16"/>
        </w:rPr>
        <w:t xml:space="preserve"> </w:t>
      </w:r>
      <w:r w:rsidRPr="00BB7123">
        <w:rPr>
          <w:sz w:val="16"/>
        </w:rPr>
        <w:t>been unevenly implemented within police departments, with responsibility</w:t>
      </w:r>
      <w:r w:rsidR="001D0F4C" w:rsidRPr="00BB7123">
        <w:rPr>
          <w:sz w:val="16"/>
        </w:rPr>
        <w:t xml:space="preserve"> </w:t>
      </w:r>
      <w:r w:rsidRPr="00BB7123">
        <w:rPr>
          <w:sz w:val="16"/>
        </w:rPr>
        <w:t>for community-based initiatives sometimes relegated to specialized</w:t>
      </w:r>
      <w:r w:rsidR="001D0F4C" w:rsidRPr="00BB7123">
        <w:rPr>
          <w:sz w:val="16"/>
        </w:rPr>
        <w:t xml:space="preserve"> </w:t>
      </w:r>
      <w:r w:rsidRPr="00BB7123">
        <w:rPr>
          <w:sz w:val="16"/>
        </w:rPr>
        <w:t>units composed of a small number of officers rather than spread</w:t>
      </w:r>
      <w:r w:rsidR="001D0F4C" w:rsidRPr="00BB7123">
        <w:rPr>
          <w:sz w:val="16"/>
        </w:rPr>
        <w:t xml:space="preserve"> </w:t>
      </w:r>
      <w:r w:rsidRPr="00BB7123">
        <w:rPr>
          <w:sz w:val="16"/>
        </w:rPr>
        <w:t xml:space="preserve">across police departments.”38 Further, </w:t>
      </w:r>
      <w:r w:rsidRPr="00BB7123">
        <w:rPr>
          <w:rStyle w:val="StyleUnderline"/>
        </w:rPr>
        <w:t>the vitality of existing policing</w:t>
      </w:r>
      <w:r w:rsidR="001D0F4C" w:rsidRPr="00BB7123">
        <w:rPr>
          <w:rStyle w:val="StyleUnderline"/>
        </w:rPr>
        <w:t xml:space="preserve"> </w:t>
      </w:r>
      <w:r w:rsidRPr="00BB7123">
        <w:rPr>
          <w:rStyle w:val="StyleUnderline"/>
        </w:rPr>
        <w:t>efforts have been threatened by the use of crime control management</w:t>
      </w:r>
      <w:r w:rsidR="001D0F4C" w:rsidRPr="00BB7123">
        <w:rPr>
          <w:rStyle w:val="StyleUnderline"/>
        </w:rPr>
        <w:t xml:space="preserve"> </w:t>
      </w:r>
      <w:r w:rsidRPr="00BB7123">
        <w:rPr>
          <w:rStyle w:val="StyleUnderline"/>
        </w:rPr>
        <w:t>strategies that privilege numerical targets for increased arrests, summonses,</w:t>
      </w:r>
      <w:r w:rsidR="001D0F4C" w:rsidRPr="00BB7123">
        <w:rPr>
          <w:rStyle w:val="StyleUnderline"/>
        </w:rPr>
        <w:t xml:space="preserve"> </w:t>
      </w:r>
      <w:r w:rsidRPr="00BB7123">
        <w:rPr>
          <w:rStyle w:val="StyleUnderline"/>
        </w:rPr>
        <w:t>and stops over problem-solving work</w:t>
      </w:r>
      <w:r w:rsidRPr="00BB7123">
        <w:rPr>
          <w:sz w:val="16"/>
        </w:rPr>
        <w:t>.39 It is perhaps not surprising</w:t>
      </w:r>
      <w:r w:rsidR="001D0F4C" w:rsidRPr="00BB7123">
        <w:rPr>
          <w:sz w:val="16"/>
        </w:rPr>
        <w:t xml:space="preserve"> </w:t>
      </w:r>
      <w:r w:rsidRPr="00BB7123">
        <w:rPr>
          <w:sz w:val="16"/>
        </w:rPr>
        <w:t>that even though community policing has been widely adopted</w:t>
      </w:r>
      <w:r w:rsidR="001D0F4C" w:rsidRPr="00BB7123">
        <w:rPr>
          <w:sz w:val="16"/>
        </w:rPr>
        <w:t xml:space="preserve"> </w:t>
      </w:r>
      <w:r w:rsidRPr="00BB7123">
        <w:rPr>
          <w:sz w:val="16"/>
        </w:rPr>
        <w:t>at least in principle, substantial conflict continues to occur between police</w:t>
      </w:r>
      <w:r w:rsidR="001D0F4C" w:rsidRPr="00BB7123">
        <w:rPr>
          <w:sz w:val="16"/>
        </w:rPr>
        <w:t xml:space="preserve"> </w:t>
      </w:r>
      <w:r w:rsidRPr="00BB7123">
        <w:rPr>
          <w:sz w:val="16"/>
        </w:rPr>
        <w:t xml:space="preserve">and the communities they serve. </w:t>
      </w:r>
      <w:r w:rsidRPr="00BB7123">
        <w:rPr>
          <w:rStyle w:val="StyleUnderline"/>
        </w:rPr>
        <w:t>It is high time that police departments</w:t>
      </w:r>
      <w:r w:rsidR="001D0F4C" w:rsidRPr="00BB7123">
        <w:rPr>
          <w:rStyle w:val="StyleUnderline"/>
        </w:rPr>
        <w:t xml:space="preserve"> </w:t>
      </w:r>
      <w:r w:rsidRPr="00BB7123">
        <w:rPr>
          <w:rStyle w:val="StyleUnderline"/>
        </w:rPr>
        <w:t>reinvest in implementing community policing with a much</w:t>
      </w:r>
      <w:r w:rsidR="001D0F4C" w:rsidRPr="00BB7123">
        <w:rPr>
          <w:rStyle w:val="StyleUnderline"/>
        </w:rPr>
        <w:t xml:space="preserve"> </w:t>
      </w:r>
      <w:r w:rsidRPr="00BB7123">
        <w:rPr>
          <w:rStyle w:val="StyleUnderline"/>
        </w:rPr>
        <w:t>more meaningful commitment to problem-solving and preventionoriented</w:t>
      </w:r>
      <w:r w:rsidR="001D0F4C" w:rsidRPr="00BB7123">
        <w:rPr>
          <w:rStyle w:val="StyleUnderline"/>
        </w:rPr>
        <w:t xml:space="preserve"> </w:t>
      </w:r>
      <w:r w:rsidRPr="00BB7123">
        <w:rPr>
          <w:rStyle w:val="StyleUnderline"/>
        </w:rPr>
        <w:t>approaches that emphasize the role of the public in helping</w:t>
      </w:r>
      <w:r w:rsidR="001D0F4C" w:rsidRPr="00BB7123">
        <w:rPr>
          <w:rStyle w:val="StyleUnderline"/>
        </w:rPr>
        <w:t xml:space="preserve"> </w:t>
      </w:r>
      <w:r w:rsidRPr="00BB7123">
        <w:rPr>
          <w:rStyle w:val="StyleUnderline"/>
        </w:rPr>
        <w:t>set police priorities</w:t>
      </w:r>
      <w:r w:rsidRPr="00BB7123">
        <w:rPr>
          <w:sz w:val="16"/>
        </w:rPr>
        <w:t>.</w:t>
      </w:r>
    </w:p>
    <w:p w14:paraId="784A79CB" w14:textId="77777777" w:rsidR="000E59B1" w:rsidRPr="000E59B1" w:rsidRDefault="000E59B1" w:rsidP="001D0F4C">
      <w:pPr>
        <w:pStyle w:val="Heading3"/>
      </w:pPr>
      <w:r>
        <w:t>(Incarceration Bad = Above)</w:t>
      </w:r>
    </w:p>
    <w:p w14:paraId="5C2F62BF" w14:textId="77777777" w:rsidR="002C3B4B" w:rsidRDefault="002C3B4B" w:rsidP="002C3B4B">
      <w:pPr>
        <w:pStyle w:val="Heading2"/>
      </w:pPr>
      <w:r>
        <w:t>Solvency</w:t>
      </w:r>
    </w:p>
    <w:p w14:paraId="20EC18EC" w14:textId="77777777" w:rsidR="002C3B4B" w:rsidRDefault="002C3B4B" w:rsidP="002C3B4B">
      <w:pPr>
        <w:pStyle w:val="Heading3"/>
      </w:pPr>
      <w:r>
        <w:t>Federal Policy Key</w:t>
      </w:r>
    </w:p>
    <w:p w14:paraId="1C84DFEA" w14:textId="77777777" w:rsidR="002C3B4B" w:rsidRPr="00612200" w:rsidRDefault="002C3B4B" w:rsidP="002C3B4B">
      <w:pPr>
        <w:pStyle w:val="Heading4"/>
      </w:pPr>
      <w:r w:rsidRPr="00612200">
        <w:t>Federal policy on education is necessary to solve underperformance and inequality</w:t>
      </w:r>
    </w:p>
    <w:p w14:paraId="308EE71B" w14:textId="77777777" w:rsidR="002C3B4B" w:rsidRPr="00335A1F" w:rsidRDefault="002C3B4B" w:rsidP="002C3B4B">
      <w:r w:rsidRPr="00335A1F">
        <w:rPr>
          <w:rStyle w:val="Style13ptBold"/>
        </w:rPr>
        <w:t>Dance, 15</w:t>
      </w:r>
      <w:r>
        <w:t xml:space="preserve"> </w:t>
      </w:r>
      <w:r w:rsidRPr="00335A1F">
        <w:t>&lt;Dance, S. D. phD. Dance is the Superintendent of the Baltimore County Public Schools. Superintendents’ recommendations for a new federal framework for educational accountability. Education Policy Analysis Archives, 23(10). http://dx.doi.org/10.14507/epaa.v23.1985. &gt;//[TJ]</w:t>
      </w:r>
    </w:p>
    <w:p w14:paraId="7544BB24" w14:textId="77777777" w:rsidR="002C3B4B" w:rsidRPr="00612200" w:rsidRDefault="002C3B4B" w:rsidP="002C3B4B">
      <w:r w:rsidRPr="00612200">
        <w:t xml:space="preserve">At the same time, </w:t>
      </w:r>
      <w:r w:rsidRPr="00612200">
        <w:rPr>
          <w:u w:val="single"/>
        </w:rPr>
        <w:t>Congress should redefine accountability from a top-down, one-size-fits- all, compliance model to a model that is focused on shared responsibility and trust, and that builds the collective capacity of educators and districts to meet the learning needs of all students.</w:t>
      </w:r>
      <w:r w:rsidRPr="00612200">
        <w:t xml:space="preserve"> We cannot achieve the student outcomes we want without improving teaching and learning. Likewise, our efforts will fail if we cannot operate within a system that promotes the right behaviors and actions, including meaningful parent and community engagement. Therefore, the Consortium district leaders propose to Congress that future federal education policy be based on the following principles: </w:t>
      </w:r>
    </w:p>
    <w:p w14:paraId="68CC4717" w14:textId="77777777" w:rsidR="002C3B4B" w:rsidRPr="00612200" w:rsidRDefault="002C3B4B" w:rsidP="002C3B4B">
      <w:r w:rsidRPr="00612200">
        <w:rPr>
          <w:u w:val="single"/>
        </w:rPr>
        <w:t>Federal law should establish the goal of college- and career-ready (CCR) outcomes for all students.</w:t>
      </w:r>
      <w:r w:rsidRPr="00612200">
        <w:rPr>
          <w:b/>
          <w:bCs/>
        </w:rPr>
        <w:t xml:space="preserve"> </w:t>
      </w:r>
      <w:r w:rsidRPr="00612200">
        <w:t xml:space="preserve">It also should provide guideposts for the quality systems (e.g., assessment, accountability and support, education development) needed to meet those expectations. Such guideposts should be based on research and evidence. Continued investment in research and evaluation is needed to support continuous improvement. </w:t>
      </w:r>
    </w:p>
    <w:p w14:paraId="7FD036A9" w14:textId="77777777" w:rsidR="002C3B4B" w:rsidRPr="00612200" w:rsidRDefault="002C3B4B" w:rsidP="002C3B4B">
      <w:pPr>
        <w:rPr>
          <w:b/>
          <w:u w:val="single"/>
        </w:rPr>
      </w:pPr>
      <w:r w:rsidRPr="00612200">
        <w:rPr>
          <w:b/>
          <w:bCs/>
          <w:u w:val="single"/>
        </w:rPr>
        <w:t>States should develop plans for meeting established CCR goals</w:t>
      </w:r>
      <w:r w:rsidRPr="00612200">
        <w:rPr>
          <w:u w:val="single"/>
        </w:rPr>
        <w:t xml:space="preserve">. </w:t>
      </w:r>
      <w:r w:rsidRPr="00612200">
        <w:t xml:space="preserve">These plans should be required to detail the processes states and districts will use for regular evaluation, reflection on results, and mid-course corrections when needed. Continuous improvement processes should be based on research and evidence of what works, including, for example, with regard to instruction, assessments, and interventions designed to meet the needs of student groups such as students with disabilities, English language learners, and those in dual language settings as appropriate. </w:t>
      </w:r>
      <w:r w:rsidRPr="00612200">
        <w:rPr>
          <w:b/>
          <w:u w:val="single"/>
        </w:rPr>
        <w:t xml:space="preserve">Federal law should not prescribe the details of these plans, but should focus instead on contributing deep knowledge and expertise, in a collaborative manner, to help states and districts develop the strongest possible plans and processes. </w:t>
      </w:r>
    </w:p>
    <w:p w14:paraId="71CDF484" w14:textId="77777777" w:rsidR="002C3B4B" w:rsidRPr="00612200" w:rsidRDefault="002C3B4B" w:rsidP="002C3B4B">
      <w:r w:rsidRPr="00612200">
        <w:rPr>
          <w:bCs/>
        </w:rPr>
        <w:t>Educators, school and district leaders, community partners, and others must align their work to support common CCR outcomes</w:t>
      </w:r>
      <w:r w:rsidRPr="00612200">
        <w:t xml:space="preserve">, with clearly established measures and metrics (test-based and other measures), and targets for performance and continuous improvement. </w:t>
      </w:r>
    </w:p>
    <w:p w14:paraId="052A675D" w14:textId="77777777" w:rsidR="002C3B4B" w:rsidRPr="00612200" w:rsidRDefault="002C3B4B" w:rsidP="002C3B4B">
      <w:r w:rsidRPr="00612200">
        <w:rPr>
          <w:u w:val="single"/>
        </w:rPr>
        <w:t>Federal involvement in local policy and practice should be limited.</w:t>
      </w:r>
      <w:r w:rsidRPr="00612200">
        <w:rPr>
          <w:bCs/>
        </w:rPr>
        <w:t xml:space="preserve"> </w:t>
      </w:r>
      <w:r w:rsidRPr="00612200">
        <w:t xml:space="preserve">In most instances, education policy decisions should be left to local district and school leaders. Districts and schools should earn autonomy by demonstrating prior success, capacity, and community engagement, along with meaningful progress in the implementation of a high-quality plan for ensuring all students graduate college- and career-ready. </w:t>
      </w:r>
    </w:p>
    <w:p w14:paraId="46CC148E" w14:textId="77777777" w:rsidR="002C3B4B" w:rsidRPr="00612200" w:rsidRDefault="002C3B4B" w:rsidP="002C3B4B">
      <w:pPr>
        <w:rPr>
          <w:u w:val="single"/>
        </w:rPr>
      </w:pPr>
      <w:r w:rsidRPr="00612200">
        <w:rPr>
          <w:u w:val="single"/>
        </w:rPr>
        <w:t xml:space="preserve">Federal law should continue to provide a backstop against chronic underperformance and inequity. Where district and school performance is weak, autonomy should be scaled back and mandatory “guard rails” put in place. </w:t>
      </w:r>
    </w:p>
    <w:p w14:paraId="1E3D6727" w14:textId="77777777" w:rsidR="002C3B4B" w:rsidRDefault="002C3B4B" w:rsidP="002C3B4B"/>
    <w:p w14:paraId="34AAF54C" w14:textId="77777777" w:rsidR="002C3B4B" w:rsidRDefault="002C3B4B" w:rsidP="002C3B4B">
      <w:pPr>
        <w:pStyle w:val="Heading3"/>
      </w:pPr>
      <w:r>
        <w:t>Transportation Funding Solves</w:t>
      </w:r>
    </w:p>
    <w:p w14:paraId="1D912BF2" w14:textId="77777777" w:rsidR="002C3B4B" w:rsidRDefault="002C3B4B" w:rsidP="002C3B4B">
      <w:pPr>
        <w:pStyle w:val="Heading4"/>
      </w:pPr>
      <w:r>
        <w:t xml:space="preserve">Previous legislation failed on school racial integration, plan is key. </w:t>
      </w:r>
    </w:p>
    <w:p w14:paraId="654F9364" w14:textId="77777777" w:rsidR="002C3B4B" w:rsidRPr="004546E1" w:rsidRDefault="002C3B4B" w:rsidP="002C3B4B">
      <w:r w:rsidRPr="00D57B09">
        <w:rPr>
          <w:rStyle w:val="Style13ptBold"/>
        </w:rPr>
        <w:t xml:space="preserve">The Learning Network </w:t>
      </w:r>
      <w:r w:rsidRPr="006B6F02">
        <w:rPr>
          <w:rStyle w:val="Style13ptBold"/>
        </w:rPr>
        <w:t>12</w:t>
      </w:r>
      <w:r>
        <w:t xml:space="preserve"> (The Learning network, 4/20/12, The Learning Network, “April 12, 1971; Supreme Court Rules that Busing Can Be Used to Integrate Schools”, </w:t>
      </w:r>
      <w:hyperlink r:id="rId87" w:history="1">
        <w:r w:rsidRPr="005D25E2">
          <w:rPr>
            <w:rStyle w:val="Hyperlink"/>
          </w:rPr>
          <w:t>https://learning.blogs.nytimes.com/2012/04/20/april-20-1971-supreme-court-rules-that-busing-can-be-used-to-integrate-schools/</w:t>
        </w:r>
      </w:hyperlink>
      <w:r>
        <w:t>, date accessed: 6/24/17, BC)</w:t>
      </w:r>
    </w:p>
    <w:p w14:paraId="38D6512C" w14:textId="77777777" w:rsidR="002C3B4B" w:rsidRPr="004546E1" w:rsidRDefault="002C3B4B" w:rsidP="002C3B4B">
      <w:pPr>
        <w:rPr>
          <w:rStyle w:val="StyleUnderline"/>
        </w:rPr>
      </w:pPr>
      <w:r w:rsidRPr="004546E1">
        <w:rPr>
          <w:rStyle w:val="StyleUnderline"/>
        </w:rPr>
        <w:t>On April 20, 1971, the United States Supreme Court upheld the use of busing to achieve racial desegregation in schools.</w:t>
      </w:r>
    </w:p>
    <w:p w14:paraId="10F4E9C4" w14:textId="77777777" w:rsidR="002C3B4B" w:rsidRPr="00BD55F8" w:rsidRDefault="002C3B4B" w:rsidP="002C3B4B">
      <w:r w:rsidRPr="004546E1">
        <w:rPr>
          <w:rStyle w:val="StyleUnderline"/>
        </w:rPr>
        <w:t xml:space="preserve">In 1954, in the case of Brown v. Board of Education, the Supreme Court ruled that racial segregation of schools was unconstitutional. </w:t>
      </w:r>
      <w:r w:rsidRPr="004546E1">
        <w:rPr>
          <w:rStyle w:val="Emphasis"/>
        </w:rPr>
        <w:t>However, many neighborhood schools remained segregated due to the demographics of a city or town; children who lived in predominantly black neighborhoods still did not go to the same schools as white children, and vice versa.</w:t>
      </w:r>
      <w:r w:rsidRPr="00BD55F8">
        <w:br/>
      </w:r>
    </w:p>
    <w:p w14:paraId="1EB8C372" w14:textId="77777777" w:rsidR="002C3B4B" w:rsidRPr="00D57B09" w:rsidRDefault="002C3B4B" w:rsidP="002C3B4B">
      <w:pPr>
        <w:rPr>
          <w:rStyle w:val="StyleUnderline"/>
        </w:rPr>
      </w:pPr>
      <w:r w:rsidRPr="00D57B09">
        <w:rPr>
          <w:rStyle w:val="StyleUnderline"/>
        </w:rPr>
        <w:t>In the Charlotte-Mecklenburg school system in North Carolina, 14,000 of the 24,000 black students in the 1968-69 school year had attended schools that were at least 99 percent black. The National Association for the Advancement of Colored People challenged the Charlotte-Mecklenburg board in the mid-1960s and won the case in 1969, when Judge James B. McMillan ruled that the school district must use busing to achieve racial diversity in its schools.</w:t>
      </w:r>
    </w:p>
    <w:p w14:paraId="312EAB94" w14:textId="77777777" w:rsidR="002C3B4B" w:rsidRPr="00BD55F8" w:rsidRDefault="002C3B4B" w:rsidP="002C3B4B">
      <w:r w:rsidRPr="00BD55F8">
        <w:t>Judge McMillan ordered the district to adopt a plan created by Dr. John Finger that called for the busing of black students from Charlotte to suburban schools in Mecklenburg, as well as the busing of white suburban students to city schools. Many white parents were outraged by the plan, and the school district declared that it was too burdensome to implement. Judge McMillan became a pariah in the area; some busing opponents even sent him death threats and burned him in effigy.</w:t>
      </w:r>
    </w:p>
    <w:p w14:paraId="66792B53" w14:textId="77777777" w:rsidR="002C3B4B" w:rsidRPr="00BD55F8" w:rsidRDefault="002C3B4B" w:rsidP="002C3B4B">
      <w:r w:rsidRPr="00BD55F8">
        <w:t>After an appeals court ruled against the plan for busing younger students, the case reached the Supreme Court. In a 9-0 decision, with the opinion written by Chief Justice Warren Burger, the court upheld the use of busing as a “remedial technique” for achieving desegregation.</w:t>
      </w:r>
    </w:p>
    <w:p w14:paraId="517FF1D5" w14:textId="77777777" w:rsidR="002C3B4B" w:rsidRPr="004546E1" w:rsidRDefault="00541C1A" w:rsidP="002C3B4B">
      <w:pPr>
        <w:rPr>
          <w:rStyle w:val="StyleUnderline"/>
        </w:rPr>
      </w:pPr>
      <w:hyperlink r:id="rId88" w:history="1">
        <w:r w:rsidR="002C3B4B" w:rsidRPr="00BD55F8">
          <w:rPr>
            <w:rStyle w:val="Hyperlink"/>
          </w:rPr>
          <w:t>The New York Times </w:t>
        </w:r>
      </w:hyperlink>
      <w:r w:rsidR="002C3B4B" w:rsidRPr="00BD55F8">
        <w:t>explained the court ruling: “</w:t>
      </w:r>
      <w:r w:rsidR="002C3B4B" w:rsidRPr="004546E1">
        <w:rPr>
          <w:rStyle w:val="StyleUnderline"/>
        </w:rPr>
        <w:t>It is not enough for school officials to draw school attendance lines that appear to be racially neutral. Officials must foster integration by such affirmative measures as gerrymandering school boundaries to include both races, pairing ‘white’ and ‘Negro’ schools, and drawing school zones that combine noncontiguous areas in racially diverse neighborhoods.”</w:t>
      </w:r>
    </w:p>
    <w:p w14:paraId="346D5AB0" w14:textId="77777777" w:rsidR="002C3B4B" w:rsidRPr="00BD55F8" w:rsidRDefault="002C3B4B" w:rsidP="002C3B4B">
      <w:r w:rsidRPr="00BD55F8">
        <w:t>The Times also said that the decision “did not apply to Northern-style segregation, based on neighborhood patterns.” According to the court, this “de facto” segregation in the North differed from the segregation in the South, which had been created by discriminatory policies implemented by the school system. For example, the court noted that many school districts closed schools that would naturally have a racial balance and built new schools in the center of predominantly white or black neighborhoods.</w:t>
      </w:r>
    </w:p>
    <w:p w14:paraId="623CD166" w14:textId="77777777" w:rsidR="002C3B4B" w:rsidRPr="00BD55F8" w:rsidRDefault="002C3B4B" w:rsidP="002C3B4B">
      <w:r w:rsidRPr="00D57B09">
        <w:rPr>
          <w:rStyle w:val="StyleUnderline"/>
        </w:rPr>
        <w:t>Two years after the Swann decision, the Supreme Court made a second ruling that restricted the use of busing. In Milliken v. Bradley, which involved the Detroit school system, the court ruled that students could only be bused across district lines if there was evidence that multiple districts had implemented deliberately discriminatory policies</w:t>
      </w:r>
      <w:r w:rsidRPr="00BD55F8">
        <w:t>.</w:t>
      </w:r>
    </w:p>
    <w:p w14:paraId="523A307D" w14:textId="77777777" w:rsidR="002C3B4B" w:rsidRPr="00D57B09" w:rsidRDefault="002C3B4B" w:rsidP="002C3B4B">
      <w:r w:rsidRPr="00D57B09">
        <w:rPr>
          <w:rStyle w:val="StyleUnderline"/>
        </w:rPr>
        <w:t>Many cities implemented busing programs in the 1970s and ’80s, often meeting resistance among white parents.</w:t>
      </w:r>
      <w:r w:rsidRPr="00D57B09">
        <w:t xml:space="preserve"> The most prominent example was in Massachusetts, where a 1974 court decision to integrate the schools of predominantly black Roxbury and the working-class Irish neighborhood of South Boston led to violent protests in South Boston.</w:t>
      </w:r>
    </w:p>
    <w:p w14:paraId="1D62FD9C" w14:textId="77777777" w:rsidR="002C3B4B" w:rsidRPr="00D57B09" w:rsidRDefault="002C3B4B" w:rsidP="002C3B4B">
      <w:r w:rsidRPr="00D57B09">
        <w:rPr>
          <w:rStyle w:val="StyleUnderline"/>
        </w:rPr>
        <w:t>Charlotte-Mecklenburg’s busing program remained in place until 2002, when, after a 1999 court decision that found “remedial techniques” like busing were no longer needed, it implemented a plan that gave all students the option of attending schools in their own neighborhoods. Other cities with longstanding busing plans also dropped the programs around this time. From 2000 to 2010, Wake County in North Carolina had a plan that integrated schools </w:t>
      </w:r>
      <w:hyperlink r:id="rId89" w:history="1">
        <w:r w:rsidRPr="00D57B09">
          <w:rPr>
            <w:rStyle w:val="StyleUnderline"/>
          </w:rPr>
          <w:t>by income level</w:t>
        </w:r>
      </w:hyperlink>
      <w:r w:rsidRPr="00D57B09">
        <w:rPr>
          <w:rStyle w:val="StyleUnderline"/>
        </w:rPr>
        <w:t> rather than race</w:t>
      </w:r>
      <w:r w:rsidRPr="00D57B09">
        <w:t>.</w:t>
      </w:r>
    </w:p>
    <w:p w14:paraId="79A8071C" w14:textId="77777777" w:rsidR="002C3B4B" w:rsidRDefault="002C3B4B" w:rsidP="002C3B4B">
      <w:r w:rsidRPr="00D57B09">
        <w:t>A </w:t>
      </w:r>
      <w:hyperlink r:id="rId90" w:history="1">
        <w:r w:rsidRPr="00D57B09">
          <w:rPr>
            <w:rStyle w:val="Hyperlink"/>
          </w:rPr>
          <w:t>2000 article in The Times</w:t>
        </w:r>
      </w:hyperlink>
      <w:r w:rsidRPr="00D57B09">
        <w:t> stated, “</w:t>
      </w:r>
      <w:r w:rsidRPr="00D57B09">
        <w:rPr>
          <w:rStyle w:val="Emphasis"/>
        </w:rPr>
        <w:t>But now that legal and political tolerance for even mildly coercive forms of integration appears to be evaporating, the hope of integrated public schools may soon be a distant memory</w:t>
      </w:r>
      <w:r w:rsidRPr="00D57B09">
        <w:t>.” The article also cited the belief of Justice Clarence Thomas, who is black, and many black parents that “raising academic standards was more important than achieving more diversity and integration.”</w:t>
      </w:r>
    </w:p>
    <w:p w14:paraId="3E25BB47" w14:textId="77777777" w:rsidR="002C3B4B" w:rsidRDefault="002C3B4B" w:rsidP="002C3B4B"/>
    <w:p w14:paraId="488E613E" w14:textId="77777777" w:rsidR="002C3B4B" w:rsidRDefault="002C3B4B" w:rsidP="002C3B4B">
      <w:pPr>
        <w:pStyle w:val="Heading4"/>
      </w:pPr>
      <w:r>
        <w:t>Busing is the first step in achieving more integrated, academically successful schools</w:t>
      </w:r>
    </w:p>
    <w:p w14:paraId="1935682F" w14:textId="77777777" w:rsidR="002C3B4B" w:rsidRPr="00F75DA4" w:rsidRDefault="002C3B4B" w:rsidP="002C3B4B">
      <w:r w:rsidRPr="00F75DA4">
        <w:rPr>
          <w:rStyle w:val="Style13ptBold"/>
        </w:rPr>
        <w:t>Harris 12</w:t>
      </w:r>
      <w:r>
        <w:t xml:space="preserve"> (Marlys Harris, </w:t>
      </w:r>
      <w:r w:rsidRPr="00F75DA4">
        <w:t xml:space="preserve">has a master’s degree in urban planning from Hunter College Graduate School of </w:t>
      </w:r>
      <w:r>
        <w:t xml:space="preserve">the City University of New York, 9/25/12, Minnpost, “How Cities Benefit From Desegregated Schools”, </w:t>
      </w:r>
      <w:hyperlink r:id="rId91" w:history="1">
        <w:r w:rsidRPr="005D25E2">
          <w:rPr>
            <w:rStyle w:val="Hyperlink"/>
          </w:rPr>
          <w:t>https://www.minnpost.com/cityscape/2012/09/how-cities-benefit-desegregated-schools</w:t>
        </w:r>
      </w:hyperlink>
      <w:r>
        <w:t>, date accessed: 6/25/17, BC)</w:t>
      </w:r>
    </w:p>
    <w:p w14:paraId="30EA92B1" w14:textId="77777777" w:rsidR="002C3B4B" w:rsidRPr="00CB7A3B" w:rsidRDefault="002C3B4B" w:rsidP="002C3B4B">
      <w:pPr>
        <w:rPr>
          <w:rStyle w:val="StyleUnderline"/>
        </w:rPr>
      </w:pPr>
      <w:r w:rsidRPr="00CB7A3B">
        <w:rPr>
          <w:rStyle w:val="StyleUnderline"/>
        </w:rPr>
        <w:t>Such a development is pretty dismaying because decades of social science research have proven that school segregation is truly harmful. Racially and economically isolated schools (unlike their more affluent counterparts): tend to have less experienced and less qualified teachers, partly because of high turnover; have fewer resources, books, computers and so on. provide less challenging curricula (few or no AP courses, for example) and emphasize rote learning; discipline students more punitively, producing higher expulsion and drop-out rates.</w:t>
      </w:r>
    </w:p>
    <w:p w14:paraId="320A4BF2" w14:textId="77777777" w:rsidR="002C3B4B" w:rsidRPr="00CB7A3B" w:rsidRDefault="002C3B4B" w:rsidP="002C3B4B">
      <w:pPr>
        <w:rPr>
          <w:rStyle w:val="StyleUnderline"/>
        </w:rPr>
      </w:pPr>
      <w:r w:rsidRPr="00CB7A3B">
        <w:t> What's more, writes the UCLA Orfield (Gary): "</w:t>
      </w:r>
      <w:r w:rsidRPr="00CB7A3B">
        <w:rPr>
          <w:rStyle w:val="StyleUnderline"/>
        </w:rPr>
        <w:t>Studies have shown that desegregated settings are associated with heightened academic achievement for minority students (with no corresponding detrimental impact for white students)."  </w:t>
      </w:r>
    </w:p>
    <w:p w14:paraId="50104CDE" w14:textId="77777777" w:rsidR="002C3B4B" w:rsidRPr="00CB7A3B" w:rsidRDefault="002C3B4B" w:rsidP="002C3B4B">
      <w:r w:rsidRPr="00CB7A3B">
        <w:t>At the same time, kids in those predominantly white and Asian schools, despite their advantages, may be missing out on the opportunity to work and learn with kids from vastly different backgrounds. In a nation hurtling toward the moment when the majority will become a minority -- demographers estimate that in 2040 or thereabouts whites will comprise 48 percent of total population --</w:t>
      </w:r>
      <w:r w:rsidRPr="00CB7A3B">
        <w:rPr>
          <w:rStyle w:val="StyleUnderline"/>
        </w:rPr>
        <w:t xml:space="preserve"> getting along with others could be a crucial determinant of future success.</w:t>
      </w:r>
    </w:p>
    <w:p w14:paraId="1C61C534" w14:textId="77777777" w:rsidR="002C3B4B" w:rsidRPr="00CB7A3B" w:rsidRDefault="002C3B4B" w:rsidP="002C3B4B">
      <w:r w:rsidRPr="00CB7A3B">
        <w:t>Despite those obvious benefits, integration as a national priority has moved to the back of the bus. Almost all states that had strategies fostering integration have abandoned them. And since the 1970s, courts gradually rolled back desegregation initiatives, for example, allowing inner-city minority students access to suburban school districts. By the 1990s, the U.S. Supreme Court permitted localities to drop school integration plans. </w:t>
      </w:r>
    </w:p>
    <w:p w14:paraId="6DD72C96" w14:textId="77777777" w:rsidR="002C3B4B" w:rsidRPr="00CB7A3B" w:rsidRDefault="002C3B4B" w:rsidP="002C3B4B">
      <w:r w:rsidRPr="00CB7A3B">
        <w:t>So what we have now, he argues, is a de facto separate-but-equal education policy. In other words, we won't make any effort to mix races or income groups. The nation instead struggles to ramp up achievement in all schools and hope that segregated schools in poverty-stricken areas will magically benefit from the efforts -- which have included the creation of charter schools, adoption of tough testing standards (No Child Left Behind) and most recently teacher-evaluation systems that will supposedly weed out the incompetent.</w:t>
      </w:r>
    </w:p>
    <w:p w14:paraId="72D66861" w14:textId="77777777" w:rsidR="002C3B4B" w:rsidRPr="00CB7A3B" w:rsidRDefault="002C3B4B" w:rsidP="002C3B4B">
      <w:r w:rsidRPr="00CB7A3B">
        <w:t>None of these initiatives has accomplished much. A </w:t>
      </w:r>
      <w:hyperlink r:id="rId92" w:tgtFrame="_blank" w:history="1">
        <w:r w:rsidRPr="00CB7A3B">
          <w:rPr>
            <w:rStyle w:val="Hyperlink"/>
          </w:rPr>
          <w:t>study of Twin Cities charter schools</w:t>
        </w:r>
      </w:hyperlink>
      <w:r w:rsidRPr="00CB7A3B">
        <w:t> by the University of Minnesota Orfield (Myron) found that charter schools are often more segregated than public schools and generally fail to produce high-achieving graduates. Testing criteria embodied in the No Child Left Behind program branded schools as "failing" without providing them the resources to allow their students to succeed. Thousands of schools across the nation couldn't meet the testing criteria -- about half of Minnesota's. In recent years, a couple dozen states, including ours, have sought and received waivers from the program.</w:t>
      </w:r>
    </w:p>
    <w:p w14:paraId="266F550A" w14:textId="77777777" w:rsidR="002C3B4B" w:rsidRPr="00CB7A3B" w:rsidRDefault="002C3B4B" w:rsidP="002C3B4B">
      <w:pPr>
        <w:rPr>
          <w:rStyle w:val="StyleUnderline"/>
        </w:rPr>
      </w:pPr>
      <w:r w:rsidRPr="00CB7A3B">
        <w:rPr>
          <w:rStyle w:val="StyleUnderline"/>
        </w:rPr>
        <w:t>Of course, simply seating black and Latino students next to white children will not solve every educational problem. "Getting in the door is only the first step," says Gary Orfield. Schools can be segregated internally, with white and minority students sorted into different tracks -- one headed toward college and the other to the street. And insensitive teachers can treat minority students like interloping outsiders.</w:t>
      </w:r>
    </w:p>
    <w:p w14:paraId="181E2798" w14:textId="77777777" w:rsidR="002C3B4B" w:rsidRPr="00CB7A3B" w:rsidRDefault="002C3B4B" w:rsidP="002C3B4B">
      <w:r w:rsidRPr="00CB7A3B">
        <w:t>But putting minority children in an affluent, stable school -- "a school that's functioning," he says -- gives them more opportunity to advance, to attend college and to succeed in life. "At the very least,” he says, “they are with kids who see that they have a future." </w:t>
      </w:r>
    </w:p>
    <w:p w14:paraId="57E1A638" w14:textId="77777777" w:rsidR="002C3B4B" w:rsidRPr="00CB7A3B" w:rsidRDefault="002C3B4B" w:rsidP="002C3B4B">
      <w:r w:rsidRPr="00CB7A3B">
        <w:t>Buck the trend</w:t>
      </w:r>
    </w:p>
    <w:p w14:paraId="06B28E6F" w14:textId="77777777" w:rsidR="002C3B4B" w:rsidRPr="00CB7A3B" w:rsidRDefault="002C3B4B" w:rsidP="002C3B4B">
      <w:r w:rsidRPr="00CB7A3B">
        <w:t>Both Orfields say that the Twin Cities could buck the trend more easily than other metropolitan areas because our schools are not yet as segregated. Until recently, Minnesota provided money to help school districts integrate. GOP legislators voted to cut off the funds in 2011, but a bipartisan state task force recommended this spring that the state continue the effort. The Legislature failed to act on the plan, however, and it's not clear whether the money -- about $108 million -- will flow this year either. </w:t>
      </w:r>
    </w:p>
    <w:p w14:paraId="0B0EF4DF" w14:textId="77777777" w:rsidR="002C3B4B" w:rsidRPr="00CB7A3B" w:rsidRDefault="002C3B4B" w:rsidP="002C3B4B">
      <w:r w:rsidRPr="00CB7A3B">
        <w:t>A more ambitious possibility: the Metropolitan Council could gradually prod more school integration by restarting its policy (dropped in 1993) mandating that low-income housing be built in localities with good, stable schools -- instead of clumping it in areas with poor schools, as it does now. "Portland (Oregon)," says Myron Orfield, "is going in the opposite direction from most cities because it's putting low-income housing in affluent suburbs."</w:t>
      </w:r>
    </w:p>
    <w:p w14:paraId="57D4B97F" w14:textId="77777777" w:rsidR="002C3B4B" w:rsidRPr="00CB7A3B" w:rsidRDefault="002C3B4B" w:rsidP="002C3B4B">
      <w:r w:rsidRPr="00CB7A3B">
        <w:rPr>
          <w:rStyle w:val="StyleUnderline"/>
        </w:rPr>
        <w:t>The creation of more integrated schools across the region could have another healthful effect: neighborhood stability.</w:t>
      </w:r>
      <w:r w:rsidRPr="00CB7A3B">
        <w:t xml:space="preserve"> Parents, instead of moving hither and yon to find white public school nirvana might conclude that if the schools are similar everywhere, they may as well stay put.</w:t>
      </w:r>
    </w:p>
    <w:p w14:paraId="16DD169B" w14:textId="77777777" w:rsidR="002C3B4B" w:rsidRPr="00C13B1F" w:rsidRDefault="002C3B4B" w:rsidP="002C3B4B"/>
    <w:p w14:paraId="3AB8E724" w14:textId="77777777" w:rsidR="00F52630" w:rsidRDefault="00F52630" w:rsidP="00F52630">
      <w:pPr>
        <w:pStyle w:val="Heading2"/>
      </w:pPr>
      <w:r>
        <w:t>Segregation Bad</w:t>
      </w:r>
    </w:p>
    <w:p w14:paraId="628817B5" w14:textId="77777777" w:rsidR="00F52630" w:rsidRDefault="00F52630" w:rsidP="00F52630">
      <w:pPr>
        <w:pStyle w:val="Heading3"/>
      </w:pPr>
      <w:r>
        <w:t>Segregation Bad – Democracy</w:t>
      </w:r>
    </w:p>
    <w:p w14:paraId="1A026D79" w14:textId="77777777" w:rsidR="00F52630" w:rsidRDefault="00F52630" w:rsidP="00F52630">
      <w:pPr>
        <w:pStyle w:val="Heading4"/>
      </w:pPr>
      <w:r>
        <w:t>Integrating schools maintains democracy which is imperative to solving global injustices</w:t>
      </w:r>
    </w:p>
    <w:p w14:paraId="6A2E71F4" w14:textId="77777777" w:rsidR="00F52630" w:rsidRPr="00360C5B" w:rsidRDefault="00F52630" w:rsidP="00F52630">
      <w:pPr>
        <w:rPr>
          <w:b/>
        </w:rPr>
      </w:pPr>
      <w:r w:rsidRPr="009B398C">
        <w:rPr>
          <w:rStyle w:val="Style13ptBold"/>
        </w:rPr>
        <w:t>Peirce 11</w:t>
      </w:r>
      <w:r>
        <w:t xml:space="preserve"> </w:t>
      </w:r>
      <w:r w:rsidRPr="002C5FFF">
        <w:t>(Andrew Peirce in, Philosophy in Review XXXI, on Elizabeth Anderson’s, “The Imperative of Integration,” He is an Assistant Professor in Philosophy and Justice Education and has been published in dozens of scholarly articles on Social and political philosophy and the philosophy of race</w:t>
      </w:r>
      <w:r>
        <w:t>,</w:t>
      </w:r>
      <w:r w:rsidRPr="002C5FFF">
        <w:t xml:space="preserve"> https://www.saintmarys.edu/academics/faculty/andrew-pierce/-Kent Denver MG)</w:t>
      </w:r>
    </w:p>
    <w:p w14:paraId="12D683EC" w14:textId="77777777" w:rsidR="00F52630" w:rsidRPr="002C5FFF" w:rsidRDefault="00F52630" w:rsidP="00F52630">
      <w:pPr>
        <w:rPr>
          <w:b/>
        </w:rPr>
      </w:pPr>
      <w:r w:rsidRPr="00360C5B">
        <w:rPr>
          <w:rStyle w:val="StyleUnderline"/>
        </w:rPr>
        <w:t>If segregation is the problem, then integration must be the solution</w:t>
      </w:r>
      <w:r w:rsidRPr="002C5FFF">
        <w:t>, and Anderson lays out a vision of integration that begins with formal desegregation (the dismantling of forms of segregation embodied in law) and ‘</w:t>
      </w:r>
      <w:r w:rsidRPr="00360C5B">
        <w:rPr>
          <w:rStyle w:val="StyleUnderline"/>
        </w:rPr>
        <w:t>spatial’ integration (encompassing at least residential, educational, workplace, and associational segregation),</w:t>
      </w:r>
      <w:r w:rsidRPr="002C5FFF">
        <w:t xml:space="preserve"> which set the groundwork for formal and informal social integration, in which different racial groups not only live, work, and learn side-by-side, but also see and interact with one another as equals. </w:t>
      </w:r>
      <w:r w:rsidRPr="00360C5B">
        <w:rPr>
          <w:rStyle w:val="StyleUnderline"/>
        </w:rPr>
        <w:t>Integration, for Anderson, is therefore not just an important end of justice, but also an effective means for achieving that end, insofar as expanded racial interaction at each stage of integration has the potential to undermine stereotypes and other cognitive biases, ease strained race relations, and facilitate more meaningful (and less legally enforceable) levels of integration</w:t>
      </w:r>
      <w:r w:rsidRPr="002C5FFF">
        <w:t xml:space="preserve">. As above, Anderson defends this claim by reference to the best available empirical data, and taking care not to conflate the various areas of social life for which integration is supposed to be necessary. (She does not presume, for example, that evidence linking increased interracial experiences in education to more racially tolerant attitudes is automatically to be found when it comes to similar experiences in the workplace and in other areas, but instead she gathers available data from each domain.) As mentioned above, Anderson not only argues that segregation is unjust in itself (and integration the appropriate means of combating such an injustice), but also provides a related but nonetheless independent argument that </w:t>
      </w:r>
      <w:r w:rsidRPr="00360C5B">
        <w:rPr>
          <w:rStyle w:val="StyleUnderline"/>
        </w:rPr>
        <w:t>segregation undermines democratic decision making</w:t>
      </w:r>
      <w:r w:rsidRPr="002C5FFF">
        <w:t xml:space="preserve">. </w:t>
      </w:r>
      <w:r w:rsidRPr="00360C5B">
        <w:rPr>
          <w:rStyle w:val="StyleUnderline"/>
        </w:rPr>
        <w:t xml:space="preserve">Democracy thus demands and requires racial integration. </w:t>
      </w:r>
      <w:r w:rsidRPr="002C5FFF">
        <w:rPr>
          <w:szCs w:val="16"/>
        </w:rPr>
        <w:t>The essence of this argument is that the</w:t>
      </w:r>
      <w:r w:rsidRPr="002C5FFF">
        <w:rPr>
          <w:rStyle w:val="StyleUnderline"/>
        </w:rPr>
        <w:t xml:space="preserve"> more</w:t>
      </w:r>
      <w:r w:rsidRPr="00360C5B">
        <w:rPr>
          <w:rStyle w:val="StyleUnderline"/>
        </w:rPr>
        <w:t xml:space="preserve"> integrated a society is at all levels, the more epistemic diversity it can draw from in its collective decision-making, and the more representative its decisions will be.</w:t>
      </w:r>
      <w:r w:rsidRPr="002C5FFF">
        <w:t xml:space="preserve"> By contrast, </w:t>
      </w:r>
      <w:r w:rsidRPr="00360C5B">
        <w:rPr>
          <w:rStyle w:val="StyleUnderline"/>
        </w:rPr>
        <w:t>a racially segregated society produces individuals who are unfamiliar with the problems and experiences of other groups and are therefore epistemically disabled in their ability to make decisions that benefit society as a whole rather than their own narrower interests</w:t>
      </w:r>
      <w:r w:rsidRPr="002C5FFF">
        <w:t xml:space="preserve">. This discussion thus builds upon the familiar idea of democratic societies as societies of equals, but is unusually lucid in its explanations of why that must be the case and of how American democracy in particular falls far short of this goal. And as with the rest of the book, it is appropriately supported with empirical data, including a particularly interesting discussion of how racial diversity has been shown to improve the quality of jury deliberation (129-30). </w:t>
      </w:r>
      <w:r w:rsidRPr="00360C5B">
        <w:rPr>
          <w:rStyle w:val="StyleUnderline"/>
        </w:rPr>
        <w:t>Further, Anderson’s conception of democracy as a ‘culture’ and not just a mode of government is interesting in its own right, and represents an important contribution to democratic theory in general.</w:t>
      </w:r>
      <w:r w:rsidRPr="002C5FFF">
        <w:t xml:space="preserve"> The last few chapters apply Anderson’s insights to some of the most pressing practical questions surrounding race today. In particular, she addresses the debate over affirmative action, and the idea (which she shows to be mostly incoherent) that persons, institutions, and/or policies ought to be ‘color blind’. </w:t>
      </w:r>
      <w:r w:rsidRPr="002C5FFF">
        <w:rPr>
          <w:rStyle w:val="StyleUnderline"/>
        </w:rPr>
        <w:t>Her discussion of affirmative action is especially illuminating, distinguishing between four justifications—compensatory, diversity-based, discrimination-blocking, and integrative—and ultimately defending an integrative approach as the only one that can meet all of the relevant objections to affirmative action policies (objections which she also presents in a clear and charitable manner).</w:t>
      </w:r>
      <w:r w:rsidRPr="002C5FFF">
        <w:t xml:space="preserve"> The chapter thus furthers the general aim of the book, but could also be useful independently as a supplement to classroom discussions of affirmative action. In all, then, this book is an impressive addition to the growing </w:t>
      </w:r>
      <w:r w:rsidRPr="002C5FFF">
        <w:rPr>
          <w:rStyle w:val="StyleUnderline"/>
        </w:rPr>
        <w:t>literature in socalled ‘non-ideal’ political theory</w:t>
      </w:r>
      <w:r w:rsidRPr="002C5FFF">
        <w:t xml:space="preserve">, which as Anderson herself notes, </w:t>
      </w:r>
      <w:r w:rsidRPr="002C5FFF">
        <w:rPr>
          <w:rStyle w:val="StyleUnderline"/>
        </w:rPr>
        <w:t>begins ‘from a diagnosis of injustices in our actual world, rather than from a picture of an ideal world’</w:t>
      </w:r>
      <w:r w:rsidRPr="002C5FFF">
        <w:t xml:space="preserve"> (3). Yet Anderson shows that non-ideal theory is much more than just a supplement to or application of the conclusions of ideal theory. </w:t>
      </w:r>
      <w:r w:rsidRPr="002C5FFF">
        <w:rPr>
          <w:rStyle w:val="StyleUnderline"/>
        </w:rPr>
        <w:t>Rather, it represents a radically different way of thinking about theory in general, one that one hopes will have a more direct practical effect in bringing about a fairer, more equal, democratic, and just society.</w:t>
      </w:r>
    </w:p>
    <w:p w14:paraId="4A8FA5E3" w14:textId="77777777" w:rsidR="00F52630" w:rsidRDefault="00F52630" w:rsidP="00F52630"/>
    <w:p w14:paraId="03DBD54D" w14:textId="77777777" w:rsidR="00F52630" w:rsidRDefault="00F52630" w:rsidP="00F52630">
      <w:pPr>
        <w:pStyle w:val="Heading3"/>
      </w:pPr>
      <w:r>
        <w:t>Segregation Bad – Poverty</w:t>
      </w:r>
    </w:p>
    <w:p w14:paraId="2392AAAA" w14:textId="77777777" w:rsidR="00F52630" w:rsidRDefault="00F52630" w:rsidP="00F52630">
      <w:pPr>
        <w:pStyle w:val="Heading4"/>
      </w:pPr>
      <w:r>
        <w:t>Racial segregation is a direct link to achievement gaps and if not solved regresses to increased levels of poverty</w:t>
      </w:r>
    </w:p>
    <w:p w14:paraId="4CA9FE5E" w14:textId="77777777" w:rsidR="00F52630" w:rsidRPr="009B398C" w:rsidRDefault="00F52630" w:rsidP="00F52630">
      <w:r w:rsidRPr="009B398C">
        <w:rPr>
          <w:rStyle w:val="Style13ptBold"/>
        </w:rPr>
        <w:t>Reardon 16</w:t>
      </w:r>
      <w:r w:rsidRPr="009B398C">
        <w:t xml:space="preserve"> (Sean F. Reardon, a professor of poverty and inequality in education at Stanford University, “The Russell Sage Foundation Journal of the Social Sciences,” 2016, http://www.rsfjournal.org/doi/citedby/10.7758/RSF.2016.2.5.03-/Kent Denver-MG)</w:t>
      </w:r>
    </w:p>
    <w:p w14:paraId="30904859" w14:textId="77777777" w:rsidR="00F52630" w:rsidRPr="001E4547" w:rsidRDefault="00F52630" w:rsidP="00F52630">
      <w:pPr>
        <w:rPr>
          <w:b/>
          <w:sz w:val="14"/>
          <w:u w:val="single"/>
        </w:rPr>
      </w:pPr>
      <w:r w:rsidRPr="009B398C">
        <w:t>The results of these descriptive analyses are unequivocal.</w:t>
      </w:r>
      <w:r w:rsidRPr="00C7242F">
        <w:rPr>
          <w:rStyle w:val="StyleUnderline"/>
          <w:sz w:val="14"/>
        </w:rPr>
        <w:t xml:space="preserve"> </w:t>
      </w:r>
      <w:r w:rsidRPr="00B42165">
        <w:rPr>
          <w:rStyle w:val="StyleUnderline"/>
        </w:rPr>
        <w:t>Racial segregation is strongly associated with racial achievement gaps</w:t>
      </w:r>
      <w:r w:rsidRPr="00C7242F">
        <w:rPr>
          <w:rStyle w:val="StyleUnderline"/>
          <w:sz w:val="14"/>
        </w:rPr>
        <w:t xml:space="preserve">, </w:t>
      </w:r>
      <w:r w:rsidRPr="009B398C">
        <w:t>and the racial difference in the proportion of students’ schoolmates who are poor is the key dimension of segregation driving this association. Conditional on that measure, the other measures in tables 6 and 7 collectively explain no additional variance in achievement gaps. The adjusted R-squareds are nearly identical in model 5 and model 3 (which includes seven additional measures of segregation). The coefficients on the difference in exposure to poor schoolmates in model 5 in tables 6 and 7 are relatively large</w:t>
      </w:r>
      <w:r w:rsidRPr="00C7242F">
        <w:rPr>
          <w:rStyle w:val="StyleUnderline"/>
          <w:sz w:val="14"/>
        </w:rPr>
        <w:t xml:space="preserve">. </w:t>
      </w:r>
      <w:r w:rsidRPr="00B42165">
        <w:rPr>
          <w:rStyle w:val="StyleUnderline"/>
        </w:rPr>
        <w:t>To get a sense of their magnitude</w:t>
      </w:r>
      <w:r w:rsidRPr="00C7242F">
        <w:rPr>
          <w:rStyle w:val="StyleUnderline"/>
          <w:sz w:val="14"/>
        </w:rPr>
        <w:t xml:space="preserve">, </w:t>
      </w:r>
      <w:r w:rsidRPr="009B398C">
        <w:t>consider figure 1, which shows that</w:t>
      </w:r>
      <w:r w:rsidRPr="00C7242F">
        <w:rPr>
          <w:rStyle w:val="StyleUnderline"/>
          <w:sz w:val="14"/>
        </w:rPr>
        <w:t xml:space="preserve"> </w:t>
      </w:r>
      <w:r w:rsidRPr="00B42165">
        <w:rPr>
          <w:rStyle w:val="StyleUnderline"/>
        </w:rPr>
        <w:t xml:space="preserve">in some metropolitan areas there is no difference in exposure to poor schoolmates between black or Hispanic and white students, while in others the difference is as high as 40 percent. </w:t>
      </w:r>
      <w:r w:rsidRPr="009B398C">
        <w:t>The coefficients in tables 6 and 7 imply that a 40 percent difference in exposure to poverty corresponds to a roughly 0.30- or 0.23-standard-deviation increase in the white-black and white-Hispanic achievement gap, respectively, relative to a metropolitan area where there is no racial difference in exposure to poverty. In the average metropolitan area, the racial difference in exposure to poverty is roughly twenty percentage points, corresponding to an achievement gap of 0.12 to 0.15.</w:t>
      </w:r>
      <w:r w:rsidRPr="00C7242F">
        <w:rPr>
          <w:rStyle w:val="StyleUnderline"/>
          <w:sz w:val="14"/>
        </w:rPr>
        <w:t xml:space="preserve"> </w:t>
      </w:r>
      <w:r w:rsidRPr="00B42165">
        <w:rPr>
          <w:rStyle w:val="StyleUnderline"/>
        </w:rPr>
        <w:t>This implies that racial segregation—specifically racial differences in exposure to poverty—accounts for roughly one-fifth of the average racial achievement gap</w:t>
      </w:r>
      <w:r w:rsidRPr="00C7242F">
        <w:rPr>
          <w:rStyle w:val="StyleUnderline"/>
          <w:sz w:val="14"/>
        </w:rPr>
        <w:t xml:space="preserve">. </w:t>
      </w:r>
      <w:r w:rsidRPr="00B42165">
        <w:rPr>
          <w:rStyle w:val="StyleUnderline"/>
        </w:rPr>
        <w:t>What should we make of these findings</w:t>
      </w:r>
      <w:r w:rsidRPr="00C7242F">
        <w:rPr>
          <w:rStyle w:val="StyleUnderline"/>
          <w:sz w:val="14"/>
        </w:rPr>
        <w:t xml:space="preserve">? </w:t>
      </w:r>
      <w:r w:rsidRPr="009B398C">
        <w:t xml:space="preserve">First, it is important to reiterate that the coefficients in tables 4 to 7 should not be interpreted causally. They do not imply that reducing segregation will reduce achievement gaps. The models here simply provide evidence that segregation—specifically </w:t>
      </w:r>
      <w:r w:rsidRPr="00B42165">
        <w:rPr>
          <w:rStyle w:val="StyleUnderline"/>
        </w:rPr>
        <w:t>segregation that produces racial differences in exposure to poor schoolmates—is strongly correlated with achievement gaps net of a wide range of covariates that are strongly related to achievement gaps</w:t>
      </w:r>
      <w:r w:rsidRPr="00C7242F">
        <w:rPr>
          <w:rStyle w:val="StyleUnderline"/>
          <w:sz w:val="14"/>
        </w:rPr>
        <w:t>, i</w:t>
      </w:r>
      <w:r w:rsidRPr="00B42165">
        <w:rPr>
          <w:rStyle w:val="StyleUnderline"/>
        </w:rPr>
        <w:t>ncluding racial disparities in family income, poverty rates, unemployment rates, and parental education</w:t>
      </w:r>
      <w:r w:rsidRPr="00C7242F">
        <w:rPr>
          <w:rStyle w:val="StyleUnderline"/>
          <w:sz w:val="14"/>
        </w:rPr>
        <w:t xml:space="preserve">. </w:t>
      </w:r>
      <w:r w:rsidRPr="009B398C">
        <w:t>In metropolitan areas</w:t>
      </w:r>
      <w:r w:rsidRPr="00C7242F">
        <w:rPr>
          <w:rStyle w:val="StyleUnderline"/>
          <w:sz w:val="14"/>
        </w:rPr>
        <w:t xml:space="preserve"> </w:t>
      </w:r>
      <w:r w:rsidRPr="00B42165">
        <w:rPr>
          <w:rStyle w:val="StyleUnderline"/>
        </w:rPr>
        <w:t>where racial segregation is higher</w:t>
      </w:r>
      <w:r w:rsidRPr="00C7242F">
        <w:rPr>
          <w:rStyle w:val="StyleUnderline"/>
          <w:sz w:val="14"/>
        </w:rPr>
        <w:t xml:space="preserve"> </w:t>
      </w:r>
      <w:r w:rsidRPr="009B398C">
        <w:t>than predicted from racial</w:t>
      </w:r>
      <w:r w:rsidRPr="00C7242F">
        <w:rPr>
          <w:rStyle w:val="StyleUnderline"/>
          <w:sz w:val="14"/>
        </w:rPr>
        <w:t xml:space="preserve"> </w:t>
      </w:r>
      <w:r w:rsidRPr="00B42165">
        <w:rPr>
          <w:rStyle w:val="StyleUnderline"/>
        </w:rPr>
        <w:t>disparities</w:t>
      </w:r>
      <w:r w:rsidRPr="00C7242F">
        <w:rPr>
          <w:rStyle w:val="StyleUnderline"/>
          <w:sz w:val="14"/>
        </w:rPr>
        <w:t xml:space="preserve"> </w:t>
      </w:r>
      <w:r w:rsidRPr="009B398C">
        <w:t>in socioeconomic conditions, achievement gaps</w:t>
      </w:r>
      <w:r w:rsidRPr="00C7242F">
        <w:rPr>
          <w:rStyle w:val="StyleUnderline"/>
          <w:sz w:val="14"/>
        </w:rPr>
        <w:t xml:space="preserve"> </w:t>
      </w:r>
      <w:r w:rsidRPr="00B42165">
        <w:rPr>
          <w:rStyle w:val="StyleUnderline"/>
        </w:rPr>
        <w:t>are, on average,</w:t>
      </w:r>
      <w:r w:rsidRPr="00C7242F">
        <w:rPr>
          <w:rStyle w:val="StyleUnderline"/>
          <w:sz w:val="14"/>
        </w:rPr>
        <w:t xml:space="preserve"> </w:t>
      </w:r>
      <w:r w:rsidRPr="00B42165">
        <w:rPr>
          <w:rStyle w:val="StyleUnderline"/>
        </w:rPr>
        <w:t>significantly larger</w:t>
      </w:r>
      <w:r w:rsidRPr="00C7242F">
        <w:rPr>
          <w:rStyle w:val="StyleUnderline"/>
          <w:sz w:val="14"/>
        </w:rPr>
        <w:t xml:space="preserve">. </w:t>
      </w:r>
      <w:r w:rsidRPr="009B398C">
        <w:t>While that is certainly suggestive of a causal link between segregation and achievement gaps, the correlation might arise from mechanisms other than segregation. One might imagine, for example, that metropolitan areas that are more segregated than expected are those in which racial prejudice and discrimination are particularly high in general; if such discrimination affects students’ opportunity through some mechanism other than segregation, this might explain the observed association between segregation and achievement gaps. Additionally, there may be racial-ethnic differences in family background—such as differences in wealth, immigration history and experiences, or English fluency—that are not captured by our measures of socioeconomic status but that lead to both segregation and to differences in academic achievement patterns. Again, this might account for the observed correlation of segregation with achievement gaps</w:t>
      </w:r>
      <w:r w:rsidRPr="00C7242F">
        <w:rPr>
          <w:rStyle w:val="StyleUnderline"/>
          <w:sz w:val="14"/>
        </w:rPr>
        <w:t xml:space="preserve">. </w:t>
      </w:r>
      <w:r w:rsidRPr="00200317">
        <w:rPr>
          <w:rStyle w:val="StyleUnderline"/>
        </w:rPr>
        <w:t xml:space="preserve">The association between segregation and achievement gaps is large, </w:t>
      </w:r>
      <w:r w:rsidRPr="009B398C">
        <w:t>however, even after controlling for a number of measures of socioeconomic disparities</w:t>
      </w:r>
      <w:r w:rsidRPr="00C7242F">
        <w:rPr>
          <w:rStyle w:val="StyleUnderline"/>
          <w:sz w:val="14"/>
        </w:rPr>
        <w:t xml:space="preserve">, </w:t>
      </w:r>
      <w:r w:rsidRPr="00200317">
        <w:rPr>
          <w:rStyle w:val="StyleUnderline"/>
        </w:rPr>
        <w:t>so such alternative pathways would need to lead to sizable effects on achievement gaps</w:t>
      </w:r>
      <w:r w:rsidRPr="00C7242F">
        <w:rPr>
          <w:rStyle w:val="StyleUnderline"/>
          <w:sz w:val="14"/>
        </w:rPr>
        <w:t xml:space="preserve">. </w:t>
      </w:r>
      <w:r w:rsidRPr="009B398C">
        <w:t>Thus, the results presented here are suggestive of powerful effects of segregation, but are not definitive.</w:t>
      </w:r>
      <w:r w:rsidRPr="00C7242F">
        <w:rPr>
          <w:rStyle w:val="StyleUnderline"/>
          <w:sz w:val="14"/>
        </w:rPr>
        <w:t xml:space="preserve"> </w:t>
      </w:r>
    </w:p>
    <w:p w14:paraId="2A343CE6" w14:textId="77777777" w:rsidR="00F52630" w:rsidRPr="006577C8" w:rsidRDefault="00F52630" w:rsidP="00F52630">
      <w:pPr>
        <w:rPr>
          <w:rFonts w:ascii="Georgia" w:hAnsi="Georgia"/>
        </w:rPr>
      </w:pPr>
    </w:p>
    <w:p w14:paraId="311110BB" w14:textId="77777777" w:rsidR="00F52630" w:rsidRDefault="00F52630" w:rsidP="00F52630">
      <w:pPr>
        <w:pStyle w:val="Heading4"/>
        <w:rPr>
          <w:noProof/>
        </w:rPr>
      </w:pPr>
      <w:r>
        <w:rPr>
          <w:noProof/>
        </w:rPr>
        <w:t xml:space="preserve">Segregation causes poverty and economic problems </w:t>
      </w:r>
    </w:p>
    <w:p w14:paraId="76BBB337" w14:textId="77777777" w:rsidR="00F52630" w:rsidRPr="0070275F" w:rsidRDefault="00F52630" w:rsidP="00F52630">
      <w:r>
        <w:t xml:space="preserve">Elizabeth S </w:t>
      </w:r>
      <w:r w:rsidRPr="0070275F">
        <w:rPr>
          <w:b/>
          <w:sz w:val="24"/>
        </w:rPr>
        <w:t>Anderson</w:t>
      </w:r>
      <w:r>
        <w:t xml:space="preserve"> and Jeffery </w:t>
      </w:r>
      <w:r w:rsidRPr="0070275F">
        <w:rPr>
          <w:b/>
          <w:sz w:val="24"/>
        </w:rPr>
        <w:t>Jones 02</w:t>
      </w:r>
      <w:r w:rsidRPr="0070275F">
        <w:rPr>
          <w:sz w:val="24"/>
        </w:rPr>
        <w:t xml:space="preserve"> </w:t>
      </w:r>
      <w:r w:rsidRPr="0070275F">
        <w:rPr>
          <w:sz w:val="18"/>
          <w:szCs w:val="18"/>
        </w:rPr>
        <w:t>(Elizabeth is the Chair of the Department of Philosophy at University of Michigan, and the Past President of the Central Division of the American Philosophical Association. Jeffery is an Associate Professor, majoring in Secondary Education, and got his Ph.D from the University of Virginia.)</w:t>
      </w:r>
    </w:p>
    <w:p w14:paraId="19D74AA8" w14:textId="77777777" w:rsidR="00F52630" w:rsidRPr="001E4547" w:rsidRDefault="00F52630" w:rsidP="00F52630">
      <w:pPr>
        <w:rPr>
          <w:noProof/>
          <w:sz w:val="16"/>
        </w:rPr>
      </w:pPr>
      <w:r w:rsidRPr="0070275F">
        <w:rPr>
          <w:noProof/>
          <w:sz w:val="16"/>
        </w:rPr>
        <w:t>If you surveyed the maps in Racial Segregation in the U.S., two facts would be evident: 1</w:t>
      </w:r>
      <w:r w:rsidRPr="0070275F">
        <w:rPr>
          <w:rStyle w:val="StyleUnderline"/>
        </w:rPr>
        <w:t>. Moderate to high levels of black/white racial segregation, and somewhat lower but still substantial Hispanic/white segregation, are the norm for major U.S. metropolitan regions.</w:t>
      </w:r>
      <w:r>
        <w:rPr>
          <w:rStyle w:val="StyleUnderline"/>
        </w:rPr>
        <w:t xml:space="preserve"> </w:t>
      </w:r>
      <w:r w:rsidRPr="0070275F">
        <w:rPr>
          <w:noProof/>
          <w:sz w:val="16"/>
        </w:rPr>
        <w:t xml:space="preserve">2. Moderately to highly segregated black and Hispanic neighborhoods are almost always markedly poor, and poorer than most of the overwhelmingly white neighborhoods in their metro region. This raises a question: are segregated black and Hispanic neighborhoods poorer simply because their inhabitants happen to be poor, or does racial segregation cause the poverty of their inhabitants? </w:t>
      </w:r>
      <w:r w:rsidRPr="0070275F">
        <w:rPr>
          <w:rStyle w:val="StyleUnderline"/>
        </w:rPr>
        <w:t>The model below shows that</w:t>
      </w:r>
      <w:r w:rsidRPr="0070275F">
        <w:rPr>
          <w:noProof/>
          <w:sz w:val="16"/>
        </w:rPr>
        <w:t xml:space="preserve">, while hardly the only factor, </w:t>
      </w:r>
      <w:r w:rsidRPr="0070275F">
        <w:rPr>
          <w:rStyle w:val="StyleUnderline"/>
        </w:rPr>
        <w:t>racial segregation is a major cause of systematic economic disadvantage for blacks</w:t>
      </w:r>
      <w:r w:rsidRPr="0070275F">
        <w:rPr>
          <w:noProof/>
          <w:sz w:val="16"/>
        </w:rPr>
        <w:t xml:space="preserve">. </w:t>
      </w:r>
      <w:r w:rsidRPr="0070275F">
        <w:rPr>
          <w:rStyle w:val="StyleUnderline"/>
        </w:rPr>
        <w:t>By parallel reasoning, it is probably also a significant cause of disadvantage for Hispanics</w:t>
      </w:r>
      <w:r w:rsidRPr="0070275F">
        <w:rPr>
          <w:noProof/>
          <w:sz w:val="16"/>
        </w:rPr>
        <w:t xml:space="preserve">, although empirical evidence on this point is not as extensive as in the case of blacks. </w:t>
      </w:r>
      <w:r w:rsidRPr="0070275F">
        <w:rPr>
          <w:rStyle w:val="StyleUnderline"/>
        </w:rPr>
        <w:t>Note that many of the factors below affect middle-class, not just poor, residents of segregated neighborhoods.</w:t>
      </w:r>
      <w:r w:rsidRPr="0070275F">
        <w:rPr>
          <w:noProof/>
          <w:sz w:val="16"/>
        </w:rPr>
        <w:t xml:space="preserve"> Middle-class status, as measured by family income, occupation, or education, therefore does not confer the same economic advantages on segregated blacks as on whites.</w:t>
      </w:r>
    </w:p>
    <w:p w14:paraId="7357C44D" w14:textId="77777777" w:rsidR="00F52630" w:rsidRDefault="00F52630" w:rsidP="00F52630"/>
    <w:p w14:paraId="0912C3CC" w14:textId="77777777" w:rsidR="00F52630" w:rsidRDefault="00F52630" w:rsidP="00F52630">
      <w:pPr>
        <w:pStyle w:val="Heading4"/>
      </w:pPr>
      <w:r>
        <w:t>Segregation prevents any escape from poverty</w:t>
      </w:r>
    </w:p>
    <w:p w14:paraId="2FEE2C79" w14:textId="77777777" w:rsidR="00F52630" w:rsidRPr="00D41E4E" w:rsidRDefault="00F52630" w:rsidP="00F52630">
      <w:r w:rsidRPr="00D41E4E">
        <w:rPr>
          <w:rStyle w:val="Style13ptBold"/>
        </w:rPr>
        <w:t>Mendenhall, DeLuca, Duncan, 2005</w:t>
      </w:r>
      <w:r w:rsidRPr="00D41E4E">
        <w:t xml:space="preserve"> (Ruby Mendenhall: a postdoctoral scholar at the Center for Human Potential and Public Policy at the Irving B. Harris School of Public Policy, University of Chicago. She received her Ph.D. in Human Development and Social Policy from Northwestern University in 2004, Stefanie DeLuca: assistant professor in the Department of Sociology and an affiliate of the Center for Social Organization of Schools, both at Johns Hopkins University. She received her Ph.D. in Human Development and Social Policy from Northwestern University in 2002, Greg Duncan: professor in the School of Education and Social Policy at Northwestern University. He is also a Faculty Fellow with the Institute for Policy Research at Northwestern University and the Director of the Northwestern/University of Chicago Joint Center for Poverty Research. He has published extensively on income distribution, child poverty, and welfare dependence, “Neighborhood resources, racial segregation, and economic mobility: Results from the Gautreaux program”, 12 September 2005, Elsevier, </w:t>
      </w:r>
      <w:hyperlink r:id="rId93" w:history="1">
        <w:r w:rsidRPr="00D41E4E">
          <w:rPr>
            <w:rStyle w:val="Hyperlink"/>
          </w:rPr>
          <w:t>http://krieger.jhu.edu/sociology/wp-content/uploads/sites/28/2012/02/SSR-Mendenhall-DeLuca-Duncan.-2006.pdf)</w:t>
        </w:r>
      </w:hyperlink>
      <w:r w:rsidRPr="00D41E4E">
        <w:t xml:space="preserve"> [NR]</w:t>
      </w:r>
    </w:p>
    <w:p w14:paraId="5F2CDCBF" w14:textId="77777777" w:rsidR="00F52630" w:rsidRPr="00D41E4E" w:rsidRDefault="00F52630" w:rsidP="00F52630">
      <w:pPr>
        <w:spacing w:after="0" w:line="240" w:lineRule="auto"/>
        <w:rPr>
          <w:rFonts w:asciiTheme="minorHAnsi" w:eastAsia="Times New Roman" w:hAnsiTheme="minorHAnsi" w:cstheme="minorHAnsi"/>
        </w:rPr>
      </w:pPr>
      <w:r w:rsidRPr="00D41E4E">
        <w:rPr>
          <w:rStyle w:val="StyleUnderline"/>
        </w:rPr>
        <w:t xml:space="preserve">Residential </w:t>
      </w:r>
      <w:r w:rsidRPr="00D41E4E">
        <w:rPr>
          <w:rStyle w:val="Emphasis"/>
        </w:rPr>
        <w:t>segregation negatively affects economic independence</w:t>
      </w:r>
      <w:r w:rsidRPr="00D41E4E">
        <w:rPr>
          <w:rStyle w:val="StyleUnderline"/>
        </w:rPr>
        <w:t xml:space="preserve"> due to Blacks isolation from key resources such as safety, wealth, and employment opportunities.</w:t>
      </w:r>
      <w:r w:rsidRPr="00D41E4E">
        <w:rPr>
          <w:rFonts w:asciiTheme="minorHAnsi" w:eastAsia="Times New Roman" w:hAnsiTheme="minorHAnsi" w:cstheme="minorHAnsi"/>
        </w:rPr>
        <w:t xml:space="preserve"> According to Wilson (1987), affirmative action and fair housing laws allowed middle- and working-class Blacks in Chicago to relocate to the suburbs, resulting in a concentration of poor, unemployed families with more limited job networks and fewer viable institutions. As a result, violent crime increased in these high poverty areas and made it difficult for residents to attend school and work, since so much of their time was spent making sure their family was safe (Gmah-Brempong, 1997; Kling et al., 2005; Sampson, 2001). Furthermore, we argue that the variable that measures the percent of Black residents in a census tract (i.e., racial segregation) may also be a proxy for the disadvantaged socio-political status of this group. Galster and Killen (1995) discuss how Blacks often face different constraints, or unequal treatment, within various elements of the opportunity structure, such as: markets (labor, mortgage, and housing), institutions (political organizations, banks, and associations), and service delivery systems (social welfare, criminal justice, and education). </w:t>
      </w:r>
      <w:r w:rsidRPr="00D41E4E">
        <w:rPr>
          <w:rStyle w:val="StyleUnderline"/>
        </w:rPr>
        <w:t>Blacks socio-political status in the United States is often associated with poor outcomes, such as higher rates of chronic illnesses, decreased life expectancy, less family wealth via avenues like home ownership, and closer proximity to poor communities despite socioeconomic status</w:t>
      </w:r>
      <w:r w:rsidRPr="00D41E4E">
        <w:rPr>
          <w:rFonts w:asciiTheme="minorHAnsi" w:eastAsia="Times New Roman" w:hAnsiTheme="minorHAnsi" w:cstheme="minorHAnsi"/>
          <w:u w:val="single"/>
        </w:rPr>
        <w:t xml:space="preserve"> </w:t>
      </w:r>
      <w:r w:rsidRPr="00D41E4E">
        <w:rPr>
          <w:rFonts w:asciiTheme="minorHAnsi" w:eastAsia="Times New Roman" w:hAnsiTheme="minorHAnsi" w:cstheme="minorHAnsi"/>
        </w:rPr>
        <w:t xml:space="preserve">(Gymah-Brempong, 1997; Harris, 1999; Massey and Denton, 1993; Pattillo-McCoy, 1999; Shapiro, 2004). </w:t>
      </w:r>
      <w:r w:rsidRPr="00D41E4E">
        <w:rPr>
          <w:rStyle w:val="StyleUnderline"/>
        </w:rPr>
        <w:t>These race effects are costly psychologically, politically, and economically (i.e., they may influence employment and welfare receipt of individuals in Black segregated areas), even after controlling for other neighborhood resources</w:t>
      </w:r>
      <w:r w:rsidRPr="00D41E4E">
        <w:rPr>
          <w:rFonts w:asciiTheme="minorHAnsi" w:eastAsia="Times New Roman" w:hAnsiTheme="minorHAnsi" w:cstheme="minorHAnsi"/>
        </w:rPr>
        <w:t xml:space="preserve"> (see Dymski, 1997; Feagin and McKinney, 2003). To tease apart possible race effects, we examine different levels of racial segregation in our regression models. In 2000, national measures of racial segregation, like the index of exposure (to other groups), showed that the average white person lived in a neighborhood where the percentage of Blacks in the community was 7% (Lewis Mumford Center, 2001). Nationally, the index score was slightly higher in central cities (10%) and slightly lower (5%) in the suburbs. For Chicago that same year, the index of exposure of Whites to Blacks was 8% (Population Studies Center, 2005). We attempt to capture any possible economic advantages associated with predominantly White neighborhoods by including a low Black (0–10%) variable in our regression models. Similarly, we attempt to capture economic limitations associated with extreme racial segregation by having a high Black (61–100%) variable as part of our analysis. Massey and Denton (1993) argue that extreme racial segregation is 896 R. Mendenhall et al. / Social Science Research 35 (2006) 892–923 present when the index of isolation (exposure of a group to itself) is over 60%.3 Charles (2003) considers racial segregation as extreme when the index of isolation is 70% or higher. We also have a medium Black (11–60%) variable, which measure integrated neighborhoods. Included in this range is the percentage of Black residents (51% nationally) in a typical Black persons neighborhood. The present study examines these neighborhood processes explicitly with the Gautreaux data and asks two main questions: first, </w:t>
      </w:r>
      <w:r w:rsidRPr="00D41E4E">
        <w:rPr>
          <w:rStyle w:val="StyleUnderline"/>
        </w:rPr>
        <w:t>is suburban placement the key to economic success or are the effects of placement neighborhood characteristics more subtle?</w:t>
      </w:r>
      <w:r w:rsidRPr="00D41E4E">
        <w:rPr>
          <w:rFonts w:asciiTheme="minorHAnsi" w:eastAsia="Times New Roman" w:hAnsiTheme="minorHAnsi" w:cstheme="minorHAnsi"/>
        </w:rPr>
        <w:t xml:space="preserve"> Second, what is the impact of Gautreauxs emphasis on placing families in racially integrated neighborhoods, i.e., how does placement in communities with low, medium, or high levels of Black residents affect economic independence? These questions have policy significance because they provide insight into how various voucher dispersal strategies (race-based versus income-based) might impact economic independence. The Gautreaux program and other mobility initiatives are discussed in detail in the following section because they demonstrate what can happen when neighborhood conditions are manipulated among similarly low-income families… Moving away from research on mobility programs to a more general review of neighborhood effects research shows that racial composition and level of welfare receipt in a community are associated with the employment levels of males in the study (Briggs, 1997). On the other hand, Gepharts review (1997) suggests that community characteristics, such as </w:t>
      </w:r>
      <w:r w:rsidRPr="00D41E4E">
        <w:rPr>
          <w:rStyle w:val="StyleUnderline"/>
        </w:rPr>
        <w:t>male joblessness and poverty, in addition to welfare receipt, have a significant impact on economic outcomes.</w:t>
      </w:r>
      <w:r w:rsidRPr="00D41E4E">
        <w:rPr>
          <w:rFonts w:asciiTheme="minorHAnsi" w:eastAsia="Times New Roman" w:hAnsiTheme="minorHAnsi" w:cstheme="minorHAnsi"/>
        </w:rPr>
        <w:t xml:space="preserve"> Median income is not significant in either of the reviews. However, Ellen and Turner (1997) and Crane (1991) argue that linear estimations of neighborhood characteristics, such as income, may overlook 900 R. Mendenhall et al. / Social Science Research 35 (2006) 892–923 critical thresholds that once exceeded may dramatically change social and economic outcomes. </w:t>
      </w:r>
    </w:p>
    <w:p w14:paraId="571D6D77" w14:textId="77777777" w:rsidR="00F52630" w:rsidRPr="000922F2" w:rsidRDefault="00F52630" w:rsidP="00F52630"/>
    <w:p w14:paraId="1EFD6585" w14:textId="77777777" w:rsidR="005224AB" w:rsidRDefault="005224AB" w:rsidP="005224AB">
      <w:pPr>
        <w:pStyle w:val="Heading2"/>
      </w:pPr>
      <w:r>
        <w:t>AT: DAs/CPs</w:t>
      </w:r>
    </w:p>
    <w:p w14:paraId="7A2C5962" w14:textId="77777777" w:rsidR="005224AB" w:rsidRDefault="005224AB" w:rsidP="005224AB">
      <w:pPr>
        <w:pStyle w:val="Heading3"/>
      </w:pPr>
      <w:r>
        <w:t>AT: Federalism DA</w:t>
      </w:r>
    </w:p>
    <w:p w14:paraId="126DFC0A" w14:textId="77777777" w:rsidR="002F3A2C" w:rsidRPr="00612200" w:rsidRDefault="002F3A2C" w:rsidP="002F3A2C">
      <w:pPr>
        <w:pStyle w:val="Heading4"/>
      </w:pPr>
      <w:r>
        <w:t xml:space="preserve">Non-uq: </w:t>
      </w:r>
      <w:r w:rsidRPr="00612200">
        <w:t>Federal intervention greatly expanded following NCLB</w:t>
      </w:r>
      <w:r>
        <w:t xml:space="preserve"> </w:t>
      </w:r>
    </w:p>
    <w:p w14:paraId="206AD3CA" w14:textId="77777777" w:rsidR="002F3A2C" w:rsidRPr="00335A1F" w:rsidRDefault="002F3A2C" w:rsidP="002F3A2C">
      <w:r w:rsidRPr="00335A1F">
        <w:rPr>
          <w:rStyle w:val="Style13ptBold"/>
        </w:rPr>
        <w:t>Neely, 15</w:t>
      </w:r>
      <w:r w:rsidRPr="00335A1F">
        <w:t xml:space="preserve"> ---&lt;Neely, Stephen R. Assistant Professor of Public Administration at University of South Florida, School of Pulblic Affiar. Neely, S. R. (2015). No child left behind and administrative costs: A resource dependence study of local school districts. Education Policy Analysis Archives, 23(26). http://dx.doi.org/10.14507/epaa.v23.1785 &gt;//[TJ]</w:t>
      </w:r>
    </w:p>
    <w:p w14:paraId="3D4BC326" w14:textId="77777777" w:rsidR="002F3A2C" w:rsidRPr="00173E9D" w:rsidRDefault="002F3A2C" w:rsidP="002F3A2C">
      <w:pPr>
        <w:rPr>
          <w:sz w:val="16"/>
        </w:rPr>
      </w:pPr>
      <w:r w:rsidRPr="00173E9D">
        <w:rPr>
          <w:sz w:val="16"/>
        </w:rPr>
        <w:t xml:space="preserve">Despite a tradition of local control, public school districts in the United States operate in an open systems context that is increasingly shaped by federal education policy. </w:t>
      </w:r>
      <w:r w:rsidRPr="00173E9D">
        <w:rPr>
          <w:rStyle w:val="StyleUnderline"/>
        </w:rPr>
        <w:t>The federal government’s role in K-12 education has expanded substantially over the past half century</w:t>
      </w:r>
      <w:r w:rsidRPr="00612200">
        <w:rPr>
          <w:u w:val="single"/>
        </w:rPr>
        <w:t xml:space="preserve"> </w:t>
      </w:r>
      <w:r w:rsidRPr="00173E9D">
        <w:rPr>
          <w:sz w:val="16"/>
        </w:rPr>
        <w:t xml:space="preserve">(Birman &amp; Porter, 2002), with federal education expenditures increasing by $60 billion since the initial passage of the Elementary and Secondary Education Act (ESEA) in 1965 (Guthrie, Springer, Rolle, &amp; Houck, 2007). </w:t>
      </w:r>
      <w:r w:rsidRPr="00612200">
        <w:rPr>
          <w:b/>
          <w:u w:val="single"/>
        </w:rPr>
        <w:t>The reauthorization of ESEA in 2001 under the No Child Left Behind Act (NCLB) led to more direct federal involvement in public education than at any time prior.</w:t>
      </w:r>
      <w:r w:rsidRPr="00173E9D">
        <w:rPr>
          <w:sz w:val="16"/>
        </w:rPr>
        <w:t xml:space="preserve"> Specifically, </w:t>
      </w:r>
      <w:r w:rsidRPr="00173E9D">
        <w:rPr>
          <w:rStyle w:val="StyleUnderline"/>
        </w:rPr>
        <w:t>NCLB conditioned the receipt of Title 1 funds on several standards-based and accountability reforms</w:t>
      </w:r>
      <w:r w:rsidRPr="00173E9D">
        <w:rPr>
          <w:sz w:val="16"/>
        </w:rPr>
        <w:t xml:space="preserve">, creating a variety of new administrative challenges for local school districts (McDermott &amp; Jensen, 2005). This shift was in line with current practices of American federalism, in which the federal government has increasingly relied on conditional spending arrangements to achieve policy objectives at the state and local level (McDermott &amp; Jensen, 2005). </w:t>
      </w:r>
    </w:p>
    <w:p w14:paraId="1E8A6FAF" w14:textId="77777777" w:rsidR="002F3A2C" w:rsidRPr="00173E9D" w:rsidRDefault="002F3A2C" w:rsidP="002F3A2C">
      <w:pPr>
        <w:rPr>
          <w:sz w:val="16"/>
        </w:rPr>
      </w:pPr>
      <w:r w:rsidRPr="00173E9D">
        <w:rPr>
          <w:sz w:val="16"/>
        </w:rPr>
        <w:t xml:space="preserve">This conditioning of federal education dollars under NCLB altered the policy environment for public school districts, thus raising significant questions about organizational behavior and administrative costs at the local level. This article specifically examines how the changes implemented under NCLB have influenced administrative expenditures among local school districts with varying levels of federal resource dependence. The aggregate increase in administrative costs associated with NCLB has been documented in previous studies (see Mathis, 2005 for discussion), but according to the premises of resource dependence theory these increases will likely be exacerbated among those districts with the greatest reliance on federal revenues. This article seeks to explain the relationship between resource dependencies and administrative costs over time, using a multi-state sample and a longitudinal research design. </w:t>
      </w:r>
    </w:p>
    <w:p w14:paraId="3FEB4F1C" w14:textId="77777777" w:rsidR="002F3A2C" w:rsidRPr="00173E9D" w:rsidRDefault="002F3A2C" w:rsidP="002F3A2C">
      <w:pPr>
        <w:rPr>
          <w:sz w:val="16"/>
        </w:rPr>
      </w:pPr>
      <w:r w:rsidRPr="00173E9D">
        <w:rPr>
          <w:sz w:val="16"/>
        </w:rPr>
        <w:t xml:space="preserve">Examination of these issues is important for several reasons. </w:t>
      </w:r>
      <w:r w:rsidRPr="00173E9D">
        <w:rPr>
          <w:rStyle w:val="StyleUnderline"/>
        </w:rPr>
        <w:t>First, while federal contributions remain small in comparison to state and local funding, they can be comparatively large for high poverty districts that are unable to generate sufficient revenue from their local tax-bases</w:t>
      </w:r>
      <w:r w:rsidRPr="00173E9D">
        <w:rPr>
          <w:sz w:val="16"/>
        </w:rPr>
        <w:t xml:space="preserve"> (Riddle &amp; Osorio-O’Dea, 2002). This means that any adverse impacts arising from resource dependencies would be most pronounced among at-risk districts, which could jeopardize core instructional missions in these districts. Furthermore, from a policy perspective, this analysis speaks to the practice of fiscal federalism in education policy, specifically the extent to which conditional funding may be impacting the goal of improved equity in resources. Finally, from a theoretical perspective, this analysis provides a unique opportunity to assess resource dependence theory in the context of public school districts, thereby adding an important element to the body of literature on RDT in public organizations. </w:t>
      </w:r>
    </w:p>
    <w:p w14:paraId="4146CA66" w14:textId="77777777" w:rsidR="005224AB" w:rsidRPr="005224AB" w:rsidRDefault="005224AB" w:rsidP="005224AB"/>
    <w:p w14:paraId="53CF941A" w14:textId="77777777" w:rsidR="00FD6946" w:rsidRDefault="00FD6946" w:rsidP="00173E9D">
      <w:pPr>
        <w:pStyle w:val="Heading1"/>
      </w:pPr>
      <w:r>
        <w:t>Negative</w:t>
      </w:r>
    </w:p>
    <w:p w14:paraId="5D719C9C" w14:textId="77777777" w:rsidR="007471D3" w:rsidRDefault="007471D3" w:rsidP="00CE5800">
      <w:pPr>
        <w:pStyle w:val="Heading2"/>
      </w:pPr>
      <w:r>
        <w:t>AT: School-to-Prison Adv</w:t>
      </w:r>
    </w:p>
    <w:p w14:paraId="6A91ED7A" w14:textId="77777777" w:rsidR="00CE5800" w:rsidRPr="00CE5800" w:rsidRDefault="00CE5800" w:rsidP="00CE5800">
      <w:pPr>
        <w:pStyle w:val="Heading3"/>
      </w:pPr>
      <w:r>
        <w:t>SQ Solves</w:t>
      </w:r>
    </w:p>
    <w:p w14:paraId="7B50553B" w14:textId="77777777" w:rsidR="007471D3" w:rsidRDefault="007471D3" w:rsidP="007471D3">
      <w:pPr>
        <w:pStyle w:val="Heading4"/>
        <w:rPr>
          <w:lang w:bidi="te-IN"/>
        </w:rPr>
      </w:pPr>
      <w:r>
        <w:rPr>
          <w:lang w:bidi="te-IN"/>
        </w:rPr>
        <w:t>Many measures are being taken to destroy the school-to-prison pipeline --- both at the legislative and district levels.</w:t>
      </w:r>
    </w:p>
    <w:p w14:paraId="53E2B88F" w14:textId="77777777" w:rsidR="007471D3" w:rsidRPr="00BB455C" w:rsidRDefault="007471D3" w:rsidP="007471D3">
      <w:r w:rsidRPr="00BB455C">
        <w:rPr>
          <w:rStyle w:val="Style13ptBold"/>
        </w:rPr>
        <w:t>Evans &amp; Didlick-Davis 12</w:t>
      </w:r>
      <w:r w:rsidRPr="00BB455C">
        <w:t xml:space="preserve"> (Michael P. Evans and Celeste R. Didlick-Davis, Evans- Assistant Professor of Family, School, and Community Connections, Didlick-Davis: professor of Family Poverty at Miami University, Organizing to End the School-to-Prison Pipeline: An Analysis of Grassroots Organizing Campaigns and Policy Solutions, 2012, e-Journal of Education Policy, </w:t>
      </w:r>
      <w:hyperlink r:id="rId94" w:history="1">
        <w:r w:rsidRPr="00BB455C">
          <w:rPr>
            <w:rStyle w:val="Hyperlink"/>
          </w:rPr>
          <w:t>https://nau.edu/uploadedFiles/Academic/COE/About/Projects/Organizing%20to%20End%20the%20School.pdf</w:t>
        </w:r>
      </w:hyperlink>
      <w:r w:rsidRPr="00BB455C">
        <w:t>) //Gouru</w:t>
      </w:r>
    </w:p>
    <w:p w14:paraId="3BCF372B" w14:textId="77777777" w:rsidR="007471D3" w:rsidRPr="000F200B" w:rsidRDefault="007471D3" w:rsidP="007471D3">
      <w:pPr>
        <w:rPr>
          <w:rStyle w:val="StyleUnderline"/>
        </w:rPr>
      </w:pPr>
      <w:r w:rsidRPr="00E17C35">
        <w:rPr>
          <w:lang w:bidi="te-IN"/>
        </w:rPr>
        <w:t xml:space="preserve">As glaring disparities in disciplinary treatment have become more evident concerned </w:t>
      </w:r>
      <w:r w:rsidRPr="000F200B">
        <w:rPr>
          <w:rStyle w:val="Emphasis"/>
        </w:rPr>
        <w:t>community stakeholders are increasingly seeking relief from zero tolerance policies.</w:t>
      </w:r>
      <w:r w:rsidRPr="00E17C35">
        <w:rPr>
          <w:lang w:bidi="te-IN"/>
        </w:rPr>
        <w:t xml:space="preserve"> Thus far </w:t>
      </w:r>
      <w:r w:rsidRPr="000F200B">
        <w:rPr>
          <w:rStyle w:val="StyleUnderline"/>
        </w:rPr>
        <w:t>efforts to address the pipeline can be broadly categorized into two approaches: legislative reform and school or district level policy reform</w:t>
      </w:r>
      <w:r w:rsidRPr="00E17C35">
        <w:rPr>
          <w:lang w:bidi="te-IN"/>
        </w:rPr>
        <w:t xml:space="preserve"> (Kim, Losen, &amp; Hewitt, 2010). Sample l</w:t>
      </w:r>
      <w:r w:rsidRPr="000F200B">
        <w:rPr>
          <w:rStyle w:val="StyleUnderline"/>
        </w:rPr>
        <w:t>egislative reforms include mandatory data collection</w:t>
      </w:r>
      <w:r w:rsidRPr="00E17C35">
        <w:rPr>
          <w:lang w:bidi="te-IN"/>
        </w:rPr>
        <w:t xml:space="preserve"> and process monitoring related to arrests, summons, and referrals to law enforcement, </w:t>
      </w:r>
      <w:r w:rsidRPr="000F200B">
        <w:rPr>
          <w:rStyle w:val="StyleUnderline"/>
        </w:rPr>
        <w:t xml:space="preserve">improved communication of rules for referrals to both students and parents before and during the referral process, and the </w:t>
      </w:r>
      <w:r w:rsidRPr="000F200B">
        <w:rPr>
          <w:rStyle w:val="Emphasis"/>
        </w:rPr>
        <w:t>required presence of an adult advocate for the students immersed in the disciplinary process</w:t>
      </w:r>
      <w:r w:rsidRPr="00E17C35">
        <w:rPr>
          <w:lang w:bidi="te-IN"/>
        </w:rPr>
        <w:t xml:space="preserve"> (Advancement Project, 2005; American Bar Association, 2001; NAACP, 2005). </w:t>
      </w:r>
      <w:r w:rsidRPr="000F200B">
        <w:rPr>
          <w:rStyle w:val="StyleUnderline"/>
        </w:rPr>
        <w:t xml:space="preserve">At the school and district level reform efforts are more focused on </w:t>
      </w:r>
      <w:r w:rsidRPr="000F200B">
        <w:rPr>
          <w:rStyle w:val="Emphasis"/>
        </w:rPr>
        <w:t>the implementation of behavior modification programs or curricula</w:t>
      </w:r>
      <w:r w:rsidRPr="000F200B">
        <w:rPr>
          <w:rStyle w:val="StyleUnderline"/>
        </w:rPr>
        <w:t>.</w:t>
      </w:r>
      <w:r w:rsidRPr="00E17C35">
        <w:rPr>
          <w:lang w:bidi="te-IN"/>
        </w:rPr>
        <w:t xml:space="preserve"> </w:t>
      </w:r>
      <w:r w:rsidRPr="000F200B">
        <w:rPr>
          <w:rStyle w:val="StyleUnderline"/>
        </w:rPr>
        <w:t xml:space="preserve">Unfortunately, missing from the majority of these reforms is the input of the stakeholders who are directly impacted by zero tolerance policies: </w:t>
      </w:r>
      <w:r w:rsidRPr="000F200B">
        <w:rPr>
          <w:rStyle w:val="Emphasis"/>
        </w:rPr>
        <w:t>students, families, and local communities</w:t>
      </w:r>
      <w:r w:rsidRPr="000F200B">
        <w:rPr>
          <w:rStyle w:val="StyleUnderline"/>
        </w:rPr>
        <w:t>.</w:t>
      </w:r>
      <w:r w:rsidRPr="00E17C35">
        <w:rPr>
          <w:lang w:bidi="te-IN"/>
        </w:rPr>
        <w:t xml:space="preserve"> </w:t>
      </w:r>
      <w:r w:rsidRPr="000F200B">
        <w:rPr>
          <w:rStyle w:val="StyleUnderline"/>
        </w:rPr>
        <w:t>In response</w:t>
      </w:r>
      <w:r w:rsidRPr="00E17C35">
        <w:rPr>
          <w:lang w:bidi="te-IN"/>
        </w:rPr>
        <w:t xml:space="preserve"> to this dearth of representation, </w:t>
      </w:r>
      <w:r w:rsidRPr="000F200B">
        <w:rPr>
          <w:rStyle w:val="StyleUnderline"/>
        </w:rPr>
        <w:t>communities are increasingly mobilizing to address the school to prison pipeline using community organizing strategies</w:t>
      </w:r>
    </w:p>
    <w:p w14:paraId="178431B5" w14:textId="77777777" w:rsidR="007471D3" w:rsidRDefault="007471D3" w:rsidP="007471D3"/>
    <w:p w14:paraId="4573B25D" w14:textId="77777777" w:rsidR="005C0A6A" w:rsidRDefault="005C0A6A" w:rsidP="005C0A6A">
      <w:pPr>
        <w:pStyle w:val="Heading3"/>
      </w:pPr>
      <w:r>
        <w:t>Plan Fails</w:t>
      </w:r>
    </w:p>
    <w:p w14:paraId="028E69D0" w14:textId="77777777" w:rsidR="005C0A6A" w:rsidRPr="005C0A6A" w:rsidRDefault="005C0A6A" w:rsidP="005C0A6A"/>
    <w:p w14:paraId="2C7E03BD" w14:textId="77777777" w:rsidR="005C0A6A" w:rsidRDefault="005C0A6A" w:rsidP="005C0A6A">
      <w:pPr>
        <w:pStyle w:val="Heading4"/>
      </w:pPr>
      <w:r>
        <w:t>Many local-level reforms are critical before anyone can resolve the school-to-prison pipeline</w:t>
      </w:r>
    </w:p>
    <w:p w14:paraId="796245D2" w14:textId="77777777" w:rsidR="005C0A6A" w:rsidRPr="007471D3" w:rsidRDefault="005C0A6A" w:rsidP="005C0A6A">
      <w:r w:rsidRPr="007471D3">
        <w:rPr>
          <w:rStyle w:val="Style13ptBold"/>
        </w:rPr>
        <w:t>Tuzzolo &amp; Hewitt 7</w:t>
      </w:r>
      <w:r w:rsidRPr="007471D3">
        <w:t xml:space="preserve"> (Ellen Tuzzolo and Damon T. Hewitt, Tuzzolo- member of Juvenile Justice Project of Louisiana, Hewitt- NAACP Legal Defense and Education Fund, Inc., January 2007, University of North Carolina Press, </w:t>
      </w:r>
      <w:hyperlink r:id="rId95" w:history="1">
        <w:r w:rsidRPr="007471D3">
          <w:rPr>
            <w:rStyle w:val="Hyperlink"/>
          </w:rPr>
          <w:t>http://youthjusticenc.org/download/education-justice/disparities/Rebuilding%20Inequity%20-%20The%20Re-emergence%20of%20the%20School-to-Prison%20Pipeline%20in%20New%20Orleans.pdf</w:t>
        </w:r>
      </w:hyperlink>
      <w:r w:rsidRPr="007471D3">
        <w:t>) //Gouru</w:t>
      </w:r>
    </w:p>
    <w:p w14:paraId="4A1D8A2A" w14:textId="77777777" w:rsidR="005C0A6A" w:rsidRPr="004820A4" w:rsidRDefault="005C0A6A" w:rsidP="005C0A6A">
      <w:pPr>
        <w:rPr>
          <w:rStyle w:val="StyleUnderline"/>
        </w:rPr>
      </w:pPr>
      <w:r w:rsidRPr="004820A4">
        <w:rPr>
          <w:rStyle w:val="StyleUnderline"/>
        </w:rPr>
        <w:t>Instead of devising new methods</w:t>
      </w:r>
      <w:r w:rsidRPr="004820A4">
        <w:rPr>
          <w:lang w:bidi="te-IN"/>
        </w:rPr>
        <w:t xml:space="preserve"> </w:t>
      </w:r>
      <w:r w:rsidRPr="004820A4">
        <w:rPr>
          <w:rStyle w:val="StyleUnderline"/>
        </w:rPr>
        <w:t>to</w:t>
      </w:r>
      <w:r w:rsidRPr="004820A4">
        <w:rPr>
          <w:lang w:bidi="te-IN"/>
        </w:rPr>
        <w:t xml:space="preserve"> exclude and </w:t>
      </w:r>
      <w:r w:rsidRPr="004820A4">
        <w:rPr>
          <w:rStyle w:val="StyleUnderline"/>
        </w:rPr>
        <w:t>criminalize children</w:t>
      </w:r>
      <w:r w:rsidRPr="004820A4">
        <w:rPr>
          <w:lang w:bidi="te-IN"/>
        </w:rPr>
        <w:t xml:space="preserve">, New Orleans schools </w:t>
      </w:r>
      <w:r w:rsidRPr="004820A4">
        <w:rPr>
          <w:rStyle w:val="StyleUnderline"/>
        </w:rPr>
        <w:t>should focus on enhancing educational opportunities</w:t>
      </w:r>
      <w:r w:rsidRPr="004820A4">
        <w:rPr>
          <w:lang w:bidi="te-IN"/>
        </w:rPr>
        <w:t xml:space="preserve"> </w:t>
      </w:r>
      <w:r w:rsidRPr="004820A4">
        <w:rPr>
          <w:rStyle w:val="StyleUnderline"/>
        </w:rPr>
        <w:t>and addressing</w:t>
      </w:r>
      <w:r w:rsidRPr="004820A4">
        <w:rPr>
          <w:lang w:bidi="te-IN"/>
        </w:rPr>
        <w:t xml:space="preserve"> the lingering and unaddressed </w:t>
      </w:r>
      <w:r w:rsidRPr="004820A4">
        <w:rPr>
          <w:rStyle w:val="StyleUnderline"/>
        </w:rPr>
        <w:t xml:space="preserve">trauma </w:t>
      </w:r>
      <w:r w:rsidRPr="004820A4">
        <w:rPr>
          <w:lang w:bidi="te-IN"/>
        </w:rPr>
        <w:t xml:space="preserve">and grief </w:t>
      </w:r>
      <w:r w:rsidRPr="004820A4">
        <w:rPr>
          <w:rStyle w:val="StyleUnderline"/>
        </w:rPr>
        <w:t>that many students continue to face</w:t>
      </w:r>
      <w:r w:rsidRPr="004820A4">
        <w:rPr>
          <w:lang w:bidi="te-IN"/>
        </w:rPr>
        <w:t xml:space="preserve"> over a year after the hurricanes ravaged the city. It is only through providing these resources and minimizing reliance on the criminal and juvenile justice systems that children who have been so greatly impacted can be made whole again. In addition, </w:t>
      </w:r>
      <w:r w:rsidRPr="004820A4">
        <w:rPr>
          <w:rStyle w:val="StyleUnderline"/>
        </w:rPr>
        <w:t>the network of schools should implement the following</w:t>
      </w:r>
      <w:r w:rsidRPr="004820A4">
        <w:rPr>
          <w:lang w:bidi="te-IN"/>
        </w:rPr>
        <w:t xml:space="preserve"> common sense </w:t>
      </w:r>
      <w:r w:rsidRPr="004820A4">
        <w:rPr>
          <w:rStyle w:val="StyleUnderline"/>
        </w:rPr>
        <w:t>remedies identified by other</w:t>
      </w:r>
      <w:r w:rsidRPr="004820A4">
        <w:rPr>
          <w:lang w:bidi="te-IN"/>
        </w:rPr>
        <w:t xml:space="preserve"> communities whose </w:t>
      </w:r>
      <w:r w:rsidRPr="004820A4">
        <w:rPr>
          <w:rStyle w:val="StyleUnderline"/>
        </w:rPr>
        <w:t xml:space="preserve">schools have experienced similar crises: </w:t>
      </w:r>
    </w:p>
    <w:p w14:paraId="6A4A5747" w14:textId="77777777" w:rsidR="005C0A6A" w:rsidRPr="004820A4" w:rsidRDefault="005C0A6A" w:rsidP="005C0A6A">
      <w:pPr>
        <w:pStyle w:val="ListParagraph"/>
        <w:numPr>
          <w:ilvl w:val="0"/>
          <w:numId w:val="11"/>
        </w:numPr>
        <w:rPr>
          <w:rStyle w:val="StyleUnderline"/>
          <w:lang w:bidi="te-IN"/>
        </w:rPr>
      </w:pPr>
      <w:r w:rsidRPr="005C0A6A">
        <w:rPr>
          <w:rStyle w:val="StyleUnderline"/>
        </w:rPr>
        <w:t>Create and expand existing</w:t>
      </w:r>
      <w:r w:rsidRPr="004820A4">
        <w:rPr>
          <w:rStyle w:val="StyleUnderline"/>
          <w:lang w:bidi="te-IN"/>
        </w:rPr>
        <w:t xml:space="preserve"> prevention and intervention programs,</w:t>
      </w:r>
      <w:r w:rsidRPr="004820A4">
        <w:rPr>
          <w:lang w:bidi="te-IN"/>
        </w:rPr>
        <w:t xml:space="preserve"> including peer mediation and in-school suspension programs that provide adequate instruction </w:t>
      </w:r>
      <w:r w:rsidRPr="004820A4">
        <w:rPr>
          <w:rStyle w:val="StyleUnderline"/>
          <w:lang w:bidi="te-IN"/>
        </w:rPr>
        <w:t>and counseling to address challenging behavior</w:t>
      </w:r>
    </w:p>
    <w:p w14:paraId="41033FD2" w14:textId="77777777" w:rsidR="005C0A6A" w:rsidRPr="004820A4" w:rsidRDefault="005C0A6A" w:rsidP="005C0A6A">
      <w:pPr>
        <w:pStyle w:val="ListParagraph"/>
        <w:numPr>
          <w:ilvl w:val="0"/>
          <w:numId w:val="11"/>
        </w:numPr>
        <w:rPr>
          <w:lang w:bidi="te-IN"/>
        </w:rPr>
      </w:pPr>
      <w:r w:rsidRPr="005C0A6A">
        <w:rPr>
          <w:rStyle w:val="StyleUnderline"/>
        </w:rPr>
        <w:t>Require school security guards to receive enhanced and ongoing training on how to effectively interact with youth</w:t>
      </w:r>
      <w:r w:rsidRPr="004820A4">
        <w:rPr>
          <w:lang w:bidi="te-IN"/>
        </w:rPr>
        <w:t>, especially youth in trauma and those with disabilities</w:t>
      </w:r>
    </w:p>
    <w:p w14:paraId="34B42CE3" w14:textId="77777777" w:rsidR="005C0A6A" w:rsidRPr="004820A4" w:rsidRDefault="005C0A6A" w:rsidP="005C0A6A">
      <w:pPr>
        <w:pStyle w:val="ListParagraph"/>
        <w:numPr>
          <w:ilvl w:val="0"/>
          <w:numId w:val="11"/>
        </w:numPr>
        <w:rPr>
          <w:lang w:bidi="te-IN"/>
        </w:rPr>
      </w:pPr>
      <w:r w:rsidRPr="004820A4">
        <w:rPr>
          <w:lang w:bidi="te-IN"/>
        </w:rPr>
        <w:t>Make available upon request evaluations of guards and complaints filed against them</w:t>
      </w:r>
    </w:p>
    <w:p w14:paraId="7F2AD2E2" w14:textId="77777777" w:rsidR="005C0A6A" w:rsidRPr="004820A4" w:rsidRDefault="005C0A6A" w:rsidP="005C0A6A">
      <w:pPr>
        <w:pStyle w:val="ListParagraph"/>
        <w:numPr>
          <w:ilvl w:val="0"/>
          <w:numId w:val="11"/>
        </w:numPr>
        <w:rPr>
          <w:rStyle w:val="StyleUnderline"/>
          <w:lang w:bidi="te-IN"/>
        </w:rPr>
      </w:pPr>
      <w:r w:rsidRPr="004820A4">
        <w:rPr>
          <w:rStyle w:val="StyleUnderline"/>
          <w:lang w:bidi="te-IN"/>
        </w:rPr>
        <w:t>Increase</w:t>
      </w:r>
      <w:r w:rsidRPr="004820A4">
        <w:rPr>
          <w:lang w:bidi="te-IN"/>
        </w:rPr>
        <w:t xml:space="preserve"> or divert </w:t>
      </w:r>
      <w:r w:rsidRPr="004820A4">
        <w:rPr>
          <w:rStyle w:val="StyleUnderline"/>
          <w:lang w:bidi="te-IN"/>
        </w:rPr>
        <w:t>funding for more guidance counselors and social workers who are available to address students’ academic and behavioral problems</w:t>
      </w:r>
    </w:p>
    <w:p w14:paraId="28E920D0" w14:textId="77777777" w:rsidR="005C0A6A" w:rsidRPr="004820A4" w:rsidRDefault="005C0A6A" w:rsidP="005C0A6A">
      <w:pPr>
        <w:pStyle w:val="ListParagraph"/>
        <w:numPr>
          <w:ilvl w:val="0"/>
          <w:numId w:val="11"/>
        </w:numPr>
        <w:rPr>
          <w:rStyle w:val="StyleUnderline"/>
          <w:lang w:bidi="te-IN"/>
        </w:rPr>
      </w:pPr>
      <w:r w:rsidRPr="004820A4">
        <w:rPr>
          <w:lang w:bidi="te-IN"/>
        </w:rPr>
        <w:t xml:space="preserve">Establish school discipline oversight committees, which would include school officials, parents, students, and interested community members. The responsibilities of these committees could include </w:t>
      </w:r>
      <w:r w:rsidRPr="005C0A6A">
        <w:rPr>
          <w:rStyle w:val="StyleUnderline"/>
        </w:rPr>
        <w:t>handling complaints about school discipline practices and conduct of security and police officers, and reviewing discipline and arrest statistics and efforts to maintain safety in a fair and nondiscriminatory manner</w:t>
      </w:r>
    </w:p>
    <w:p w14:paraId="129C9705" w14:textId="77777777" w:rsidR="005C0A6A" w:rsidRPr="004820A4" w:rsidRDefault="005C0A6A" w:rsidP="005C0A6A">
      <w:pPr>
        <w:pStyle w:val="ListParagraph"/>
        <w:numPr>
          <w:ilvl w:val="0"/>
          <w:numId w:val="11"/>
        </w:numPr>
        <w:rPr>
          <w:lang w:bidi="te-IN"/>
        </w:rPr>
      </w:pPr>
      <w:r w:rsidRPr="004820A4">
        <w:rPr>
          <w:lang w:bidi="te-IN"/>
        </w:rPr>
        <w:t>Expand teacher training and professional development to improve classroom management, conflict resolution skills</w:t>
      </w:r>
    </w:p>
    <w:p w14:paraId="1C5A4AEC" w14:textId="77777777" w:rsidR="005C0A6A" w:rsidRPr="004820A4" w:rsidRDefault="005C0A6A" w:rsidP="005C0A6A">
      <w:pPr>
        <w:pStyle w:val="ListParagraph"/>
        <w:numPr>
          <w:ilvl w:val="0"/>
          <w:numId w:val="11"/>
        </w:numPr>
        <w:rPr>
          <w:lang w:bidi="te-IN"/>
        </w:rPr>
      </w:pPr>
      <w:r w:rsidRPr="004820A4">
        <w:rPr>
          <w:lang w:bidi="te-IN"/>
        </w:rPr>
        <w:t>Provide monthly updates of discipline data, including arrest data, disaggregated by offense, age, gender, grade, race, ethnicity, disability, and disposition</w:t>
      </w:r>
    </w:p>
    <w:p w14:paraId="4EF90ABD" w14:textId="77777777" w:rsidR="005C0A6A" w:rsidRPr="005C0A6A" w:rsidRDefault="005C0A6A" w:rsidP="005C0A6A">
      <w:pPr>
        <w:pStyle w:val="ListParagraph"/>
        <w:numPr>
          <w:ilvl w:val="0"/>
          <w:numId w:val="11"/>
        </w:numPr>
        <w:rPr>
          <w:rStyle w:val="StyleUnderline"/>
        </w:rPr>
      </w:pPr>
      <w:r w:rsidRPr="005C0A6A">
        <w:rPr>
          <w:rStyle w:val="StyleUnderline"/>
        </w:rPr>
        <w:t>Require schools to decrease rates of suspension, expulsion, and arrest of minority students</w:t>
      </w:r>
    </w:p>
    <w:p w14:paraId="431DC7AE" w14:textId="77777777" w:rsidR="005C0A6A" w:rsidRPr="00E52F04" w:rsidRDefault="005C0A6A" w:rsidP="005C0A6A">
      <w:pPr>
        <w:pStyle w:val="ListParagraph"/>
        <w:numPr>
          <w:ilvl w:val="0"/>
          <w:numId w:val="11"/>
        </w:numPr>
        <w:rPr>
          <w:b/>
          <w:iCs/>
          <w:u w:val="single"/>
          <w:bdr w:val="single" w:sz="8" w:space="0" w:color="auto"/>
          <w:lang w:bidi="te-IN"/>
        </w:rPr>
      </w:pPr>
      <w:r w:rsidRPr="004820A4">
        <w:rPr>
          <w:lang w:bidi="te-IN"/>
        </w:rPr>
        <w:t xml:space="preserve">Develop incentives for schools to demonstrate reductions in school disciplinary actions and the effective implementation of positive behavioral supports and alternative discipline programs that keep students in school and learning. </w:t>
      </w:r>
    </w:p>
    <w:p w14:paraId="688241F0" w14:textId="77777777" w:rsidR="005C0A6A" w:rsidRDefault="005C0A6A" w:rsidP="005C0A6A">
      <w:pPr>
        <w:ind w:left="360"/>
        <w:rPr>
          <w:rStyle w:val="Emphasis"/>
          <w:lang w:bidi="te-IN"/>
        </w:rPr>
      </w:pPr>
      <w:r w:rsidRPr="00E52F04">
        <w:rPr>
          <w:rStyle w:val="Emphasis"/>
          <w:lang w:bidi="te-IN"/>
        </w:rPr>
        <w:t>While these measures are all only first steps, they are a crucial beginning to the process of dismantling, and preventing the re-emergence of, the School-to-Prison pipeline.</w:t>
      </w:r>
    </w:p>
    <w:p w14:paraId="68288B52" w14:textId="77777777" w:rsidR="005C0A6A" w:rsidRPr="005C0A6A" w:rsidRDefault="005C0A6A" w:rsidP="005C0A6A"/>
    <w:p w14:paraId="7675C1A5" w14:textId="77777777" w:rsidR="00315F17" w:rsidRDefault="00315F17" w:rsidP="00315F17">
      <w:pPr>
        <w:pStyle w:val="Heading2"/>
      </w:pPr>
      <w:r>
        <w:t>AT: Economy Add-On</w:t>
      </w:r>
    </w:p>
    <w:p w14:paraId="1E92D69F" w14:textId="77777777" w:rsidR="00315F17" w:rsidRDefault="00D92AED" w:rsidP="00315F17">
      <w:pPr>
        <w:pStyle w:val="Heading3"/>
      </w:pPr>
      <w:r>
        <w:t>SQ Solves Dropouts</w:t>
      </w:r>
    </w:p>
    <w:p w14:paraId="02405906" w14:textId="77777777" w:rsidR="00315F17" w:rsidRPr="00612200" w:rsidRDefault="00315F17" w:rsidP="00315F17">
      <w:pPr>
        <w:pStyle w:val="Heading4"/>
      </w:pPr>
      <w:r w:rsidRPr="00612200">
        <w:t xml:space="preserve">ESSA </w:t>
      </w:r>
      <w:r>
        <w:t>reduces</w:t>
      </w:r>
      <w:r w:rsidRPr="00612200">
        <w:t xml:space="preserve"> drop-out rate, especially of those minorities.</w:t>
      </w:r>
    </w:p>
    <w:p w14:paraId="79A3E4B0" w14:textId="77777777" w:rsidR="00315F17" w:rsidRPr="00612200" w:rsidRDefault="00315F17" w:rsidP="00315F17">
      <w:pPr>
        <w:rPr>
          <w:bCs/>
          <w:iCs/>
        </w:rPr>
      </w:pPr>
      <w:r w:rsidRPr="00612200">
        <w:rPr>
          <w:b/>
          <w:iCs/>
        </w:rPr>
        <w:t xml:space="preserve">The Alliance for Excellent Education, 16 </w:t>
      </w:r>
      <w:r w:rsidRPr="00612200">
        <w:rPr>
          <w:bCs/>
          <w:iCs/>
        </w:rPr>
        <w:t>---&lt;a Washington, DC-based national policy organization dedicated to ensuring that all students, particularly those traditionally underserved, graduate from high school ready for success in college, work, and citizenship. “Every Student Succeeds Act Primer: High School Dropout Prevention and Reengagement of Our-of School Youth”. The Alliance for Excellent Education, April 2016. http://files.ctctcdn.com/fd851a99501/d81eacaf-8b71-4bb8-8d4d-fef43a91e7d3.pdf &gt;</w:t>
      </w:r>
    </w:p>
    <w:p w14:paraId="1F8925E8" w14:textId="77777777" w:rsidR="00315F17" w:rsidRPr="00612200" w:rsidRDefault="00315F17" w:rsidP="00315F17">
      <w:pPr>
        <w:rPr>
          <w:iCs/>
        </w:rPr>
      </w:pPr>
      <w:r w:rsidRPr="00612200">
        <w:rPr>
          <w:iCs/>
        </w:rPr>
        <w:t xml:space="preserve">The Every Student Succeeds Act (ESSA) of 2015 includes several provisions that support state and district efforts to (1) prevent students from dropping out of high school and (2) reengage out-of- school youth. </w:t>
      </w:r>
    </w:p>
    <w:p w14:paraId="6B800A53" w14:textId="77777777" w:rsidR="00315F17" w:rsidRPr="00612200" w:rsidRDefault="00315F17" w:rsidP="00315F17">
      <w:pPr>
        <w:rPr>
          <w:iCs/>
        </w:rPr>
      </w:pPr>
      <w:r w:rsidRPr="00612200">
        <w:rPr>
          <w:iCs/>
        </w:rPr>
        <w:t xml:space="preserve">Dropout Prevention and Recovery </w:t>
      </w:r>
    </w:p>
    <w:p w14:paraId="2A18F236" w14:textId="77777777" w:rsidR="00315F17" w:rsidRPr="00612200" w:rsidRDefault="00315F17" w:rsidP="00315F17">
      <w:pPr>
        <w:rPr>
          <w:iCs/>
        </w:rPr>
      </w:pPr>
      <w:r w:rsidRPr="00612200">
        <w:rPr>
          <w:b/>
          <w:iCs/>
          <w:u w:val="single"/>
        </w:rPr>
        <w:t>Under ESSA, state plans must describe how the state will work with school districts to transition students from middle school to high school and from high school to postsecondary education effectively.</w:t>
      </w:r>
      <w:r w:rsidRPr="00612200">
        <w:rPr>
          <w:iCs/>
        </w:rPr>
        <w:t xml:space="preserve"> Strategies for ensuring these effective transitions may include integrating rigorous academics, career and technical education (CTE), and work-based learning; mentorship or family- engagement programs; dual-enrollment and early college high school programs; career counseling; and coordination with institutions of higher education and employers. District plans may use Title I funds to support experiential and work-based learning opportunities that provide students with in-depth interactions with industry professionals and academic credit. </w:t>
      </w:r>
    </w:p>
    <w:p w14:paraId="1A10D65D" w14:textId="77777777" w:rsidR="00315F17" w:rsidRPr="00612200" w:rsidRDefault="00315F17" w:rsidP="00315F17">
      <w:pPr>
        <w:rPr>
          <w:iCs/>
        </w:rPr>
      </w:pPr>
      <w:r w:rsidRPr="00612200">
        <w:rPr>
          <w:b/>
          <w:iCs/>
          <w:u w:val="single"/>
        </w:rPr>
        <w:t xml:space="preserve">Federal funds also are available to schools to coordinate efforts to </w:t>
      </w:r>
      <w:r w:rsidRPr="00612200">
        <w:rPr>
          <w:iCs/>
        </w:rPr>
        <w:t>address aspects of school climate that contribute to students</w:t>
      </w:r>
    </w:p>
    <w:p w14:paraId="12FC71F9" w14:textId="77777777" w:rsidR="00315F17" w:rsidRPr="00612200" w:rsidRDefault="00315F17" w:rsidP="00315F17">
      <w:pPr>
        <w:rPr>
          <w:iCs/>
        </w:rPr>
      </w:pPr>
      <w:r w:rsidRPr="00612200">
        <w:rPr>
          <w:iCs/>
        </w:rPr>
        <w:t xml:space="preserve">partner with community-based organizations to introduce </w:t>
      </w:r>
      <w:r w:rsidRPr="00612200">
        <w:rPr>
          <w:b/>
          <w:iCs/>
          <w:u w:val="single"/>
        </w:rPr>
        <w:t>violence-prevention programs and train staff in disciplinary strategies that reduce</w:t>
      </w:r>
      <w:r w:rsidRPr="00612200">
        <w:rPr>
          <w:iCs/>
        </w:rPr>
        <w:t xml:space="preserve"> the use of </w:t>
      </w:r>
      <w:r w:rsidRPr="00612200">
        <w:rPr>
          <w:b/>
          <w:iCs/>
          <w:u w:val="single"/>
        </w:rPr>
        <w:t>exclusionary discipline</w:t>
      </w:r>
      <w:r w:rsidRPr="00612200">
        <w:rPr>
          <w:iCs/>
        </w:rPr>
        <w:t>. States can partner with community-based organizations to inreoduce violence-prevention programs and train staff in disciplinary strategies that reduce the use of exclusionary discipline</w:t>
      </w:r>
      <w:r w:rsidRPr="00612200">
        <w:rPr>
          <w:b/>
          <w:iCs/>
          <w:u w:val="single"/>
        </w:rPr>
        <w:t>. Although ESSA no longer includes an individual program dedicated exclusively to high school dropout prevention and recovery, it creates the new Student Support and Academic Enrichment Grants program, which provides federal funding states and districts may use for dropout prevention.</w:t>
      </w:r>
      <w:r w:rsidRPr="00612200">
        <w:rPr>
          <w:iCs/>
        </w:rPr>
        <w:t xml:space="preserve"> </w:t>
      </w:r>
      <w:r w:rsidRPr="00612200">
        <w:rPr>
          <w:b/>
          <w:iCs/>
          <w:u w:val="single"/>
        </w:rPr>
        <w:t>The law also specifically targets dropout-recovery efforts for migrant, American Indian, and Alaska Native children and youth.</w:t>
      </w:r>
      <w:r w:rsidRPr="00612200">
        <w:rPr>
          <w:iCs/>
        </w:rPr>
        <w:t xml:space="preserve"> State plans must describe how states will meet the needs of migratory children who have dropped out of school and employ dropout prevention strategies for American Indian and Alaska Native children and youth. </w:t>
      </w:r>
    </w:p>
    <w:p w14:paraId="79AD1C2B" w14:textId="77777777" w:rsidR="00315F17" w:rsidRPr="00335A1F" w:rsidRDefault="00315F17" w:rsidP="00315F17"/>
    <w:p w14:paraId="011E9F1A" w14:textId="77777777" w:rsidR="00315F17" w:rsidRDefault="00315F17" w:rsidP="00315F17">
      <w:pPr>
        <w:pStyle w:val="Heading3"/>
      </w:pPr>
      <w:r>
        <w:t>Dropouts Good</w:t>
      </w:r>
      <w:r w:rsidR="00D92AED">
        <w:t xml:space="preserve"> – Economy</w:t>
      </w:r>
    </w:p>
    <w:p w14:paraId="0ECA5721" w14:textId="77777777" w:rsidR="00315F17" w:rsidRDefault="00315F17" w:rsidP="00315F17">
      <w:pPr>
        <w:pStyle w:val="Heading4"/>
      </w:pPr>
      <w:r>
        <w:t>Dropouts good; we need more uneducated workers</w:t>
      </w:r>
    </w:p>
    <w:p w14:paraId="037D46B0" w14:textId="77777777" w:rsidR="00315F17" w:rsidRPr="00D92AED" w:rsidRDefault="00315F17" w:rsidP="00D92AED">
      <w:r w:rsidRPr="00D92AED">
        <w:t xml:space="preserve">Gillian B. </w:t>
      </w:r>
      <w:r w:rsidRPr="00D92AED">
        <w:rPr>
          <w:rStyle w:val="Style13ptBold"/>
        </w:rPr>
        <w:t>White 16</w:t>
      </w:r>
      <w:r w:rsidRPr="00D92AED">
        <w:t xml:space="preserve"> (Gillian B. White is a senior associate editor at The Atlantic. https://www.theatlantic.com/business/archive/2016/08/a-resource-for-the-us-to-tap-in-the-next-decade-its-low-skill-workers/494852/)//JS</w:t>
      </w:r>
    </w:p>
    <w:p w14:paraId="780D87AB" w14:textId="77777777" w:rsidR="007471D3" w:rsidRPr="00D92AED" w:rsidRDefault="00315F17" w:rsidP="007471D3">
      <w:pPr>
        <w:rPr>
          <w:sz w:val="16"/>
        </w:rPr>
      </w:pPr>
      <w:r w:rsidRPr="00D92AED">
        <w:rPr>
          <w:rStyle w:val="StyleUnderline"/>
        </w:rPr>
        <w:t>Few workers have suffered as much in the new post-outsourcing, post-automation, post-recession economy as workers without a college degree or high-school diploma. Unemployment, underemployment, and wage stagnation have plagued this class of workers</w:t>
      </w:r>
      <w:r w:rsidRPr="008C530D">
        <w:rPr>
          <w:sz w:val="16"/>
        </w:rPr>
        <w:t xml:space="preserve"> since the start of the most recent economic downturn. But, ahead of an impending shift in the makeup of the labor pool, there’s some reason to believe that conditions may soon improve for these workers, who once comprised the backbone of the American economy. Perhaps the greatest shift in the labor market over the past several decades has been the portion of Americans entering the workforce with a college degree or higher—a group that is often referred to as highly-skilled workers. This segment of the workforce has more than doubled since 1989, according to a report from Georgetown University’s Center on Education and the Workforce. And in 2016, workers with a college degree made up 36 percent of the labor market, making them the largest group of American workers. That’s a first, the report says. So isn’t an economy where more and more workers have gone to and completed college technically a good thing? The answer is a little complicated. Right now, the labor-force participation rate in general has been a cause for concern. According to the Bureau of Labor Statistics, about 62.8 percent of the adult population is currently working. Prior to the recession, that figure was 66 percent. And the most significant declines have been among workers who haven’t been to college. While a larger population of highly-educated workers has meant greater productivity and quicker growth for the U.S. economy, it’s also resulted in the displacement of workers whose qualifications don’t include a college degree. Accordingly, the workforce has stratified, producing rifts in employment rates, wages, income, and quality of life. And though that dynamic doesn’t bode well for future economic growth, </w:t>
      </w:r>
      <w:r w:rsidRPr="00D92AED">
        <w:rPr>
          <w:rStyle w:val="StyleUnderline"/>
        </w:rPr>
        <w:t>some economists believe that the market may be ripe for another shift that could help workers at the lower end of the education spectrum recoup some of the ground they’ve lost</w:t>
      </w:r>
      <w:r w:rsidRPr="008C530D">
        <w:rPr>
          <w:sz w:val="16"/>
        </w:rPr>
        <w:t xml:space="preserve"> since the recession. In a new study, Dale W. Jorgenson of Harvard University, Jon D. Samuels of the Bureau of Economic Analysis, and Mun S. Ho of </w:t>
      </w:r>
      <w:r w:rsidRPr="00D92AED">
        <w:rPr>
          <w:rStyle w:val="StyleUnderline"/>
        </w:rPr>
        <w:t>the D.C.-based think tank Resources for the Future write that while an influx of young, educated workers has helped contribute to American economic growth in recent decades, the GDP boost attributed to an increasingly educated population won’t last forever. “The growth rate of the U.S. economy in the next decade will depend critically on the revival of the labor force participation rates that prevailed before the Great Recession,” they write. And the group with the most room for growth is workers without a college degree.</w:t>
      </w:r>
      <w:r w:rsidRPr="008C530D">
        <w:rPr>
          <w:u w:val="single"/>
        </w:rPr>
        <w:t xml:space="preserve"> </w:t>
      </w:r>
      <w:r w:rsidRPr="008C530D">
        <w:rPr>
          <w:sz w:val="16"/>
        </w:rPr>
        <w:t>In their study, the authors take a look at the ebbs and flows in the share of Americans working, the education levels of workers, and overall skill levels, among other factors. They predict that even as a large portion of the American workforce attain college degrees (or more-advanced degrees), the growth of this group will soon hit a plateau. In order to stop GDP growth from plateauing too, economists and businesses will look for potential areas of growth. As a result, the authors hypothesize that the continuing recovery will beget an increase of jobs for those who suffered the most in the years following the recession.</w:t>
      </w:r>
      <w:r w:rsidRPr="00BF2D06">
        <w:rPr>
          <w:sz w:val="16"/>
        </w:rPr>
        <w:t xml:space="preserve"> </w:t>
      </w:r>
    </w:p>
    <w:p w14:paraId="3A1A9662" w14:textId="77777777" w:rsidR="005E19C1" w:rsidRDefault="005E19C1" w:rsidP="005224AB">
      <w:pPr>
        <w:pStyle w:val="Heading2"/>
      </w:pPr>
      <w:r>
        <w:t>AT: DoJ Adv</w:t>
      </w:r>
    </w:p>
    <w:p w14:paraId="2907F503" w14:textId="77777777" w:rsidR="009C1453" w:rsidRPr="009C1453" w:rsidRDefault="009C1453" w:rsidP="009C1453">
      <w:pPr>
        <w:pStyle w:val="Heading3"/>
      </w:pPr>
      <w:r>
        <w:t>Non-UQ</w:t>
      </w:r>
    </w:p>
    <w:p w14:paraId="314F2B8A" w14:textId="77777777" w:rsidR="005E19C1" w:rsidRPr="005E19C1" w:rsidRDefault="005E19C1" w:rsidP="005E19C1">
      <w:pPr>
        <w:pStyle w:val="Heading4"/>
      </w:pPr>
      <w:r>
        <w:t>DoJ enforcing desegregation efforts now</w:t>
      </w:r>
    </w:p>
    <w:p w14:paraId="4546107E" w14:textId="77777777" w:rsidR="005E19C1" w:rsidRPr="0083700D" w:rsidRDefault="005E19C1" w:rsidP="005E19C1">
      <w:pPr>
        <w:rPr>
          <w:i/>
        </w:rPr>
      </w:pPr>
      <w:r w:rsidRPr="00D92AED">
        <w:rPr>
          <w:rStyle w:val="Style13ptBold"/>
        </w:rPr>
        <w:t>Department of Justice, 16</w:t>
      </w:r>
      <w:r>
        <w:rPr>
          <w:b/>
        </w:rPr>
        <w:t xml:space="preserve">  </w:t>
      </w:r>
      <w:r>
        <w:t xml:space="preserve">-United States Department of Justice (2016, Office of Public Affairs, </w:t>
      </w:r>
      <w:r>
        <w:rPr>
          <w:i/>
        </w:rPr>
        <w:t>Federal Court Orders Justice Department Desegregation Plan for Cleveland, Mississippi Schools</w:t>
      </w:r>
      <w:r w:rsidRPr="00E54CAD">
        <w:t xml:space="preserve">, </w:t>
      </w:r>
      <w:hyperlink r:id="rId96" w:history="1">
        <w:r w:rsidRPr="00E54CAD">
          <w:rPr>
            <w:rStyle w:val="Hyperlink"/>
          </w:rPr>
          <w:t>https://www.justice.gov/opa/pr/federal-court-orders-justice-department-desegregation-plan-cleveland-mississippi-schools</w:t>
        </w:r>
      </w:hyperlink>
      <w:r>
        <w:rPr>
          <w:i/>
        </w:rPr>
        <w:t>)</w:t>
      </w:r>
    </w:p>
    <w:p w14:paraId="2BF396EE" w14:textId="77777777" w:rsidR="005E19C1" w:rsidRPr="00D92AED" w:rsidRDefault="005E19C1" w:rsidP="005E19C1">
      <w:pPr>
        <w:spacing w:after="240" w:line="240" w:lineRule="auto"/>
        <w:rPr>
          <w:rFonts w:asciiTheme="minorHAnsi" w:hAnsiTheme="minorHAnsi" w:cstheme="minorHAnsi"/>
          <w:color w:val="171E24"/>
          <w:szCs w:val="20"/>
        </w:rPr>
      </w:pPr>
      <w:r w:rsidRPr="00D92AED">
        <w:rPr>
          <w:rFonts w:asciiTheme="minorHAnsi" w:hAnsiTheme="minorHAnsi" w:cstheme="minorHAnsi"/>
          <w:color w:val="171E24"/>
          <w:szCs w:val="20"/>
        </w:rPr>
        <w:t xml:space="preserve">Late Friday, </w:t>
      </w:r>
      <w:r w:rsidRPr="00D92AED">
        <w:rPr>
          <w:rStyle w:val="StyleUnderline"/>
        </w:rPr>
        <w:t>following a five-decade-long legal battle to desegregate schools in Cleveland</w:t>
      </w:r>
      <w:r w:rsidRPr="00D92AED">
        <w:rPr>
          <w:rFonts w:asciiTheme="minorHAnsi" w:hAnsiTheme="minorHAnsi" w:cstheme="minorHAnsi"/>
          <w:color w:val="171E24"/>
          <w:szCs w:val="20"/>
        </w:rPr>
        <w:t xml:space="preserve">, Mississippi, the U.S. District Court for the Northern District of Mississippi ordered the Cleveland School District to consolidate its secondary schools.  </w:t>
      </w:r>
      <w:r w:rsidRPr="00D92AED">
        <w:rPr>
          <w:rStyle w:val="StyleUnderline"/>
        </w:rPr>
        <w:t>The court rejected as unconstitutional two alternatives proposed by the school district, agreeing with the Justice Department that the only way to achieve desegregation is by consolidating Cleveland’s high schools and middle schools. </w:t>
      </w:r>
    </w:p>
    <w:p w14:paraId="3AF1E42E" w14:textId="77777777" w:rsidR="005E19C1" w:rsidRPr="00D92AED" w:rsidRDefault="005E19C1" w:rsidP="005E19C1">
      <w:pPr>
        <w:spacing w:after="240" w:line="240" w:lineRule="auto"/>
        <w:rPr>
          <w:rFonts w:asciiTheme="minorHAnsi" w:hAnsiTheme="minorHAnsi" w:cstheme="minorHAnsi"/>
          <w:color w:val="171E24"/>
          <w:szCs w:val="20"/>
        </w:rPr>
      </w:pPr>
      <w:r w:rsidRPr="00D92AED">
        <w:rPr>
          <w:rFonts w:asciiTheme="minorHAnsi" w:hAnsiTheme="minorHAnsi" w:cstheme="minorHAnsi"/>
          <w:color w:val="171E24"/>
          <w:szCs w:val="20"/>
        </w:rPr>
        <w:t>“Six decades after the Supreme Court in </w:t>
      </w:r>
      <w:r w:rsidRPr="00D92AED">
        <w:rPr>
          <w:rFonts w:asciiTheme="minorHAnsi" w:hAnsiTheme="minorHAnsi" w:cstheme="minorHAnsi"/>
          <w:i/>
          <w:iCs/>
          <w:color w:val="171E24"/>
          <w:szCs w:val="20"/>
        </w:rPr>
        <w:t>Brown v. Board of Education</w:t>
      </w:r>
      <w:r w:rsidRPr="00D92AED">
        <w:rPr>
          <w:rFonts w:asciiTheme="minorHAnsi" w:hAnsiTheme="minorHAnsi" w:cstheme="minorHAnsi"/>
          <w:color w:val="171E24"/>
          <w:szCs w:val="20"/>
        </w:rPr>
        <w:t> declared that ‘separate but equal has no place’ in public schools, this decision serves as a reminder to districts that delaying desegregation obligations is both unacceptable and unconstitutional,” said Principal Deputy Assistant Attorney General Vanita Gupta, head of the Justice Department’s Civil Rights Division.  “This victory creates new opportunities for the children of Cleveland to learn, play and thrive together.  The court’s ruling will result in the immediate and effective desegregation of the district’s middle school and high school program for the first time in the district’s more than century-long history.”</w:t>
      </w:r>
    </w:p>
    <w:p w14:paraId="6CCB89A2" w14:textId="77777777" w:rsidR="005E19C1" w:rsidRPr="00D92AED" w:rsidRDefault="005E19C1" w:rsidP="005E19C1">
      <w:pPr>
        <w:spacing w:after="240" w:line="240" w:lineRule="auto"/>
        <w:rPr>
          <w:rFonts w:asciiTheme="minorHAnsi" w:hAnsiTheme="minorHAnsi" w:cstheme="minorHAnsi"/>
          <w:color w:val="171E24"/>
          <w:szCs w:val="20"/>
        </w:rPr>
      </w:pPr>
      <w:r w:rsidRPr="00D92AED">
        <w:rPr>
          <w:rFonts w:asciiTheme="minorHAnsi" w:hAnsiTheme="minorHAnsi" w:cstheme="minorHAnsi"/>
          <w:color w:val="171E24"/>
          <w:szCs w:val="20"/>
        </w:rPr>
        <w:t>In the 96-page opinion, the court made clear that the school district operated an inadequate dual system and failed to achieve the greatest degree of desegregation possible given the circumstances.  The court concluded the opinion by noting that “the delay in desegregation has deprived generations of students of the constitutionally-guaranteed right of an integrated education.  Although no court order can right these wrongs, it is the duty of the[d]istrict to ensure that not one more student suffers under this burden.”</w:t>
      </w:r>
    </w:p>
    <w:p w14:paraId="576BEC48" w14:textId="77777777" w:rsidR="005E19C1" w:rsidRPr="00D92AED" w:rsidRDefault="005E19C1" w:rsidP="005E19C1">
      <w:pPr>
        <w:spacing w:after="240" w:line="240" w:lineRule="auto"/>
        <w:rPr>
          <w:rFonts w:asciiTheme="minorHAnsi" w:hAnsiTheme="minorHAnsi" w:cstheme="minorHAnsi"/>
          <w:color w:val="171E24"/>
          <w:szCs w:val="20"/>
        </w:rPr>
      </w:pPr>
      <w:r w:rsidRPr="00D92AED">
        <w:rPr>
          <w:rStyle w:val="StyleUnderline"/>
        </w:rPr>
        <w:t>Under the Justice Department’s plan approved by the court – which was developed in consultation with experts in school desegregation, school facilities, school financing and parent and community engagement – the district will consolidate the virtually all-black D.M. Smith Middle School with the historically white Margaret Green Junior High School.</w:t>
      </w:r>
      <w:r w:rsidRPr="00D92AED">
        <w:rPr>
          <w:rFonts w:asciiTheme="minorHAnsi" w:hAnsiTheme="minorHAnsi" w:cstheme="minorHAnsi"/>
          <w:color w:val="171E24"/>
          <w:szCs w:val="20"/>
          <w:u w:val="single"/>
        </w:rPr>
        <w:t> </w:t>
      </w:r>
      <w:r w:rsidRPr="00D92AED">
        <w:rPr>
          <w:rFonts w:asciiTheme="minorHAnsi" w:hAnsiTheme="minorHAnsi" w:cstheme="minorHAnsi"/>
          <w:color w:val="171E24"/>
          <w:szCs w:val="20"/>
        </w:rPr>
        <w:t xml:space="preserve"> The district will also consolidate the virtually all-black East Side High School with the historically white Cleveland High School.  Further, the district will review its existing educational programs and identify new programs for the consolidated schools, address staffing considerations and perform necessary maintenance and upgrades to facilities.</w:t>
      </w:r>
    </w:p>
    <w:p w14:paraId="62547DAA" w14:textId="77777777" w:rsidR="005E19C1" w:rsidRPr="00D92AED" w:rsidRDefault="005E19C1" w:rsidP="005E19C1">
      <w:pPr>
        <w:spacing w:after="240" w:line="240" w:lineRule="auto"/>
        <w:rPr>
          <w:rFonts w:asciiTheme="minorHAnsi" w:hAnsiTheme="minorHAnsi" w:cstheme="minorHAnsi"/>
          <w:color w:val="171E24"/>
          <w:szCs w:val="20"/>
        </w:rPr>
      </w:pPr>
      <w:r w:rsidRPr="00D92AED">
        <w:rPr>
          <w:rFonts w:asciiTheme="minorHAnsi" w:hAnsiTheme="minorHAnsi" w:cstheme="minorHAnsi"/>
          <w:color w:val="171E24"/>
          <w:szCs w:val="20"/>
        </w:rPr>
        <w:t>The ruling follows years of collaborative work with the local community and private plaintiffs in this case.  Community members – from parents and faith leaders, to former teachers and coaches – testified in court in 2012 and 2015.  They described the stigma long associated with the district’s black schools and the sense among black children in the community that white children attended better schools.  During last May’s hearing, they testified that consolidation was the only way to bridge the divide and expressed a willingness to take the steps, however difficult, to secure equal educational opportunities for their children and grandchildren.  Parents of all racial backgrounds testified that they want their children to learn in a diverse environment to prepare them to encounter the world today.</w:t>
      </w:r>
    </w:p>
    <w:p w14:paraId="5E65D818" w14:textId="77777777" w:rsidR="005E19C1" w:rsidRPr="00D92AED" w:rsidRDefault="005E19C1" w:rsidP="005E19C1">
      <w:pPr>
        <w:spacing w:after="240" w:line="240" w:lineRule="auto"/>
        <w:rPr>
          <w:rFonts w:asciiTheme="minorHAnsi" w:hAnsiTheme="minorHAnsi" w:cstheme="minorHAnsi"/>
          <w:color w:val="171E24"/>
          <w:szCs w:val="20"/>
        </w:rPr>
      </w:pPr>
      <w:r w:rsidRPr="00D92AED">
        <w:rPr>
          <w:rFonts w:asciiTheme="minorHAnsi" w:hAnsiTheme="minorHAnsi" w:cstheme="minorHAnsi"/>
          <w:color w:val="171E24"/>
          <w:szCs w:val="20"/>
        </w:rPr>
        <w:t>The approved plan commits the district to a path of full engagement with students, parents, educators and community stakeholders in implementing consolidation.  Cleveland is a small Mississippi-Delta city of 12,000 residents, divided by railroad tracks that separate east from west as well as black from white.  As one community member testified, “[w]e can break down this wall of racism that divides us and keeps us separated, and we could create a new culture in our school system that’s going to unite us and unite our whole city.”  The Justice Department shares the sentiments of the court that “the[d]istrict’s commitment to the education of its children will no doubt ensure that the gem that is Cleveland, along with its surrounding areas, only shine brighter as the shadows of segregation recede.”</w:t>
      </w:r>
    </w:p>
    <w:p w14:paraId="041FFBCC" w14:textId="77777777" w:rsidR="005E19C1" w:rsidRPr="00D92AED" w:rsidRDefault="005E19C1" w:rsidP="00D92AED">
      <w:pPr>
        <w:rPr>
          <w:rStyle w:val="StyleUnderline"/>
        </w:rPr>
      </w:pPr>
      <w:r w:rsidRPr="00D92AED">
        <w:rPr>
          <w:rStyle w:val="StyleUnderline"/>
        </w:rPr>
        <w:t>The Civil Rights Division works to enforce desegregation orders in school districts formerly segregated by law, which have not yet fulfilled their legal obligation to eliminate segregation “root and branch.”  The division continues to prioritize enforcement of court orders addressing segregation in our nation’s schools to ensure that all children can access the building blocks of educational success.</w:t>
      </w:r>
    </w:p>
    <w:p w14:paraId="5A0B63E0" w14:textId="77777777" w:rsidR="005E19C1" w:rsidRDefault="005E19C1" w:rsidP="005E19C1"/>
    <w:p w14:paraId="02036D02" w14:textId="77777777" w:rsidR="00955927" w:rsidRDefault="00CE5800" w:rsidP="00955927">
      <w:pPr>
        <w:pStyle w:val="Heading3"/>
      </w:pPr>
      <w:r>
        <w:t>SQ Solves</w:t>
      </w:r>
    </w:p>
    <w:p w14:paraId="58799707" w14:textId="77777777" w:rsidR="00955927" w:rsidRDefault="00CE5800" w:rsidP="00955927">
      <w:pPr>
        <w:pStyle w:val="Heading4"/>
        <w:rPr>
          <w:lang w:bidi="te-IN"/>
        </w:rPr>
      </w:pPr>
      <w:r>
        <w:rPr>
          <w:lang w:bidi="te-IN"/>
        </w:rPr>
        <w:t>Status quo solves</w:t>
      </w:r>
      <w:r w:rsidR="00955927">
        <w:rPr>
          <w:lang w:bidi="te-IN"/>
        </w:rPr>
        <w:t xml:space="preserve"> – The Educational Opportunities Section of the Civil Rights Division of the DOJ is already responsible for enforcing Title IV, which prohibits discrimination based on color</w:t>
      </w:r>
    </w:p>
    <w:p w14:paraId="4BA3D551" w14:textId="77777777" w:rsidR="00955927" w:rsidRPr="00D92AED" w:rsidRDefault="00955927" w:rsidP="00D92AED">
      <w:r w:rsidRPr="00D92AED">
        <w:rPr>
          <w:rStyle w:val="Style13ptBold"/>
        </w:rPr>
        <w:t>DOJ 17</w:t>
      </w:r>
      <w:r w:rsidRPr="00D92AED">
        <w:t xml:space="preserve"> (Department of Justice, 2017, </w:t>
      </w:r>
      <w:hyperlink r:id="rId97" w:history="1">
        <w:r w:rsidRPr="00D92AED">
          <w:rPr>
            <w:rStyle w:val="Hyperlink"/>
          </w:rPr>
          <w:t>https://www.justice.gov/crt/educational-opportunities-section)</w:t>
        </w:r>
      </w:hyperlink>
      <w:r w:rsidRPr="00D92AED">
        <w:t xml:space="preserve"> //Gouru</w:t>
      </w:r>
    </w:p>
    <w:p w14:paraId="673B52E0" w14:textId="77777777" w:rsidR="00955927" w:rsidRPr="00AD48F2" w:rsidRDefault="00955927" w:rsidP="00955927">
      <w:pPr>
        <w:rPr>
          <w:lang w:bidi="te-IN"/>
        </w:rPr>
      </w:pPr>
      <w:r w:rsidRPr="00AD48F2">
        <w:rPr>
          <w:lang w:bidi="te-IN"/>
        </w:rPr>
        <w:t>Sixty years ago</w:t>
      </w:r>
      <w:r w:rsidRPr="002B3A89">
        <w:rPr>
          <w:rStyle w:val="StyleUnderline"/>
        </w:rPr>
        <w:t>, in its landmark decision in Brown v. Board of Education,</w:t>
      </w:r>
      <w:r w:rsidRPr="00AD48F2">
        <w:rPr>
          <w:lang w:bidi="te-IN"/>
        </w:rPr>
        <w:t xml:space="preserve"> </w:t>
      </w:r>
      <w:r w:rsidRPr="002B3A89">
        <w:rPr>
          <w:rStyle w:val="StyleUnderline"/>
        </w:rPr>
        <w:t>the Supreme Court held that the</w:t>
      </w:r>
      <w:r w:rsidRPr="00AD48F2">
        <w:rPr>
          <w:lang w:bidi="te-IN"/>
        </w:rPr>
        <w:t xml:space="preserve"> </w:t>
      </w:r>
      <w:r w:rsidRPr="002B3A89">
        <w:rPr>
          <w:rStyle w:val="Emphasis"/>
        </w:rPr>
        <w:t>intentional segregation</w:t>
      </w:r>
      <w:r w:rsidRPr="00AD48F2">
        <w:rPr>
          <w:lang w:bidi="te-IN"/>
        </w:rPr>
        <w:t xml:space="preserve"> </w:t>
      </w:r>
      <w:r w:rsidRPr="002B3A89">
        <w:rPr>
          <w:rStyle w:val="StyleUnderline"/>
        </w:rPr>
        <w:t>of students on the basis of race in public schools</w:t>
      </w:r>
      <w:r w:rsidRPr="00AD48F2">
        <w:rPr>
          <w:lang w:bidi="te-IN"/>
        </w:rPr>
        <w:t xml:space="preserve"> </w:t>
      </w:r>
      <w:r w:rsidRPr="002B3A89">
        <w:rPr>
          <w:rStyle w:val="Emphasis"/>
        </w:rPr>
        <w:t>violates the Fourteenth Amendment to the U. S. Constitution</w:t>
      </w:r>
      <w:r w:rsidRPr="00AD48F2">
        <w:rPr>
          <w:lang w:bidi="te-IN"/>
        </w:rPr>
        <w:t xml:space="preserve">. </w:t>
      </w:r>
      <w:r w:rsidRPr="002B3A89">
        <w:rPr>
          <w:rStyle w:val="StyleUnderline"/>
        </w:rPr>
        <w:t xml:space="preserve">Subsequent federal legislation and court decisions </w:t>
      </w:r>
      <w:r w:rsidRPr="002B3A89">
        <w:rPr>
          <w:rStyle w:val="Emphasis"/>
        </w:rPr>
        <w:t xml:space="preserve">also mandate that school officials not discriminate against students </w:t>
      </w:r>
      <w:r w:rsidRPr="00AD48F2">
        <w:rPr>
          <w:lang w:bidi="te-IN"/>
        </w:rPr>
        <w:t>on the basis of sex, national origin, language barrier, religion, or disabilities</w:t>
      </w:r>
      <w:r w:rsidRPr="00FF3A79">
        <w:rPr>
          <w:rStyle w:val="StyleUnderline"/>
        </w:rPr>
        <w:t>. The Educational Opportunities Section of the Civil Rights Division of DOJ enforces these statutes and court decisions in a diverse array of cases involving elementary and secondary schools</w:t>
      </w:r>
      <w:r w:rsidRPr="00AD48F2">
        <w:rPr>
          <w:lang w:bidi="te-IN"/>
        </w:rPr>
        <w:t xml:space="preserve"> </w:t>
      </w:r>
      <w:r w:rsidRPr="00FF3A79">
        <w:rPr>
          <w:rStyle w:val="StyleUnderline"/>
        </w:rPr>
        <w:t>and</w:t>
      </w:r>
      <w:r w:rsidRPr="00AD48F2">
        <w:rPr>
          <w:lang w:bidi="te-IN"/>
        </w:rPr>
        <w:t xml:space="preserve"> institutions of higher education.</w:t>
      </w:r>
    </w:p>
    <w:p w14:paraId="69E73C08" w14:textId="77777777" w:rsidR="00955927" w:rsidRDefault="00955927" w:rsidP="00955927">
      <w:pPr>
        <w:rPr>
          <w:lang w:bidi="te-IN"/>
        </w:rPr>
      </w:pPr>
      <w:r w:rsidRPr="00AD48F2">
        <w:rPr>
          <w:lang w:bidi="te-IN"/>
        </w:rPr>
        <w:t xml:space="preserve">Specifically, the Educational Opportunities Section </w:t>
      </w:r>
      <w:r w:rsidRPr="00FF3A79">
        <w:rPr>
          <w:rStyle w:val="Emphasis"/>
        </w:rPr>
        <w:t>is responsible for enforcing Title IV of the Civil Rights Act of 1964</w:t>
      </w:r>
      <w:r w:rsidRPr="00AD48F2">
        <w:rPr>
          <w:lang w:bidi="te-IN"/>
        </w:rPr>
        <w:t xml:space="preserve">, </w:t>
      </w:r>
      <w:r w:rsidRPr="00442549">
        <w:rPr>
          <w:rStyle w:val="Emphasis"/>
          <w:sz w:val="28"/>
          <w:szCs w:val="32"/>
        </w:rPr>
        <w:t>which prohibits discrimination on the basis of race, color,</w:t>
      </w:r>
      <w:r w:rsidRPr="00AD48F2">
        <w:rPr>
          <w:lang w:bidi="te-IN"/>
        </w:rPr>
        <w:t xml:space="preserve"> national origin, sex, </w:t>
      </w:r>
      <w:r w:rsidRPr="00442549">
        <w:rPr>
          <w:rStyle w:val="Emphasis"/>
          <w:sz w:val="28"/>
          <w:szCs w:val="32"/>
        </w:rPr>
        <w:t>and religion in public schools</w:t>
      </w:r>
      <w:r w:rsidRPr="00442549">
        <w:rPr>
          <w:sz w:val="32"/>
          <w:szCs w:val="32"/>
          <w:lang w:bidi="te-IN"/>
        </w:rPr>
        <w:t xml:space="preserve"> </w:t>
      </w:r>
      <w:r w:rsidRPr="00AD48F2">
        <w:rPr>
          <w:lang w:bidi="te-IN"/>
        </w:rPr>
        <w:t xml:space="preserve">and institutions of higher learning; the Equal Educational Opportunities Act of 1974 which, among other things, requires states and school districts to provide English Language Learner (ELL) students with appropriate services to overcome language barriers; and the Americans with Disabilities Act. </w:t>
      </w:r>
      <w:r w:rsidRPr="00442549">
        <w:rPr>
          <w:rStyle w:val="StyleUnderline"/>
        </w:rPr>
        <w:t>The Section also plays a significant role in enforcing</w:t>
      </w:r>
      <w:r w:rsidRPr="00AD48F2">
        <w:rPr>
          <w:lang w:bidi="te-IN"/>
        </w:rPr>
        <w:t xml:space="preserve"> </w:t>
      </w:r>
      <w:r w:rsidRPr="00442549">
        <w:rPr>
          <w:rStyle w:val="Emphasis"/>
        </w:rPr>
        <w:t>Title VI of the Civil Rights Act of 1964</w:t>
      </w:r>
      <w:r w:rsidRPr="00AD48F2">
        <w:rPr>
          <w:lang w:bidi="te-IN"/>
        </w:rPr>
        <w:t xml:space="preserve"> (</w:t>
      </w:r>
      <w:r w:rsidRPr="00442549">
        <w:rPr>
          <w:rStyle w:val="Emphasis"/>
        </w:rPr>
        <w:t>prohibiting discrimination on the basis of race, color</w:t>
      </w:r>
      <w:r w:rsidRPr="00AD48F2">
        <w:rPr>
          <w:lang w:bidi="te-IN"/>
        </w:rPr>
        <w:t>, and national origin</w:t>
      </w:r>
      <w:r w:rsidRPr="00442549">
        <w:rPr>
          <w:sz w:val="32"/>
          <w:szCs w:val="32"/>
          <w:lang w:bidi="te-IN"/>
        </w:rPr>
        <w:t xml:space="preserve"> </w:t>
      </w:r>
      <w:r w:rsidRPr="00442549">
        <w:rPr>
          <w:rStyle w:val="Emphasis"/>
          <w:sz w:val="28"/>
          <w:szCs w:val="32"/>
        </w:rPr>
        <w:t>by recipients of federal funds)</w:t>
      </w:r>
      <w:r w:rsidRPr="00AD48F2">
        <w:rPr>
          <w:lang w:bidi="te-IN"/>
        </w:rPr>
        <w:t xml:space="preserve">, Title IX of the Education Amendments of 1972 (prohibiting discrimination on the basis of sex by recipients of federal funds), and Section 504 of the Rehabilitation Act (prohibiting discrimination on the basis of disability by recipients of federal funds). </w:t>
      </w:r>
      <w:r w:rsidRPr="00955927">
        <w:rPr>
          <w:rStyle w:val="Emphasis"/>
          <w:szCs w:val="36"/>
        </w:rPr>
        <w:t>The Section may intervene in private suits alleging violations of education-related anti-discrimination statutes and the Fourteenth Amendment to the Constitution.</w:t>
      </w:r>
      <w:r w:rsidRPr="00955927">
        <w:rPr>
          <w:sz w:val="16"/>
          <w:lang w:bidi="te-IN"/>
        </w:rPr>
        <w:t xml:space="preserve"> </w:t>
      </w:r>
      <w:r w:rsidRPr="00AD48F2">
        <w:rPr>
          <w:lang w:bidi="te-IN"/>
        </w:rPr>
        <w:t>The Section also represents the Department of Education in lawsuits.</w:t>
      </w:r>
    </w:p>
    <w:p w14:paraId="66F6E4E2" w14:textId="77777777" w:rsidR="00955927" w:rsidRPr="00955927" w:rsidRDefault="00955927" w:rsidP="00955927"/>
    <w:p w14:paraId="28B7941C" w14:textId="77777777" w:rsidR="002C3B4B" w:rsidRDefault="002C3B4B" w:rsidP="002C3B4B">
      <w:pPr>
        <w:pStyle w:val="Heading2"/>
      </w:pPr>
      <w:r>
        <w:t>AT: Solvency</w:t>
      </w:r>
    </w:p>
    <w:p w14:paraId="25B9C021" w14:textId="77777777" w:rsidR="002C3B4B" w:rsidRDefault="002C3B4B" w:rsidP="002C3B4B">
      <w:pPr>
        <w:pStyle w:val="Heading3"/>
      </w:pPr>
      <w:r>
        <w:t>TURN: Integration Bad</w:t>
      </w:r>
    </w:p>
    <w:p w14:paraId="620C702D" w14:textId="77777777" w:rsidR="002C3B4B" w:rsidRDefault="002C3B4B" w:rsidP="002C3B4B">
      <w:pPr>
        <w:pStyle w:val="Heading4"/>
      </w:pPr>
      <w:r>
        <w:t>Turn: Integration and assimilation of schools actually hurts Black students, schools with Black culture allow for Black students to preform best</w:t>
      </w:r>
    </w:p>
    <w:p w14:paraId="12386569" w14:textId="77777777" w:rsidR="002C3B4B" w:rsidRPr="00CE5800" w:rsidRDefault="002C3B4B" w:rsidP="00CE5800">
      <w:r w:rsidRPr="00CE5800">
        <w:t xml:space="preserve">Lurie Daniel </w:t>
      </w:r>
      <w:r w:rsidRPr="00CE5800">
        <w:rPr>
          <w:rStyle w:val="Style13ptBold"/>
        </w:rPr>
        <w:t>Favors 16</w:t>
      </w:r>
      <w:r w:rsidRPr="00CE5800">
        <w:t xml:space="preserve"> (Lurie Daniel Favors is an author, attorney and the general counsel at a racial-justice law center in Brooklyn, N.Y. http://www.afrostateofmind.com/why-integrated-schools-dont-solve-black-student-problems/)//JS</w:t>
      </w:r>
    </w:p>
    <w:p w14:paraId="189738AD" w14:textId="77777777" w:rsidR="002C3B4B" w:rsidRPr="00850445" w:rsidRDefault="002C3B4B" w:rsidP="002C3B4B">
      <w:pPr>
        <w:rPr>
          <w:sz w:val="16"/>
        </w:rPr>
      </w:pPr>
      <w:r w:rsidRPr="008C530D">
        <w:rPr>
          <w:sz w:val="16"/>
        </w:rPr>
        <w:t xml:space="preserve">The Failed Logic of School Integration: Assimilation </w:t>
      </w:r>
      <w:r w:rsidRPr="00D92AED">
        <w:rPr>
          <w:rStyle w:val="StyleUnderline"/>
        </w:rPr>
        <w:t>When Black students first integrated into White schools, the American education system was ruled by assimilation logic. This is the belief that once Black students (and other students of color) “assimilated into White society, academic success would follow.”</w:t>
      </w:r>
      <w:r w:rsidRPr="008C530D">
        <w:rPr>
          <w:sz w:val="16"/>
        </w:rPr>
        <w:t xml:space="preserve"> This logic ignored the fact that for decades, Black educators (with inferior resources) were able to produce brilliant Black thinkers who were dynamic community leaders who used their education to solve Black community issues. This is why segregated schools, with inferior education resources, could produce honor roll students who were also part of the leadership in the Civil Rights Movement. That said, </w:t>
      </w:r>
      <w:r w:rsidRPr="00D92AED">
        <w:rPr>
          <w:rStyle w:val="StyleUnderline"/>
        </w:rPr>
        <w:t>there’s been a ton of research on the experiences of students of color since integration. That research shows that that schools still require Black students (and other students of color) to assimilate into Whiteness in order to excel. By doing so, today’s schools deny students of color access to their own culture, which is “the key resource that they bring to education.” A report by the Heinz Endowment, Cultural Responsiveness: Racial Identity and Academic Success: A Review of Literature, reviewed more than 2800 studies that examined the connections between culturally responsive education (described more later), racial identity, resilience and achievement. Researchers found that requiring Black students to assimilate into Whiteness was failing Black students and students of color. In fact, research shows that students of color “performed best in settings that built on their culture and promoted their racial identities.” A recent study out of Harvard and University of Pittsburgh found that when Black parents empower their children with positive racial socialization, they perform better academically. In fact, researchers found that “racial pride” was the single most important factor in protecting Black students against racial discrimination. Racial pride had a “direct impact on the students’ grades, future goals, and cognitive engagement.”</w:t>
      </w:r>
      <w:r>
        <w:rPr>
          <w:u w:val="single"/>
        </w:rPr>
        <w:t xml:space="preserve"> </w:t>
      </w:r>
    </w:p>
    <w:p w14:paraId="7C65FBEB" w14:textId="77777777" w:rsidR="002C3B4B" w:rsidRPr="00DB6BD0" w:rsidRDefault="002C3B4B" w:rsidP="002C3B4B"/>
    <w:p w14:paraId="6F7E539D" w14:textId="77777777" w:rsidR="002C3B4B" w:rsidRDefault="002C3B4B" w:rsidP="002C3B4B">
      <w:pPr>
        <w:pStyle w:val="Heading3"/>
      </w:pPr>
      <w:r>
        <w:t>Desegregation Fails</w:t>
      </w:r>
    </w:p>
    <w:p w14:paraId="5C5AA7F1" w14:textId="77777777" w:rsidR="002C3B4B" w:rsidRDefault="002C3B4B" w:rsidP="002C3B4B">
      <w:pPr>
        <w:pStyle w:val="Heading4"/>
      </w:pPr>
      <w:r>
        <w:t>Turn – Desegregating schools only leads to more segregation and thus perpetuating more racial tension and inequality</w:t>
      </w:r>
    </w:p>
    <w:p w14:paraId="1CE9B6C6" w14:textId="77777777" w:rsidR="002C3B4B" w:rsidRPr="00140510" w:rsidRDefault="002C3B4B" w:rsidP="002C3B4B">
      <w:r w:rsidRPr="008A2141">
        <w:rPr>
          <w:rStyle w:val="Style13ptBold"/>
        </w:rPr>
        <w:t>Amor 16</w:t>
      </w:r>
      <w:r>
        <w:t xml:space="preserve"> (David </w:t>
      </w:r>
      <w:r w:rsidRPr="008A2141">
        <w:t>Amor, Professor Emeritus of Public Policy in the Schar School of Policy and Government at George Mason University,</w:t>
      </w:r>
      <w:r>
        <w:t xml:space="preserve"> 8/23/16, Brookings, “Bringing back busing: Do benefits outweigh the cost?”, </w:t>
      </w:r>
      <w:hyperlink r:id="rId98" w:history="1">
        <w:r w:rsidRPr="005D25E2">
          <w:rPr>
            <w:rStyle w:val="Hyperlink"/>
          </w:rPr>
          <w:t>https://www.brookings.edu/blog/brown-center-chalkboard/2016/08/23/bringing-back-busing-do-benefits-outweigh-cost/</w:t>
        </w:r>
      </w:hyperlink>
      <w:r>
        <w:t>, date accessed: 6/25/17, BC)</w:t>
      </w:r>
    </w:p>
    <w:p w14:paraId="4D1584D3" w14:textId="77777777" w:rsidR="002C3B4B" w:rsidRPr="00F533D3" w:rsidRDefault="002C3B4B" w:rsidP="002C3B4B">
      <w:pPr>
        <w:rPr>
          <w:rStyle w:val="StyleUnderline"/>
        </w:rPr>
      </w:pPr>
      <w:r>
        <w:t>M</w:t>
      </w:r>
      <w:r w:rsidRPr="00F533D3">
        <w:t xml:space="preserve">andatory school busing for racial integration was one of the more controversial policies in American public education.  </w:t>
      </w:r>
      <w:r w:rsidRPr="00F533D3">
        <w:rPr>
          <w:rStyle w:val="StyleUnderline"/>
        </w:rPr>
        <w:t>Although busing was necessary for dismantling dual school systems in the south, this unpopular policy drove many middle class and white families away from city school systems, thereby </w:t>
      </w:r>
      <w:hyperlink r:id="rId99" w:anchor="page_scan_tab_contents" w:history="1">
        <w:r w:rsidRPr="00F533D3">
          <w:rPr>
            <w:rStyle w:val="StyleUnderline"/>
          </w:rPr>
          <w:t>contributing to greater segregation between city and suburban school districts</w:t>
        </w:r>
      </w:hyperlink>
      <w:r w:rsidRPr="00F533D3">
        <w:rPr>
          <w:rStyle w:val="StyleUnderline"/>
        </w:rPr>
        <w:t>.</w:t>
      </w:r>
    </w:p>
    <w:p w14:paraId="4D9563A6" w14:textId="77777777" w:rsidR="002C3B4B" w:rsidRPr="00F533D3" w:rsidRDefault="002C3B4B" w:rsidP="002C3B4B">
      <w:r w:rsidRPr="00F533D3">
        <w:t>Given this history, proposals for new busing plans for economic (and racial) integration may be surprising to some observers, but they continue to crop up in some locales. For example, after being declared unitary more than a decade ago—meaning released from court supervision—Charlotte-Mecklenburg is studying a new student assignment plan to </w:t>
      </w:r>
      <w:hyperlink r:id="rId100" w:history="1">
        <w:r w:rsidRPr="00F533D3">
          <w:rPr>
            <w:rStyle w:val="Hyperlink"/>
          </w:rPr>
          <w:t>“reduce the number of schools with high concentrations of poor…children.”</w:t>
        </w:r>
      </w:hyperlink>
      <w:r w:rsidRPr="00F533D3">
        <w:t>   They have engaged Michael Alves, the </w:t>
      </w:r>
      <w:hyperlink r:id="rId101" w:history="1">
        <w:r w:rsidRPr="00F533D3">
          <w:rPr>
            <w:rStyle w:val="Hyperlink"/>
          </w:rPr>
          <w:t>architect of “controlled choice,”</w:t>
        </w:r>
      </w:hyperlink>
      <w:r w:rsidRPr="00F533D3">
        <w:t> to design that plan.  Controlled choice is a type of mandatory busing that has been very controversial when adopted by larger school districts. As another example, the Minnesota Department of Education recently proposed an administrative rule to expand desegregation to charter schools, and after that proposal was dismissed by an administrative judge, </w:t>
      </w:r>
      <w:hyperlink r:id="rId102" w:history="1">
        <w:r w:rsidRPr="00F533D3">
          <w:rPr>
            <w:rStyle w:val="Hyperlink"/>
          </w:rPr>
          <w:t>a class action was filed in state court</w:t>
        </w:r>
      </w:hyperlink>
      <w:r w:rsidRPr="00F533D3">
        <w:t> to expand desegregation broadly in the Minneapolis and St. Paul areas.</w:t>
      </w:r>
    </w:p>
    <w:p w14:paraId="771CBEB4" w14:textId="77777777" w:rsidR="002C3B4B" w:rsidRPr="00F533D3" w:rsidRDefault="002C3B4B" w:rsidP="002C3B4B">
      <w:r w:rsidRPr="00F533D3">
        <w:t xml:space="preserve">Given the turbulent history of mandatory desegregation, especially in larger cities, why are some school boards and education agencies still contemplating these policies?  </w:t>
      </w:r>
      <w:r w:rsidRPr="00140510">
        <w:rPr>
          <w:rStyle w:val="StyleUnderline"/>
        </w:rPr>
        <w:t>The short answer is a continuing belief that the social and educational benefits of desegregation for poor and minority students significantly outweigh its social and educational costs.   However, I feel these beliefs in the benefits of desegregation are misplaced and tend to be based on ideological positions, rather than grounded in the evidence.</w:t>
      </w:r>
      <w:r w:rsidRPr="00F533D3">
        <w:t xml:space="preserve"> Let’s take a look at some of the costs that tend to get overlooked, and the benefits that tend to be overpromised.</w:t>
      </w:r>
    </w:p>
    <w:p w14:paraId="24CCF2B5" w14:textId="77777777" w:rsidR="002C3B4B" w:rsidRPr="00140510" w:rsidRDefault="002C3B4B" w:rsidP="002C3B4B">
      <w:pPr>
        <w:rPr>
          <w:rStyle w:val="StyleUnderline"/>
        </w:rPr>
      </w:pPr>
      <w:r w:rsidRPr="00140510">
        <w:rPr>
          <w:rStyle w:val="StyleUnderline"/>
        </w:rPr>
        <w:t>One major piece of evidence that goes ignored is the social cost of mandatory desegregation due to the loss of white and middle class families, the very groups needed in order to have meaningful levels of diversity or desegregation.  Clearly, one cannot desegregate these schools without a stable level of white and middle class students with whom they can integrate.</w:t>
      </w:r>
    </w:p>
    <w:p w14:paraId="6587D235" w14:textId="77777777" w:rsidR="002C3B4B" w:rsidRPr="00F533D3" w:rsidRDefault="002C3B4B" w:rsidP="002C3B4B">
      <w:r w:rsidRPr="00F533D3">
        <w:t xml:space="preserve">But the historical lessons from </w:t>
      </w:r>
      <w:r w:rsidRPr="00140510">
        <w:rPr>
          <w:rStyle w:val="StyleUnderline"/>
        </w:rPr>
        <w:t>desegregation suggest many of these students will flee in the face of mandated integration</w:t>
      </w:r>
      <w:r w:rsidRPr="00F533D3">
        <w:t>. For example, after years of desegregation, the Charlotte-Mecklenburg schools (CMS) are only </w:t>
      </w:r>
      <w:hyperlink r:id="rId103" w:history="1">
        <w:r w:rsidRPr="00F533D3">
          <w:rPr>
            <w:rStyle w:val="Hyperlink"/>
          </w:rPr>
          <w:t>30 percent white compared to over 60 percent black and Hispanic</w:t>
        </w:r>
      </w:hyperlink>
      <w:r w:rsidRPr="00F533D3">
        <w:t xml:space="preserve">, most of whom are free lunch students.  This compares to a school district that was 71 percent white in 1968, prior to the start of large-scale mandatory busing.  Moreover, the largest concentrations of white students live far from the central city where most minority children live.  The available non-poor whites could at best desegregate only half of the disadvantaged minority population (at a 50-50 composition).  Based on past history, </w:t>
      </w:r>
      <w:r w:rsidRPr="00140510">
        <w:rPr>
          <w:rStyle w:val="StyleUnderline"/>
        </w:rPr>
        <w:t>a new mandatory busing plan will lead to further white losses, thus becoming a self-defeating policy.</w:t>
      </w:r>
    </w:p>
    <w:p w14:paraId="26982DE5" w14:textId="77777777" w:rsidR="002C3B4B" w:rsidRPr="00F533D3" w:rsidRDefault="002C3B4B" w:rsidP="002C3B4B">
      <w:r w:rsidRPr="00F533D3">
        <w:t>The other cost is loss of school choice, which is highly valued by most parents, both white and minority.  And what parents (of all races) show they value in school choice is situations where their kids are </w:t>
      </w:r>
      <w:hyperlink r:id="rId104" w:history="1">
        <w:r w:rsidRPr="00F533D3">
          <w:rPr>
            <w:rStyle w:val="Hyperlink"/>
          </w:rPr>
          <w:t>not in the smallest minority of a school</w:t>
        </w:r>
      </w:hyperlink>
      <w:r w:rsidRPr="00F533D3">
        <w:t>. Though middle class parents might be able to continue to exercise choice by relocating when faced with a mandatory school change, most minority parents do not have that financial ability.  For example, within the Minneapolis school district there are nearly 50 charter schools, a high choice environment, but their enrollment is predominantly minority.  About 30 of these schools are predominantly black or predominantly Hispanic, a few are predominantly Asian, a few are predominantly white, and the rest are more balanced.</w:t>
      </w:r>
      <w:bookmarkStart w:id="1" w:name="_ftnref1"/>
      <w:r w:rsidRPr="00F533D3">
        <w:fldChar w:fldCharType="begin"/>
      </w:r>
      <w:r w:rsidRPr="00F533D3">
        <w:instrText xml:space="preserve"> HYPERLINK "https://www.brookings.edu/blog/brown-center-chalkboard/2016/08/23/bringing-back-busing-do-benefits-outweigh-cost/" \l "_ftn1" </w:instrText>
      </w:r>
      <w:r w:rsidRPr="00F533D3">
        <w:fldChar w:fldCharType="separate"/>
      </w:r>
      <w:r w:rsidRPr="00F533D3">
        <w:rPr>
          <w:rStyle w:val="Hyperlink"/>
        </w:rPr>
        <w:t>[1]</w:t>
      </w:r>
      <w:r w:rsidRPr="00F533D3">
        <w:fldChar w:fldCharType="end"/>
      </w:r>
      <w:bookmarkEnd w:id="1"/>
      <w:r w:rsidRPr="00F533D3">
        <w:t xml:space="preserve">  Since it is unlikely that white students will be attracted to schools that are predominantly black or Hispanic (or vice versa), </w:t>
      </w:r>
      <w:r w:rsidRPr="00140510">
        <w:rPr>
          <w:rStyle w:val="StyleUnderline"/>
        </w:rPr>
        <w:t>a policy that applies mandatory racial composition rules to charter schools could mean the closure of these schools and the loss of school choice for thousands of black and Hispanic children and families.</w:t>
      </w:r>
    </w:p>
    <w:p w14:paraId="37258096" w14:textId="77777777" w:rsidR="002C3B4B" w:rsidRDefault="002C3B4B" w:rsidP="002C3B4B"/>
    <w:p w14:paraId="34C2BE87" w14:textId="77777777" w:rsidR="002C3B4B" w:rsidRDefault="002C3B4B" w:rsidP="002C3B4B">
      <w:pPr>
        <w:pStyle w:val="Heading3"/>
      </w:pPr>
      <w:r>
        <w:t>DeVos Prevents Solvency</w:t>
      </w:r>
    </w:p>
    <w:p w14:paraId="2E141830" w14:textId="77777777" w:rsidR="002C3B4B" w:rsidRPr="0092310E" w:rsidRDefault="002C3B4B" w:rsidP="002C3B4B">
      <w:pPr>
        <w:pStyle w:val="Heading4"/>
        <w:rPr>
          <w:rFonts w:ascii="Times New Roman" w:eastAsia="Times New Roman" w:hAnsi="Times New Roman" w:cs="Times New Roman"/>
        </w:rPr>
      </w:pPr>
      <w:r>
        <w:rPr>
          <w:rFonts w:eastAsia="Times New Roman"/>
          <w:lang w:val="en"/>
        </w:rPr>
        <w:t>Doesn’t matter if the Aff uses a separate agency, Devos will intervene and doom the education system with her lack of skill</w:t>
      </w:r>
    </w:p>
    <w:p w14:paraId="53F0A66E" w14:textId="77777777" w:rsidR="002C3B4B" w:rsidRPr="008E3BD0" w:rsidRDefault="002C3B4B" w:rsidP="002C3B4B">
      <w:pPr>
        <w:spacing w:after="0" w:line="240" w:lineRule="auto"/>
        <w:rPr>
          <w:rFonts w:ascii="Times New Roman" w:eastAsia="Times New Roman" w:hAnsi="Times New Roman" w:cs="Times New Roman"/>
          <w:sz w:val="20"/>
          <w:szCs w:val="20"/>
          <w:lang w:val="en"/>
        </w:rPr>
      </w:pPr>
      <w:r w:rsidRPr="00EE4911">
        <w:rPr>
          <w:rFonts w:ascii="Helvetica Neue" w:eastAsia="Times New Roman" w:hAnsi="Helvetica Neue" w:cs="Helvetica"/>
          <w:bCs/>
          <w:sz w:val="20"/>
          <w:szCs w:val="20"/>
          <w:lang w:val="en"/>
        </w:rPr>
        <w:t xml:space="preserve">By </w:t>
      </w:r>
      <w:r w:rsidRPr="008E3BD0">
        <w:rPr>
          <w:rFonts w:ascii="Helvetica Neue" w:eastAsia="Times New Roman" w:hAnsi="Helvetica Neue" w:cs="Helvetica"/>
          <w:bCs/>
          <w:sz w:val="20"/>
          <w:szCs w:val="20"/>
          <w:lang w:val="en"/>
        </w:rPr>
        <w:t xml:space="preserve">Peter </w:t>
      </w:r>
      <w:r w:rsidRPr="008E3BD0">
        <w:rPr>
          <w:rFonts w:ascii="Helvetica Neue" w:eastAsia="Times New Roman" w:hAnsi="Helvetica Neue" w:cs="Helvetica"/>
          <w:b/>
          <w:bCs/>
          <w:sz w:val="20"/>
          <w:szCs w:val="20"/>
          <w:lang w:val="en"/>
        </w:rPr>
        <w:t>Greene</w:t>
      </w:r>
      <w:r w:rsidRPr="008E3BD0">
        <w:rPr>
          <w:rFonts w:ascii="Times New Roman" w:eastAsia="Times New Roman" w:hAnsi="Times New Roman" w:cs="Times New Roman"/>
          <w:b/>
          <w:sz w:val="20"/>
          <w:szCs w:val="20"/>
          <w:u w:val="single"/>
          <w:lang w:val="en"/>
        </w:rPr>
        <w:t xml:space="preserve"> 17</w:t>
      </w:r>
      <w:r w:rsidRPr="008E3BD0">
        <w:rPr>
          <w:rFonts w:ascii="Times New Roman" w:eastAsia="Times New Roman" w:hAnsi="Times New Roman" w:cs="Times New Roman"/>
          <w:sz w:val="20"/>
          <w:szCs w:val="20"/>
          <w:u w:val="single"/>
          <w:lang w:val="en"/>
        </w:rPr>
        <w:t xml:space="preserve"> (</w:t>
      </w:r>
      <w:hyperlink r:id="rId105" w:history="1">
        <w:r w:rsidRPr="008E3BD0">
          <w:rPr>
            <w:rStyle w:val="Hyperlink"/>
            <w:rFonts w:ascii="Times New Roman" w:eastAsia="Times New Roman" w:hAnsi="Times New Roman" w:cs="Times New Roman"/>
            <w:sz w:val="20"/>
            <w:szCs w:val="20"/>
            <w:lang w:val="en"/>
          </w:rPr>
          <w:t>http://www.huffingtonpost.com/peter-greene/six-reasons-to-oppose-bet_b_14164912.html</w:t>
        </w:r>
      </w:hyperlink>
      <w:r w:rsidRPr="008E3BD0">
        <w:rPr>
          <w:rFonts w:ascii="Times New Roman" w:eastAsia="Times New Roman" w:hAnsi="Times New Roman" w:cs="Times New Roman"/>
          <w:sz w:val="20"/>
          <w:szCs w:val="20"/>
          <w:u w:val="single"/>
          <w:lang w:val="en"/>
        </w:rPr>
        <w:t xml:space="preserve"> </w:t>
      </w:r>
      <w:r w:rsidRPr="008E3BD0">
        <w:rPr>
          <w:rFonts w:ascii="Times New Roman" w:eastAsia="Times New Roman" w:hAnsi="Times New Roman" w:cs="Times New Roman"/>
          <w:sz w:val="20"/>
          <w:szCs w:val="20"/>
          <w:lang w:val="en"/>
        </w:rPr>
        <w:t>Peter Greene is a Teacher, Blogger, and a tailgate trombonist. He has been a English Teacher for over 35 years, and he loves his job.)</w:t>
      </w:r>
    </w:p>
    <w:p w14:paraId="522D9E41" w14:textId="77777777" w:rsidR="002C3B4B" w:rsidRPr="008E3BD0" w:rsidRDefault="002C3B4B" w:rsidP="002C3B4B">
      <w:pPr>
        <w:spacing w:after="0" w:line="240" w:lineRule="auto"/>
        <w:rPr>
          <w:rFonts w:ascii="Helvetica" w:eastAsia="Times New Roman" w:hAnsi="Helvetica" w:cs="Helvetica"/>
          <w:sz w:val="20"/>
          <w:szCs w:val="20"/>
          <w:lang w:val="en"/>
        </w:rPr>
      </w:pPr>
    </w:p>
    <w:p w14:paraId="3B1D0AB7"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lang w:val="en"/>
        </w:rPr>
        <w:t xml:space="preserve">Senate hearings on Herr Trump’s cabinet picks are coming up soon, and </w:t>
      </w:r>
      <w:hyperlink r:id="rId106" w:history="1">
        <w:r w:rsidRPr="00D92AED">
          <w:rPr>
            <w:rFonts w:asciiTheme="minorHAnsi" w:eastAsia="Times New Roman" w:hAnsiTheme="minorHAnsi" w:cstheme="minorHAnsi"/>
            <w:lang w:val="en"/>
          </w:rPr>
          <w:t>you should be calling your Senator.</w:t>
        </w:r>
      </w:hyperlink>
      <w:r w:rsidRPr="00D92AED">
        <w:rPr>
          <w:rFonts w:asciiTheme="minorHAnsi" w:eastAsia="Times New Roman" w:hAnsiTheme="minorHAnsi" w:cstheme="minorHAnsi"/>
          <w:lang w:val="en"/>
        </w:rPr>
        <w:t xml:space="preserve"> Regardless of your political leanings, there are many good reasons for opposing Betsy DeVos as a Secretary of Education.</w:t>
      </w:r>
    </w:p>
    <w:p w14:paraId="6430E5EB" w14:textId="77777777" w:rsidR="002C3B4B" w:rsidRPr="00D92AED" w:rsidRDefault="002C3B4B" w:rsidP="00D92AED">
      <w:pPr>
        <w:rPr>
          <w:rStyle w:val="StyleUnderline"/>
        </w:rPr>
      </w:pPr>
      <w:r w:rsidRPr="00D92AED">
        <w:rPr>
          <w:rStyle w:val="StyleUnderline"/>
        </w:rPr>
        <w:t>1) No experience with public education.</w:t>
      </w:r>
    </w:p>
    <w:p w14:paraId="42F16799" w14:textId="77777777" w:rsidR="002C3B4B" w:rsidRPr="00D92AED" w:rsidRDefault="002C3B4B" w:rsidP="002C3B4B">
      <w:pPr>
        <w:spacing w:after="0" w:line="240" w:lineRule="auto"/>
        <w:rPr>
          <w:rFonts w:asciiTheme="minorHAnsi" w:eastAsia="Times New Roman" w:hAnsiTheme="minorHAnsi" w:cstheme="minorHAnsi"/>
          <w:u w:val="single"/>
          <w:lang w:val="en"/>
        </w:rPr>
      </w:pPr>
      <w:r w:rsidRPr="00D92AED">
        <w:rPr>
          <w:rFonts w:asciiTheme="minorHAnsi" w:eastAsia="Times New Roman" w:hAnsiTheme="minorHAnsi" w:cstheme="minorHAnsi"/>
          <w:u w:val="single"/>
          <w:lang w:val="en"/>
        </w:rPr>
        <w:t>This is not like appointing someone to the post of Attorney General who is not a lawyer — this is like appointing someone Attorney General who has never been to court. DeVos grew up in private school, sent her kids to private school, and has spent her adult life advocating for private schools. She has literally no first hand knowledge of how the public education system works, for better or worse</w:t>
      </w:r>
      <w:r w:rsidRPr="00D92AED">
        <w:rPr>
          <w:rFonts w:asciiTheme="minorHAnsi" w:eastAsia="Times New Roman" w:hAnsiTheme="minorHAnsi" w:cstheme="minorHAnsi"/>
          <w:lang w:val="en"/>
        </w:rPr>
        <w:t>. As Senator Elizabeth Warren put it</w:t>
      </w:r>
      <w:hyperlink r:id="rId107" w:tgtFrame="_hplink" w:history="1">
        <w:r w:rsidRPr="00D92AED">
          <w:rPr>
            <w:rFonts w:asciiTheme="minorHAnsi" w:eastAsia="Times New Roman" w:hAnsiTheme="minorHAnsi" w:cstheme="minorHAnsi"/>
            <w:u w:val="single"/>
            <w:lang w:val="en"/>
          </w:rPr>
          <w:t xml:space="preserve"> in her letter to DeVos</w:t>
        </w:r>
      </w:hyperlink>
      <w:r w:rsidRPr="00D92AED">
        <w:rPr>
          <w:rFonts w:asciiTheme="minorHAnsi" w:eastAsia="Times New Roman" w:hAnsiTheme="minorHAnsi" w:cstheme="minorHAnsi"/>
          <w:lang w:val="en"/>
        </w:rPr>
        <w:t>:</w:t>
      </w:r>
      <w:r w:rsidRPr="00D92AED">
        <w:rPr>
          <w:rFonts w:asciiTheme="minorHAnsi" w:eastAsia="Times New Roman" w:hAnsiTheme="minorHAnsi" w:cstheme="minorHAnsi"/>
          <w:lang w:val="en"/>
        </w:rPr>
        <w:br/>
      </w:r>
      <w:r w:rsidRPr="00D92AED">
        <w:rPr>
          <w:rFonts w:asciiTheme="minorHAnsi" w:eastAsia="Times New Roman" w:hAnsiTheme="minorHAnsi" w:cstheme="minorHAnsi"/>
          <w:i/>
          <w:iCs/>
          <w:lang w:val="en"/>
        </w:rPr>
        <w:br/>
      </w:r>
      <w:r w:rsidRPr="00D92AED">
        <w:rPr>
          <w:rFonts w:asciiTheme="minorHAnsi" w:eastAsia="Times New Roman" w:hAnsiTheme="minorHAnsi" w:cstheme="minorHAnsi"/>
          <w:i/>
          <w:iCs/>
          <w:u w:val="single"/>
          <w:lang w:val="en"/>
        </w:rPr>
        <w:t>There is no precedent for an Education Department Secretary nominee with your lack of experience in public education</w:t>
      </w:r>
      <w:r w:rsidRPr="00D92AED">
        <w:rPr>
          <w:rFonts w:asciiTheme="minorHAnsi" w:eastAsia="Times New Roman" w:hAnsiTheme="minorHAnsi" w:cstheme="minorHAnsi"/>
          <w:i/>
          <w:iCs/>
          <w:lang w:val="en"/>
        </w:rPr>
        <w:t xml:space="preserve">. While past nominees for Secretary of Education have served as teachers, school system leaders, and governors, and came to the Department of Education with deep executive experience in public education, </w:t>
      </w:r>
      <w:r w:rsidRPr="00D92AED">
        <w:rPr>
          <w:rFonts w:asciiTheme="minorHAnsi" w:eastAsia="Times New Roman" w:hAnsiTheme="minorHAnsi" w:cstheme="minorHAnsi"/>
          <w:i/>
          <w:iCs/>
          <w:u w:val="single"/>
          <w:lang w:val="en"/>
        </w:rPr>
        <w:t>you have held no such position.</w:t>
      </w:r>
    </w:p>
    <w:p w14:paraId="422042C1" w14:textId="77777777" w:rsidR="002C3B4B" w:rsidRPr="00D92AED" w:rsidRDefault="002C3B4B" w:rsidP="00D92AED">
      <w:pPr>
        <w:rPr>
          <w:rStyle w:val="StyleUnderline"/>
        </w:rPr>
      </w:pPr>
      <w:r w:rsidRPr="00D92AED">
        <w:rPr>
          <w:rStyle w:val="StyleUnderline"/>
        </w:rPr>
        <w:t>2) No organizational experience.</w:t>
      </w:r>
    </w:p>
    <w:p w14:paraId="6AADCEB6" w14:textId="77777777" w:rsidR="002C3B4B" w:rsidRPr="00D92AED" w:rsidRDefault="002C3B4B" w:rsidP="002C3B4B">
      <w:pPr>
        <w:spacing w:after="0" w:line="240" w:lineRule="auto"/>
        <w:rPr>
          <w:rFonts w:asciiTheme="minorHAnsi" w:eastAsia="Times New Roman" w:hAnsiTheme="minorHAnsi" w:cstheme="minorHAnsi"/>
          <w:u w:val="single"/>
          <w:lang w:val="en"/>
        </w:rPr>
      </w:pPr>
      <w:r w:rsidRPr="00D92AED">
        <w:rPr>
          <w:rFonts w:asciiTheme="minorHAnsi" w:eastAsia="Times New Roman" w:hAnsiTheme="minorHAnsi" w:cstheme="minorHAnsi"/>
          <w:u w:val="single"/>
          <w:lang w:val="en"/>
        </w:rPr>
        <w:t>DeVos’s experience is strictly in philanthropic advocacy, a sort of checkbook lobbying that has never required her to work with people with whom she disagrees. As Secretary of Education, she will need to work with governors, congresspersons, and the sprawling USED staff, many of whom are going to disagree with her in matters of policy and philosophy.</w:t>
      </w:r>
      <w:r w:rsidRPr="00D92AED">
        <w:rPr>
          <w:rFonts w:asciiTheme="minorHAnsi" w:eastAsia="Times New Roman" w:hAnsiTheme="minorHAnsi" w:cstheme="minorHAnsi"/>
          <w:b/>
          <w:bCs/>
          <w:lang w:val="en"/>
        </w:rPr>
        <w:t xml:space="preserve"> </w:t>
      </w:r>
      <w:r w:rsidRPr="00D92AED">
        <w:rPr>
          <w:rFonts w:asciiTheme="minorHAnsi" w:eastAsia="Times New Roman" w:hAnsiTheme="minorHAnsi" w:cstheme="minorHAnsi"/>
          <w:lang w:val="en"/>
        </w:rPr>
        <w:t xml:space="preserve">As a philanthropic advocate, she has been able to surround herself with people who are like-minded and/or beholden to her. That would not be her situation as Secretary; she would have to build coalitions, reach compromise, earn trust and cooperation, and all without the use of her checkbook— </w:t>
      </w:r>
      <w:hyperlink r:id="rId108" w:tgtFrame="_hplink" w:history="1">
        <w:r w:rsidRPr="00D92AED">
          <w:rPr>
            <w:rFonts w:asciiTheme="minorHAnsi" w:eastAsia="Times New Roman" w:hAnsiTheme="minorHAnsi" w:cstheme="minorHAnsi"/>
            <w:u w:val="single"/>
            <w:lang w:val="en"/>
          </w:rPr>
          <w:t>she cannot simply threaten her way to compliance as she has in Michigan</w:t>
        </w:r>
      </w:hyperlink>
      <w:r w:rsidRPr="00D92AED">
        <w:rPr>
          <w:rFonts w:asciiTheme="minorHAnsi" w:eastAsia="Times New Roman" w:hAnsiTheme="minorHAnsi" w:cstheme="minorHAnsi"/>
          <w:lang w:val="en"/>
        </w:rPr>
        <w:t xml:space="preserve">. </w:t>
      </w:r>
      <w:r w:rsidRPr="00D92AED">
        <w:rPr>
          <w:rFonts w:asciiTheme="minorHAnsi" w:eastAsia="Times New Roman" w:hAnsiTheme="minorHAnsi" w:cstheme="minorHAnsi"/>
          <w:u w:val="single"/>
          <w:lang w:val="en"/>
        </w:rPr>
        <w:t xml:space="preserve">One of the great criticisms of Arne Duncan was that he could not play well with Congress, instead insisting on dictating as if he were The Boss. Everything in DeVos’s background, </w:t>
      </w:r>
      <w:hyperlink r:id="rId109" w:history="1">
        <w:r w:rsidRPr="00D92AED">
          <w:rPr>
            <w:rFonts w:asciiTheme="minorHAnsi" w:eastAsia="Times New Roman" w:hAnsiTheme="minorHAnsi" w:cstheme="minorHAnsi"/>
            <w:u w:val="single"/>
            <w:lang w:val="en"/>
          </w:rPr>
          <w:t>including her dismissal of both political parties as failures</w:t>
        </w:r>
      </w:hyperlink>
      <w:r w:rsidRPr="00D92AED">
        <w:rPr>
          <w:rFonts w:asciiTheme="minorHAnsi" w:eastAsia="Times New Roman" w:hAnsiTheme="minorHAnsi" w:cstheme="minorHAnsi"/>
          <w:u w:val="single"/>
          <w:lang w:val="en"/>
        </w:rPr>
        <w:t>, suggests that she would be even worse.</w:t>
      </w:r>
    </w:p>
    <w:p w14:paraId="28E00BD6" w14:textId="77777777" w:rsidR="002C3B4B" w:rsidRPr="00D92AED" w:rsidRDefault="002C3B4B" w:rsidP="00D92AED">
      <w:pPr>
        <w:rPr>
          <w:rStyle w:val="StyleUnderline"/>
        </w:rPr>
      </w:pPr>
      <w:r w:rsidRPr="00D92AED">
        <w:rPr>
          <w:rStyle w:val="StyleUnderline"/>
        </w:rPr>
        <w:t>3) No administrative experience.</w:t>
      </w:r>
    </w:p>
    <w:p w14:paraId="3632E3EA" w14:textId="77777777" w:rsidR="002C3B4B" w:rsidRPr="00D92AED" w:rsidRDefault="002C3B4B" w:rsidP="002C3B4B">
      <w:pPr>
        <w:spacing w:after="0" w:line="240" w:lineRule="auto"/>
        <w:rPr>
          <w:rFonts w:asciiTheme="minorHAnsi" w:eastAsia="Times New Roman" w:hAnsiTheme="minorHAnsi" w:cstheme="minorHAnsi"/>
          <w:u w:val="single"/>
          <w:lang w:val="en"/>
        </w:rPr>
      </w:pPr>
      <w:r w:rsidRPr="00D92AED">
        <w:rPr>
          <w:rFonts w:asciiTheme="minorHAnsi" w:eastAsia="Times New Roman" w:hAnsiTheme="minorHAnsi" w:cstheme="minorHAnsi"/>
          <w:lang w:val="en"/>
        </w:rPr>
        <w:t xml:space="preserve">DeVos has never run an organization or corporation close to the size of the Department of Education. The department has 5,000 employees and oversees a budget of around $73 billion. Windquest, the energy investment she runs with her husband, </w:t>
      </w:r>
      <w:hyperlink r:id="rId110" w:history="1">
        <w:r w:rsidRPr="00D92AED">
          <w:rPr>
            <w:rFonts w:asciiTheme="minorHAnsi" w:eastAsia="Times New Roman" w:hAnsiTheme="minorHAnsi" w:cstheme="minorHAnsi"/>
            <w:lang w:val="en"/>
          </w:rPr>
          <w:t>has ten employees with revenue around $15 million</w:t>
        </w:r>
      </w:hyperlink>
      <w:r w:rsidRPr="00D92AED">
        <w:rPr>
          <w:rFonts w:asciiTheme="minorHAnsi" w:eastAsia="Times New Roman" w:hAnsiTheme="minorHAnsi" w:cstheme="minorHAnsi"/>
          <w:lang w:val="en"/>
        </w:rPr>
        <w:t xml:space="preserve">.Her husband helped fund the 2012 Broadway production </w:t>
      </w:r>
      <w:hyperlink r:id="rId111" w:history="1">
        <w:r w:rsidRPr="00D92AED">
          <w:rPr>
            <w:rFonts w:asciiTheme="minorHAnsi" w:eastAsia="Times New Roman" w:hAnsiTheme="minorHAnsi" w:cstheme="minorHAnsi"/>
            <w:i/>
            <w:iCs/>
            <w:u w:val="single"/>
            <w:lang w:val="en"/>
          </w:rPr>
          <w:t>Scandalous: The Life and Trials of Aimee Semple McPherson,</w:t>
        </w:r>
      </w:hyperlink>
      <w:r w:rsidRPr="00D92AED">
        <w:rPr>
          <w:rFonts w:asciiTheme="minorHAnsi" w:eastAsia="Times New Roman" w:hAnsiTheme="minorHAnsi" w:cstheme="minorHAnsi"/>
          <w:i/>
          <w:iCs/>
          <w:lang w:val="en"/>
        </w:rPr>
        <w:t xml:space="preserve"> </w:t>
      </w:r>
      <w:r w:rsidRPr="00D92AED">
        <w:rPr>
          <w:rFonts w:asciiTheme="minorHAnsi" w:eastAsia="Times New Roman" w:hAnsiTheme="minorHAnsi" w:cstheme="minorHAnsi"/>
          <w:lang w:val="en"/>
        </w:rPr>
        <w:t>which closed after twenty-nine days. She was chairwoman of the Michigan Republican Party for four years, and she has been a successful fund-raiser for many GOP candidates, as witnessed by her group</w:t>
      </w:r>
      <w:hyperlink r:id="rId112" w:history="1">
        <w:r w:rsidRPr="00D92AED">
          <w:rPr>
            <w:rFonts w:asciiTheme="minorHAnsi" w:eastAsia="Times New Roman" w:hAnsiTheme="minorHAnsi" w:cstheme="minorHAnsi"/>
            <w:u w:val="single"/>
            <w:lang w:val="en"/>
          </w:rPr>
          <w:t xml:space="preserve"> American Federation for Children,</w:t>
        </w:r>
      </w:hyperlink>
      <w:r w:rsidRPr="00D92AED">
        <w:rPr>
          <w:rFonts w:asciiTheme="minorHAnsi" w:eastAsia="Times New Roman" w:hAnsiTheme="minorHAnsi" w:cstheme="minorHAnsi"/>
          <w:lang w:val="en"/>
        </w:rPr>
        <w:t xml:space="preserve"> a group that exists primarily as a funnel for dark money.  </w:t>
      </w:r>
      <w:r w:rsidRPr="00D92AED">
        <w:rPr>
          <w:rFonts w:asciiTheme="minorHAnsi" w:eastAsia="Times New Roman" w:hAnsiTheme="minorHAnsi" w:cstheme="minorHAnsi"/>
          <w:u w:val="single"/>
          <w:lang w:val="en"/>
        </w:rPr>
        <w:t>But she has never run a company and never managed a business. Given her belief that “</w:t>
      </w:r>
      <w:hyperlink r:id="rId113" w:history="1">
        <w:r w:rsidRPr="00D92AED">
          <w:rPr>
            <w:rFonts w:asciiTheme="minorHAnsi" w:eastAsia="Times New Roman" w:hAnsiTheme="minorHAnsi" w:cstheme="minorHAnsi"/>
            <w:u w:val="single"/>
            <w:lang w:val="en"/>
          </w:rPr>
          <w:t>government sucks</w:t>
        </w:r>
      </w:hyperlink>
      <w:r w:rsidRPr="00D92AED">
        <w:rPr>
          <w:rFonts w:asciiTheme="minorHAnsi" w:eastAsia="Times New Roman" w:hAnsiTheme="minorHAnsi" w:cstheme="minorHAnsi"/>
          <w:u w:val="single"/>
          <w:lang w:val="en"/>
        </w:rPr>
        <w:t>,” it seems unlikely that she will be a quick study in how to manage a sprawling government department — particularly if she has manage some combination of holdovers from previous administrations and newbies just learning the ropes.</w:t>
      </w:r>
    </w:p>
    <w:p w14:paraId="595E534F" w14:textId="77777777" w:rsidR="002C3B4B" w:rsidRPr="00D92AED" w:rsidRDefault="002C3B4B" w:rsidP="00D92AED">
      <w:pPr>
        <w:rPr>
          <w:rStyle w:val="StyleUnderline"/>
        </w:rPr>
      </w:pPr>
      <w:r w:rsidRPr="00D92AED">
        <w:rPr>
          <w:rStyle w:val="StyleUnderline"/>
        </w:rPr>
        <w:t>4) Vouchers are bad news for everybody.</w:t>
      </w:r>
    </w:p>
    <w:p w14:paraId="12AEEC99" w14:textId="77777777" w:rsidR="002C3B4B" w:rsidRPr="00D92AED" w:rsidRDefault="002C3B4B" w:rsidP="002C3B4B">
      <w:pPr>
        <w:spacing w:after="0" w:line="240" w:lineRule="auto"/>
        <w:rPr>
          <w:rFonts w:asciiTheme="minorHAnsi" w:eastAsia="Times New Roman" w:hAnsiTheme="minorHAnsi" w:cstheme="minorHAnsi"/>
          <w:u w:val="single"/>
          <w:lang w:val="en"/>
        </w:rPr>
      </w:pPr>
      <w:r w:rsidRPr="00D92AED">
        <w:rPr>
          <w:rFonts w:asciiTheme="minorHAnsi" w:eastAsia="Times New Roman" w:hAnsiTheme="minorHAnsi" w:cstheme="minorHAnsi"/>
          <w:u w:val="single"/>
          <w:lang w:val="en"/>
        </w:rPr>
        <w:t>Whether we are talking about the traditional school vouchers that DeVos has long advocated for, or newer Education Savings Accounts, there is much for both the left and the right to fear.</w:t>
      </w:r>
      <w:r w:rsidRPr="00D92AED">
        <w:rPr>
          <w:rFonts w:asciiTheme="minorHAnsi" w:eastAsia="Times New Roman" w:hAnsiTheme="minorHAnsi" w:cstheme="minorHAnsi"/>
          <w:lang w:val="en"/>
        </w:rPr>
        <w:t xml:space="preserve"> For the left, vouchers represent a financial attack on public schools. The first moment vouchers go into effect, before a single child leaves a public school, millions of tax dollars will go out of the public system and into private schools. For the right, vouchers are a trojan horse. Where government money goes, government strings follow. </w:t>
      </w:r>
      <w:r w:rsidRPr="00D92AED">
        <w:rPr>
          <w:rFonts w:asciiTheme="minorHAnsi" w:eastAsia="Times New Roman" w:hAnsiTheme="minorHAnsi" w:cstheme="minorHAnsi"/>
          <w:u w:val="single"/>
          <w:lang w:val="en"/>
        </w:rPr>
        <w:t>Maybe not today — but some day, inevitably, every school that accepts federal education money will feel the hand of federal regulation.</w:t>
      </w:r>
    </w:p>
    <w:p w14:paraId="5BB75676" w14:textId="77777777" w:rsidR="002C3B4B" w:rsidRPr="00D92AED" w:rsidRDefault="002C3B4B" w:rsidP="00D92AED">
      <w:pPr>
        <w:rPr>
          <w:rStyle w:val="StyleUnderline"/>
        </w:rPr>
      </w:pPr>
      <w:r w:rsidRPr="00D92AED">
        <w:rPr>
          <w:rStyle w:val="StyleUnderline"/>
        </w:rPr>
        <w:t>5) Nobody voted for Jeb Bush or the Common Core</w:t>
      </w:r>
    </w:p>
    <w:p w14:paraId="237CE581"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lang w:val="en"/>
        </w:rPr>
        <w:t xml:space="preserve">DeVos is a long-time supporter of Jeb Bush and a partner in his Foundation for Excellence in Education, one of the leading think tanks for Common Core promotion. Nobody was fooled when Candidate Jeb tried to disown the Core, and nobody on either </w:t>
      </w:r>
      <w:hyperlink r:id="rId114" w:history="1">
        <w:r w:rsidRPr="00D92AED">
          <w:rPr>
            <w:rFonts w:asciiTheme="minorHAnsi" w:eastAsia="Times New Roman" w:hAnsiTheme="minorHAnsi" w:cstheme="minorHAnsi"/>
            <w:u w:val="single"/>
            <w:lang w:val="en"/>
          </w:rPr>
          <w:t>the left</w:t>
        </w:r>
      </w:hyperlink>
      <w:r w:rsidRPr="00D92AED">
        <w:rPr>
          <w:rFonts w:asciiTheme="minorHAnsi" w:eastAsia="Times New Roman" w:hAnsiTheme="minorHAnsi" w:cstheme="minorHAnsi"/>
          <w:lang w:val="en"/>
        </w:rPr>
        <w:t xml:space="preserve"> or </w:t>
      </w:r>
      <w:hyperlink r:id="rId115" w:history="1">
        <w:r w:rsidRPr="00D92AED">
          <w:rPr>
            <w:rFonts w:asciiTheme="minorHAnsi" w:eastAsia="Times New Roman" w:hAnsiTheme="minorHAnsi" w:cstheme="minorHAnsi"/>
            <w:u w:val="single"/>
            <w:lang w:val="en"/>
          </w:rPr>
          <w:t>the right</w:t>
        </w:r>
      </w:hyperlink>
      <w:r w:rsidRPr="00D92AED">
        <w:rPr>
          <w:rFonts w:asciiTheme="minorHAnsi" w:eastAsia="Times New Roman" w:hAnsiTheme="minorHAnsi" w:cstheme="minorHAnsi"/>
          <w:lang w:val="en"/>
        </w:rPr>
        <w:t xml:space="preserve"> should be fooled when DeVos does the same. She would have made </w:t>
      </w:r>
      <w:hyperlink r:id="rId116" w:history="1">
        <w:r w:rsidRPr="00D92AED">
          <w:rPr>
            <w:rFonts w:asciiTheme="minorHAnsi" w:eastAsia="Times New Roman" w:hAnsiTheme="minorHAnsi" w:cstheme="minorHAnsi"/>
            <w:u w:val="single"/>
            <w:lang w:val="en"/>
          </w:rPr>
          <w:t>a great Bush USED pick</w:t>
        </w:r>
      </w:hyperlink>
      <w:r w:rsidRPr="00D92AED">
        <w:rPr>
          <w:rFonts w:asciiTheme="minorHAnsi" w:eastAsia="Times New Roman" w:hAnsiTheme="minorHAnsi" w:cstheme="minorHAnsi"/>
          <w:lang w:val="en"/>
        </w:rPr>
        <w:t>, but as you may recall, Jeb Bush didn’t win much of anything or anyone in his sad Presidential campaign. We didn’t elect Bush or his failed education policies — why should we get a cabinet pick that is just what he would have wanted?</w:t>
      </w:r>
    </w:p>
    <w:p w14:paraId="097D4A47"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lang w:val="en"/>
        </w:rPr>
        <w:t xml:space="preserve">But now comes word that </w:t>
      </w:r>
      <w:hyperlink r:id="rId117" w:tgtFrame="_hplink" w:history="1">
        <w:r w:rsidRPr="00D92AED">
          <w:rPr>
            <w:rFonts w:asciiTheme="minorHAnsi" w:eastAsia="Times New Roman" w:hAnsiTheme="minorHAnsi" w:cstheme="minorHAnsi"/>
            <w:u w:val="single"/>
            <w:lang w:val="en"/>
          </w:rPr>
          <w:t>Allan B. Hubbard is in line to be the #2 man at Education</w:t>
        </w:r>
      </w:hyperlink>
      <w:r w:rsidRPr="00D92AED">
        <w:rPr>
          <w:rFonts w:asciiTheme="minorHAnsi" w:eastAsia="Times New Roman" w:hAnsiTheme="minorHAnsi" w:cstheme="minorHAnsi"/>
          <w:lang w:val="en"/>
        </w:rPr>
        <w:t xml:space="preserve">. Hubbard who served in both Bush administrations and has close ties to the Lumina Foundation, an organization that has pushed both Common Core and the use of </w:t>
      </w:r>
      <w:hyperlink r:id="rId118" w:tgtFrame="_hplink" w:history="1">
        <w:r w:rsidRPr="00D92AED">
          <w:rPr>
            <w:rFonts w:asciiTheme="minorHAnsi" w:eastAsia="Times New Roman" w:hAnsiTheme="minorHAnsi" w:cstheme="minorHAnsi"/>
            <w:u w:val="single"/>
            <w:lang w:val="en"/>
          </w:rPr>
          <w:t>data mining to track students and workers for the benefit of businesses</w:t>
        </w:r>
      </w:hyperlink>
      <w:r w:rsidRPr="00D92AED">
        <w:rPr>
          <w:rFonts w:asciiTheme="minorHAnsi" w:eastAsia="Times New Roman" w:hAnsiTheme="minorHAnsi" w:cstheme="minorHAnsi"/>
          <w:lang w:val="en"/>
        </w:rPr>
        <w:t xml:space="preserve">. </w:t>
      </w:r>
    </w:p>
    <w:p w14:paraId="2697330D" w14:textId="77777777" w:rsidR="002C3B4B" w:rsidRPr="00D92AED" w:rsidRDefault="002C3B4B" w:rsidP="00D92AED">
      <w:pPr>
        <w:rPr>
          <w:rStyle w:val="StyleUnderline"/>
        </w:rPr>
      </w:pPr>
      <w:r w:rsidRPr="00D92AED">
        <w:rPr>
          <w:rStyle w:val="StyleUnderline"/>
        </w:rPr>
        <w:t>6) Her track record is terrible.</w:t>
      </w:r>
    </w:p>
    <w:p w14:paraId="118E487A"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u w:val="single"/>
          <w:lang w:val="en"/>
        </w:rPr>
        <w:t>DeVos has used her family’s financial muscle to push Detroit schools to try most of her favorite, favored reform ideas, and the result has been a disaster</w:t>
      </w:r>
      <w:r w:rsidRPr="00D92AED">
        <w:rPr>
          <w:rFonts w:asciiTheme="minorHAnsi" w:eastAsia="Times New Roman" w:hAnsiTheme="minorHAnsi" w:cstheme="minorHAnsi"/>
          <w:lang w:val="en"/>
        </w:rPr>
        <w:t>. The</w:t>
      </w:r>
      <w:hyperlink r:id="rId119" w:history="1">
        <w:r w:rsidRPr="00D92AED">
          <w:rPr>
            <w:rFonts w:asciiTheme="minorHAnsi" w:eastAsia="Times New Roman" w:hAnsiTheme="minorHAnsi" w:cstheme="minorHAnsi"/>
            <w:u w:val="single"/>
            <w:lang w:val="en"/>
          </w:rPr>
          <w:t xml:space="preserve"> big-money reformers have abandoned </w:t>
        </w:r>
      </w:hyperlink>
      <w:r w:rsidRPr="00D92AED">
        <w:rPr>
          <w:rFonts w:asciiTheme="minorHAnsi" w:eastAsia="Times New Roman" w:hAnsiTheme="minorHAnsi" w:cstheme="minorHAnsi"/>
          <w:lang w:val="en"/>
        </w:rPr>
        <w:t xml:space="preserve">it, and Doug Harris, who has done extensive research in New Orleans (the other haven for educational disaster capitalism)  where he finds the results of a total charter conversion “impressive” — that Doug Harris declares </w:t>
      </w:r>
      <w:hyperlink r:id="rId120" w:history="1">
        <w:r w:rsidRPr="00D92AED">
          <w:rPr>
            <w:rFonts w:asciiTheme="minorHAnsi" w:eastAsia="Times New Roman" w:hAnsiTheme="minorHAnsi" w:cstheme="minorHAnsi"/>
            <w:u w:val="single"/>
            <w:lang w:val="en"/>
          </w:rPr>
          <w:t>DeVosified Detroit an educational disaster area.</w:t>
        </w:r>
      </w:hyperlink>
      <w:r w:rsidRPr="00D92AED">
        <w:rPr>
          <w:rFonts w:asciiTheme="minorHAnsi" w:eastAsia="Times New Roman" w:hAnsiTheme="minorHAnsi" w:cstheme="minorHAnsi"/>
          <w:lang w:val="en"/>
        </w:rPr>
        <w:t xml:space="preserve"> And while DeVos supporters are trying to paint her as someone interested in holding charter schools accountable for results, a closer look at the law she pushed shows that it creates </w:t>
      </w:r>
      <w:hyperlink r:id="rId121" w:tgtFrame="_hplink" w:history="1">
        <w:r w:rsidRPr="00D92AED">
          <w:rPr>
            <w:rFonts w:asciiTheme="minorHAnsi" w:eastAsia="Times New Roman" w:hAnsiTheme="minorHAnsi" w:cstheme="minorHAnsi"/>
            <w:u w:val="single"/>
            <w:lang w:val="en"/>
          </w:rPr>
          <w:t>far more loopholes than accountability requirements</w:t>
        </w:r>
      </w:hyperlink>
      <w:r w:rsidRPr="00D92AED">
        <w:rPr>
          <w:rFonts w:asciiTheme="minorHAnsi" w:eastAsia="Times New Roman" w:hAnsiTheme="minorHAnsi" w:cstheme="minorHAnsi"/>
          <w:lang w:val="en"/>
        </w:rPr>
        <w:t>. DeVos’s educational ideas have been field-tested, and they have failed.</w:t>
      </w:r>
    </w:p>
    <w:p w14:paraId="1A7F2021" w14:textId="77777777" w:rsidR="002C3B4B" w:rsidRPr="00D92AED" w:rsidRDefault="00541C1A" w:rsidP="002C3B4B">
      <w:pPr>
        <w:spacing w:after="0" w:line="240" w:lineRule="auto"/>
        <w:rPr>
          <w:rFonts w:asciiTheme="minorHAnsi" w:eastAsia="Times New Roman" w:hAnsiTheme="minorHAnsi" w:cstheme="minorHAnsi"/>
          <w:lang w:val="en"/>
        </w:rPr>
      </w:pPr>
      <w:hyperlink r:id="rId122" w:history="1">
        <w:r w:rsidR="002C3B4B" w:rsidRPr="00D92AED">
          <w:rPr>
            <w:rFonts w:asciiTheme="minorHAnsi" w:eastAsia="Times New Roman" w:hAnsiTheme="minorHAnsi" w:cstheme="minorHAnsi"/>
            <w:u w:val="single"/>
            <w:lang w:val="en"/>
          </w:rPr>
          <w:t>Contact your Senator</w:t>
        </w:r>
      </w:hyperlink>
      <w:r w:rsidR="002C3B4B" w:rsidRPr="00D92AED">
        <w:rPr>
          <w:rFonts w:asciiTheme="minorHAnsi" w:eastAsia="Times New Roman" w:hAnsiTheme="minorHAnsi" w:cstheme="minorHAnsi"/>
          <w:lang w:val="en"/>
        </w:rPr>
        <w:t xml:space="preserve"> — by email, letter, or phone. Make sure they understand that this is a mistake.</w:t>
      </w:r>
    </w:p>
    <w:p w14:paraId="1A00411F"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u w:val="single"/>
          <w:lang w:val="en"/>
        </w:rPr>
        <w:t>Yes, a candidate who had positives in place of DeVos’ negatives could still be a terrible Secretary of Education</w:t>
      </w:r>
      <w:r w:rsidRPr="00D92AED">
        <w:rPr>
          <w:rFonts w:asciiTheme="minorHAnsi" w:eastAsia="Times New Roman" w:hAnsiTheme="minorHAnsi" w:cstheme="minorHAnsi"/>
          <w:lang w:val="en"/>
        </w:rPr>
        <w:t>. There is no guarantee that another candidate with better qualifications would not be terrible; however, someone whose qualification deficit is this large is a guaranteed failure.</w:t>
      </w:r>
    </w:p>
    <w:p w14:paraId="16CEFF68" w14:textId="77777777" w:rsidR="002C3B4B" w:rsidRPr="00D92AED" w:rsidRDefault="002C3B4B" w:rsidP="002C3B4B">
      <w:pPr>
        <w:spacing w:after="0" w:line="240" w:lineRule="auto"/>
        <w:rPr>
          <w:rFonts w:asciiTheme="minorHAnsi" w:eastAsia="Times New Roman" w:hAnsiTheme="minorHAnsi" w:cstheme="minorHAnsi"/>
          <w:lang w:val="en"/>
        </w:rPr>
      </w:pPr>
      <w:r w:rsidRPr="00D92AED">
        <w:rPr>
          <w:rFonts w:asciiTheme="minorHAnsi" w:eastAsia="Times New Roman" w:hAnsiTheme="minorHAnsi" w:cstheme="minorHAnsi"/>
          <w:lang w:val="en"/>
        </w:rPr>
        <w:t>It is hard to imagine a worse choice than Betsy DeVos. Make sure your Senator hears that, many times.</w:t>
      </w:r>
    </w:p>
    <w:p w14:paraId="1E28F4A7" w14:textId="77777777" w:rsidR="002C3B4B" w:rsidRPr="008043A0" w:rsidRDefault="002C3B4B" w:rsidP="002C3B4B"/>
    <w:p w14:paraId="243E632A" w14:textId="77777777" w:rsidR="002C3B4B" w:rsidRDefault="002C3B4B" w:rsidP="002C3B4B">
      <w:pPr>
        <w:pStyle w:val="Heading4"/>
        <w:rPr>
          <w:rFonts w:eastAsia="Times New Roman"/>
          <w:lang w:val="en"/>
        </w:rPr>
      </w:pPr>
      <w:r>
        <w:rPr>
          <w:rFonts w:eastAsia="Times New Roman"/>
          <w:lang w:val="en"/>
        </w:rPr>
        <w:t>Betsy Devos has made terrible descisions in Michigan, she’ll destroy the US education system</w:t>
      </w:r>
    </w:p>
    <w:p w14:paraId="086F1A74" w14:textId="77777777" w:rsidR="002C3B4B" w:rsidRPr="00D92AED" w:rsidRDefault="002C3B4B" w:rsidP="00D92AED">
      <w:r w:rsidRPr="00D92AED">
        <w:t xml:space="preserve">Valarie </w:t>
      </w:r>
      <w:r w:rsidRPr="00D92AED">
        <w:rPr>
          <w:rStyle w:val="Style13ptBold"/>
        </w:rPr>
        <w:t>Strauss 17</w:t>
      </w:r>
      <w:r w:rsidRPr="00D92AED">
        <w:t xml:space="preserve"> (</w:t>
      </w:r>
      <w:hyperlink r:id="rId123" w:history="1">
        <w:r w:rsidRPr="00D92AED">
          <w:rPr>
            <w:rStyle w:val="Hyperlink"/>
          </w:rPr>
          <w:t>https://www.washingtonpost.com/news/answer-sheet/wp/2016/12/08/a-sobering-look-at-what-betsy-devos-did-to-education-in-michigan-and-what-she-might-do-as-secretary-of-education/?utm_term=.73d00a77f99f</w:t>
        </w:r>
      </w:hyperlink>
      <w:r w:rsidRPr="00D92AED">
        <w:t xml:space="preserve"> Valarie is a reporter in Washington D.C and a correspondent for the Washington Post.)</w:t>
      </w:r>
    </w:p>
    <w:p w14:paraId="29567F9A" w14:textId="77777777" w:rsidR="002C3B4B" w:rsidRPr="00D92AED" w:rsidRDefault="002C3B4B" w:rsidP="002C3B4B">
      <w:pPr>
        <w:rPr>
          <w:rFonts w:asciiTheme="minorHAnsi" w:hAnsiTheme="minorHAnsi" w:cstheme="minorHAnsi"/>
          <w:sz w:val="16"/>
        </w:rPr>
      </w:pPr>
      <w:r w:rsidRPr="00D92AED">
        <w:rPr>
          <w:rStyle w:val="StyleUnderline"/>
        </w:rPr>
        <w:t>The people who best know the education advocacy work of Betsy DeVos, the billionaire tapped by President-elect Donald Trump to be his education secretary, are in Michigan, where she has been involved in reform for decades</w:t>
      </w:r>
      <w:r w:rsidRPr="00D92AED">
        <w:rPr>
          <w:rFonts w:asciiTheme="minorHAnsi" w:eastAsia="Times New Roman" w:hAnsiTheme="minorHAnsi" w:cstheme="minorHAnsi"/>
          <w:u w:val="single"/>
          <w:lang w:val="en"/>
        </w:rPr>
        <w:t>.</w:t>
      </w:r>
      <w:r w:rsidRPr="00D92AED">
        <w:rPr>
          <w:rFonts w:asciiTheme="minorHAnsi" w:eastAsia="Times New Roman" w:hAnsiTheme="minorHAnsi" w:cstheme="minorHAnsi"/>
          <w:sz w:val="16"/>
          <w:lang w:val="en"/>
        </w:rPr>
        <w:t xml:space="preserve"> DeVos is a former Republican Party chairwoman in Michigan and chair of the pro-school-choice advocacy group American Federation for Children, and she has been a shining light to members of the movement to privatize public education by working to create programs and pass laws that require the use of public funds to pay for private school tuition in the form of vouchers and similar programs. </w:t>
      </w:r>
      <w:r w:rsidRPr="00D92AED">
        <w:rPr>
          <w:rStyle w:val="StyleUnderline"/>
        </w:rPr>
        <w:t xml:space="preserve">She has also been a force behind the spread of charter schools in Michigan, most of which have recorded student test scores in reading and math below the state average. </w:t>
      </w:r>
      <w:r w:rsidRPr="00D92AED">
        <w:rPr>
          <w:rFonts w:asciiTheme="minorHAnsi" w:eastAsia="Times New Roman" w:hAnsiTheme="minorHAnsi" w:cstheme="minorHAnsi"/>
          <w:sz w:val="16"/>
          <w:lang w:val="en"/>
        </w:rPr>
        <w:t xml:space="preserve">[What’s the worst that can happen with Betsy DeVos as education secretary? Two scenarios.] Many pro-school-choice groups have praised the choice, saying DeVos will work hard to grow new programs that give parents more school choice. But public education advocates say that they fear she will help propel America’s public education system toward destruction. </w:t>
      </w:r>
      <w:r w:rsidRPr="00D92AED">
        <w:rPr>
          <w:rStyle w:val="StyleUnderline"/>
        </w:rPr>
        <w:t>The Detroit Free Press has written a number of articles about DeVos’s education record in Michigan. Here is an important piece looking at what a DeVos Education Department could be expected to do</w:t>
      </w:r>
      <w:r w:rsidRPr="00D92AED">
        <w:rPr>
          <w:rFonts w:asciiTheme="minorHAnsi" w:eastAsia="Times New Roman" w:hAnsiTheme="minorHAnsi" w:cstheme="minorHAnsi"/>
          <w:sz w:val="16"/>
          <w:lang w:val="en"/>
        </w:rPr>
        <w:t xml:space="preserve">, written by someone who has watched her work for some time. He is Stephen Henderson, editorial page editor of the Free Press, where this first appeared. He gave me permission to republish it. [Watch Betsy DeVos’s confirmation hearing] By Stephen </w:t>
      </w:r>
      <w:r w:rsidRPr="00D92AED">
        <w:rPr>
          <w:rStyle w:val="StyleUnderline"/>
        </w:rPr>
        <w:t>Henderson In Detroit, parents of school-age children have plenty of choices, thanks to the nation’s largest urban network of charter schools. What remains in short supply is quality. In Brightmoor, the only high school left is Detroit Community Schools, a charter boasting more than a decade of abysmal test scores and, until recently, a superintendent who earned $130,000 a year despite a dearth of educational experience or credentials. On the west side, another charter school, Hope Academy, has been serving the community around Grand River and Livernois for 20 years. Its test scores have been among the lowest in the state throughout those two decades; in 2013 the school ranked in the first percentile, the absolute bottom for academic performance. Two years later, its charter was renewed. Or if you live downtown, you could try Woodward Academy, a charter that has limped along near the bottom of school achievement since 1998, while its operator has been allowed to expand into other communities. For students enrolled in schools of choice — that is, schools in nearby districts who have opened their doors to children who live outside district boundaries — it’s not much better. Kids who depend on Detroit’s problematic public transit are too far away from the state’s top-performing school districts — and most of those districts don’t participate in the schools of choice program, anyway. This deeply dysfunctional educational landscape — where failure is rewarded with opportunities for expansion and “choice” means the opposite for tens of thousands of children — is no accident. It was created by an ideological lobby that has zealously championed free-market education reform for decades, with little regard for the outcome. And at the center of that lobby is Betsy DeVos, the west Michigan advocate whose family has contributed millions of dollars to the cause of school choice and unregulated charter expansion throughout Michigan</w:t>
      </w:r>
      <w:r w:rsidRPr="00D92AED">
        <w:rPr>
          <w:rFonts w:asciiTheme="minorHAnsi" w:eastAsia="Times New Roman" w:hAnsiTheme="minorHAnsi" w:cstheme="minorHAnsi"/>
          <w:sz w:val="16"/>
          <w:lang w:val="en"/>
        </w:rPr>
        <w:t xml:space="preserve">. Unqualified President-elect Donald </w:t>
      </w:r>
      <w:r w:rsidRPr="00D92AED">
        <w:rPr>
          <w:rStyle w:val="StyleUnderline"/>
        </w:rPr>
        <w:t>Trump has made a number of controversial cabinet nominations already. But none seems more inappropriate</w:t>
      </w:r>
      <w:r w:rsidRPr="00D92AED">
        <w:rPr>
          <w:rFonts w:asciiTheme="minorHAnsi" w:eastAsia="Times New Roman" w:hAnsiTheme="minorHAnsi" w:cstheme="minorHAnsi"/>
          <w:sz w:val="16"/>
          <w:lang w:val="en"/>
        </w:rPr>
        <w:t xml:space="preserve">, or more contrary to reason, </w:t>
      </w:r>
      <w:r w:rsidRPr="00D92AED">
        <w:rPr>
          <w:rStyle w:val="StyleUnderline"/>
        </w:rPr>
        <w:t>than his choice of DeVos</w:t>
      </w:r>
      <w:r w:rsidRPr="00D92AED">
        <w:rPr>
          <w:rFonts w:asciiTheme="minorHAnsi" w:eastAsia="Times New Roman" w:hAnsiTheme="minorHAnsi" w:cstheme="minorHAnsi"/>
          <w:sz w:val="16"/>
          <w:lang w:val="en"/>
        </w:rPr>
        <w:t xml:space="preserve"> to lead the Department of Education. DeVos isn’t an educator, or an education leader. She’s not an expert in pedagogy or curriculum or school governance. In fact, she has no relevant credentials or experience for a job setting standards and guiding dollars for the nation’s public schools. </w:t>
      </w:r>
      <w:r w:rsidRPr="00D92AED">
        <w:rPr>
          <w:rStyle w:val="StyleUnderline"/>
        </w:rPr>
        <w:t>She is, in essence, a lobbyist — someone who has used her extraordinary wealth to influence the conversation about education reform, and to bend that conversation to her ideological convictions</w:t>
      </w:r>
      <w:r w:rsidRPr="00D92AED">
        <w:rPr>
          <w:rFonts w:asciiTheme="minorHAnsi" w:eastAsia="Times New Roman" w:hAnsiTheme="minorHAnsi" w:cstheme="minorHAnsi"/>
          <w:sz w:val="16"/>
          <w:lang w:val="en"/>
        </w:rPr>
        <w:t xml:space="preserve"> despite the dearth of evidence supporting them. President Trump's education secretary Betsy DeVos has stirred up controversy since the early days of her confirmation hearings. Here's what you need to know about the conservative activist and billionaire donor. (Photo: Jabin Botsford/The Washington Post) For 20 years, the lobby her family bankrolls has propped up the billion-dollar charter school industry and insulated it from commonsense oversight, even as charter schools repeatedly failed to deliver on their promises to parents and children. DeVos is a believer, and a powerful influence wielder for the special interest she has championed. But that doesn’t make her the right pick to helm an entire arm of the federal government. Wealth should not buy a seat at the head of any policy-making table. That is true especially in public education — a trust between government and the people that seeks to provide opportunity for those who wouldn’t otherwise have it. The conflicts Supporters call Betsy DeVos an “advocate” who cares for children. And she may be that. But the policy expression of that concern has been one-sided, and as much about establishing an industry as it is about kids. The DeVoses have helped private interests commandeer public money that was intended to fulfill the state’s mandate to provide compulsory education. The family started the Great Lakes Education Project, whose political action committee does the most prolific and aggressive lobbying for charter schools. Betsy DeVos and other family members have given more than $2 million to the PAC since 2001. GLEP has spent that money essentially buying policy outcomes that have helped Michigan’s charter industry grow while shielding it from accountability. This summer, the DeVos family contributed $1.45 million over two months — an astounding average of $25,000 a day — to Michigan GOP lawmakers and the state party after the Republican-led Legislature derailed a bipartisan provision that would have provided more charter school oversight in Detroit. GLEP also pushed hard — and successfully — to lift the cap on charter schools a few years ago, even though Michigan already had among the highest number of charters in the nation despite statistics suggesting charters weren’t substantively outperforming traditional public schools. And in 2000, the DeVos extended family spent $5.6 million on an unsuccessful campaign to amend Michigan’s constitution to allow school vouchers — the only choice tool not currently in play in Michigan. Even if Betsy DeVos ceased her substantial contributions to pro-school choice lawmakers, or to GLEP’s PAC, what credibility would she have in a policy job that requires her to be an advocate for all schools? Would her family divest from the PAC if she were Secretary of Education? Rein in campaign spending? And even if it did, how could she credibly distance herself from her history as a lobbyist? About those outcomes Beyond the conflicts, there are also deep questions about Betsy DeVos’ substantive understanding of education policy. As a private citizen, she’s free to hold any belief she wants, and to promote her beliefs however she likes, regardless of how it comports with fact or outcome. But as Secretary of Education, DeVos would be expected to help set standards, guide accountability and oversee research in a way that benefits children, through outcomes, not one particular interest or industry. And more important, the U.S. Secretary of Education must understand the value of both high-performing charters and traditional public schools. She has no track record of working along those lines, and no experience that suggests she’s even interested in it. Largely as a result of the DeVos’ lobbying, Michigan tolerates more low-performing charter schools than just about any other state. And it lacks any effective mechanism for shutting down, or even improving, failing charters. We’re a laughingstock in national education circles, and a pariah among reputable charter school operators, who have not opened schools in Detroit because of the wild West nature of the educational landscape here. In Michigan, just about anyone can open a charter school if they can raise the money. That’s not so in most other states, where proven track records are required. In other states, poor performers are subject to improvement efforts, or sometimes closed. By contrast, once a school opens in Michigan, it’s free to operate for as long as it wants, and is seldom held accountable by state officials for its performance. Authorizers, often universities, oversee operation according to whatever loose standards they choose. And in Michigan, you can operate a charter for profit, so even schools that fail academically are worth keeping open because they can make money. Michigan leads the nation in the number of schools operated for profit, while other states have moved to curb the expansion of for-profit charters, or banned them outright. The illusion of choice The results of this free-for-all have been tragic for Michigan children, and especially for those in Detroit, where 79% of the state’s charters are located. A yearlong Free Press investigation found that 20 years after Michigan’s charter school experiment began, Detroit’s charter schools have shown themselves to be only incrementally stronger, on average, than traditional public schools. They have admirable graduation rates, but test scores that look nearly identical to those of public schools. The most accurate assessment is that charter schools have simply created a second, privately managed failing system. Yes, there are high-performing outliers — a little more than 10% of the charter schools perform in the top tier. But in Detroit, the best schools are as likely to be traditional public schools. DeVos and her family have not been daunted by these outcomes. It’s as if the reams of data showing just incremental progress or abysmal failure don’t matter. Their belief in charter schools is unshakable, their resistance to systematic reforms that would improve both public and charter schools unyielding. They have also pushed hard on schools of choice, where districts open their borders to kids from other jurisdictions. In concept, it could be a great equalizer: Children from poor districts could attend schools that have many more resources. But in practice, it has played out quite differently. In districts that participate in choice, white and more affluent parents have fled as poorer, minority kids have come into their schools, exacerbating de facto segregation, according to a report by Bridge Magazine. Outcomes first This newspaper has been, and will continue to be, an advocate for successful charter schools, and for educational choice as one way — but certainly not the only way — to improve this state’s school landscape. But it’s impossible to imagine such improvement will be aided by an education secretary who is so willfully impervious to the relevant data. Instead, Betsy DeVos’ lodestar has been her conviction that any nontraditional public school is better than a traditional one, simply because it’s not operated by government. Charter school advocates like DeVos reject any criticism of charters as a defense of the status quo. But that’s a gross and partisan distortion, especially for people like me. I’ve made the most personal endorsement possible by sending my two children to charter schools in Baltimore and here in Detroit. In both cases, we’ve chosen high-quality charters; in Detroit, the best choices were far scarcer than in Baltimore. And to get into the high-performing school we chose in Detroit required an extraordinary effort. I have the income, the transportation and access to be sure my kids get the best opportunity available. Most Detroit parents don’t enjoy those same advantages, and they are stuck choosing from among a sea of mediocrity or worse. What Detroit needs are better, high-quality choices — public, charter, whatever. But DeVos and her family have stood in the way of improving what we have. They’ve stood for the charter industry and its middling results, over our kids. I’m certain she’ll try to make the nation’s charter landscape look more like the chaos we face here in Detroit, and less like it does in states like Tennessee or Massachusetts or Maryland — all much better performers who have tighter reins on charter creation</w:t>
      </w:r>
    </w:p>
    <w:p w14:paraId="7669F7E8" w14:textId="77777777" w:rsidR="002C3B4B" w:rsidRPr="008E3BD0" w:rsidRDefault="002C3B4B" w:rsidP="002C3B4B"/>
    <w:p w14:paraId="5A586BA0" w14:textId="77777777" w:rsidR="002C3B4B" w:rsidRDefault="002C3B4B" w:rsidP="002C3B4B">
      <w:pPr>
        <w:pStyle w:val="Heading3"/>
      </w:pPr>
      <w:r>
        <w:t>Transportation Funding Fails – Can’t Solve Desegregation</w:t>
      </w:r>
    </w:p>
    <w:p w14:paraId="0D25CC25" w14:textId="77777777" w:rsidR="002C3B4B" w:rsidRPr="00B10D28" w:rsidRDefault="002C3B4B" w:rsidP="002C3B4B">
      <w:pPr>
        <w:pStyle w:val="Heading4"/>
      </w:pPr>
      <w:r>
        <w:t>Busing has no impact to desegregatio</w:t>
      </w:r>
      <w:r w:rsidRPr="00B10D28">
        <w:t>n</w:t>
      </w:r>
    </w:p>
    <w:p w14:paraId="7E1553F2" w14:textId="77777777" w:rsidR="002C3B4B" w:rsidRPr="00B10D28" w:rsidRDefault="002C3B4B" w:rsidP="002C3B4B">
      <w:r w:rsidRPr="00CB7A3B">
        <w:rPr>
          <w:rStyle w:val="Style13ptBold"/>
        </w:rPr>
        <w:t>Rivkin 6</w:t>
      </w:r>
      <w:r w:rsidRPr="00B10D28">
        <w:t xml:space="preserve"> (Steven Rivkin, Department of Economics in the College of Liberal Arts and Sciences at the University of Illinois at Chicago</w:t>
      </w:r>
      <w:r>
        <w:t xml:space="preserve">, 9/15/6, “Has school desegregation improved academic and economic outcomes for blacks?” </w:t>
      </w:r>
      <w:hyperlink r:id="rId124" w:history="1">
        <w:r w:rsidRPr="005D25E2">
          <w:rPr>
            <w:rStyle w:val="Hyperlink"/>
          </w:rPr>
          <w:t>http://isites.harvard.edu/fs/docs/icb.topic1465141.files/RivkinWelch_September15.pdf</w:t>
        </w:r>
      </w:hyperlink>
      <w:r>
        <w:t>, date accessed: 6/25/17, BC)</w:t>
      </w:r>
    </w:p>
    <w:p w14:paraId="13426713" w14:textId="77777777" w:rsidR="002C3B4B" w:rsidRPr="000B1B62" w:rsidRDefault="002C3B4B" w:rsidP="002C3B4B">
      <w:r>
        <w:t xml:space="preserve">Despite the movement of large numbers of whites out of central city school districts, school desegregation succeeded in dramatically increasing black exposure to whites. Moreover, many programs reallocated students among schools, exposing blacks and whites to different teachers, facilities and other factors thought to affect school quality. </w:t>
      </w:r>
      <w:r w:rsidRPr="00E37A65">
        <w:rPr>
          <w:rStyle w:val="StyleUnderline"/>
        </w:rPr>
        <w:t>Supporters of desegregation expected these changes to improve the quality of education for blacks and reduce the racial gap in school quality and future economic and social outcomes. There are also reasons to believe that student or school efforts to neutralize desegregation, longer commute distances and other adverse side effects might limit or even eliminate the benefits of school desegregation</w:t>
      </w:r>
      <w:r>
        <w:t xml:space="preserve">. Clotfelter, Ladd and Vigdor (2005) find evidence of substantial within school segregation in North Carolina junior high and high schools but not in elementary schools. Clotfelter (2002) also finds some racial differences in the distributions of blacks and whites across extra-curricular activities, although these activities do provide a vehicle for inter-racial contact. </w:t>
      </w:r>
      <w:r w:rsidRPr="00E37A65">
        <w:rPr>
          <w:rStyle w:val="StyleUnderline"/>
        </w:rPr>
        <w:t>Such resegregation within schools not only reduces inter-racial contact, it may also lessen the improvement in teacher and school quality actually experienced by blacks bused to a nonneighborhood school.6 Finally, evidence suggests that busing students out of their neighborhoods decreases parental participation</w:t>
      </w:r>
      <w:r>
        <w:t xml:space="preserve"> [Edwards (1993), Leake and Faltz (1993)]. Consequently the question of whether desegregation benefited blacks must be answered empirically, and that answer likely depends on characteristics of both programs and students. This section describes existing research on racial composition and desegregation effects on achievement and other outcomes. It begins with a discussion of relevant methodological issues prior to summarizing the findings. 6 Rivkin (2000) finds that </w:t>
      </w:r>
      <w:r w:rsidRPr="00E37A65">
        <w:rPr>
          <w:rStyle w:val="StyleUnderline"/>
        </w:rPr>
        <w:t>busing and other desegregation programs appear to weaken the link between the quality of education experienced by blacks and nonblacks in the same school</w:t>
      </w:r>
      <w:r>
        <w:t>. Ch. 17: Has School Desegregation Improved Academic and Economic Outcomes for Blacks? 1041 Methodological issues School desegregation provides a prime example of the difficulty of isolating the causal effect of a social program. Consider the substantial improvement of blacks relative to whites on the National Assessment of Educational Progress (NAEP) during the 1970s and 1980s, a period in which the black/white mathematics and reading achievement gaps for thirteen year old children were cut by almost 50 percent. Although test changes and inadequacies of the sampling scheme may account for some of the decline</w:t>
      </w:r>
      <w:r w:rsidRPr="00E37A65">
        <w:rPr>
          <w:rStyle w:val="StyleUnderline"/>
        </w:rPr>
        <w:t>, the evidence suggests substantial academic improvement for blacks coinciding with the desegregation of many large urban school districts. However, other factors may also be responsible for this improvement, as this was a period of dramatic changes in schools, communities and families. In this vein, Armor (1992) argues that school desegregation accounted for little of the improvement based on the fact that the achievement of blacks in “segregated” districts (those less than 50% white) improved as much as the achievement of blacks in “desegregated” districts. Yet because many of the districts in the segregated category actually had desegregation plans in place and experienced sizable increases in black exposure to whites, the simple difference in differences comparison does not provide persuasive evidence</w:t>
      </w:r>
      <w:r>
        <w:t xml:space="preserve">. This example highlights the need to control for the influences of other changes and the importance of comprehensive information about schools and districts. The endogeneity of school and neighborhood choice seriously complicates efforts to identify the causal effects of school racial composition and desegregation programs. Manski (1993), Moffitt (2001) and others consider these issues in the more general context of the estimation of peer effects; here we focus on those specific methods used in the study of racial composition and desegregation. Following a discussion of the impediments to the identification of causal effects of peer racial composition, we discuss briefly the relevance of empirical findings for current policy discussions. Analyses of peer group influences typically divide peer measures into endogenous (behavioral) variables and exogenous or contextual variables. The first category refers to the contemporaneous and reciprocal influences of peer achievement on schoolmates, while the second refers to socio-demographic variables unaffected by the efforts of a student. Racial composition falls clearly in the latter category, making it unnecessary to consider the simultaneity issue that severely complicates efforts to identify effects of peer achievement. Nonetheless, the nonrandom grouping of students in districts and schools provides a formidable impediment to the identification of the relationship between academic, social and economic outcomes on the one hand and desegregation efforts and school racial composition on the other. Equation (1) models outcome O for student i in grade G in school s as a function of family, desegregation program status, and peer influences: OiGs = XiGsβ + DGsγ + P (−i)Gsλ + DGP θ + eiGs, (1) where D is an indicator variable for desegregation program status (or a vector of indictors for program type), P is peer quality measured by average characteristics of 1042 S. Rivkin and F. Welch schoolmates (individual i is omitted from the calculation); X is a vector of family background variables; and e is the error term. Note that the effects of peer composition are permitted to vary by desegregation program status. The identification of γ , λ and θ is complicated by the nonrandom sorting of children into schools and classrooms and the cumulative nature of schooling. Any correlation between P and D on the one hand and current or past unobserved factors that affect outcomes on the other leads to biased estimates of γ , λ or θ. Failure to account for the dynamic character of the learning process can also introduce bias and complicate the interpretation of the estimated effects.7 A number of different methods have been used to identify desegregation program and racial composition effects including random assignment experiments, ordinary least squares regression, value added models, and panel data techniques. Regardless of the approach, virtually all empirical work focuses on the identification of the “reduced form” relationship between outcomes and desegregation program status or peer racial composition, typically ignoring the precise structure of the underlying causal linkage. Peer racial composition may affect motivation, the quality of classroom interaction [cf. Lazear (2001)], teacher quality, or attitudes and expectations of teachers. Transportation of students to nonneighborhood schools certainly changes a number of components of the education experience, but it may also reduce parental participation, and the time cost of travel may adversely affect performance. A separate issue from identification is the relevance of the results for education policy. Most desegregation programs were implemented around 1970, and much of the research on desegregation effects on achievement comes from that period. Not only have demographic changes and residential movements dramatically altered the composition of schools, school finance reform, shifts in student and teacher attitudes regarding race, expansion of school accountability systems, charter schools, and other public school reforms almost certainly affect the benefits of both expanded inter-racial contact and attendance at a nonneighborhood public school. The heterogeneity of both desegregation program types and the environments that form the context of racial interactions introduce additional variation into the likely effects of specific interventions. The existing estimates of both desegregation and racial composition effects should be viewed most conservatively as capturing the effects of treatments on the treated. Care should be taking prior to drawing inferences about the likely effects of expansion or contraction of specific programs on students in different contexts. Nevertheless, the literature provides important information on the contribution of desegregation to black academic and economic progress, the likely benefits of program expansion and the potential harm from the dismissal of desegregation orders. 7 Rivkin (2005) examines the identifying assumptions regarding the depreciation of knowledge for a number of education production function specifications. Ch. 17: Has School Desegregation Improved Academic and Economic Outcomes for Blacks? </w:t>
      </w:r>
    </w:p>
    <w:p w14:paraId="7578F6A0" w14:textId="77777777" w:rsidR="002C3B4B" w:rsidRDefault="002C3B4B" w:rsidP="002C3B4B"/>
    <w:p w14:paraId="3C9A5734" w14:textId="77777777" w:rsidR="002C3B4B" w:rsidRPr="00335DD8" w:rsidRDefault="002C3B4B" w:rsidP="002C3B4B">
      <w:pPr>
        <w:pStyle w:val="Heading4"/>
      </w:pPr>
      <w:r>
        <w:t>School segregation won’t end due to busing</w:t>
      </w:r>
    </w:p>
    <w:p w14:paraId="08104222" w14:textId="77777777" w:rsidR="002C3B4B" w:rsidRPr="0094349E" w:rsidRDefault="002C3B4B" w:rsidP="002C3B4B">
      <w:r w:rsidRPr="0094349E">
        <w:rPr>
          <w:rStyle w:val="Style13ptBold"/>
        </w:rPr>
        <w:t>Cornish 16</w:t>
      </w:r>
      <w:r>
        <w:t xml:space="preserve"> </w:t>
      </w:r>
      <w:r w:rsidRPr="0094349E">
        <w:t xml:space="preserve">(Audie, Host of All Things Considered, “Why Busing Didn't End School Segregation,” NPR, </w:t>
      </w:r>
      <w:hyperlink r:id="rId125" w:history="1">
        <w:r w:rsidRPr="0094349E">
          <w:rPr>
            <w:rStyle w:val="Hyperlink"/>
          </w:rPr>
          <w:t>http://www.npr.org/sections/ed/2016/10/06/496411024/why-busing-didnt-end-school-segregation</w:t>
        </w:r>
      </w:hyperlink>
      <w:r w:rsidRPr="0094349E">
        <w:t xml:space="preserve"> //ghs-es)</w:t>
      </w:r>
    </w:p>
    <w:p w14:paraId="72C5B677" w14:textId="77777777" w:rsidR="002C3B4B" w:rsidRDefault="002C3B4B" w:rsidP="002C3B4B">
      <w:pPr>
        <w:rPr>
          <w:sz w:val="14"/>
        </w:rPr>
      </w:pPr>
      <w:r w:rsidRPr="00335DD8">
        <w:rPr>
          <w:sz w:val="14"/>
        </w:rPr>
        <w:t xml:space="preserve">But between high housing prices and restrictive zoning policies, there are suburbs in the program that look a lot like they did back when the program started: majority white. And when it comes to efforts to desegregate public schools nationwide, the long-running METCO program is more of a quirk in history than the norm. </w:t>
      </w:r>
      <w:r w:rsidRPr="00335DD8">
        <w:rPr>
          <w:rStyle w:val="StyleUnderline"/>
        </w:rPr>
        <w:t>School desegregation faded as a political priority in the '80s and '90s. Today, there are growing numbers of racially and economically isolated schools in the U.S., meaning the ideal of integrated classrooms is still effectively out of reach</w:t>
      </w:r>
      <w:r w:rsidRPr="00335DD8">
        <w:rPr>
          <w:sz w:val="14"/>
        </w:rPr>
        <w:t xml:space="preserve">. But while integration is still a process, METCO has made a big difference in education. The most recent research of the program shows that nearly 90 percent of METCO's black and Latino students graduate from high school on time, and they score higher on state achievement tests than their peers in Boston Public Schools. So if a program like METCO has been seen as a success when it comes to educating kids and closing the achievement gap for kids of color, what happened? Why didn't it spread? I talked with Matthew Delmont, a history professor at Arizona State University who has </w:t>
      </w:r>
      <w:hyperlink r:id="rId126" w:history="1">
        <w:r w:rsidRPr="00335DD8">
          <w:rPr>
            <w:sz w:val="14"/>
          </w:rPr>
          <w:t>literally written the book</w:t>
        </w:r>
      </w:hyperlink>
      <w:r w:rsidRPr="00335DD8">
        <w:rPr>
          <w:sz w:val="14"/>
        </w:rPr>
        <w:t xml:space="preserve"> on why busing failed to integrate schools in America. </w:t>
      </w:r>
      <w:r w:rsidRPr="00335DD8">
        <w:rPr>
          <w:rStyle w:val="StyleUnderline"/>
        </w:rPr>
        <w:t>So why did busing fail?</w:t>
      </w:r>
      <w:r w:rsidRPr="00335DD8">
        <w:rPr>
          <w:sz w:val="14"/>
        </w:rPr>
        <w:t xml:space="preserve"> A couple things happen that make it difficult to sustain busing programs into the '80s and '90s. </w:t>
      </w:r>
      <w:r w:rsidRPr="00335DD8">
        <w:rPr>
          <w:rStyle w:val="StyleUnderline"/>
        </w:rPr>
        <w:t>One is the tremendous amount of white flight that happens in cities like Boston, so there just simply aren't enough white students to go around to have meaningful school desegregation. This is true in Chicago, in Los Angeles, in New York. The other thing that happens is busing placed a tremendous burden on black students and on students of color. In most cases, they were the ones that were asked to travel to the suburbs, travel sometimes to hostile neighborhoods.</w:t>
      </w:r>
      <w:r w:rsidRPr="00335DD8">
        <w:rPr>
          <w:sz w:val="14"/>
        </w:rPr>
        <w:t xml:space="preserve"> For many parents, that simply isn't worth it after a number of years.</w:t>
      </w:r>
    </w:p>
    <w:p w14:paraId="25F5E234" w14:textId="77777777" w:rsidR="002C3B4B" w:rsidRDefault="002C3B4B" w:rsidP="002C3B4B">
      <w:pPr>
        <w:rPr>
          <w:sz w:val="14"/>
        </w:rPr>
      </w:pPr>
    </w:p>
    <w:p w14:paraId="64F398D0" w14:textId="77777777" w:rsidR="002C3B4B" w:rsidRDefault="002C3B4B" w:rsidP="002C3B4B">
      <w:pPr>
        <w:pStyle w:val="Heading4"/>
      </w:pPr>
      <w:r>
        <w:t>Busing fails and has zero solvency weight</w:t>
      </w:r>
    </w:p>
    <w:p w14:paraId="703A5F0B" w14:textId="77777777" w:rsidR="002C3B4B" w:rsidRPr="0094349E" w:rsidRDefault="002C3B4B" w:rsidP="002C3B4B">
      <w:r w:rsidRPr="0094349E">
        <w:rPr>
          <w:rStyle w:val="Style13ptBold"/>
        </w:rPr>
        <w:t>Mogk 15</w:t>
      </w:r>
      <w:r>
        <w:t xml:space="preserve"> </w:t>
      </w:r>
      <w:r w:rsidRPr="0094349E">
        <w:t xml:space="preserve">(John, Professor at Wayne State University Law School, “Busing failed then, would fail now,” Detroit Free Press, </w:t>
      </w:r>
      <w:hyperlink r:id="rId127" w:history="1">
        <w:r w:rsidRPr="0094349E">
          <w:rPr>
            <w:rStyle w:val="Hyperlink"/>
          </w:rPr>
          <w:t>http://www.freep.com/story/opinion/contributors/2015/07/24/desegregation-detroit-schools/30645637/</w:t>
        </w:r>
      </w:hyperlink>
      <w:r w:rsidRPr="0094349E">
        <w:t xml:space="preserve"> //ghs-es)</w:t>
      </w:r>
    </w:p>
    <w:p w14:paraId="0A5D1007" w14:textId="77777777" w:rsidR="002C3B4B" w:rsidRPr="00EF21BF" w:rsidRDefault="002C3B4B" w:rsidP="002C3B4B">
      <w:pPr>
        <w:rPr>
          <w:sz w:val="14"/>
        </w:rPr>
      </w:pPr>
      <w:r w:rsidRPr="00613B5A">
        <w:rPr>
          <w:rStyle w:val="StyleUnderline"/>
        </w:rPr>
        <w:t>Milliken is often portrayed as a heroic effort</w:t>
      </w:r>
      <w:r w:rsidRPr="00EF21BF">
        <w:rPr>
          <w:sz w:val="14"/>
        </w:rPr>
        <w:t xml:space="preserve"> </w:t>
      </w:r>
      <w:r w:rsidRPr="00613B5A">
        <w:rPr>
          <w:rStyle w:val="StyleUnderline"/>
        </w:rPr>
        <w:t>to break</w:t>
      </w:r>
      <w:r w:rsidRPr="00EF21BF">
        <w:rPr>
          <w:sz w:val="14"/>
        </w:rPr>
        <w:t xml:space="preserve"> </w:t>
      </w:r>
      <w:r w:rsidRPr="00EF21BF">
        <w:rPr>
          <w:rStyle w:val="StyleUnderline"/>
        </w:rPr>
        <w:t>Northern</w:t>
      </w:r>
      <w:r w:rsidRPr="00EF21BF">
        <w:rPr>
          <w:sz w:val="14"/>
        </w:rPr>
        <w:t xml:space="preserve"> </w:t>
      </w:r>
      <w:r w:rsidRPr="00613B5A">
        <w:rPr>
          <w:rStyle w:val="StyleUnderline"/>
        </w:rPr>
        <w:t>school segregation in an era in which</w:t>
      </w:r>
      <w:r w:rsidRPr="00EF21BF">
        <w:rPr>
          <w:sz w:val="14"/>
        </w:rPr>
        <w:t xml:space="preserve"> </w:t>
      </w:r>
      <w:r w:rsidRPr="00EF21BF">
        <w:rPr>
          <w:rStyle w:val="StyleUnderline"/>
        </w:rPr>
        <w:t>Detroit</w:t>
      </w:r>
      <w:r w:rsidRPr="00EF21BF">
        <w:rPr>
          <w:sz w:val="14"/>
        </w:rPr>
        <w:t xml:space="preserve"> </w:t>
      </w:r>
      <w:r w:rsidRPr="00613B5A">
        <w:rPr>
          <w:rStyle w:val="StyleUnderline"/>
        </w:rPr>
        <w:t>schools</w:t>
      </w:r>
      <w:r w:rsidRPr="00EF21BF">
        <w:rPr>
          <w:sz w:val="14"/>
        </w:rPr>
        <w:t xml:space="preserve">, like other Northern systems, </w:t>
      </w:r>
      <w:r w:rsidRPr="00613B5A">
        <w:rPr>
          <w:rStyle w:val="StyleUnderline"/>
        </w:rPr>
        <w:t>were largely segregated by neighborhoods and suburban schools were almost exclusively white as a result of race-based real estate, banking and housing development practices</w:t>
      </w:r>
      <w:r w:rsidRPr="00EF21BF">
        <w:rPr>
          <w:sz w:val="14"/>
        </w:rPr>
        <w:t xml:space="preserve"> within Detroit and the suburbs. The story is that the Supreme Court shot down regional desegregation in a decision that stands as a premiere example of the court’s unwillingness to provide the protections of Brown v. Board of Education to African-American school children in the North. </w:t>
      </w:r>
      <w:r w:rsidRPr="00AB6790">
        <w:rPr>
          <w:rStyle w:val="StyleUnderline"/>
        </w:rPr>
        <w:t xml:space="preserve">In reality, Milliken was a poorly conceived, risky roll of the dice. </w:t>
      </w:r>
      <w:r w:rsidRPr="00EF21BF">
        <w:rPr>
          <w:sz w:val="14"/>
        </w:rPr>
        <w:t xml:space="preserve">Plaintiffs commenced their case against the state and Detroit Public Schools with regional busing in mind, but with citywide busing as a fallback position if a regional plan were rejected. However, not a single suburban school district was included as a defendant in the case, though discrimination was as rampant in the suburbs as it was in the city. Believing that a Detroit-only busing plan would accelerate white flight and lead quickly to much greater segregation within Detroit schools, DPS board members asked its legal counsel to bring in the suburban districts, but were told that the case would be won. When DPS lost, the federal trial court and Sixth Circuit Court of Appeals ordered regional busing based upon a finding that a Detroit-only plan could not create an integrated system, because Detroit schools were only 36% white and busing would accelerate the exodus of white children. The Supreme Court attached no relevancy to this finding in overruling the lower courts. It held that, because the suburbs were not parties to the case, there was no legal basis for including them in the plan. What is lost in portrayals of Milliken is that the case was pursued in the context of deep divisions between African-American leaders in the city on the topic of integration, divisions that sparked the suit itself. Then, the system was comprised of racially identifiable African-American, integrated and white schools. In 1969, DPS adopted a plan to further integrate Detroit high schools by reassigning 12,000 students. Then-state Sen. Coleman Young strongly opposed the move. He believed that African-American children did not have to be sent to white schools to be educated, and he favored a system of greater local control. He sponsored state legislation blocking the DPS integration plan and ordering the creation of local regional school boards within DPS. The unconstitutionality of this legislation blocking further high school integration was one of the principal grounds of the Milliken decision. When the Supreme Court rejected regional busing, plaintiffs might have sought more modest integration within the city, such as implementing the board’s original high school plan, but they pressed for busing at all grade levels. As predicted, this resulted in </w:t>
      </w:r>
      <w:r w:rsidRPr="00EF21BF">
        <w:rPr>
          <w:rStyle w:val="StyleUnderline"/>
        </w:rPr>
        <w:t>the Milliken case contributing more to white flight from the city than the 1967 riot. It guaranteed the accelerated segregation of all Detroit schools.</w:t>
      </w:r>
      <w:r w:rsidRPr="00EF21BF">
        <w:rPr>
          <w:sz w:val="14"/>
        </w:rPr>
        <w:t xml:space="preserve"> </w:t>
      </w:r>
      <w:r w:rsidRPr="00EF21BF">
        <w:rPr>
          <w:rStyle w:val="StyleUnderline"/>
        </w:rPr>
        <w:t>Young’s view that neighborhood schools and greater local control are preferable to regional busing deserves thoughtful consideration today. I know of no practical way to desegregate Detroit schools and create “racially and socioeconomically diverse” schools across metro Detroit as the authors advocate, than to institute busing. But busing would subject many Detroit children to long hours of travel weekly. It would also place parents of Detroit children long distances from their schools, teachers and administrators in a city where many families don’t have easy access to transportation. Moreover, children performing below grade level may not get the special attention that they need, setting them up for failure. Detroit neighborhoods would lose schools as community resources because most schools would have to be closed. This would accelerate the dismantling of city neighborhoods as families would come under pressure to leave Detroit to be closer to their children’s schools.</w:t>
      </w:r>
      <w:r w:rsidRPr="00EF21BF">
        <w:rPr>
          <w:sz w:val="14"/>
        </w:rPr>
        <w:t xml:space="preserve"> There is much momentum today in Detroit to stabilize and revitalize neighborhoods and improve city schools. </w:t>
      </w:r>
      <w:r w:rsidRPr="00EF21BF">
        <w:rPr>
          <w:rStyle w:val="StyleUnderline"/>
        </w:rPr>
        <w:t xml:space="preserve">Dismantling Detroit schools by busing children to the suburbs has the potential to be destructive to them and to the city. </w:t>
      </w:r>
      <w:r w:rsidRPr="00EF21BF">
        <w:rPr>
          <w:sz w:val="14"/>
        </w:rPr>
        <w:t xml:space="preserve">Let’s be careful that we do not pursue yet another poorly conceived and risky roll of the dice. </w:t>
      </w:r>
    </w:p>
    <w:p w14:paraId="2F3C86BB" w14:textId="77777777" w:rsidR="002C3B4B" w:rsidRDefault="002C3B4B" w:rsidP="002C3B4B"/>
    <w:p w14:paraId="40097186" w14:textId="77777777" w:rsidR="002C3B4B" w:rsidRDefault="002C3B4B" w:rsidP="002C3B4B">
      <w:pPr>
        <w:pStyle w:val="Heading4"/>
      </w:pPr>
      <w:r>
        <w:t>Busing would require much funding for integration in large cities and one-size-fits-all solutions don’t work</w:t>
      </w:r>
    </w:p>
    <w:p w14:paraId="4555075B" w14:textId="77777777" w:rsidR="002C3B4B" w:rsidRPr="007C7871" w:rsidRDefault="002C3B4B" w:rsidP="002C3B4B">
      <w:r w:rsidRPr="007C7871">
        <w:rPr>
          <w:rStyle w:val="Style13ptBold"/>
        </w:rPr>
        <w:t>Colby 14</w:t>
      </w:r>
      <w:r>
        <w:t xml:space="preserve"> </w:t>
      </w:r>
      <w:r w:rsidRPr="007C7871">
        <w:t xml:space="preserve">(Tanner, co-author of Remember the Time and the author of Some of My Best Friends Are Black: The Strange Story of Integration in America, “The Massive Liberal Failure on Race,” Slate, </w:t>
      </w:r>
      <w:hyperlink r:id="rId128" w:history="1">
        <w:r w:rsidRPr="007C7871">
          <w:rPr>
            <w:rStyle w:val="Hyperlink"/>
          </w:rPr>
          <w:t>http://www.slate.com/articles/life/history/features/2014/the_liberal_failure_on_race/how_the_left_s_embrace_of_busing_hurt_the_cause_of_integration.html</w:t>
        </w:r>
      </w:hyperlink>
      <w:r w:rsidRPr="007C7871">
        <w:t xml:space="preserve"> //ghs-es)</w:t>
      </w:r>
    </w:p>
    <w:p w14:paraId="6A081A8D" w14:textId="77777777" w:rsidR="002C3B4B" w:rsidRDefault="002C3B4B" w:rsidP="002C3B4B">
      <w:pPr>
        <w:rPr>
          <w:sz w:val="14"/>
        </w:rPr>
      </w:pPr>
      <w:r w:rsidRPr="00A27758">
        <w:rPr>
          <w:sz w:val="14"/>
        </w:rPr>
        <w:t xml:space="preserve">Nixon’s Supreme Court shut down Detroit’s busing plan on nakedly political grounds. </w:t>
      </w:r>
      <w:r w:rsidRPr="00A27758">
        <w:rPr>
          <w:rStyle w:val="StyleUnderline"/>
        </w:rPr>
        <w:t>Metropolitan areas are interdependent ecosystems. They share highways, electrical grids, sewerage systems—just not schools.</w:t>
      </w:r>
      <w:r w:rsidRPr="00A27758">
        <w:rPr>
          <w:sz w:val="14"/>
        </w:rPr>
        <w:t xml:space="preserve"> But here’s the thing: just because the plan was shut down for racist reasons doesn’t change the fact that the plan needed to be shut down. It was a ludicrous idea. </w:t>
      </w:r>
      <w:r w:rsidRPr="00A27758">
        <w:rPr>
          <w:rStyle w:val="StyleUnderline"/>
        </w:rPr>
        <w:t>For Detroit to have met the standard of racial balance set by the court, it would have had to expand its bus fleet by 350 new vehicles at a cost of more than $12,000 each in order to move tens of thousands of children across 53 independent school districts at a hard cost of $25 per student per month during a time when the Detroit city school system was already several million dollars in debt.</w:t>
      </w:r>
      <w:r w:rsidRPr="00A27758">
        <w:rPr>
          <w:sz w:val="14"/>
        </w:rPr>
        <w:t xml:space="preserve"> This was busing on the scale of the Normandy invasion, executed twice a day, five days a week, with 12- and 13-year-olds. </w:t>
      </w:r>
      <w:r w:rsidRPr="00A27758">
        <w:rPr>
          <w:rStyle w:val="StyleUnderline"/>
        </w:rPr>
        <w:t>In the South</w:t>
      </w:r>
      <w:r w:rsidRPr="00A27758">
        <w:rPr>
          <w:sz w:val="14"/>
        </w:rPr>
        <w:t xml:space="preserve">, where busing originated, most people lived in small towns and cities. Even the biggest metro areas, Atlanta and Birmingham, Ala., weren’t really that big at the time. </w:t>
      </w:r>
      <w:r w:rsidRPr="00A27758">
        <w:rPr>
          <w:rStyle w:val="StyleUnderline"/>
        </w:rPr>
        <w:t>Though thoroughly segregated, blacks and whites lived in relative proximity in the South, and moving a couple hundred kids this way or that wasn’t a huge logistical obstacle. That wasn’t true in the bigger cities of the urban North and sprawling West, where massive, isolated ghettos had been formed by redlining and other discriminatory housing policies. In those cities, busing proposals reached great heights of absurdity. To meet its court-imposed deadlines, Los Angeles would have needed to expand its fleet by 800 buses to redistribute tens of thousands of students in a school district that covered hundreds of square miles. Segregation in the North was a different disease than segregation in the Deep South.</w:t>
      </w:r>
      <w:r w:rsidRPr="00A27758">
        <w:rPr>
          <w:sz w:val="14"/>
        </w:rPr>
        <w:t xml:space="preserve"> Yet Democrats prescribed the same course of treatment. Busing advocates had fallen victim to a common human fallacy: If it’s not working, do it more. It’s a mistake we all make when we really believe in something. And a lot of hardcore liberals ardently believed in integration. How did they fail so badly in their efforts to achieve it? </w:t>
      </w:r>
    </w:p>
    <w:p w14:paraId="53EF9406" w14:textId="77777777" w:rsidR="002C3B4B" w:rsidRDefault="002C3B4B" w:rsidP="002C3B4B"/>
    <w:p w14:paraId="290E8D3D" w14:textId="77777777" w:rsidR="002C3B4B" w:rsidRDefault="002C3B4B" w:rsidP="002C3B4B">
      <w:pPr>
        <w:pStyle w:val="Heading4"/>
      </w:pPr>
      <w:r>
        <w:t>Policy-makers agree busing was a failure</w:t>
      </w:r>
    </w:p>
    <w:p w14:paraId="2E4D1595" w14:textId="77777777" w:rsidR="002C3B4B" w:rsidRPr="007C7871" w:rsidRDefault="002C3B4B" w:rsidP="002C3B4B">
      <w:r w:rsidRPr="007C7871">
        <w:rPr>
          <w:rStyle w:val="Style13ptBold"/>
        </w:rPr>
        <w:t>Delmont 16</w:t>
      </w:r>
      <w:r>
        <w:t xml:space="preserve"> </w:t>
      </w:r>
      <w:r w:rsidRPr="007C7871">
        <w:t>(Matthew, Professor of History at Arizona State University, “Why Busing Failed:</w:t>
      </w:r>
      <w:r>
        <w:t xml:space="preserve"> </w:t>
      </w:r>
      <w:r w:rsidRPr="007C7871">
        <w:t xml:space="preserve">Race, Media, and the National Resistance to School Desegregation,” WordPress, </w:t>
      </w:r>
      <w:hyperlink r:id="rId129" w:history="1">
        <w:r w:rsidRPr="007C7871">
          <w:rPr>
            <w:rStyle w:val="Hyperlink"/>
          </w:rPr>
          <w:t>https://delmont.files.wordpress.com/2015/09/delmont-why-busing-failed-introduction.pdf</w:t>
        </w:r>
      </w:hyperlink>
      <w:r w:rsidRPr="007C7871">
        <w:t xml:space="preserve"> //ghs-es)</w:t>
      </w:r>
    </w:p>
    <w:p w14:paraId="5E41C65A" w14:textId="77777777" w:rsidR="002C3B4B" w:rsidRPr="00ED0DD9" w:rsidRDefault="002C3B4B" w:rsidP="002C3B4B">
      <w:pPr>
        <w:rPr>
          <w:sz w:val="14"/>
        </w:rPr>
      </w:pPr>
      <w:r w:rsidRPr="00A97C91">
        <w:rPr>
          <w:rStyle w:val="StyleUnderline"/>
        </w:rPr>
        <w:t>“Busing has been a failure in Boston,” the Boston Globe informed readers in 1994, on the twentieth anniversary of the start of court-ordered desegregation in the city. “It achieved neither integration nor better schooling.”</w:t>
      </w:r>
      <w:r w:rsidRPr="00ED0DD9">
        <w:rPr>
          <w:sz w:val="14"/>
        </w:rPr>
        <w:t xml:space="preserve"> Speaking to a group of Chicago educators in 1981, </w:t>
      </w:r>
      <w:r w:rsidRPr="00A97C91">
        <w:rPr>
          <w:rStyle w:val="StyleUnderline"/>
        </w:rPr>
        <w:t>assistant United States attorney general for civil rights</w:t>
      </w:r>
      <w:r w:rsidRPr="00ED0DD9">
        <w:rPr>
          <w:sz w:val="14"/>
        </w:rPr>
        <w:t xml:space="preserve"> William Bradford Reynolds </w:t>
      </w:r>
      <w:r w:rsidRPr="00A97C91">
        <w:rPr>
          <w:rStyle w:val="StyleUnderline"/>
        </w:rPr>
        <w:t>offered a similar assessment: “Forced busing has</w:t>
      </w:r>
      <w:r w:rsidRPr="00ED0DD9">
        <w:rPr>
          <w:sz w:val="14"/>
        </w:rPr>
        <w:t xml:space="preserve">, in the final analysis, largely </w:t>
      </w:r>
      <w:r w:rsidRPr="00A97C91">
        <w:rPr>
          <w:rStyle w:val="StyleUnderline"/>
        </w:rPr>
        <w:t>failed</w:t>
      </w:r>
      <w:r w:rsidRPr="00ED0DD9">
        <w:rPr>
          <w:sz w:val="14"/>
        </w:rPr>
        <w:t xml:space="preserve"> in two major respects. </w:t>
      </w:r>
      <w:r w:rsidRPr="00A97C91">
        <w:rPr>
          <w:rStyle w:val="StyleUnderline"/>
        </w:rPr>
        <w:t>It has failed to gain needed public acceptance and it has failed to translate into enhanced educational achievement.”</w:t>
      </w:r>
      <w:r w:rsidRPr="00ED0DD9">
        <w:rPr>
          <w:sz w:val="14"/>
        </w:rPr>
        <w:t xml:space="preserve"> </w:t>
      </w:r>
      <w:r w:rsidRPr="00A97C91">
        <w:rPr>
          <w:rStyle w:val="StyleUnderline"/>
        </w:rPr>
        <w:t>Reynolds</w:t>
      </w:r>
      <w:r w:rsidRPr="00ED0DD9">
        <w:rPr>
          <w:sz w:val="14"/>
        </w:rPr>
        <w:t xml:space="preserve">, who played a central role in articulating and carrying out the Reagan administration’s civil rights policies, </w:t>
      </w:r>
      <w:r w:rsidRPr="00A97C91">
        <w:rPr>
          <w:rStyle w:val="StyleUnderline"/>
        </w:rPr>
        <w:t>found company from across the political spectrum in describing “busing” for school desegregation as a misguided policy</w:t>
      </w:r>
      <w:r w:rsidRPr="00ED0DD9">
        <w:rPr>
          <w:sz w:val="14"/>
        </w:rPr>
        <w:t xml:space="preserve">. Running unsuccessfully for President in 1976, Ronald </w:t>
      </w:r>
      <w:r w:rsidRPr="00A97C91">
        <w:rPr>
          <w:rStyle w:val="StyleUnderline"/>
        </w:rPr>
        <w:t>Reagan told voters that “school busing has failed miserably. It has created bitterness, not eliminated it.”</w:t>
      </w:r>
      <w:r w:rsidRPr="00ED0DD9">
        <w:rPr>
          <w:sz w:val="14"/>
        </w:rPr>
        <w:t xml:space="preserve"> A year earlier, </w:t>
      </w:r>
      <w:r w:rsidRPr="00A97C91">
        <w:rPr>
          <w:rStyle w:val="StyleUnderline"/>
        </w:rPr>
        <w:t>Democratic Senator Joe Biden described “busing” as a “bankrupt concept” that violated “the cardinal rule of common sense” and introduced two successful “antibusing” amendments in the Senate.</w:t>
      </w:r>
      <w:r w:rsidRPr="00ED0DD9">
        <w:rPr>
          <w:sz w:val="14"/>
        </w:rPr>
        <w:t xml:space="preserve"> Biden’s perceptive on “busing” unintentionally echoed that of </w:t>
      </w:r>
      <w:r w:rsidRPr="00A97C91">
        <w:rPr>
          <w:rStyle w:val="StyleUnderline"/>
        </w:rPr>
        <w:t xml:space="preserve">the 1972 National Black Political Convention resolution that characterized “busing” as “a bankrupt, suicidal method of desegregating schools, based on the false notion that black children are unable to learn unless they are in the same setting as white children.” </w:t>
      </w:r>
      <w:r w:rsidRPr="00ED0DD9">
        <w:rPr>
          <w:sz w:val="14"/>
        </w:rPr>
        <w:t xml:space="preserve">President </w:t>
      </w:r>
      <w:r w:rsidRPr="00A97C91">
        <w:rPr>
          <w:rStyle w:val="StyleUnderline"/>
        </w:rPr>
        <w:t>Nixon</w:t>
      </w:r>
      <w:r w:rsidRPr="00ED0DD9">
        <w:rPr>
          <w:sz w:val="14"/>
        </w:rPr>
        <w:t xml:space="preserve"> welcomed the Black Political Convention’s “antibusing” resolution and that same year 2 </w:t>
      </w:r>
      <w:r w:rsidRPr="00A97C91">
        <w:rPr>
          <w:rStyle w:val="StyleUnderline"/>
        </w:rPr>
        <w:t xml:space="preserve">told </w:t>
      </w:r>
      <w:r w:rsidRPr="00ED0DD9">
        <w:rPr>
          <w:sz w:val="14"/>
        </w:rPr>
        <w:t>a group of white parents in Philadelphia, “</w:t>
      </w:r>
      <w:r w:rsidRPr="00A97C91">
        <w:rPr>
          <w:rStyle w:val="StyleUnderline"/>
        </w:rPr>
        <w:t>busing of school children has failed to meet either of its intended purposes—failed to promote quality education for all and to end the racial isolation which we all agree must be ended.”</w:t>
      </w:r>
      <w:r w:rsidRPr="00ED0DD9">
        <w:rPr>
          <w:sz w:val="14"/>
        </w:rPr>
        <w:t xml:space="preserve"> Despite the work of civil rights advocates in every region of the country, the chorus of voices insisting that “busing” was a failed experiment dominated the debate on school desegregation. The certainty with which so many politicians, parents, and writers described “busing” as a failure has obscured the history of one of the nation’s most controversial civil rights issues.</w:t>
      </w:r>
    </w:p>
    <w:p w14:paraId="1C6340A4" w14:textId="77777777" w:rsidR="002C3B4B" w:rsidRPr="006349DB" w:rsidRDefault="002C3B4B" w:rsidP="002C3B4B"/>
    <w:p w14:paraId="26B3942B" w14:textId="77777777" w:rsidR="002C3B4B" w:rsidRPr="007C7871" w:rsidRDefault="002C3B4B" w:rsidP="002C3B4B">
      <w:pPr>
        <w:pStyle w:val="Heading3"/>
      </w:pPr>
      <w:r>
        <w:t>Transportation Funding Bad</w:t>
      </w:r>
      <w:r w:rsidR="00D92AED">
        <w:t xml:space="preserve"> – Education</w:t>
      </w:r>
    </w:p>
    <w:p w14:paraId="5247FF20" w14:textId="77777777" w:rsidR="002C3B4B" w:rsidRDefault="002C3B4B" w:rsidP="002C3B4B">
      <w:pPr>
        <w:pStyle w:val="Heading4"/>
      </w:pPr>
      <w:r>
        <w:t>Students leaving inner-city schools would ruin their district’s funding worsen education quality</w:t>
      </w:r>
    </w:p>
    <w:p w14:paraId="2F134FBC" w14:textId="77777777" w:rsidR="002C3B4B" w:rsidRPr="007C7871" w:rsidRDefault="002C3B4B" w:rsidP="002C3B4B">
      <w:r w:rsidRPr="007C7871">
        <w:rPr>
          <w:rStyle w:val="Style13ptBold"/>
        </w:rPr>
        <w:t>Lee 13</w:t>
      </w:r>
      <w:r>
        <w:t xml:space="preserve"> </w:t>
      </w:r>
      <w:r w:rsidRPr="007C7871">
        <w:t xml:space="preserve">(Trymaine, National Reporter, “Missouri school busing causes ‘crippling’ fallout,” MSNBC, </w:t>
      </w:r>
      <w:hyperlink r:id="rId130" w:anchor="discussions" w:history="1">
        <w:r w:rsidRPr="007C7871">
          <w:rPr>
            <w:rStyle w:val="Hyperlink"/>
          </w:rPr>
          <w:t>http://www.msnbc.com/msnbc/heres-how-not-deal-failing-schools#discussions</w:t>
        </w:r>
      </w:hyperlink>
      <w:r w:rsidRPr="007C7871">
        <w:t xml:space="preserve"> //ghs-es)</w:t>
      </w:r>
    </w:p>
    <w:p w14:paraId="12E6A25C" w14:textId="77777777" w:rsidR="002C3B4B" w:rsidRDefault="002C3B4B" w:rsidP="002C3B4B">
      <w:pPr>
        <w:rPr>
          <w:sz w:val="14"/>
        </w:rPr>
      </w:pPr>
      <w:r w:rsidRPr="007826B4">
        <w:rPr>
          <w:rStyle w:val="StyleUnderline"/>
        </w:rPr>
        <w:t>Just weeks after the Missouri Supreme Court upheld a ruling that would allow students from failing school districts to transfer to better ones</w:t>
      </w:r>
      <w:r w:rsidRPr="009816ED">
        <w:rPr>
          <w:sz w:val="14"/>
        </w:rPr>
        <w:t xml:space="preserve">, </w:t>
      </w:r>
      <w:r w:rsidRPr="007826B4">
        <w:rPr>
          <w:rStyle w:val="StyleUnderline"/>
        </w:rPr>
        <w:t>disadvantaged students</w:t>
      </w:r>
      <w:r w:rsidRPr="009816ED">
        <w:rPr>
          <w:sz w:val="14"/>
        </w:rPr>
        <w:t>–mostly poor and black–</w:t>
      </w:r>
      <w:r w:rsidRPr="007826B4">
        <w:rPr>
          <w:rStyle w:val="StyleUnderline"/>
        </w:rPr>
        <w:t>rushed across county lines to fill seats in far flung, affluent schools</w:t>
      </w:r>
      <w:r w:rsidRPr="009816ED">
        <w:rPr>
          <w:sz w:val="14"/>
        </w:rPr>
        <w:t xml:space="preserve">. The law was supposed to give thousands of students from unaccredited school districts an opportunity to attend higher-performing schools, a golden ticket for some of the neediest students in the state. </w:t>
      </w:r>
      <w:r w:rsidRPr="009724D3">
        <w:rPr>
          <w:rStyle w:val="StyleUnderline"/>
        </w:rPr>
        <w:t>But the law has triggered consequences that few school leaders, parents or politicians were prepared for. In one unaccredited school district, Normandy, located in the near-suburbs of St. Louis, nearly 25% of the student body chose to transfer. The exodus has financially devastated the already struggling district because the law requires transferring districts to pay for all transfer-related costs–including tuition and transportation for students who leave. Having to subsidize kids who no longer attend the local school means the district has millions of dollars less in resources for the students who remain. Unable to bear the unexpected financial burden, Normandy will likely go bankrupt by the spring. If that happens the state could dissolve or dismantle the district, scattering students to other poorly performing districts or to schools in far away, possibly unwelcoming communities.</w:t>
      </w:r>
      <w:r w:rsidRPr="009816ED">
        <w:rPr>
          <w:sz w:val="14"/>
        </w:rPr>
        <w:t xml:space="preserve"> Many of the students who opted to transfer landed in places like the well-heeled Francis Howell School district, just west of the Missouri River and about 30 miles from Normandy. In the wake of the court’s ruling in June, parents in the Francis Howell district packed school board meetings and town halls to denounce the decision. They said they feared that students from troubled neighborhoods would bring drugs and violence. They worried about the potential for overcrowded classrooms and lowered academic averages. A few suggested that metal detectors be erected and that drug sniffing dogs and armed guards be deployed to keep Normandy students under control. The racial element of the battle was inextricable. The Francis Howell School District is more than 90% white and solidly middle-class. The Normandy School District is about 97% black and the vast majority of its students are entrenched in poverty. But the tensions in this busing crisis are less about racial desegration than academic desegregation.</w:t>
      </w:r>
    </w:p>
    <w:p w14:paraId="34EF6CB4" w14:textId="77777777" w:rsidR="00D92AED" w:rsidRDefault="00D92AED" w:rsidP="002C3B4B">
      <w:pPr>
        <w:rPr>
          <w:sz w:val="14"/>
        </w:rPr>
      </w:pPr>
    </w:p>
    <w:p w14:paraId="602A0197" w14:textId="77777777" w:rsidR="002C3B4B" w:rsidRDefault="00D92AED" w:rsidP="00D92AED">
      <w:pPr>
        <w:pStyle w:val="Heading3"/>
      </w:pPr>
      <w:r>
        <w:t>Transportation Funding Bad – Racism</w:t>
      </w:r>
    </w:p>
    <w:p w14:paraId="468BF3A5" w14:textId="77777777" w:rsidR="00BC69E6" w:rsidRDefault="00BC69E6" w:rsidP="00BC69E6">
      <w:pPr>
        <w:pStyle w:val="Heading4"/>
      </w:pPr>
      <w:r>
        <w:t>Busing causes racial violence and more division, refer to the 70s, not less</w:t>
      </w:r>
    </w:p>
    <w:p w14:paraId="020EC91A" w14:textId="77777777" w:rsidR="00BC69E6" w:rsidRPr="00BC69E6" w:rsidRDefault="00BC69E6" w:rsidP="00BC69E6">
      <w:r w:rsidRPr="00BC69E6">
        <w:rPr>
          <w:rStyle w:val="Style13ptBold"/>
        </w:rPr>
        <w:t>Bovard</w:t>
      </w:r>
      <w:r w:rsidRPr="00BC69E6">
        <w:t xml:space="preserve"> 3/20/</w:t>
      </w:r>
      <w:r w:rsidRPr="00BC69E6">
        <w:rPr>
          <w:rStyle w:val="Style13ptBold"/>
        </w:rPr>
        <w:t>13</w:t>
      </w:r>
      <w:r>
        <w:t xml:space="preserve"> </w:t>
      </w:r>
      <w:r w:rsidRPr="00BC69E6">
        <w:t xml:space="preserve">(James, Author of Attention Deficit Democracy, “BOVARD: A bitter lesson from ‘the best and the brightest’,” The Washington Times, </w:t>
      </w:r>
      <w:hyperlink r:id="rId131" w:history="1">
        <w:r w:rsidRPr="00BC69E6">
          <w:rPr>
            <w:rStyle w:val="Hyperlink"/>
          </w:rPr>
          <w:t>http://www.washingtontimes.com/news/2013/mar/20/a-bitter-lesson-from-the-best-and-the-b-611853495/</w:t>
        </w:r>
      </w:hyperlink>
      <w:r w:rsidRPr="00BC69E6">
        <w:t xml:space="preserve"> //ghs-es)</w:t>
      </w:r>
    </w:p>
    <w:p w14:paraId="0C459ADA" w14:textId="77777777" w:rsidR="00BC69E6" w:rsidRPr="0082528D" w:rsidRDefault="00BC69E6" w:rsidP="00BC69E6">
      <w:pPr>
        <w:rPr>
          <w:rStyle w:val="StyleUnderline"/>
        </w:rPr>
      </w:pPr>
      <w:r w:rsidRPr="0082528D">
        <w:rPr>
          <w:rStyle w:val="StyleUnderline"/>
        </w:rPr>
        <w:t>The Boston School Committee announced</w:t>
      </w:r>
      <w:r w:rsidRPr="0082528D">
        <w:rPr>
          <w:sz w:val="14"/>
        </w:rPr>
        <w:t xml:space="preserve"> last week that </w:t>
      </w:r>
      <w:r w:rsidRPr="0082528D">
        <w:rPr>
          <w:rStyle w:val="StyleUnderline"/>
        </w:rPr>
        <w:t>it will finally end almost 40 years of forced busing</w:t>
      </w:r>
      <w:r w:rsidRPr="0082528D">
        <w:rPr>
          <w:sz w:val="14"/>
        </w:rPr>
        <w:t xml:space="preserve"> — </w:t>
      </w:r>
      <w:r w:rsidRPr="0082528D">
        <w:rPr>
          <w:rStyle w:val="StyleUnderline"/>
        </w:rPr>
        <w:t>long after the policy effectively wrecked local schools. Forced busing</w:t>
      </w:r>
      <w:r w:rsidRPr="0082528D">
        <w:rPr>
          <w:sz w:val="14"/>
        </w:rPr>
        <w:t xml:space="preserve"> in Boston and elsewhere </w:t>
      </w:r>
      <w:r w:rsidRPr="0082528D">
        <w:rPr>
          <w:rStyle w:val="StyleUnderline"/>
        </w:rPr>
        <w:t>presumed</w:t>
      </w:r>
      <w:r w:rsidRPr="0082528D">
        <w:rPr>
          <w:sz w:val="14"/>
        </w:rPr>
        <w:t xml:space="preserve"> that </w:t>
      </w:r>
      <w:r w:rsidRPr="0082528D">
        <w:rPr>
          <w:rStyle w:val="StyleUnderline"/>
        </w:rPr>
        <w:t xml:space="preserve">schoolchildren are cannon fodder for </w:t>
      </w:r>
      <w:r w:rsidRPr="0082528D">
        <w:rPr>
          <w:sz w:val="14"/>
        </w:rPr>
        <w:t>the</w:t>
      </w:r>
      <w:r w:rsidRPr="0082528D">
        <w:rPr>
          <w:rStyle w:val="StyleUnderline"/>
        </w:rPr>
        <w:t xml:space="preserve"> visionary schemes</w:t>
      </w:r>
      <w:r w:rsidRPr="0082528D">
        <w:rPr>
          <w:sz w:val="14"/>
        </w:rPr>
        <w:t xml:space="preserve"> of judges, politicians and others. While the era of forced busing is coming to an end, </w:t>
      </w:r>
      <w:r w:rsidRPr="0082528D">
        <w:rPr>
          <w:rStyle w:val="StyleUnderline"/>
        </w:rPr>
        <w:t>politicians and bureaucrats retain far too much power over schoolchildren. In May 1974, Boston</w:t>
      </w:r>
      <w:r w:rsidRPr="0082528D">
        <w:rPr>
          <w:sz w:val="14"/>
        </w:rPr>
        <w:t xml:space="preserve"> residents </w:t>
      </w:r>
      <w:r w:rsidRPr="0082528D">
        <w:rPr>
          <w:rStyle w:val="StyleUnderline"/>
        </w:rPr>
        <w:t xml:space="preserve">voted 15 to 1 against busing </w:t>
      </w:r>
      <w:r w:rsidRPr="0082528D">
        <w:rPr>
          <w:sz w:val="14"/>
        </w:rPr>
        <w:t xml:space="preserve">schoolchildren </w:t>
      </w:r>
      <w:r w:rsidRPr="0082528D">
        <w:rPr>
          <w:rStyle w:val="StyleUnderline"/>
        </w:rPr>
        <w:t>to achieve racial integration</w:t>
      </w:r>
      <w:r w:rsidRPr="0082528D">
        <w:rPr>
          <w:sz w:val="14"/>
        </w:rPr>
        <w:t xml:space="preserve">. A month later, U.S. District Judge Arthur Garrity ignored the popular vote and made himself czar of Boston schools. Garrity effectively decreed that because the schools were supposedly unconstitutionally segregated, neither parents nor students nor anyone else had any rights. Garrity ordered the speedy imposition of a “master plan” that he later admitted he had not bothered to read. The judge scorned a proposal to rectify racial disparities by permitting parents to voluntarily send their children to schools in other neighborhoods. </w:t>
      </w:r>
      <w:r w:rsidRPr="0082528D">
        <w:rPr>
          <w:rStyle w:val="StyleUnderline"/>
        </w:rPr>
        <w:t>Forced busing was the equivalent of throwing a bomb into a classroom. Under Garrity’s decree, schools in Roxbury, a poor black area, and South Boston, a poor white Irish area, were merged. The New Republic noted in 1983 that “the early years of busing [in Boston] furnished to the student passengers an educational experience of value only to those aspiring to careers in urban guerrilla warfare.” The National Guard was called out to restore order in Boston after violent public protests and racial clashes in the areas around the schools.</w:t>
      </w:r>
      <w:r w:rsidRPr="0082528D">
        <w:rPr>
          <w:sz w:val="14"/>
        </w:rPr>
        <w:t xml:space="preserve"> Even the 82nd Airborne Division was put on alert for Boston duty. </w:t>
      </w:r>
      <w:r w:rsidRPr="0082528D">
        <w:rPr>
          <w:rStyle w:val="StyleUnderline"/>
        </w:rPr>
        <w:t>Violence within schools also soared, and members of the Boston School Committee denounced the busing program for causing “bloodshed and racial hatred.” Boston Mayor Kevin White banned all public meetings or gatherings of more than three people in South Boston to try to limit the opposition to busing.</w:t>
      </w:r>
    </w:p>
    <w:p w14:paraId="65525DB5" w14:textId="77777777" w:rsidR="00BC69E6" w:rsidRPr="007C7871" w:rsidRDefault="00BC69E6" w:rsidP="002C3B4B"/>
    <w:p w14:paraId="23E1E8A6" w14:textId="77777777" w:rsidR="007C7871" w:rsidRDefault="005C0A6A" w:rsidP="007C7871">
      <w:pPr>
        <w:pStyle w:val="Heading2"/>
      </w:pPr>
      <w:r>
        <w:t xml:space="preserve">Magnet Schools </w:t>
      </w:r>
      <w:r w:rsidR="007C7871">
        <w:t>CP</w:t>
      </w:r>
    </w:p>
    <w:p w14:paraId="2CA6F52F" w14:textId="77777777" w:rsidR="007C7871" w:rsidRDefault="007C7871" w:rsidP="007C7871">
      <w:pPr>
        <w:pStyle w:val="Heading3"/>
      </w:pPr>
      <w:r>
        <w:t>1NC</w:t>
      </w:r>
    </w:p>
    <w:p w14:paraId="1C18CD7D" w14:textId="77777777" w:rsidR="007C7871" w:rsidRPr="007A3646" w:rsidRDefault="007C7871" w:rsidP="007C7871">
      <w:pPr>
        <w:pStyle w:val="Heading4"/>
      </w:pPr>
      <w:r>
        <w:t xml:space="preserve">CP text: The USFG should desegregate schools by: </w:t>
      </w:r>
    </w:p>
    <w:p w14:paraId="7E8FFDD6" w14:textId="77777777" w:rsidR="007C7871" w:rsidRDefault="00C340BB" w:rsidP="007C7871">
      <w:pPr>
        <w:pStyle w:val="Heading4"/>
        <w:numPr>
          <w:ilvl w:val="0"/>
          <w:numId w:val="12"/>
        </w:numPr>
      </w:pPr>
      <w:r>
        <w:t>Funding and opening</w:t>
      </w:r>
      <w:r w:rsidR="007C7871">
        <w:t xml:space="preserve"> enrollment in public magnet schools</w:t>
      </w:r>
    </w:p>
    <w:p w14:paraId="7509FB3E" w14:textId="77777777" w:rsidR="007C7871" w:rsidRDefault="007C7871" w:rsidP="007C7871">
      <w:pPr>
        <w:pStyle w:val="Heading4"/>
        <w:numPr>
          <w:ilvl w:val="0"/>
          <w:numId w:val="12"/>
        </w:numPr>
      </w:pPr>
      <w:r>
        <w:t>Merge segregated neighborhoods by giving the necessary funds to IRP</w:t>
      </w:r>
    </w:p>
    <w:p w14:paraId="1AF86725" w14:textId="77777777" w:rsidR="007C7871" w:rsidRDefault="007C7871" w:rsidP="007C7871">
      <w:pPr>
        <w:pStyle w:val="Heading4"/>
        <w:numPr>
          <w:ilvl w:val="0"/>
          <w:numId w:val="12"/>
        </w:numPr>
      </w:pPr>
      <w:r>
        <w:t>Provide financial resources to desegregate neighborhoods and education</w:t>
      </w:r>
    </w:p>
    <w:p w14:paraId="4699C664" w14:textId="77777777" w:rsidR="00C340BB" w:rsidRPr="00C340BB" w:rsidRDefault="00C340BB" w:rsidP="00C340BB"/>
    <w:p w14:paraId="145CBCE7" w14:textId="77777777" w:rsidR="007C7871" w:rsidRPr="003E3F13" w:rsidRDefault="007C7871" w:rsidP="007C7871">
      <w:pPr>
        <w:pStyle w:val="Heading4"/>
      </w:pPr>
      <w:r>
        <w:t>CP is functionally more competitive that has a clear specific mechanism guideli</w:t>
      </w:r>
      <w:r w:rsidR="00C340BB">
        <w:t>ne on how to integrate schools.</w:t>
      </w:r>
    </w:p>
    <w:p w14:paraId="44C7A3D6" w14:textId="77777777" w:rsidR="007C7871" w:rsidRPr="00B102B1" w:rsidRDefault="007C7871" w:rsidP="007C7871">
      <w:r w:rsidRPr="00B102B1">
        <w:rPr>
          <w:rStyle w:val="Style13ptBold"/>
        </w:rPr>
        <w:t>Theoharis 15</w:t>
      </w:r>
      <w:r>
        <w:t xml:space="preserve"> (George Theoharis, </w:t>
      </w:r>
      <w:r w:rsidRPr="00B102B1">
        <w:t>professor and a chair in the School of Education at S</w:t>
      </w:r>
      <w:r>
        <w:t xml:space="preserve">yracuse University, 10/23/15, Washington Post, “’Forced busing didn’t fail. Desegregation is the best way to improve our schools’”, </w:t>
      </w:r>
      <w:hyperlink r:id="rId132" w:history="1">
        <w:r w:rsidRPr="005D25E2">
          <w:rPr>
            <w:rStyle w:val="Hyperlink"/>
          </w:rPr>
          <w:t>https://www.washingtonpost.com/posteverything/wp/2015/10/23/forced-busing-didnt-fail-desegregation-is-the-best-way-to-improve-our-schools/?utm_term=.664db184bf09</w:t>
        </w:r>
      </w:hyperlink>
      <w:r>
        <w:t>, date accessed: 6/24/17, BC)</w:t>
      </w:r>
    </w:p>
    <w:p w14:paraId="39E5323E" w14:textId="77777777" w:rsidR="007C7871" w:rsidRPr="001D4A88" w:rsidRDefault="007C7871" w:rsidP="007C7871">
      <w:r w:rsidRPr="001D4A88">
        <w:t>While much has been said about the failure of busing, it’s time to move beyond this myth. In one of the most famous examples of court-ordered desegregation, Boston began busing students between white and black neighborhoods in 1974, sparking violent white protests and boycotts by white students. White families fled to the suburbs. Supporting neighborhood schools and opposing school bus rides became rhetoric to fight desegregation without overtly racist language. But as black activists in Boston noted at the time, “It’s not the bus, it’s us.” Before the court order, nearly 90 percent of high school students rode a bus to school without protest. Today, most children get on a school bus to attend a segregated school. Busing ended because of a combination of white protest, media that overemphasized resistance, and the lack of systematic collection to judge the impact of desegregation. So we need to be sober about our history: Busing didn’t fail; the nation’s resolve and commitment to equal and excellent desegregated schools did.</w:t>
      </w:r>
    </w:p>
    <w:p w14:paraId="28C544C6" w14:textId="77777777" w:rsidR="007C7871" w:rsidRPr="001D4A88" w:rsidRDefault="007C7871" w:rsidP="007C7871">
      <w:r w:rsidRPr="006E6A11">
        <w:rPr>
          <w:rStyle w:val="StyleUnderline"/>
        </w:rPr>
        <w:t>Busing is not the only way to desegregate our schools.</w:t>
      </w:r>
      <w:r w:rsidRPr="001D4A88">
        <w:t xml:space="preserve"> We can unify school districts so they encompass racially and economically diverse neighborhoods. </w:t>
      </w:r>
      <w:r w:rsidRPr="006E6A11">
        <w:rPr>
          <w:rStyle w:val="StyleUnderline"/>
        </w:rPr>
        <w:t>The countywide district centered in Raleigh, for instance, has been successful in integrating schools and achieving academic success, in contrast to the 18 schools districts across the metropolitan Syracuse area. Shaping districts like pie pieces, so they cut across urban, suburban and even rural spaces, could have the same effect.</w:t>
      </w:r>
    </w:p>
    <w:p w14:paraId="32EC2803" w14:textId="77777777" w:rsidR="007C7871" w:rsidRPr="006E6A11" w:rsidRDefault="007C7871" w:rsidP="007C7871">
      <w:pPr>
        <w:rPr>
          <w:rStyle w:val="StyleUnderline"/>
        </w:rPr>
      </w:pPr>
      <w:r w:rsidRPr="006E6A11">
        <w:rPr>
          <w:rStyle w:val="StyleUnderline"/>
        </w:rPr>
        <w:t>Creating more open-enrollment magnet schools would also bring families of various races and incomes into well-funded and themed schools. For existing public schools, we could merge two neighborhood campuses in segregated communities, so they attend one neighborhood school together from kindergarten through second grade and the other from third through fifth grades. Or we can incentivize school districts to take action, imposing segregation and providing financial resources to districts with aggressive desegregation plans.</w:t>
      </w:r>
    </w:p>
    <w:p w14:paraId="28C7CAE4" w14:textId="77777777" w:rsidR="007C7871" w:rsidRPr="00B102B1" w:rsidRDefault="007C7871" w:rsidP="007C7871">
      <w:pPr>
        <w:rPr>
          <w:rStyle w:val="StyleUnderline"/>
        </w:rPr>
      </w:pPr>
      <w:r w:rsidRPr="001D4A88">
        <w:t xml:space="preserve">Certainly, none of these approaches is easy or perfect, and desegregation alone is not a magic bullet to end the achievement and opportunity gaps. Even integrated schools face racial gaps. Many black and Latino kids end up in lower academic tracks and white parents protect exclusive opportunities for their kids. Still, knowing the benefits of integrated learning environments, </w:t>
      </w:r>
      <w:r w:rsidRPr="00B102B1">
        <w:rPr>
          <w:rStyle w:val="StyleUnderline"/>
        </w:rPr>
        <w:t>we can’t continue to ignore the growing hold segregation has on our schools.</w:t>
      </w:r>
    </w:p>
    <w:p w14:paraId="13BF5177" w14:textId="77777777" w:rsidR="007C7871" w:rsidRDefault="007C7871" w:rsidP="007C7871">
      <w:pPr>
        <w:rPr>
          <w:rStyle w:val="StyleUnderline"/>
        </w:rPr>
      </w:pPr>
      <w:r w:rsidRPr="00B102B1">
        <w:rPr>
          <w:rStyle w:val="StyleUnderline"/>
        </w:rPr>
        <w:t>We’ve heard soaring words from Duncan and Obama touting education as the route to a better life, saying it is a moral imperative that we work tirelessly to improve the education of our most vulnerable children. But rhetoric is no match for our failure of will to change the disparate realities of our separate educational systems. It is no match for our failure of courage to call out the persistent segregation of our schools.</w:t>
      </w:r>
    </w:p>
    <w:p w14:paraId="2DA50465" w14:textId="77777777" w:rsidR="007C7871" w:rsidRDefault="007C7871" w:rsidP="007C7871">
      <w:pPr>
        <w:pStyle w:val="Heading4"/>
      </w:pPr>
      <w:r>
        <w:t xml:space="preserve">Open enrollment solves – </w:t>
      </w:r>
    </w:p>
    <w:p w14:paraId="2EA65914" w14:textId="77777777" w:rsidR="007C7871" w:rsidRPr="000F6A34" w:rsidRDefault="007C7871" w:rsidP="007C7871">
      <w:r w:rsidRPr="00F533D3">
        <w:rPr>
          <w:rStyle w:val="Style13ptBold"/>
        </w:rPr>
        <w:t>Kirp 12</w:t>
      </w:r>
      <w:r>
        <w:t xml:space="preserve"> (David L. Kirp, </w:t>
      </w:r>
      <w:r>
        <w:rPr>
          <w:rStyle w:val="apple-converted-space"/>
          <w:rFonts w:ascii="Arial" w:hAnsi="Arial" w:cs="Arial"/>
          <w:color w:val="333333"/>
          <w:sz w:val="21"/>
          <w:szCs w:val="21"/>
          <w:shd w:val="clear" w:color="auto" w:fill="FFFFFF"/>
        </w:rPr>
        <w:t> </w:t>
      </w:r>
      <w:hyperlink r:id="rId133" w:history="1">
        <w:r w:rsidRPr="000F6A34">
          <w:rPr>
            <w:rStyle w:val="Hyperlink"/>
          </w:rPr>
          <w:t>professor</w:t>
        </w:r>
      </w:hyperlink>
      <w:r w:rsidRPr="000F6A34">
        <w:t xml:space="preserve"> of public policy at the University of California, Berkeley, </w:t>
      </w:r>
      <w:r>
        <w:t xml:space="preserve">5/19/2012, New York Times, “Making Schools Work”, </w:t>
      </w:r>
      <w:hyperlink r:id="rId134" w:history="1">
        <w:r w:rsidRPr="005D25E2">
          <w:rPr>
            <w:rStyle w:val="Hyperlink"/>
          </w:rPr>
          <w:t>http://www.nytimes.com/2012/05/20/opinion/sunday/integration-worked-why-have-we-rejected-it.html</w:t>
        </w:r>
      </w:hyperlink>
      <w:r>
        <w:t>, date accessed: 6/24/17, BC)</w:t>
      </w:r>
    </w:p>
    <w:p w14:paraId="3EB42B8F" w14:textId="77777777" w:rsidR="007C7871" w:rsidRPr="000F6A34" w:rsidRDefault="007C7871" w:rsidP="007C7871"/>
    <w:p w14:paraId="20F7D7E1" w14:textId="77777777" w:rsidR="007C7871" w:rsidRPr="00EB669B" w:rsidRDefault="007C7871" w:rsidP="007C7871">
      <w:pPr>
        <w:rPr>
          <w:rStyle w:val="StyleUnderline"/>
        </w:rPr>
      </w:pPr>
      <w:r w:rsidRPr="00923777">
        <w:t>To the current reformers, integration is at best an irrelevance and at worst an excuse to shift attention away from shoddy teaching. But a spate of research says otherwise</w:t>
      </w:r>
      <w:r w:rsidRPr="00EB669B">
        <w:rPr>
          <w:rStyle w:val="StyleUnderline"/>
        </w:rPr>
        <w:t>. The experience of an integrated education made all the difference in the lives of black children — and in the lives of their children as well. These economists’ studies consistently conclude that African-American students who attended integrated schools fared better academically than those left behind in segregated schools. They were more likely to graduate from high school and attend and graduate from college; and, the longer they spent attending integrated schools, the better they did. What’s more, the fear that white children would suffer, voiced by opponents of integration, proved groundless. Between 1970 and 1990, the black-white gap in educational attainment shrank — not because white youngsters did worse but because black youngsters did better.</w:t>
      </w:r>
    </w:p>
    <w:p w14:paraId="5F219ECA" w14:textId="77777777" w:rsidR="007C7871" w:rsidRPr="000F6A34" w:rsidRDefault="007C7871" w:rsidP="007C7871">
      <w:pPr>
        <w:rPr>
          <w:sz w:val="16"/>
          <w:szCs w:val="16"/>
        </w:rPr>
      </w:pPr>
      <w:r w:rsidRPr="000F6A34">
        <w:rPr>
          <w:sz w:val="16"/>
          <w:szCs w:val="16"/>
        </w:rPr>
        <w:t>Not only were they more successful in school, they were more successful in life as well. A 2011 study by the Berkeley public policy professor Rucker C. Johnson concludes that black youths who spent five years in desegregated schools have earned 25 percent more than those who never had that opportunity. Now in their 30s and 40s, they’re also healthier — the equivalent of being seven years younger.  </w:t>
      </w:r>
    </w:p>
    <w:p w14:paraId="27D5933C" w14:textId="77777777" w:rsidR="007C7871" w:rsidRPr="000F6A34" w:rsidRDefault="007C7871" w:rsidP="007C7871">
      <w:pPr>
        <w:rPr>
          <w:sz w:val="16"/>
          <w:szCs w:val="16"/>
        </w:rPr>
      </w:pPr>
      <w:r w:rsidRPr="000F6A34">
        <w:rPr>
          <w:sz w:val="16"/>
          <w:szCs w:val="16"/>
        </w:rPr>
        <w:t>Why? For these youngsters, the advent of integration transformed the experience of going to school. By itself, racial mixing didn’t do the trick, but it did mean that the fate of black and white students became intertwined. School systems that had spent a pittance on all-black schools were now obliged to invest considerably more on  African-American students’ education after the schools became integrated. Their classes were smaller and better equipped. They included children from better-off families, a factor that the landmark 1966 Equality of Educational Opportunity study had shown to make a significant difference in academic success. What’s more, their teachers and parents held them to higher expectations. That’s what shifted the arc of their lives.</w:t>
      </w:r>
    </w:p>
    <w:p w14:paraId="477E3532" w14:textId="77777777" w:rsidR="007C7871" w:rsidRPr="00EB669B" w:rsidRDefault="007C7871" w:rsidP="007C7871">
      <w:pPr>
        <w:rPr>
          <w:rStyle w:val="StyleUnderline"/>
        </w:rPr>
      </w:pPr>
      <w:r w:rsidRPr="00923777">
        <w:t xml:space="preserve">Professor Johnson takes this story one big step further by showing that </w:t>
      </w:r>
      <w:r w:rsidRPr="00EB669B">
        <w:rPr>
          <w:rStyle w:val="StyleUnderline"/>
        </w:rPr>
        <w:t>the impact of integration reaches to the next generation. These youngsters — the grandchildren of Brown — are faring better in school than those whose parents attended racially isolated schools.</w:t>
      </w:r>
    </w:p>
    <w:p w14:paraId="4FCB952E" w14:textId="77777777" w:rsidR="007C7871" w:rsidRPr="000F6A34" w:rsidRDefault="007C7871" w:rsidP="007C7871">
      <w:pPr>
        <w:rPr>
          <w:sz w:val="16"/>
          <w:szCs w:val="16"/>
        </w:rPr>
      </w:pPr>
      <w:r w:rsidRPr="000F6A34">
        <w:rPr>
          <w:sz w:val="16"/>
          <w:szCs w:val="16"/>
        </w:rPr>
        <w:t xml:space="preserve">Despite the Horatio Alger myth that anyone can make it in America, </w:t>
      </w:r>
      <w:hyperlink r:id="rId135" w:history="1">
        <w:r w:rsidRPr="000F6A34">
          <w:rPr>
            <w:rStyle w:val="Hyperlink"/>
            <w:sz w:val="16"/>
            <w:szCs w:val="16"/>
          </w:rPr>
          <w:t>moving up the socioeconomic ladder</w:t>
        </w:r>
      </w:hyperlink>
      <w:r w:rsidRPr="000F6A34">
        <w:rPr>
          <w:sz w:val="16"/>
          <w:szCs w:val="16"/>
        </w:rPr>
        <w:t xml:space="preserve"> is hard going: children from low-income families have only a 1 percent chance of reaching the top 5 percent of the income distribution, versus children of the rich, who have about a 22 percent chance.</w:t>
      </w:r>
    </w:p>
    <w:p w14:paraId="5026F3A1" w14:textId="77777777" w:rsidR="007C7871" w:rsidRPr="000F6A34" w:rsidRDefault="007C7871" w:rsidP="007C7871">
      <w:pPr>
        <w:rPr>
          <w:sz w:val="16"/>
          <w:szCs w:val="16"/>
        </w:rPr>
      </w:pPr>
      <w:r w:rsidRPr="000F6A34">
        <w:rPr>
          <w:sz w:val="16"/>
          <w:szCs w:val="16"/>
        </w:rPr>
        <w:t xml:space="preserve">But many of the poor black children who attended desegregated schools in the 1970s escaped from poverty, and their offspring have maintained that advantage. Of course desegregation was not a cure-all. While the achievement gap and the income gap narrowed during the peak era of desegregation, white children continued to do noticeably better. That’s to be expected, for schools can’t hope to overcome the burdens of poverty or the lack of early education, which puts poor children far behind their middle-class peers before they enter kindergarten. And desegregation was too often implemented in ham-handed fashion, undermining its effectiveness. Adherence to principle trumped good education, as students were sent on school buses simply to achieve the numerical goal of racial balance. Understandably, </w:t>
      </w:r>
      <w:hyperlink r:id="rId136" w:history="1">
        <w:r w:rsidRPr="000F6A34">
          <w:rPr>
            <w:rStyle w:val="Hyperlink"/>
            <w:sz w:val="16"/>
            <w:szCs w:val="16"/>
          </w:rPr>
          <w:t>that aroused opposition</w:t>
        </w:r>
      </w:hyperlink>
      <w:r w:rsidRPr="000F6A34">
        <w:rPr>
          <w:sz w:val="16"/>
          <w:szCs w:val="16"/>
        </w:rPr>
        <w:t>, and not only among those who thought desegregation was a bad idea. Despite its flaws, integration is as successful an educational strategy as we’ve hit upon. As the U.C.L.A. political scientist Gary Orfield points out, “On some measures the racial achievement gaps reached their low point around the same time as the peak of black-white desegregation in the late 1980s.”</w:t>
      </w:r>
    </w:p>
    <w:p w14:paraId="015D533D" w14:textId="77777777" w:rsidR="007C7871" w:rsidRPr="000F6A34" w:rsidRDefault="007C7871" w:rsidP="007C7871">
      <w:pPr>
        <w:rPr>
          <w:sz w:val="16"/>
          <w:szCs w:val="16"/>
        </w:rPr>
      </w:pPr>
      <w:r w:rsidRPr="000F6A34">
        <w:rPr>
          <w:sz w:val="16"/>
          <w:szCs w:val="16"/>
        </w:rPr>
        <w:t xml:space="preserve"> And in the 1990s, when the courts stopped overseeing desegregation plans, black students in those communities seem to have done worse. The </w:t>
      </w:r>
      <w:hyperlink r:id="rId137" w:history="1">
        <w:r w:rsidRPr="000F6A34">
          <w:rPr>
            <w:rStyle w:val="Hyperlink"/>
            <w:sz w:val="16"/>
            <w:szCs w:val="16"/>
          </w:rPr>
          <w:t>failure of the No Child Left Behind regimen</w:t>
        </w:r>
      </w:hyperlink>
      <w:r w:rsidRPr="000F6A34">
        <w:rPr>
          <w:sz w:val="16"/>
          <w:szCs w:val="16"/>
        </w:rPr>
        <w:t xml:space="preserve"> to narrow the achievement gap offers the sobering lesson that closing underperforming public schools, setting high expectations for students, getting tough with teachers and opening a raft of charter schools isn’t the answer. If we’re serious about improving educational opportunities, we need to revisit the abandoned policy of school integration.</w:t>
      </w:r>
    </w:p>
    <w:p w14:paraId="744F0647" w14:textId="77777777" w:rsidR="007C7871" w:rsidRDefault="007C7871" w:rsidP="007C7871">
      <w:r w:rsidRPr="00EB669B">
        <w:rPr>
          <w:rStyle w:val="Emphasis"/>
        </w:rPr>
        <w:t>In theory it’s possible to achieve a fair amount of integration by crossing city and suburban boundaries or opening </w:t>
      </w:r>
      <w:hyperlink r:id="rId138" w:history="1">
        <w:r w:rsidRPr="00EB669B">
          <w:rPr>
            <w:rStyle w:val="Emphasis"/>
          </w:rPr>
          <w:t>magnet schools</w:t>
        </w:r>
      </w:hyperlink>
      <w:r w:rsidRPr="00EB669B">
        <w:rPr>
          <w:rStyle w:val="Emphasis"/>
        </w:rPr>
        <w:t> attractive to both minority and white students</w:t>
      </w:r>
      <w:r w:rsidRPr="00923777">
        <w:t>. But the hostile majority on the Supreme Court and the absence of a vocal pro-integration constituency make integration’s revival a near impossibility.</w:t>
      </w:r>
    </w:p>
    <w:p w14:paraId="16B0B7B3" w14:textId="77777777" w:rsidR="005C0A6A" w:rsidRDefault="005C0A6A" w:rsidP="00C340BB">
      <w:pPr>
        <w:pStyle w:val="Heading3"/>
      </w:pPr>
      <w:r>
        <w:t>Busing Bad NB</w:t>
      </w:r>
    </w:p>
    <w:p w14:paraId="14840E3E" w14:textId="77777777" w:rsidR="005C0A6A" w:rsidRDefault="005C0A6A" w:rsidP="005C0A6A">
      <w:pPr>
        <w:pStyle w:val="Heading4"/>
      </w:pPr>
      <w:r>
        <w:t>CP solves, opportunity costs prevents busing from solving</w:t>
      </w:r>
    </w:p>
    <w:p w14:paraId="29232D8D" w14:textId="77777777" w:rsidR="005C0A6A" w:rsidRPr="005255F8" w:rsidRDefault="005C0A6A" w:rsidP="005C0A6A">
      <w:r w:rsidRPr="005255F8">
        <w:rPr>
          <w:rStyle w:val="Style13ptBold"/>
        </w:rPr>
        <w:t>Kilkenny 13</w:t>
      </w:r>
      <w:r>
        <w:t xml:space="preserve"> (Allison Kilkenny, </w:t>
      </w:r>
      <w:r w:rsidRPr="005255F8">
        <w:t>﻿ co-host of the progressive political podcast Citizen Radio</w:t>
      </w:r>
      <w:r>
        <w:t xml:space="preserve">, 4/8/13, The Nation, “As Boston Ends Desegregation Busing, Students Face New Inequities”, </w:t>
      </w:r>
      <w:hyperlink r:id="rId139" w:history="1">
        <w:r w:rsidRPr="005D25E2">
          <w:rPr>
            <w:rStyle w:val="Hyperlink"/>
          </w:rPr>
          <w:t>https://www.thenation.com/article/boston-ends-desegregation-busing-students-face-new-inequities/</w:t>
        </w:r>
      </w:hyperlink>
      <w:r>
        <w:t>, date accessed: 6/25/17, BC)</w:t>
      </w:r>
    </w:p>
    <w:p w14:paraId="45974992" w14:textId="77777777" w:rsidR="005C0A6A" w:rsidRPr="003575FE" w:rsidRDefault="005C0A6A" w:rsidP="005C0A6A">
      <w:r>
        <w:rPr>
          <w:rFonts w:ascii="Tahoma" w:hAnsi="Tahoma" w:cs="Tahoma"/>
          <w:bdr w:val="none" w:sz="0" w:space="0" w:color="auto" w:frame="1"/>
        </w:rPr>
        <w:t>﻿</w:t>
      </w:r>
      <w:r>
        <w:rPr>
          <w:rStyle w:val="apple-converted-space"/>
          <w:rFonts w:ascii="inherit" w:hAnsi="inherit"/>
          <w:color w:val="111111"/>
          <w:sz w:val="30"/>
          <w:szCs w:val="30"/>
          <w:bdr w:val="none" w:sz="0" w:space="0" w:color="auto" w:frame="1"/>
        </w:rPr>
        <w:t> </w:t>
      </w:r>
      <w:r w:rsidRPr="003575FE">
        <w:t>Massachusetts' governor Deval Patrick </w:t>
      </w:r>
      <w:hyperlink r:id="rId140" w:history="1">
        <w:r w:rsidRPr="003575FE">
          <w:rPr>
            <w:rStyle w:val="Hyperlink"/>
          </w:rPr>
          <w:t>warned</w:t>
        </w:r>
      </w:hyperlink>
      <w:r w:rsidRPr="003575FE">
        <w:t xml:space="preserve"> last week of state budget cuts and significant increases in transportation fees if lawmakers are unwilling to accept tax hikes. </w:t>
      </w:r>
      <w:r w:rsidRPr="003575FE">
        <w:rPr>
          <w:rStyle w:val="StyleUnderline"/>
        </w:rPr>
        <w:t>Secretary of Administration and Finance Glen Shor said legislators' current plan may prompt the need for $783 million in cuts to non-transportation programs, including $362 million in new education initiatives.</w:t>
      </w:r>
    </w:p>
    <w:p w14:paraId="57EE4D97" w14:textId="77777777" w:rsidR="005C0A6A" w:rsidRPr="003575FE" w:rsidRDefault="005C0A6A" w:rsidP="005C0A6A">
      <w:r w:rsidRPr="003575FE">
        <w:t>Like most states, Massachusetts has been struggling to balance its budget, and in the process, officials have been making huge cuts to public programs. In December 2012, Governor Patrick ordered spending cuts across state government to close a projected </w:t>
      </w:r>
      <w:hyperlink r:id="rId141" w:history="1">
        <w:r w:rsidRPr="003575FE">
          <w:rPr>
            <w:rStyle w:val="Hyperlink"/>
          </w:rPr>
          <w:t>$540 million budget hole</w:t>
        </w:r>
      </w:hyperlink>
      <w:r w:rsidRPr="003575FE">
        <w:t> that included chopping $9 million in local aid to cities and towns.</w:t>
      </w:r>
    </w:p>
    <w:p w14:paraId="6C2374BE" w14:textId="77777777" w:rsidR="005C0A6A" w:rsidRPr="003575FE" w:rsidRDefault="005C0A6A" w:rsidP="005C0A6A">
      <w:pPr>
        <w:rPr>
          <w:rStyle w:val="StyleUnderline"/>
        </w:rPr>
      </w:pPr>
      <w:r w:rsidRPr="003575FE">
        <w:t>Local officials have been scrambling to find programs to cut and outsource on the cheap. In March of this year, the Boston School Committee </w:t>
      </w:r>
      <w:hyperlink r:id="rId142" w:history="1">
        <w:r w:rsidRPr="003575FE">
          <w:rPr>
            <w:rStyle w:val="Hyperlink"/>
          </w:rPr>
          <w:t>threw out the last remnants of a busing system</w:t>
        </w:r>
      </w:hyperlink>
      <w:r w:rsidRPr="003575FE">
        <w:t xml:space="preserve"> first imposed in 1974 under a federal court desegregation order. </w:t>
      </w:r>
      <w:r w:rsidRPr="003575FE">
        <w:rPr>
          <w:rStyle w:val="StyleUnderline"/>
        </w:rPr>
        <w:t>The idea is this: instead of busing kids across town to achieve integration, the committee believes students will attend schools closer to home.</w:t>
      </w:r>
    </w:p>
    <w:p w14:paraId="27428387" w14:textId="77777777" w:rsidR="005C0A6A" w:rsidRPr="00E13ED8" w:rsidRDefault="005C0A6A" w:rsidP="005C0A6A">
      <w:pPr>
        <w:rPr>
          <w:rStyle w:val="StyleUnderline"/>
        </w:rPr>
      </w:pPr>
      <w:r w:rsidRPr="003575FE">
        <w:t xml:space="preserve">Mayor Thomas Menino appointed a special advisory group in 2012 to overhaul the system that many call wasteful and expensive. </w:t>
      </w:r>
      <w:r w:rsidRPr="00E13ED8">
        <w:rPr>
          <w:rStyle w:val="StyleUnderline"/>
        </w:rPr>
        <w:t>Transportation alone costs the city </w:t>
      </w:r>
      <w:hyperlink r:id="rId143" w:history="1">
        <w:r w:rsidRPr="00E13ED8">
          <w:rPr>
            <w:rStyle w:val="StyleUnderline"/>
          </w:rPr>
          <w:t>$80.4 million a year</w:t>
        </w:r>
      </w:hyperlink>
      <w:r w:rsidRPr="00E13ED8">
        <w:rPr>
          <w:rStyle w:val="StyleUnderline"/>
        </w:rPr>
        <w:t>—about 9.4 percent of the school system's operating budget, almost twice the national average. Furthermore, the old bus system sometimes resulted in weird districting where children who live on the same block ended up going to different schools.</w:t>
      </w:r>
    </w:p>
    <w:p w14:paraId="3DBC981A" w14:textId="77777777" w:rsidR="005C0A6A" w:rsidRPr="003575FE" w:rsidRDefault="005C0A6A" w:rsidP="005C0A6A">
      <w:r w:rsidRPr="00E13ED8">
        <w:rPr>
          <w:rStyle w:val="StyleUnderline"/>
        </w:rPr>
        <w:t>There have also been complaints of inefficient bus routes that result in children arriving nearly an hour late to school in some cases.</w:t>
      </w:r>
      <w:r w:rsidRPr="003575FE">
        <w:t xml:space="preserve"> The four bus yards were managed by First Student Inc., but authorities have acknowledged that the blame for the late arrivals is not confined to the contractor, and changes involving transportation options for special needs students, closing and merging campuses and consolidating more than 1,500 routes have affected route times.</w:t>
      </w:r>
    </w:p>
    <w:p w14:paraId="0723F0EB" w14:textId="77777777" w:rsidR="005C0A6A" w:rsidRPr="003575FE" w:rsidRDefault="005C0A6A" w:rsidP="005C0A6A">
      <w:r w:rsidRPr="003575FE">
        <w:t>Computer software used by the department has also been blamed for underestimating the time it takes to drive from the bus yard and to pickup stops and schools. Drivers are harshly punished for being late, and can sometimes lose up to a day's pay if they are </w:t>
      </w:r>
      <w:hyperlink r:id="rId144" w:history="1">
        <w:r w:rsidRPr="003575FE">
          <w:rPr>
            <w:rStyle w:val="Hyperlink"/>
          </w:rPr>
          <w:t>more than five minutes late to work</w:t>
        </w:r>
      </w:hyperlink>
      <w:r w:rsidRPr="003575FE">
        <w:t>.</w:t>
      </w:r>
    </w:p>
    <w:p w14:paraId="08DE2830" w14:textId="77777777" w:rsidR="005C0A6A" w:rsidRPr="003575FE" w:rsidRDefault="005C0A6A" w:rsidP="005C0A6A">
      <w:r w:rsidRPr="003575FE">
        <w:t>“The reason why we said this is not fair is because the city tried to put the blame on the manager and on the drivers when the city knows exactly where the problem is coming from,’’ said Jean Paul, a bus driver from the Charlestown yard who helped start the petition. “The biggest problem is the software they used for the past two years, Zonar. They keep adding stops, changing stops, changing schools. That’s creating a mess.’’</w:t>
      </w:r>
    </w:p>
    <w:p w14:paraId="4DB8717C" w14:textId="77777777" w:rsidR="005C0A6A" w:rsidRPr="003575FE" w:rsidRDefault="005C0A6A" w:rsidP="005C0A6A">
      <w:r w:rsidRPr="003575FE">
        <w:t>Last month, school officials announced they are planning to recommend a new transportation company to oversee daily operations of the city's more than 700 buses. The recommendation called for awarding a five-year contract to </w:t>
      </w:r>
      <w:hyperlink r:id="rId145" w:history="1">
        <w:r w:rsidRPr="003575FE">
          <w:rPr>
            <w:rStyle w:val="Hyperlink"/>
          </w:rPr>
          <w:t>Veolia Transportation Inc</w:t>
        </w:r>
      </w:hyperlink>
      <w:r w:rsidRPr="003575FE">
        <w:t>. School officials declined to disclose the cost of the proposed contract, but they claim the bid came in $6 million less than anticipated.</w:t>
      </w:r>
    </w:p>
    <w:p w14:paraId="37E676CB" w14:textId="77777777" w:rsidR="005C0A6A" w:rsidRPr="003575FE" w:rsidRDefault="005C0A6A" w:rsidP="005C0A6A">
      <w:r w:rsidRPr="003575FE">
        <w:t>The Harvard Crimson </w:t>
      </w:r>
      <w:hyperlink r:id="rId146" w:history="1">
        <w:r w:rsidRPr="003575FE">
          <w:rPr>
            <w:rStyle w:val="Hyperlink"/>
          </w:rPr>
          <w:t>applauded</w:t>
        </w:r>
      </w:hyperlink>
      <w:r w:rsidRPr="003575FE">
        <w:t xml:space="preserve"> Menino's support of axing the old busing system. </w:t>
      </w:r>
      <w:r w:rsidRPr="003575FE">
        <w:rPr>
          <w:rStyle w:val="StyleUnderline"/>
        </w:rPr>
        <w:t>"We encourage the new mayor to use the neighbourhood school system—and the budget savings that ending busing has created—to focus on improving access to quality public education for all of the city's residents,"</w:t>
      </w:r>
      <w:r w:rsidRPr="003575FE">
        <w:t xml:space="preserve"> the Crimson declared.</w:t>
      </w:r>
    </w:p>
    <w:p w14:paraId="1F680DEF" w14:textId="77777777" w:rsidR="005C0A6A" w:rsidRPr="003575FE" w:rsidRDefault="005C0A6A" w:rsidP="005C0A6A">
      <w:r w:rsidRPr="003575FE">
        <w:t>But the concern among many Boston residents, some of who lived through segregation and the introduction of the old busing system, is that switching to neighborhood schools will worsen the city's class segregated school system where wealthy kids from wealthy communities go to well-funded schools, and poor kids are stuck with underfunded schools in poverty-stricken neighborhoods.</w:t>
      </w:r>
    </w:p>
    <w:p w14:paraId="75EB4889" w14:textId="77777777" w:rsidR="005C0A6A" w:rsidRPr="005255F8" w:rsidRDefault="005C0A6A" w:rsidP="005C0A6A">
      <w:pPr>
        <w:rPr>
          <w:u w:val="single"/>
        </w:rPr>
      </w:pPr>
      <w:r w:rsidRPr="00252594">
        <w:rPr>
          <w:rStyle w:val="StyleUnderline"/>
        </w:rPr>
        <w:t>Worse, because of budget cuts and school closings, more and more poor kids will be forced into fewer and fewer neighborhood schools that are always having their funding cut by the state. And as the schools continue to close, the bus routes will undeniably grow longer for some children. It seems as though the problem is less a question of complicated bus routes and more that schools continue to close, forcing children to commute longer to the next yet-to-be-closed facility.</w:t>
      </w:r>
    </w:p>
    <w:p w14:paraId="5E4AB13E" w14:textId="77777777" w:rsidR="005C0A6A" w:rsidRPr="005C0A6A" w:rsidRDefault="005C0A6A" w:rsidP="005C0A6A"/>
    <w:p w14:paraId="727E92ED" w14:textId="77777777" w:rsidR="00C340BB" w:rsidRDefault="00F7242E" w:rsidP="00C340BB">
      <w:pPr>
        <w:pStyle w:val="Heading3"/>
      </w:pPr>
      <w:r>
        <w:t xml:space="preserve">2NC </w:t>
      </w:r>
      <w:r w:rsidR="00C340BB">
        <w:t>Solvency</w:t>
      </w:r>
    </w:p>
    <w:p w14:paraId="7CD79484" w14:textId="77777777" w:rsidR="00C340BB" w:rsidRDefault="00C340BB" w:rsidP="00C340BB">
      <w:pPr>
        <w:pStyle w:val="Heading4"/>
      </w:pPr>
      <w:r>
        <w:t>CP solves better -- problem isn’t busing or funding but rather on residential neighborhoods. CP merges segregated neighborhoods and better solves for discrimination</w:t>
      </w:r>
    </w:p>
    <w:p w14:paraId="7569870F" w14:textId="77777777" w:rsidR="00C340BB" w:rsidRPr="00901054" w:rsidRDefault="00C340BB" w:rsidP="00C340BB">
      <w:r w:rsidRPr="00156E89">
        <w:rPr>
          <w:rStyle w:val="Style13ptBold"/>
        </w:rPr>
        <w:t>Anderson 16</w:t>
      </w:r>
      <w:r>
        <w:t xml:space="preserve"> (Melinda D. Anderson, contributing writer to the Atlantic, 2/16/16, The Atlantic, “The Promise of Integrated Schools”, </w:t>
      </w:r>
      <w:hyperlink r:id="rId147" w:history="1">
        <w:r w:rsidRPr="007B7524">
          <w:rPr>
            <w:rStyle w:val="Hyperlink"/>
          </w:rPr>
          <w:t>https://www.theatlantic.com/education/archive/2016/02/promise-of-integrated-schools/462681/</w:t>
        </w:r>
      </w:hyperlink>
      <w:r>
        <w:t xml:space="preserve">, date accessed: 6/29/17, BC) </w:t>
      </w:r>
    </w:p>
    <w:p w14:paraId="6C6F3512" w14:textId="77777777" w:rsidR="00C340BB" w:rsidRDefault="00C340BB" w:rsidP="00C340BB">
      <w:r>
        <w:t xml:space="preserve">The new research builds on established findings dating back 50 years, and confirms </w:t>
      </w:r>
      <w:r w:rsidRPr="00623737">
        <w:rPr>
          <w:rStyle w:val="StyleUnderline"/>
        </w:rPr>
        <w:t>the wide-ranging benefits for students in racially and socioeconomically integrated schools, including stronger test scores, increased college attendance, and improved critical-thinking skills</w:t>
      </w:r>
      <w:r>
        <w:t>. Research on diverse educational settings suggests that the gains associated with desegregation stem from having more middle-class students in a school, not from the racial diversity per se, according to Halley Potter, a Century Foundation fellow and Quick’s co-author. Yet “long histories of legal discrimination targeted at communities of color have severely racialized class,” she said, with middle-class schools more likely to have strong teachers, parent support, and a core group of high-achieving peers.</w:t>
      </w:r>
    </w:p>
    <w:p w14:paraId="0153DFAA" w14:textId="77777777" w:rsidR="00C340BB" w:rsidRDefault="00C340BB" w:rsidP="00C340BB">
      <w:r w:rsidRPr="00623737">
        <w:rPr>
          <w:rStyle w:val="StyleUnderline"/>
        </w:rPr>
        <w:t>“If you successfully bring these resources to high-poverty schools</w:t>
      </w:r>
      <w:r>
        <w:t>, it is possible to produce strong results for kids—and we know examples of excellent high-poverty schools that are doing that,” Potter said. “But these successful high-poverty schools are sadly still the outliers,” she stated, stressing that the majority of education reform strategies “focus on this long shot … rather than pursuing integration to break up the concentrations of poverty that we know are so harmful for kids.”</w:t>
      </w:r>
    </w:p>
    <w:p w14:paraId="09B8346F" w14:textId="77777777" w:rsidR="00C340BB" w:rsidRDefault="00C340BB" w:rsidP="00C340BB">
      <w:r w:rsidRPr="00156E89">
        <w:rPr>
          <w:rStyle w:val="StyleUnderline"/>
        </w:rPr>
        <w:t>The most common method listed by districts to achieve this integration was redrawing neighborhood school boundaries, a controversial approach that is often accompanied by public outcry.</w:t>
      </w:r>
      <w:r>
        <w:t xml:space="preserve"> But the researchers, while conceding the politically contentious nature of school-boundary decisions, admittedly offer scarce guidance to help school leaders that are considering changing attendance zones. Much of the pushback, like school segregation, cuts along racial and class lines. One illustration of the inherent challenges is seen in New York City, where parents on the Upper West Side and in the neighboring borough of Brooklyn opposed recent school boundary changes that would bring racial and socioeconomic integration.</w:t>
      </w:r>
    </w:p>
    <w:p w14:paraId="7AC03839" w14:textId="77777777" w:rsidR="00C340BB" w:rsidRPr="00156E89" w:rsidRDefault="00C340BB" w:rsidP="00C340BB">
      <w:pPr>
        <w:rPr>
          <w:rStyle w:val="StyleUnderline"/>
        </w:rPr>
      </w:pPr>
      <w:r>
        <w:t xml:space="preserve">The resistance in the nation’s largest school system, however, is not representative of white parents overall, said Amy Stuart Wells, a professor of sociology and education at Teachers College, Columbia University, whose new report on </w:t>
      </w:r>
      <w:r w:rsidRPr="00156E89">
        <w:rPr>
          <w:rStyle w:val="StyleUnderline"/>
        </w:rPr>
        <w:t>integration expands on the importance of racially, ethnically, and socioeconomically diverse schools and classrooms.</w:t>
      </w:r>
    </w:p>
    <w:p w14:paraId="3B39ED5D" w14:textId="77777777" w:rsidR="00C340BB" w:rsidRDefault="00C340BB" w:rsidP="00C340BB">
      <w:r>
        <w:t>Wells argues that the time is ripe for political leaders to listen to the growing demand for more diverse public schools. The issue deserves greater emphasis and attention with students of color now a majority of the public school population and whites gentrifying urban neighborhoods of color, she says. “We have tons of data … that shows that white parents increasingly want their kids to go to diverse schools,” Wells said. “If you ask, ‘Do parents want diverse schools?’ whites are saying yes.”</w:t>
      </w:r>
    </w:p>
    <w:p w14:paraId="3853D463" w14:textId="77777777" w:rsidR="00C340BB" w:rsidRDefault="00C340BB" w:rsidP="00C340BB">
      <w:r>
        <w:t xml:space="preserve">In her report, Wells cites a 2003 survey administered by the Henry J. Kaiser Family Foundation that found 60 percent of white Americans thought racially integrated schools were better for kids, and a 2004 survey conducted by Newsweek that showed whites increasingly linked public school improvement to diverse student bodies. </w:t>
      </w:r>
    </w:p>
    <w:p w14:paraId="0307BE5F" w14:textId="77777777" w:rsidR="00C340BB" w:rsidRPr="00156E89" w:rsidRDefault="00C340BB" w:rsidP="00C340BB">
      <w:pPr>
        <w:rPr>
          <w:rStyle w:val="StyleUnderline"/>
        </w:rPr>
      </w:pPr>
      <w:r>
        <w:t xml:space="preserve">More recent polling, though, finds </w:t>
      </w:r>
      <w:r w:rsidRPr="00156E89">
        <w:rPr>
          <w:rStyle w:val="StyleUnderline"/>
        </w:rPr>
        <w:t>most Americans prefer local schools over school diversity. A January HuffPost/YouGov poll found that many Americans agree that racially diverse schools are better for students but “a solid majority said it is more important ‘to have students go to local community schools even if it means most students are of the same race.’” Less than one in five (18 percent) opted to send their kids to racially diverse schools knowing it would mean “many of the students don’t live nearby.”</w:t>
      </w:r>
    </w:p>
    <w:p w14:paraId="5B1F0546" w14:textId="77777777" w:rsidR="00C340BB" w:rsidRDefault="00C340BB" w:rsidP="00C340BB">
      <w:r>
        <w:t xml:space="preserve">For those families that prioritize diverse educational experiences, the study shows </w:t>
      </w:r>
      <w:r w:rsidRPr="00156E89">
        <w:rPr>
          <w:rStyle w:val="StyleUnderline"/>
        </w:rPr>
        <w:t>racially integrated schools improve education for students of all races and accomplish one immeasurable advantage: helping youth challenge stereotypes and their implicit biases toward people of different races and ethnicities</w:t>
      </w:r>
      <w:r>
        <w:t>. But fully realizing this goal requires teachers who are trained in facilitating courageous conversations about race, said Wells, and skilled in racially and culturally relevant teaching practices.</w:t>
      </w:r>
    </w:p>
    <w:p w14:paraId="501A2234" w14:textId="77777777" w:rsidR="00C340BB" w:rsidRDefault="00C340BB" w:rsidP="00C340BB">
      <w:r>
        <w:t>“Research emphasizes how students learn from each other, but there are different things that teachers can do to foster that learning,” Wells said. “We wrote the report to help people see the need for more research on teaching in more diverse classrooms. [We] need to do more work to help educators cultivate those benefits.”</w:t>
      </w:r>
    </w:p>
    <w:p w14:paraId="159EF238" w14:textId="77777777" w:rsidR="00C340BB" w:rsidRDefault="00C340BB" w:rsidP="00F7242E"/>
    <w:p w14:paraId="0DBF1335" w14:textId="77777777" w:rsidR="00C340BB" w:rsidRDefault="00C340BB" w:rsidP="00C340BB">
      <w:pPr>
        <w:pStyle w:val="Heading4"/>
      </w:pPr>
      <w:r>
        <w:t xml:space="preserve">Low income neighborhoods gets lower funding from the govt, cp gives more financial resources to fund education. Their plan only gives more funding to federals and state to construct policies. Counterplan gives academic institutions more funding that attracts different races to the school which solves for segregated neighborhoods. </w:t>
      </w:r>
    </w:p>
    <w:p w14:paraId="765088F4" w14:textId="77777777" w:rsidR="00C340BB" w:rsidRPr="00B3223E" w:rsidRDefault="00C340BB" w:rsidP="00C340BB">
      <w:r w:rsidRPr="00B3223E">
        <w:rPr>
          <w:rStyle w:val="Style13ptBold"/>
        </w:rPr>
        <w:t xml:space="preserve">White 15 </w:t>
      </w:r>
      <w:r>
        <w:t xml:space="preserve">(Gillian B. White, senior associate editor at the Atlantic, 9/30/15, The Atlantic, “The Data are damning: How race influences school funding”, </w:t>
      </w:r>
      <w:hyperlink r:id="rId148" w:history="1">
        <w:r w:rsidRPr="007B7524">
          <w:rPr>
            <w:rStyle w:val="Hyperlink"/>
          </w:rPr>
          <w:t>https://www.theatlantic.com/business/archive/2015/09/public-school-funding-and-the-role-of-race/408085/</w:t>
        </w:r>
      </w:hyperlink>
      <w:r>
        <w:t>, date accessed: 6/29/17, BC)</w:t>
      </w:r>
    </w:p>
    <w:p w14:paraId="0AA2FB65" w14:textId="77777777" w:rsidR="00C340BB" w:rsidRDefault="00C340BB" w:rsidP="00C340BB">
      <w:r>
        <w:t>Unsettlingly, recent research from data scientist David Mosenkis finds that poverty alone does not explain the underfunding. Mosenkis delved into funding data for 500 school districts in the state of Pennsylvania. Because richer school districts are able to drum up more cash through taxes, they should receive less state funding, and poorer districts should receive more. He looked at how much money they received and sorted those findings based on race and income.</w:t>
      </w:r>
    </w:p>
    <w:p w14:paraId="299303D2" w14:textId="77777777" w:rsidR="00C340BB" w:rsidRPr="00D579EE" w:rsidRDefault="00C340BB" w:rsidP="00C340BB">
      <w:pPr>
        <w:rPr>
          <w:rStyle w:val="StyleUnderline"/>
        </w:rPr>
      </w:pPr>
      <w:r>
        <w:t xml:space="preserve">Using a broad scope, Mosenkis found what one might expect: </w:t>
      </w:r>
      <w:r w:rsidRPr="00D579EE">
        <w:rPr>
          <w:rStyle w:val="StyleUnderline"/>
        </w:rPr>
        <w:t>On the surface poor districts do receive more state funding than rich schools. But when he delved deeper into the data, sorting by race, what he found was disturbing.</w:t>
      </w:r>
    </w:p>
    <w:p w14:paraId="080656A0" w14:textId="77777777" w:rsidR="00C340BB" w:rsidRDefault="00C340BB" w:rsidP="00C340BB">
      <w:r>
        <w:t xml:space="preserve"> “If you color code the districts based on their racial composite on you see this very stark breakdown. </w:t>
      </w:r>
      <w:r w:rsidRPr="00D579EE">
        <w:rPr>
          <w:rStyle w:val="StyleUnderline"/>
        </w:rPr>
        <w:t>At any given poverty level, districts that have a higher proportion of white students get substantially higher funding than districts that have more minority students.” That means that no matter how rich or poor the district in question, funding gaps existed solely based on the racial composition of the school. Just the increased presence of minority students actually deflated a district’s funding level. “The ones that have a few more students of color get lower funding than the ones that are 100 percent or 95 percent white,” Mosenkis said.</w:t>
      </w:r>
    </w:p>
    <w:p w14:paraId="7635E89A" w14:textId="77777777" w:rsidR="00C340BB" w:rsidRPr="00D579EE" w:rsidRDefault="00C340BB" w:rsidP="00C340BB">
      <w:pPr>
        <w:rPr>
          <w:rStyle w:val="StyleUnderline"/>
        </w:rPr>
      </w:pPr>
      <w:r>
        <w:t xml:space="preserve">Issues with scarce budgets and troubled urban schools aren’t new, and they exist all over the country. In an article published in The Atlantic in 1954, Henry I. Willett attempted to answer the question of whether or not public schools cost too much by saying, </w:t>
      </w:r>
      <w:r w:rsidRPr="00D579EE">
        <w:rPr>
          <w:rStyle w:val="StyleUnderline"/>
        </w:rPr>
        <w:t>“The amount spent for educational purposes as compared with amounts spent for many other items and services, including luxuries, would indicate that the importance of education in our democracy is not yet realized: and the hour is growing late.”</w:t>
      </w:r>
    </w:p>
    <w:p w14:paraId="0D2949CB" w14:textId="77777777" w:rsidR="00C340BB" w:rsidRDefault="00C340BB" w:rsidP="00C340BB">
      <w:r>
        <w:t>In Pennsylvania, the crisis is particularly acute. The state’s former governor stripped the education budget significantly. In the years since, schools have shuttered, teachers have been fired, and the schools that remain are existing on bare-bones budgets. Earlier this year, two children died after getting sick at district schools where no nurses were on duty due to budget reductions. Pennsylvania is also one of the only states in the country that hasn’t had a specific formula in place for distributing government aid to its districts. That’s left lots of room for partisan politics and funding bias.</w:t>
      </w:r>
    </w:p>
    <w:p w14:paraId="0400AF51" w14:textId="77777777" w:rsidR="00C340BB" w:rsidRDefault="00C340BB" w:rsidP="00C340BB">
      <w:r>
        <w:t xml:space="preserve">Funding Per Student, by Race and Poverty Level </w:t>
      </w:r>
    </w:p>
    <w:p w14:paraId="29525D3E" w14:textId="77777777" w:rsidR="00C340BB" w:rsidRDefault="00C340BB" w:rsidP="00C340BB">
      <w:r w:rsidRPr="00EF2FDA">
        <w:rPr>
          <w:rStyle w:val="StyleUnderline"/>
        </w:rPr>
        <w:t>This year, Pennsylvania Governor Tom Wolf—who took office in January—proposed increasing education funding in the state.</w:t>
      </w:r>
      <w:r>
        <w:t xml:space="preserve"> </w:t>
      </w:r>
      <w:r w:rsidRPr="00EF2FDA">
        <w:rPr>
          <w:rStyle w:val="StyleUnderline"/>
        </w:rPr>
        <w:t>And after studying the disbursement of funds, the Basic Education Funding Commission has voted to adopt a new formula that would theoretically address much of the bias when it comes to how state funds are doled out. That’s great, but the new formula hasn’t actually been enacted and the state has yet to actually pass a budget.</w:t>
      </w:r>
    </w:p>
    <w:p w14:paraId="57CFCA72" w14:textId="77777777" w:rsidR="00C340BB" w:rsidRDefault="00C340BB" w:rsidP="00C340BB">
      <w:r>
        <w:t xml:space="preserve">But even when both of those tasks are complete, it won’t eradicate the problem of racial bias in the state’s school funding appropriation. </w:t>
      </w:r>
      <w:r w:rsidRPr="00EF2FDA">
        <w:rPr>
          <w:rStyle w:val="StyleUnderline"/>
        </w:rPr>
        <w:t>Mosenkis says that the current plan and new formula would potentially split new funding increases more equitably, but they would still build off of the existing, biased funding base for each district—virtually guaranteeing that some level of bias persists.</w:t>
      </w:r>
    </w:p>
    <w:p w14:paraId="599656B9" w14:textId="77777777" w:rsidR="00C340BB" w:rsidRDefault="00C340BB" w:rsidP="00C340BB">
      <w:r w:rsidRPr="00EF2FDA">
        <w:rPr>
          <w:rStyle w:val="StyleUnderline"/>
        </w:rPr>
        <w:t xml:space="preserve">Pennsylvania isn’t the only state that has a problem with poor minority schools and rich white ones. </w:t>
      </w:r>
      <w:r w:rsidRPr="0038019F">
        <w:rPr>
          <w:rStyle w:val="Emphasis"/>
        </w:rPr>
        <w:t>White flight has left low-income, minority students in failing urban public schools.</w:t>
      </w:r>
      <w:r w:rsidRPr="00EF2FDA">
        <w:rPr>
          <w:rStyle w:val="StyleUnderline"/>
        </w:rPr>
        <w:t xml:space="preserve"> The compounding issue of low-income neighborhoods and scarce (or biased) funding leaves such schools with little money or resources to educate their students, and thus little hope of breaking the poverty cycle.</w:t>
      </w:r>
      <w:r>
        <w:t xml:space="preserve"> </w:t>
      </w:r>
      <w:r w:rsidRPr="00EF2FDA">
        <w:rPr>
          <w:rStyle w:val="StyleUnderline"/>
        </w:rPr>
        <w:t xml:space="preserve">These disparities become especially disheartening when looking at the current state of school segregation. </w:t>
      </w:r>
      <w:r w:rsidRPr="00EF2FDA">
        <w:rPr>
          <w:rStyle w:val="Emphasis"/>
        </w:rPr>
        <w:t>Purposeful attempts to create more integrated schools, like busing, are virtually nonexistent in the present day</w:t>
      </w:r>
      <w:r w:rsidRPr="00EF2FDA">
        <w:rPr>
          <w:rStyle w:val="StyleUnderline"/>
        </w:rPr>
        <w:t>.</w:t>
      </w:r>
      <w:r>
        <w:t xml:space="preserve"> And even changes that would unintentionally result in greater student diversity, like redistricting, are often passionately rejected by the inhabitants of richer, whiter, districts.</w:t>
      </w:r>
    </w:p>
    <w:p w14:paraId="7789D2D7" w14:textId="77777777" w:rsidR="00C340BB" w:rsidRDefault="00C340BB" w:rsidP="00C340BB">
      <w:r>
        <w:t>Back in 1954, Willett seemed almost hopeful about the promise of the public-school system writing, “What the outcome will be must rest primarily with citizens who care enough to want the best for their children.” But decades later, citizens, lawmakers, and leaders still fail at the task of providing equal educational opportunities for all children, regardless of color or class, and so the future looks bleak indeed.</w:t>
      </w:r>
    </w:p>
    <w:p w14:paraId="7D6A87ED" w14:textId="77777777" w:rsidR="00C340BB" w:rsidRDefault="00C340BB" w:rsidP="00C340BB">
      <w:pPr>
        <w:pStyle w:val="Heading3"/>
      </w:pPr>
      <w:r>
        <w:t>IRP Solves</w:t>
      </w:r>
    </w:p>
    <w:p w14:paraId="7AED78D1" w14:textId="77777777" w:rsidR="00C340BB" w:rsidRDefault="00C340BB" w:rsidP="00C340BB">
      <w:pPr>
        <w:pStyle w:val="Heading4"/>
      </w:pPr>
      <w:r>
        <w:t>IRP solves and can coordinate integrating neighborhoods</w:t>
      </w:r>
    </w:p>
    <w:p w14:paraId="0340F585" w14:textId="77777777" w:rsidR="00C340BB" w:rsidRPr="00C7528E" w:rsidRDefault="00C340BB" w:rsidP="00C340BB">
      <w:r w:rsidRPr="00C7528E">
        <w:rPr>
          <w:rStyle w:val="Style13ptBold"/>
        </w:rPr>
        <w:t>Orfield 11</w:t>
      </w:r>
      <w:r>
        <w:t xml:space="preserve"> (Myron Orfield, an American law professor at the University of Minnesota, director of its Institute on Metropolitan Opportunity, and a former non-resident senior fellow at the Brookings Institution, 2011, “Regional Strategies for Racial Integration of Schools and Housing Post-Parents Involved”, </w:t>
      </w:r>
      <w:hyperlink r:id="rId149" w:history="1">
        <w:r w:rsidRPr="007B7524">
          <w:rPr>
            <w:rStyle w:val="Hyperlink"/>
          </w:rPr>
          <w:t>http://scholarship.law.umn.edu/cgi/viewcontent.cgi?article=1545&amp;context=faculty_articles</w:t>
        </w:r>
      </w:hyperlink>
      <w:r>
        <w:t>, date accessed: 6/29/17, BC)</w:t>
      </w:r>
    </w:p>
    <w:p w14:paraId="6E17B213" w14:textId="77777777" w:rsidR="00C340BB" w:rsidRDefault="00C340BB" w:rsidP="00C340BB">
      <w:r>
        <w:t xml:space="preserve">Educational segregation is worsening in the Twin Cities region and the nation."' It is destroying the lives of individuals and the strength of neighborhoods.' 7 </w:t>
      </w:r>
      <w:r w:rsidRPr="00C7528E">
        <w:rPr>
          <w:rStyle w:val="StyleUnderline"/>
        </w:rPr>
        <w:t>The present integration system is based on a profound misunderstanding of both the law and the facts, and too often rewards segregated school districts instead of those attempting to be integrated</w:t>
      </w:r>
      <w:r>
        <w:t xml:space="preserve">.'" </w:t>
      </w:r>
      <w:r w:rsidRPr="00C7528E">
        <w:rPr>
          <w:rStyle w:val="StyleUnderline"/>
        </w:rPr>
        <w:t xml:space="preserve">IRP proposes a legal, viable plan that can counter this trend through coordinating integration in schools and neighborhoods." IRP's opponents inaccurately characterize the problem of segregated schools and neighborhoods as hopeless and unrelated to one another. </w:t>
      </w:r>
      <w:r>
        <w:t xml:space="preserve">0 0 </w:t>
      </w:r>
      <w:r w:rsidRPr="00C7528E">
        <w:rPr>
          <w:rStyle w:val="StyleUnderline"/>
        </w:rPr>
        <w:t>They misrepresent proposals like the IRP plan, which are in fact based on incentives and choice, as being based on "forced race[-]based busing" and "racial quotas"-language designed to evoke emotional, rather than reasoned, responses.20' Housing and school segregation are deeply related.02 Places that have done a good job integrating their schools have more integrated housing markets and places that integrate their housing markets have more integrated schools</w:t>
      </w:r>
      <w:r>
        <w:t xml:space="preserve">.2" There could be great synergies if these problems were addressed together."4 Minnesota once was a powerful leader on civil rights and had major accomplishments to brag about, particularly in the housing field.20' Because of confusion caused by inaccurate understanding of the law and the facts, it has lost its leadership role."0 It needs to get back on track. </w:t>
      </w:r>
    </w:p>
    <w:p w14:paraId="1E177D0A" w14:textId="77777777" w:rsidR="00C340BB" w:rsidRDefault="00C340BB" w:rsidP="00C340BB">
      <w:pPr>
        <w:pStyle w:val="Heading3"/>
      </w:pPr>
      <w:r>
        <w:t>Open Enrollment Solves</w:t>
      </w:r>
    </w:p>
    <w:p w14:paraId="0624B60A" w14:textId="77777777" w:rsidR="00C340BB" w:rsidRDefault="00C340BB" w:rsidP="00C340BB">
      <w:pPr>
        <w:pStyle w:val="Heading4"/>
      </w:pPr>
      <w:r>
        <w:t>Open enrollment magnet schools solves desegregation and doesn’t trigger the DA</w:t>
      </w:r>
    </w:p>
    <w:p w14:paraId="49684319" w14:textId="77777777" w:rsidR="00C340BB" w:rsidRPr="00053600" w:rsidRDefault="00C340BB" w:rsidP="00C340BB">
      <w:r w:rsidRPr="00053600">
        <w:rPr>
          <w:rStyle w:val="Style13ptBold"/>
        </w:rPr>
        <w:t>Crouch 1999</w:t>
      </w:r>
      <w:r>
        <w:t xml:space="preserve"> (Marcy Crouch, 6/4/1999, Edge, “Magnet schools and other means of desegregation”, </w:t>
      </w:r>
      <w:hyperlink r:id="rId150" w:history="1">
        <w:r w:rsidRPr="007B7524">
          <w:rPr>
            <w:rStyle w:val="Hyperlink"/>
          </w:rPr>
          <w:t>https://web.stanford.edu/class/e297c/poverty_prejudice/school_child/hmagnet.htm</w:t>
        </w:r>
      </w:hyperlink>
      <w:r>
        <w:t>, date accessed: 6/29/17, BC)</w:t>
      </w:r>
    </w:p>
    <w:p w14:paraId="3FE2E907" w14:textId="77777777" w:rsidR="00C340BB" w:rsidRDefault="00C340BB" w:rsidP="00C340BB">
      <w:r w:rsidRPr="003A5875">
        <w:rPr>
          <w:rStyle w:val="StyleUnderline"/>
        </w:rPr>
        <w:t>The failure of the freedom-of-choice program and the resistance to white flight resulting from the forced busing leads one to look for a desegregation plan that would be beneficial to both minority and white students.</w:t>
      </w:r>
      <w:r>
        <w:t xml:space="preserve"> The pattern from 198~1986 have shown a regression towards more segregation in schools and this problem needs to be immediately combated so that it does not become necessary to start again from square one (Orfield 1989, 9). </w:t>
      </w:r>
      <w:r w:rsidRPr="005C2DC0">
        <w:rPr>
          <w:rStyle w:val="StyleUnderline"/>
        </w:rPr>
        <w:t>The implementation of magnet schools may be that solution</w:t>
      </w:r>
      <w:r>
        <w:t xml:space="preserve">. Christine H. Rossell thoroughly analyzes the debate between magnet schools or forced busing in her book, The Carrot or the Stick. </w:t>
      </w:r>
      <w:r w:rsidRPr="005C2DC0">
        <w:rPr>
          <w:rStyle w:val="StyleUnderline"/>
        </w:rPr>
        <w:t>The implementation of the magnet-voluntary programs in the 197Os gave whites an incentive to transfer to other schools because they were able to offer specialized programs and curriculum that their own neighborhood school did not offer. Therefore it was in the self-interest of the parents to send their children to a school in a minority neighborhood because of the better opportunities. The way that a magnet school program would work is that most or all of the minority schools that need to be desegregated would be chosen to be a magnet school site. Each school would have a different theme or focus and would have extra money spent on establishing a strong program and attract more white students (Rossell, 20). Magnet schools have been court approved to achieve desegregation.</w:t>
      </w:r>
      <w:r>
        <w:t xml:space="preserve"> After the court found the school board of Buffalo, New York, guilty 6f intentional segregation in Arthur v. Nyquist the court approved a plan that located magnet schools in black neighborhoods (Rossell, 24).</w:t>
      </w:r>
    </w:p>
    <w:p w14:paraId="7F128E4D" w14:textId="77777777" w:rsidR="00C340BB" w:rsidRDefault="00C340BB" w:rsidP="00C340BB">
      <w:r>
        <w:t xml:space="preserve">Of the two types of magnet schools, mandatory and voluntary, the mandatory-magnet seems to be of more controversy even though it does succeed in achieving racial integration. Under a mandatory-magnet program children are forced to attend the school that they are assigned to determined by their race and residence. Parents do not have a choice as to which school their children are assigned to, but they do have the option of entering a lottery system to attend one of the magnet schools. These magnet schools are seen as educational options to appease the parents, not as desegregation tools (Rossell, 43). These schools have been found to be very effective in achieving racial balance because the alternative to a magnet school is a less desirable desegregated school. While white flight is still seen in the non-magnet schools, like when this program was implemented in Boston, </w:t>
      </w:r>
      <w:r w:rsidRPr="005C2DC0">
        <w:rPr>
          <w:rStyle w:val="StyleUnderline"/>
        </w:rPr>
        <w:t>the magnet schools are very desirable and therefore successful at maintaining their white student enrollment</w:t>
      </w:r>
      <w:r>
        <w:t>.</w:t>
      </w:r>
    </w:p>
    <w:p w14:paraId="05EA1B3C" w14:textId="77777777" w:rsidR="00C340BB" w:rsidRPr="00035E33" w:rsidRDefault="00C340BB" w:rsidP="00C340BB">
      <w:pPr>
        <w:rPr>
          <w:rStyle w:val="StyleUnderline"/>
        </w:rPr>
      </w:pPr>
      <w:r>
        <w:t xml:space="preserve">The other form of magnet schooling is the voluntary-magnet plan. Under these circumstances, initial racial balance may not be achieved as quickly because some parents may choose to continue the enrollment of their child in their neighborhood school rather than sending them to a magnet school. The voluntary form of magnet schools depends on providing the parents and students with incentives to attend a desegregated school. </w:t>
      </w:r>
      <w:r w:rsidRPr="00035E33">
        <w:rPr>
          <w:rStyle w:val="StyleUnderline"/>
        </w:rPr>
        <w:t xml:space="preserve">Most desegregation is attained by voluntary white transfers into well equipped magnet schools in minority areas or by minority enrollment in white school either by attending a magnet school or by the majority-to-minority transfers (Rossell, 42). Parents weigh the costs and benefits when determining in which school they want to enroll their children. The benefits of the voluntary plan is that parents have the option of their own school or a magnet school and are therefore the school district is less likely to experience white flight which is beneficial towards the goal of interracial exposure. </w:t>
      </w:r>
      <w:r w:rsidRPr="00035E33">
        <w:rPr>
          <w:rStyle w:val="Emphasis"/>
        </w:rPr>
        <w:t>Although the mandatory plans have a more immediate effect of desegregation, it has been found that they also tend to resegregate more quickly than do the voluntary programs</w:t>
      </w:r>
      <w:r w:rsidRPr="00035E33">
        <w:rPr>
          <w:rStyle w:val="StyleUnderline"/>
        </w:rPr>
        <w:t xml:space="preserve"> (Rossell, 108).</w:t>
      </w:r>
    </w:p>
    <w:p w14:paraId="012378A2" w14:textId="77777777" w:rsidR="00C340BB" w:rsidRDefault="00C340BB" w:rsidP="00C340BB"/>
    <w:p w14:paraId="48D79C4B" w14:textId="77777777" w:rsidR="00C340BB" w:rsidRDefault="00C340BB" w:rsidP="00C340BB">
      <w:r w:rsidRPr="00E13BEE">
        <w:rPr>
          <w:rStyle w:val="StyleUnderline"/>
        </w:rPr>
        <w:t>Although the voluntary-magnet programs are not backed up by mandatory means, they are expected to succeed in desegregation by voluntary means</w:t>
      </w:r>
      <w:r>
        <w:t xml:space="preserve">. School districts that have failed in racial balance because of white flight and other forms of white resistance have embraced the voluntary program. </w:t>
      </w:r>
      <w:r w:rsidRPr="00E13BEE">
        <w:rPr>
          <w:rStyle w:val="Emphasis"/>
        </w:rPr>
        <w:t>East Boston, for example, had to terminate its "forced busing" policy because the resisting parents threatened to blow up the bridge that connecting it to Boston which would have paralyzed the entire city</w:t>
      </w:r>
      <w:r>
        <w:t xml:space="preserve"> (Rossell, 47). </w:t>
      </w:r>
      <w:r w:rsidRPr="00E13BEE">
        <w:rPr>
          <w:rStyle w:val="StyleUnderline"/>
        </w:rPr>
        <w:t>A voluntary magnet program was implemented and three magnet schools were placed in East Boston. The city reached desegregation goals accomplished solely through voluntary means</w:t>
      </w:r>
      <w:r>
        <w:t xml:space="preserve"> (Rossell, 47).</w:t>
      </w:r>
    </w:p>
    <w:p w14:paraId="1293C0FE" w14:textId="77777777" w:rsidR="00C340BB" w:rsidRDefault="00C340BB" w:rsidP="00C340BB">
      <w:r>
        <w:t>Douglas Albrigh Archibald conducted an in-depth study of the magnet school program in Milwakee, Wisconsin. He wanted to analyze how choice in education operates in practice. At the time of his study Milwakee was becoming increasingly black as those whites who could afford to were moving from the city to the suburbs. The inner city public schools consisted of 51 percent black students who were often products of low-income, jobless parents and often times female headed households. In stark contrast the suburbs only contained one half of one percent of blacks. The racial isolation of the inner city created an educational dilemma and magnet schools were implemented to solve the educational, racial and political problems for the big city district (Archibald, 84). As Senator John Glenn so eloquently stated, "The goal is to provide schools with superior education-- education so attractive to all racial groups that integration will occur naturally, rather than as a result of a government requirement" (Archibald, 95). The more acceptable form of integration compared to "forced busing" there were 36 magnet schools within the school district which included 115 schools. There were three types of magnet schools distinguished by their instructional methods (how they teach), their content (what they teach), and their students (who they teach) (Archibald, 112). found that each magnet school, which advertised and recruited for itself, did in fact offer genuine specializations. He also concluded that the voluntary transfers were sufficient to meet desegregation mandates (Archibald, 154).</w:t>
      </w:r>
    </w:p>
    <w:p w14:paraId="495F83C0" w14:textId="77777777" w:rsidR="00C340BB" w:rsidRPr="00913DD8" w:rsidRDefault="00C340BB" w:rsidP="00C340BB">
      <w:pPr>
        <w:rPr>
          <w:rStyle w:val="StyleUnderline"/>
        </w:rPr>
      </w:pPr>
      <w:r w:rsidRPr="00913DD8">
        <w:rPr>
          <w:rStyle w:val="Emphasis"/>
        </w:rPr>
        <w:t>Although there is mixed data in regard to whether or not minority students benefit from attending desegregated schools, it is necessary to institute desegregation</w:t>
      </w:r>
      <w:r>
        <w:t xml:space="preserve"> practices at the young age of school children so that they will be less prone to racial bias that come from ignorance and not being exposed to other ethnicities. </w:t>
      </w:r>
      <w:r w:rsidRPr="00913DD8">
        <w:rPr>
          <w:rStyle w:val="StyleUnderline"/>
        </w:rPr>
        <w:t>The magnet school system is so beneficial because it provides incentives for both white and minority students because, unlike "forced busing", something is to be gained from enrolling in a school across town.</w:t>
      </w:r>
      <w:r>
        <w:t xml:space="preserve"> Whether the focus be performing arts or math and science, magnet schools provide a superior education than traditional schools in their respective fields. </w:t>
      </w:r>
      <w:r w:rsidRPr="00913DD8">
        <w:rPr>
          <w:rStyle w:val="StyleUnderline"/>
        </w:rPr>
        <w:t>The serious detrimental act to desegregation efforts of white flight can be combated and voluntary desegregation can be encouraged by locating the most affluent magnet schools, the highest demand programs with the highest budget, into minority neighborhoods</w:t>
      </w:r>
      <w:r>
        <w:t xml:space="preserve"> (Rossell, 20). This would also prohibit a well-equipped magnet school from attaining too elite of a status. Archibald and Rossell </w:t>
      </w:r>
      <w:r w:rsidRPr="00913DD8">
        <w:rPr>
          <w:rStyle w:val="StyleUnderline"/>
        </w:rPr>
        <w:t>both found voluntary-magnet programs to be successful at reaching racial integration goals and maintaining those proportions. As more cities throughout the United States implement magnet programs not only will students of all races benefit from superior educational opportunities, they will also experience voluntary racial integration which will hopefully provide a solid foundation of open-mindedness for living in this multi-racial country.</w:t>
      </w:r>
    </w:p>
    <w:p w14:paraId="704E2E6B" w14:textId="77777777" w:rsidR="00C340BB" w:rsidRDefault="00C340BB" w:rsidP="00C340BB">
      <w:pPr>
        <w:pStyle w:val="Heading3"/>
      </w:pPr>
      <w:r>
        <w:t xml:space="preserve">Magnet Schools </w:t>
      </w:r>
      <w:r w:rsidR="005C0A6A">
        <w:t>= Integration</w:t>
      </w:r>
    </w:p>
    <w:p w14:paraId="0257BEA1" w14:textId="77777777" w:rsidR="00C340BB" w:rsidRDefault="00C340BB" w:rsidP="00C340BB">
      <w:pPr>
        <w:pStyle w:val="Heading4"/>
      </w:pPr>
      <w:r>
        <w:t xml:space="preserve">Plan fails – only magnet enrollment solve racial integration </w:t>
      </w:r>
    </w:p>
    <w:p w14:paraId="7B38CE6C" w14:textId="77777777" w:rsidR="00C340BB" w:rsidRPr="00053600" w:rsidRDefault="00C340BB" w:rsidP="00C340BB">
      <w:r w:rsidRPr="009B4456">
        <w:rPr>
          <w:rStyle w:val="Style13ptBold"/>
        </w:rPr>
        <w:t>Cornish 16</w:t>
      </w:r>
      <w:r>
        <w:t xml:space="preserve"> (Audie Cornish, an American journalist and a current co-host of NPR's All Things Considered, 10/6/16, npr ED, “Why Busing Didn't End School Segregation”, </w:t>
      </w:r>
      <w:hyperlink r:id="rId151" w:history="1">
        <w:r w:rsidRPr="007B7524">
          <w:rPr>
            <w:rStyle w:val="Hyperlink"/>
          </w:rPr>
          <w:t>http://www.npr.org/sections/ed/2016/10/06/496411024/why-busing-didnt-end-school-segregation</w:t>
        </w:r>
      </w:hyperlink>
      <w:r>
        <w:t>, date accessed: 6/29/17, BC)</w:t>
      </w:r>
    </w:p>
    <w:p w14:paraId="4D53FE52" w14:textId="77777777" w:rsidR="00C340BB" w:rsidRPr="00035E33" w:rsidRDefault="00C340BB" w:rsidP="00C340BB">
      <w:r w:rsidRPr="00E03370">
        <w:rPr>
          <w:rStyle w:val="StyleUnderline"/>
        </w:rPr>
        <w:t>America's desegregation era is long gone, but one voluntary school busing program in Boston has persisted for nearly 50 years. The program is known as METCO — the Metropolitan Council for Educational Opportunity — and buses students of color from the city into more affluent, mostly white suburbs for school</w:t>
      </w:r>
      <w:r>
        <w:t xml:space="preserve">. I know the program because I did it in the '80s — traveling nearly an hour back and forth between home and school every day. I recently returned to Boston to check in on the program and traveled on that same route with Bryan Bailey, a 13-year-old who goes to school in Newton, Mass. Bryan is one of nearly 3,300 students this year that participate in the state-funded, 18 million dollar program that pays out roughly 5,000 dollars per kid to the suburban towns that take part. But between high housing prices and restrictive zoning policies, there are suburbs in the program that look a lot like they did back when the program started: majority white. </w:t>
      </w:r>
      <w:r w:rsidRPr="00E03370">
        <w:rPr>
          <w:rStyle w:val="StyleUnderline"/>
        </w:rPr>
        <w:t>And when it comes to efforts to desegregate public schools nationwide, the long-running METCO program is more of a quirk in history than the norm.</w:t>
      </w:r>
      <w:r>
        <w:t xml:space="preserve"> School desegregation faded as a political priority in the '80s and '90s. Today, there are growing numbers of racially and economically isolated schools in the </w:t>
      </w:r>
      <w:r w:rsidRPr="00E03370">
        <w:rPr>
          <w:rStyle w:val="StyleUnderline"/>
        </w:rPr>
        <w:t>U.S</w:t>
      </w:r>
      <w:r>
        <w:t xml:space="preserve">., meaning the </w:t>
      </w:r>
      <w:r w:rsidRPr="00E03370">
        <w:rPr>
          <w:rStyle w:val="StyleUnderline"/>
        </w:rPr>
        <w:t>ideal of integrated classrooms is still effectively out of reach</w:t>
      </w:r>
      <w:r>
        <w:t xml:space="preserve">. But while integration is still a process, METCO has made a big difference in education. The most recent research of the program shows that nearly 90 percent of METCO's black and Latino students graduate from high school on time, and they score higher on state achievement tests than their peers in Boston Public Schools. So if a program like METCO has been seen as a success when it comes to educating kids and closing the achievement gap for kids of color, what happened? Why didn't it spread? I talked with Matthew Delmont, a history professor at Arizona State University who has literally written the book on why busing failed to integrate schools in America. So why did busing fail? </w:t>
      </w:r>
      <w:r w:rsidRPr="00053600">
        <w:rPr>
          <w:rStyle w:val="StyleUnderline"/>
        </w:rPr>
        <w:t>A couple things happen that make it difficult to sustain busing programs into the '80s and '90s. One is the tremendous amount of white flight that happens in cities like Boston, so there just simply aren't enough white students to go around to have meaningful school desegregation. This is true in Chicago, in Los Angeles, in New York. The other thing that happens is busing placed a tremendous burden on black students and on students of color. In most cases, they were the ones that were asked to travel to the suburbs, travel sometimes to hostile neighborhoods. For many parents, that simply isn't worth it after a number of years</w:t>
      </w:r>
      <w:r>
        <w:t xml:space="preserve">. If not busing, what were the other ways that schools tried to desegregate in modern times? There were a couple of popular plans. One would be </w:t>
      </w:r>
      <w:r w:rsidRPr="00053600">
        <w:rPr>
          <w:rStyle w:val="Emphasis"/>
        </w:rPr>
        <w:t>magnet schools — trying to funnel resources into schools primarily in communities of color that would attract white students back to those schools. Those have received different amounts of success in different communities, but it's been a program that has some merit and has been popular for good reason. Another would be to simply redraw zoning lines. I think one of the reasons that busing got so much attention is that it seemed very inconvenient. They're talking about busing kids a half-hour out of the city</w:t>
      </w:r>
      <w:r>
        <w:t>. In many communities, if you simply redraw the zoning lines you can accomplish school desegregation. It's still tremendously controversial, but it can still produce meaningful school integration in places that have tried it. For schools that have tried rezoning, taking race into account has led to trouble with the law. Exactly — there are two issues. One, the Supreme Court has consistently handed down decisions that say that race can't be the primary factor in drawing these school zoning lines. The court does not want to see race be the deciding factor in these school desegregation issues. The other factor is simply a matter of political will and how much white parents will go for it. Unfortunately, it's the case that across the country, white parents simply don't want to send their kids to schools with large numbers of African-American or Latino students — even if they consider themselves to be liberal in theory, or in the abstract, they are in favor of integration. When push comes to shove ... they oppose any sort of meaningful school integration. Can you elaborate? What does that mean and what does that look like? I think one of the challenges of what the Obama Administration is proposing is the voluntary aspect. I think voluntary is great, but the number of school districts that are willing to take this on? I think the Century Foundation has been doing some research on this. It's something like 1 percent of school districts in the country are attempting these programs. I don't think that's going to scale much beyond 5 percent or 10 percent unless there is real political will put behind it. I think it's great to offer some cash incentives and encourage people to take this on voluntarily. But the history of the last five decades is that school districts simply won't do this voluntarily and that if we want to see meaningful school desegregation — whether that is in terms of socioeconomic status or race — it has to be encouraged strongly.</w:t>
      </w:r>
    </w:p>
    <w:p w14:paraId="2A506EBA" w14:textId="77777777" w:rsidR="00C340BB" w:rsidRDefault="00C340BB" w:rsidP="00C340BB"/>
    <w:p w14:paraId="6AB48E5D" w14:textId="77777777" w:rsidR="007C7871" w:rsidRDefault="007C7871" w:rsidP="007C7871">
      <w:pPr>
        <w:pStyle w:val="Heading4"/>
      </w:pPr>
      <w:r>
        <w:t>Magnet Schools solve segregation, it gives an incentive for whites to integrate</w:t>
      </w:r>
    </w:p>
    <w:p w14:paraId="2BC679DA" w14:textId="77777777" w:rsidR="007C7871" w:rsidRPr="00FF2755" w:rsidRDefault="007C7871" w:rsidP="007C7871">
      <w:pPr>
        <w:rPr>
          <w:rStyle w:val="Style13ptBold"/>
          <w:b w:val="0"/>
          <w:sz w:val="22"/>
        </w:rPr>
      </w:pPr>
      <w:r w:rsidRPr="00AC10ED">
        <w:rPr>
          <w:rStyle w:val="Style13ptBold"/>
          <w:b w:val="0"/>
        </w:rPr>
        <w:t>Marcy</w:t>
      </w:r>
      <w:r>
        <w:rPr>
          <w:rStyle w:val="Style13ptBold"/>
        </w:rPr>
        <w:t xml:space="preserve"> Crouch 99 </w:t>
      </w:r>
      <w:r w:rsidRPr="00AC10ED">
        <w:rPr>
          <w:rStyle w:val="Style13ptBold"/>
          <w:b w:val="0"/>
          <w:sz w:val="22"/>
        </w:rPr>
        <w:t>(Marcy Crouch, Poverty &amp; Prejudice: Our Schools Our Children June 4, 1999. Marcy Crouch is a writer and contributor to the 1999 class of Understanding Ethics of Development in a Global Environment (EDGE).</w:t>
      </w:r>
      <w:r w:rsidRPr="00F971B3">
        <w:t xml:space="preserve"> </w:t>
      </w:r>
      <w:r w:rsidRPr="00F971B3">
        <w:rPr>
          <w:rStyle w:val="Style13ptBold"/>
          <w:b w:val="0"/>
          <w:sz w:val="22"/>
        </w:rPr>
        <w:t>https://web.stanford.edu/class/e297c/poverty_prejudice/school_child/hmagnet.htm</w:t>
      </w:r>
      <w:r w:rsidRPr="00AC10ED">
        <w:rPr>
          <w:rStyle w:val="Style13ptBold"/>
          <w:b w:val="0"/>
          <w:sz w:val="22"/>
        </w:rPr>
        <w:t>)</w:t>
      </w:r>
    </w:p>
    <w:p w14:paraId="783D6188" w14:textId="77777777" w:rsidR="007C7871" w:rsidRDefault="007C7871" w:rsidP="007C7871">
      <w:pPr>
        <w:rPr>
          <w:rStyle w:val="StyleUnderline"/>
        </w:rPr>
      </w:pPr>
      <w:r w:rsidRPr="00FF2755">
        <w:rPr>
          <w:sz w:val="16"/>
        </w:rPr>
        <w:t xml:space="preserve">The failure of the freedom-of-choice program and the resistance to white flight resulting from the forced busing leads one to look for a desegregation plan that would be beneficial to both minority and white students. The pattern from 198~1986 have shown a regression towards more segregation in schools and this problem needs to be immediately combated so that it does not become necessary to start again from square one (Orfield 1989, 9). The implementation of magnet schools may be that solution. Christine H. Rossell thoroughly analyzes the debate between magnet schools or forced busing in her book, The Carrot or the Stick. </w:t>
      </w:r>
      <w:r w:rsidRPr="00AC10ED">
        <w:rPr>
          <w:rStyle w:val="StyleUnderline"/>
        </w:rPr>
        <w:t>The implementation of the magnet-voluntary programs in the 197Os gave whites an incentive to transfer to other schools because they were able to offer specialized programs and curriculum that their own neighborhood school did not offer. Therefore it was in the self-interest of the parents to send their children to a school in a minority neighborhood because of the better opportunities.</w:t>
      </w:r>
      <w:r w:rsidRPr="00FF2755">
        <w:rPr>
          <w:sz w:val="16"/>
        </w:rPr>
        <w:t xml:space="preserve"> The way that a magnet school program would work is that most or all of the minority schools that need to be desegregated would be chosen to be a magnet school site. Each school would have a different theme or focus and would have extra money spent on establishing a strong program and attract more white students (Rossell, 20). </w:t>
      </w:r>
      <w:r w:rsidRPr="0097026F">
        <w:rPr>
          <w:rStyle w:val="StyleUnderline"/>
        </w:rPr>
        <w:t>Magnet schools have been court approved to achieve desegregation</w:t>
      </w:r>
      <w:r w:rsidRPr="00FF2755">
        <w:rPr>
          <w:sz w:val="16"/>
        </w:rPr>
        <w:t xml:space="preserve">. After the court found the school board of Buffalo, New York, guilty 6f intentional segregation in Arthur v. Nyquist the court approved a plan that located magnet schools in black neighborhoods (Rossell, 24). </w:t>
      </w:r>
      <w:r w:rsidRPr="00AC10ED">
        <w:rPr>
          <w:rStyle w:val="StyleUnderline"/>
        </w:rPr>
        <w:t>Of the two types of magnet schools, mandatory and voluntary, the mandatory-magnet seems to</w:t>
      </w:r>
      <w:r w:rsidRPr="00FF2755">
        <w:rPr>
          <w:sz w:val="16"/>
        </w:rPr>
        <w:t xml:space="preserve"> be of more controversy even though it does </w:t>
      </w:r>
      <w:r w:rsidRPr="00AC10ED">
        <w:rPr>
          <w:rStyle w:val="StyleUnderline"/>
        </w:rPr>
        <w:t>succeed in achieving racial integration</w:t>
      </w:r>
      <w:r w:rsidRPr="00FF2755">
        <w:rPr>
          <w:sz w:val="16"/>
        </w:rPr>
        <w:t xml:space="preserve">. Under a mandatory-magnet program children are forced to attend the school that they are assigned to determined by their race and residence. Parents do not have a choice as to which school their children are assigned to, but they do have the option of entering a lottery system to attend one of the magnet schools. These magnet schools are seen as educational options to appease the parents, not as desegregation tools (Rossell, 43). </w:t>
      </w:r>
      <w:r w:rsidRPr="00AC10ED">
        <w:rPr>
          <w:rStyle w:val="StyleUnderline"/>
        </w:rPr>
        <w:t xml:space="preserve">These schools have been found to be very effective in achieving racial balance because the alternative to a magnet school is a less desirable desegregated school. </w:t>
      </w:r>
      <w:r w:rsidRPr="00A254FE">
        <w:rPr>
          <w:rStyle w:val="Emphasis"/>
        </w:rPr>
        <w:t>While white flight is still seen in the non-magnet schools, like when this program was implemented in Boston, the magnet schools are very desirable and therefore successful at maintaining their white student enrollment.</w:t>
      </w:r>
      <w:r w:rsidRPr="00FF2755">
        <w:rPr>
          <w:sz w:val="16"/>
        </w:rPr>
        <w:t xml:space="preserve"> </w:t>
      </w:r>
      <w:r w:rsidRPr="00AC10ED">
        <w:rPr>
          <w:rStyle w:val="StyleUnderline"/>
        </w:rPr>
        <w:t>The other form of magnet schooling is the voluntary-magnet plan</w:t>
      </w:r>
      <w:r w:rsidRPr="00FF2755">
        <w:rPr>
          <w:sz w:val="16"/>
        </w:rPr>
        <w:t xml:space="preserve">. Under these circumstances, initial racial balance may not be achieved as quickly because some parents may choose to continue the enrollment of their child in their neighborhood school rather than sending them to a magnet school. </w:t>
      </w:r>
      <w:r w:rsidRPr="00AC10ED">
        <w:rPr>
          <w:rStyle w:val="StyleUnderline"/>
        </w:rPr>
        <w:t>The voluntary form of magnet schools depends on providing the parents and students with incentives to attend a desegregated school.</w:t>
      </w:r>
      <w:r w:rsidRPr="00FF2755">
        <w:rPr>
          <w:sz w:val="16"/>
        </w:rPr>
        <w:t xml:space="preserve"> Most desegregation is attained by voluntary white transfers into well equipped magnet schools in minority areas or by minority enrollment in white school either by attending a magnet school or by the majority-to-minority transfers (Rossell, 42). Parents weigh the costs and benefits when determining in which school they want to enroll their children</w:t>
      </w:r>
      <w:r w:rsidRPr="00A254FE">
        <w:rPr>
          <w:rStyle w:val="Emphasis"/>
        </w:rPr>
        <w:t>. The benefits of the voluntary plan is that parents have the option of their own school or a magnet school and are therefore the school district is less likely to experience white flight which is beneficial towards the goal of interracial exposure</w:t>
      </w:r>
      <w:r w:rsidRPr="00FF2755">
        <w:rPr>
          <w:sz w:val="16"/>
        </w:rPr>
        <w:t xml:space="preserve">. Although the mandatory plans have a more immediate effect of desegregation, it has been found that they also tend to resegregate more quickly than do the voluntary programs (Rossell, 108). Although </w:t>
      </w:r>
      <w:r w:rsidRPr="00AC10ED">
        <w:rPr>
          <w:rStyle w:val="StyleUnderline"/>
        </w:rPr>
        <w:t>the voluntary-magnet programs</w:t>
      </w:r>
      <w:r w:rsidRPr="00FF2755">
        <w:rPr>
          <w:sz w:val="16"/>
        </w:rPr>
        <w:t xml:space="preserve"> are not backed up by mandatory means, they </w:t>
      </w:r>
      <w:r w:rsidRPr="00AC10ED">
        <w:rPr>
          <w:rStyle w:val="StyleUnderline"/>
        </w:rPr>
        <w:t>are expected to succeed in desegregation by voluntary means.</w:t>
      </w:r>
      <w:r w:rsidRPr="00FF2755">
        <w:rPr>
          <w:sz w:val="16"/>
        </w:rPr>
        <w:t xml:space="preserve"> </w:t>
      </w:r>
      <w:r w:rsidRPr="00FF2755">
        <w:rPr>
          <w:rStyle w:val="StyleUnderline"/>
        </w:rPr>
        <w:t>School districts that have failed in racial balance because of white flight and other forms of white resistance have embraced the voluntary program. East Boston, for example, had to terminate its "forced busing" policy because the resisting parents threatened to blow up the bridge that connecting it to Boston which would have paralyzed the entire city</w:t>
      </w:r>
      <w:r w:rsidRPr="00FF2755">
        <w:rPr>
          <w:sz w:val="16"/>
        </w:rPr>
        <w:t xml:space="preserve"> (Rossell, 47). </w:t>
      </w:r>
      <w:r w:rsidRPr="00FF2755">
        <w:rPr>
          <w:rStyle w:val="StyleUnderline"/>
        </w:rPr>
        <w:t xml:space="preserve">A voluntary magnet program was implemented and three magnet schools were placed in East Boston. The city reached desegregation goals accomplished solely through voluntary means </w:t>
      </w:r>
      <w:r w:rsidRPr="00FF2755">
        <w:rPr>
          <w:sz w:val="16"/>
        </w:rPr>
        <w:t xml:space="preserve">(Rossell, 47). Douglas Albrigh Archibald conducted an in-depth study of the magnet school program in Milwakee, Wisconsin. He wanted to analyze how choice in education operates in practice. At the time of his study Milwakee was becoming increasingly black as those whites who could afford to were moving from the city to the suburbs. The inner city public schools consisted of 51 percent black students who were often products of low-income, jobless parents and often times female headed households. In stark contrast the suburbs only contained one half of one percent of blacks. The racial isolation of the inner city created an educational dilemma and magnet schools were implemented to solve the educational, racial and political problems for the big city district (Archibald, 84). As Senator John Glenn so eloquently stated, "The goal is to provide schools with superior education-- education so attractive to all racial groups that integration will occur naturally, rather than as a result of a government requirement" (Archibald, 95). The more acceptable form of integration compared to "forced busing" there were 36 magnet schools within the school district which included 115 schools. There were three types of magnet schools distinguished by their instructional methods (how they teach), their content (what they teach), and their students (who they teach) (Archibald, 112). found that each magnet school, which advertised and recruited for itself, did in fact offer genuine specializations. He also concluded that the voluntary transfers were sufficient to meet desegregation mandates (Archibald, 154). CONCLUSION Although there is mixed data in regard to whether or not minority students benefit from attending desegregated schools, </w:t>
      </w:r>
      <w:r w:rsidRPr="00FF2755">
        <w:rPr>
          <w:rStyle w:val="StyleUnderline"/>
        </w:rPr>
        <w:t>it is necessary to institute desegregation practices at the young age of school children so that they will be less prone to racial bias that come from ignorance and not being exposed to other ethnicities. The magnet school system is so beneficial because it provides incentives for both white and minority students because, unlike "forced busing", something is to be gained from enrolling in a school across town</w:t>
      </w:r>
      <w:r w:rsidRPr="00FF2755">
        <w:rPr>
          <w:sz w:val="16"/>
        </w:rPr>
        <w:t xml:space="preserve">. Whether the focus be performing arts or math and science, magnet schools provide a superior education than traditional schools in their respective fields. </w:t>
      </w:r>
      <w:r w:rsidRPr="00A254FE">
        <w:rPr>
          <w:rStyle w:val="Emphasis"/>
        </w:rPr>
        <w:t>The serious detrimental act to desegregation efforts of white flight can be combated and voluntary desegregation can be encouraged by locating the most affluent magnet schools</w:t>
      </w:r>
      <w:r w:rsidRPr="00FF2755">
        <w:rPr>
          <w:sz w:val="16"/>
        </w:rPr>
        <w:t xml:space="preserve">, the highest demand programs with the highest budget, into minority neighborhoods (Rossell, 20). This would also prohibit a well-equipped magnet school from attaining too elite of a status. </w:t>
      </w:r>
      <w:r w:rsidRPr="00FF2755">
        <w:rPr>
          <w:rStyle w:val="StyleUnderline"/>
        </w:rPr>
        <w:t>Archibald and Rossell both found voluntary-magnet programs to be successful at reaching racial integration goals and maintaining those proportions</w:t>
      </w:r>
      <w:r w:rsidRPr="00FF2755">
        <w:rPr>
          <w:sz w:val="16"/>
        </w:rPr>
        <w:t xml:space="preserve">. </w:t>
      </w:r>
      <w:r w:rsidRPr="00FF2755">
        <w:rPr>
          <w:rStyle w:val="StyleUnderline"/>
        </w:rPr>
        <w:t xml:space="preserve">As more cities throughout the United States implement magnet programs </w:t>
      </w:r>
      <w:r w:rsidRPr="00FF2755">
        <w:rPr>
          <w:sz w:val="16"/>
        </w:rPr>
        <w:t>not only will students of all races benefit from superior educational opportunities</w:t>
      </w:r>
      <w:r w:rsidRPr="00FF2755">
        <w:rPr>
          <w:rStyle w:val="StyleUnderline"/>
        </w:rPr>
        <w:t>, they will also experience voluntary racial integration which will hopefully provide a solid foundation of open-mindedness for living in this multi-racial country.</w:t>
      </w:r>
      <w:r>
        <w:rPr>
          <w:rStyle w:val="StyleUnderline"/>
        </w:rPr>
        <w:t xml:space="preserve"> </w:t>
      </w:r>
    </w:p>
    <w:p w14:paraId="65D3873B" w14:textId="77777777" w:rsidR="005C0A6A" w:rsidRDefault="005C0A6A" w:rsidP="005C0A6A">
      <w:pPr>
        <w:pStyle w:val="Heading3"/>
      </w:pPr>
      <w:r>
        <w:t>Magnet Schools Better</w:t>
      </w:r>
    </w:p>
    <w:p w14:paraId="7EF7C0C4" w14:textId="77777777" w:rsidR="007C7871" w:rsidRDefault="007C7871" w:rsidP="007C7871">
      <w:pPr>
        <w:pStyle w:val="Heading4"/>
      </w:pPr>
      <w:r>
        <w:t>Laundry list of reasons why magnet schools are better, the atmosphere, opportunities, social aspects, and DIVERSITY</w:t>
      </w:r>
    </w:p>
    <w:p w14:paraId="01AB1359" w14:textId="77777777" w:rsidR="007C7871" w:rsidRPr="002469B0" w:rsidRDefault="007C7871" w:rsidP="007C7871">
      <w:pPr>
        <w:rPr>
          <w:rStyle w:val="Style13ptBold"/>
          <w:b w:val="0"/>
          <w:sz w:val="22"/>
        </w:rPr>
      </w:pPr>
      <w:r w:rsidRPr="002469B0">
        <w:rPr>
          <w:rStyle w:val="Style13ptBold"/>
          <w:b w:val="0"/>
        </w:rPr>
        <w:t>Roger S.</w:t>
      </w:r>
      <w:r>
        <w:rPr>
          <w:rStyle w:val="Style13ptBold"/>
        </w:rPr>
        <w:t xml:space="preserve"> Kuo 99 </w:t>
      </w:r>
      <w:r w:rsidRPr="002469B0">
        <w:rPr>
          <w:rStyle w:val="Style13ptBold"/>
          <w:b w:val="0"/>
          <w:sz w:val="22"/>
        </w:rPr>
        <w:t>(Roger S. Kuo Poverty &amp; Prejudice: Our Schools Our Children July 28, 1999. Roger S. Kuo was a former student at the Governor’s School for Government and International Studies, and participated in the NASA SHARP PLUS Program.</w:t>
      </w:r>
      <w:r w:rsidRPr="00AE0E3D">
        <w:t xml:space="preserve"> </w:t>
      </w:r>
      <w:r w:rsidRPr="00AE0E3D">
        <w:rPr>
          <w:rStyle w:val="Style13ptBold"/>
          <w:b w:val="0"/>
          <w:sz w:val="22"/>
        </w:rPr>
        <w:t>https://web.stanford.edu/class/e297c/poverty_prejudice/school_child/firsthand.htm</w:t>
      </w:r>
      <w:r w:rsidRPr="002469B0">
        <w:rPr>
          <w:rStyle w:val="Style13ptBold"/>
          <w:b w:val="0"/>
          <w:sz w:val="22"/>
        </w:rPr>
        <w:t>)</w:t>
      </w:r>
    </w:p>
    <w:p w14:paraId="1B11DF6D" w14:textId="77777777" w:rsidR="007C7871" w:rsidRPr="002469B0" w:rsidRDefault="007C7871" w:rsidP="007C7871">
      <w:pPr>
        <w:rPr>
          <w:sz w:val="16"/>
        </w:rPr>
      </w:pPr>
      <w:r w:rsidRPr="002469B0">
        <w:rPr>
          <w:sz w:val="16"/>
        </w:rPr>
        <w:t xml:space="preserve">In the middle of my 8th grade year, my world history teacher posed an interesting proposition. She held a brochure for the Governor’s School for Government and International Studies, a unique Richmond metropolitan school offering a comprehensive college preparatory program for Grades 9 - 12, emphasizing government, international studies, world cultures, and languages. According to the brochure, the school “[served] students on the basis of aptitude and interest in the areas above, and who [intended] to pursue college preparation in related fields.” The school also was established as a “result of a regional cooperative effort of sixteen school divisions to improve education in government and international studies.” All of that seemed very high and mighty, but nonetheless, I was skeptical about entering a magnet school. What if the environment was so academic oriented that there would be little room for anything else? What if the curriculum was so constricting that I would not have the freedom to take any courses that really interested me? All of these questions were swimming through my mind. But after three years of attending the Governor’s School, I have come to realize that </w:t>
      </w:r>
      <w:r w:rsidRPr="002469B0">
        <w:rPr>
          <w:rStyle w:val="StyleUnderline"/>
        </w:rPr>
        <w:t>the academic and social atmosphere of the Governor’s School is much better than that offered at a public school.</w:t>
      </w:r>
      <w:r>
        <w:rPr>
          <w:rStyle w:val="StyleUnderline"/>
        </w:rPr>
        <w:t xml:space="preserve"> </w:t>
      </w:r>
      <w:r w:rsidRPr="002469B0">
        <w:rPr>
          <w:sz w:val="16"/>
        </w:rPr>
        <w:t xml:space="preserve">One advantage I have noticed that magnet schools have over typical public schools is </w:t>
      </w:r>
      <w:r w:rsidRPr="002469B0">
        <w:rPr>
          <w:rStyle w:val="StyleUnderline"/>
        </w:rPr>
        <w:t>that magnet schools provide an atmosphere more appropriate for college-bound students.</w:t>
      </w:r>
      <w:r w:rsidRPr="002469B0">
        <w:rPr>
          <w:sz w:val="16"/>
        </w:rPr>
        <w:t xml:space="preserve"> Coming from a public middle school, I found myself hanging out with students that were not college bound – these students did not exactly have the most impressive grades, and they had little motivation to strive for anything better. Since environment has a tremendous impact on a person, I found myself caring less and less about academics and more about “fitting in” and “being cool.” </w:t>
      </w:r>
      <w:r w:rsidRPr="002469B0">
        <w:rPr>
          <w:rStyle w:val="StyleUnderline"/>
        </w:rPr>
        <w:t>Upon entering the Governor’s School, however, I became much more academic oriented.</w:t>
      </w:r>
      <w:r>
        <w:rPr>
          <w:rStyle w:val="StyleUnderline"/>
        </w:rPr>
        <w:t xml:space="preserve"> </w:t>
      </w:r>
      <w:r w:rsidRPr="002469B0">
        <w:rPr>
          <w:rStyle w:val="StyleUnderline"/>
        </w:rPr>
        <w:t>All of my peers were very ambitious and eager to learn, and feeding off their energy, I became more involved in learning.</w:t>
      </w:r>
      <w:r w:rsidRPr="002469B0">
        <w:rPr>
          <w:sz w:val="16"/>
        </w:rPr>
        <w:t xml:space="preserve"> </w:t>
      </w:r>
      <w:r w:rsidRPr="002469B0">
        <w:rPr>
          <w:rStyle w:val="StyleUnderline"/>
        </w:rPr>
        <w:t>One of the greatest fears that gifted students might have in public schools is achieving too much academically.</w:t>
      </w:r>
      <w:r>
        <w:rPr>
          <w:rStyle w:val="StyleUnderline"/>
        </w:rPr>
        <w:t xml:space="preserve"> </w:t>
      </w:r>
      <w:r w:rsidRPr="002469B0">
        <w:rPr>
          <w:rStyle w:val="StyleUnderline"/>
        </w:rPr>
        <w:t>People that do so are often labeled as “nerds” and “goodie-goodie’s.”</w:t>
      </w:r>
      <w:r>
        <w:rPr>
          <w:rStyle w:val="StyleUnderline"/>
        </w:rPr>
        <w:t xml:space="preserve"> </w:t>
      </w:r>
      <w:r w:rsidRPr="002469B0">
        <w:rPr>
          <w:rStyle w:val="StyleUnderline"/>
        </w:rPr>
        <w:t>But in magnet schools, peers tend to appreciate academic success, which makes a more nurturing environment that encourages even more academic growth.</w:t>
      </w:r>
      <w:r>
        <w:rPr>
          <w:rStyle w:val="StyleUnderline"/>
        </w:rPr>
        <w:t xml:space="preserve"> </w:t>
      </w:r>
      <w:r w:rsidRPr="002469B0">
        <w:rPr>
          <w:sz w:val="16"/>
        </w:rPr>
        <w:t xml:space="preserve">The tremendous amount of achievement the school has earned gives some feel as to how academic oriented the atmosphere is. One hundred percent of the 114 graduates of 1998 went on to some form of higher education, the majority (about 99% of the class) to four year colleges and universities. Graduates were awarded $2,808,899 in scholarships and included 14 National Merit semi-finalists, 11 National Merit finalists, 11 AP Scholars and many other outstanding awards. The 1998 SAT I profile of Governor's School seniors shows an average verbal score of 665 compared to 507 for the state and 505 for the national averages. The trend continues with a GSGIS score of 625 for math compared to 499 for the state and 512 for the nation. Combined SAT I scores were 1290 for GSGIS to 1006 for Virginia and 1017 for the nation. </w:t>
      </w:r>
      <w:r w:rsidRPr="002469B0">
        <w:rPr>
          <w:rStyle w:val="StyleUnderline"/>
        </w:rPr>
        <w:t>The academic opportunities at magnets schools are also tremendously greater.</w:t>
      </w:r>
      <w:r>
        <w:rPr>
          <w:rStyle w:val="StyleUnderline"/>
        </w:rPr>
        <w:t xml:space="preserve"> </w:t>
      </w:r>
      <w:r w:rsidRPr="002469B0">
        <w:rPr>
          <w:rStyle w:val="StyleUnderline"/>
        </w:rPr>
        <w:t>The theme of the school is a bit of a misnomer because the Governor’s School offers more than 190 courses in all disciplines, not just the social sciences.</w:t>
      </w:r>
      <w:r>
        <w:rPr>
          <w:rStyle w:val="StyleUnderline"/>
        </w:rPr>
        <w:t xml:space="preserve"> </w:t>
      </w:r>
      <w:r w:rsidRPr="002469B0">
        <w:rPr>
          <w:rStyle w:val="StyleUnderline"/>
        </w:rPr>
        <w:t>All courses are honors level or above.</w:t>
      </w:r>
      <w:r>
        <w:rPr>
          <w:rStyle w:val="StyleUnderline"/>
        </w:rPr>
        <w:t xml:space="preserve"> </w:t>
      </w:r>
      <w:r w:rsidRPr="002469B0">
        <w:rPr>
          <w:rStyle w:val="StyleUnderline"/>
        </w:rPr>
        <w:t>Students also have the opportunity to take up 18 advanced placement (AP) classes ranging anywhere from chemistry and physics to economics and history</w:t>
      </w:r>
      <w:r w:rsidRPr="002469B0">
        <w:rPr>
          <w:sz w:val="16"/>
        </w:rPr>
        <w:t xml:space="preserve">. </w:t>
      </w:r>
      <w:r w:rsidRPr="002469B0">
        <w:rPr>
          <w:rStyle w:val="StyleUnderline"/>
        </w:rPr>
        <w:t>If I had went to my regular public high school – Godwin High School – I could only take up to 5 advanced placement courses, which is a dramatic difference.</w:t>
      </w:r>
      <w:r w:rsidRPr="002469B0">
        <w:rPr>
          <w:sz w:val="16"/>
        </w:rPr>
        <w:t xml:space="preserve"> On top of that, the Governor’s School has a partnership with Virginia Commonwealth University (VCU), a local state-funded institution. The partnership allows students to take college courses and have access to university resources. In 1998-99, the 360 enrollments in 23 three-credit dual VCU/GSGIS classes earned students 1,062 hours of college credit. Godwin High School does not have a program that even closely resembles this. </w:t>
      </w:r>
      <w:r w:rsidRPr="002469B0">
        <w:rPr>
          <w:rStyle w:val="StyleUnderline"/>
        </w:rPr>
        <w:t>It should come as no surprise that the academic experience at magnet schools is far better, but many question the social aspect.</w:t>
      </w:r>
      <w:r>
        <w:rPr>
          <w:rStyle w:val="StyleUnderline"/>
        </w:rPr>
        <w:t xml:space="preserve"> </w:t>
      </w:r>
      <w:r w:rsidRPr="002469B0">
        <w:rPr>
          <w:rStyle w:val="StyleUnderline"/>
        </w:rPr>
        <w:t>However</w:t>
      </w:r>
      <w:r w:rsidRPr="002469B0">
        <w:rPr>
          <w:sz w:val="16"/>
        </w:rPr>
        <w:t xml:space="preserve">, I would argue that </w:t>
      </w:r>
      <w:r w:rsidRPr="002469B0">
        <w:rPr>
          <w:rStyle w:val="StyleUnderline"/>
        </w:rPr>
        <w:t>the social aspect of magnet schools is also far greater.</w:t>
      </w:r>
      <w:r w:rsidRPr="002469B0">
        <w:rPr>
          <w:sz w:val="16"/>
        </w:rPr>
        <w:t xml:space="preserve"> </w:t>
      </w:r>
      <w:r w:rsidRPr="002469B0">
        <w:rPr>
          <w:rStyle w:val="StyleUnderline"/>
        </w:rPr>
        <w:t>One example is the</w:t>
      </w:r>
      <w:r w:rsidRPr="002469B0">
        <w:rPr>
          <w:sz w:val="16"/>
        </w:rPr>
        <w:t xml:space="preserve"> sports scene at the Governor’s School. Since the school selects students mainly on an academic basis, one would not expect that the Governor’s School would be competitive in sports. However, </w:t>
      </w:r>
      <w:r w:rsidRPr="002469B0">
        <w:rPr>
          <w:rStyle w:val="StyleUnderline"/>
        </w:rPr>
        <w:t>Governor’s School athletic teams are always considered contenders.</w:t>
      </w:r>
      <w:r>
        <w:rPr>
          <w:rStyle w:val="StyleUnderline"/>
        </w:rPr>
        <w:t xml:space="preserve"> </w:t>
      </w:r>
      <w:r w:rsidRPr="002469B0">
        <w:rPr>
          <w:rStyle w:val="StyleUnderline"/>
        </w:rPr>
        <w:t>Up against schools much larger than itself, the boys' volleyball team was co-champion of the Colonial District with one student named player of the year.</w:t>
      </w:r>
      <w:r>
        <w:rPr>
          <w:rStyle w:val="StyleUnderline"/>
        </w:rPr>
        <w:t xml:space="preserve"> </w:t>
      </w:r>
      <w:r w:rsidRPr="002469B0">
        <w:rPr>
          <w:rStyle w:val="StyleUnderline"/>
        </w:rPr>
        <w:t>Cross country and track teams have won state titles consistently, and have continued to win national recognition.</w:t>
      </w:r>
      <w:r>
        <w:rPr>
          <w:rStyle w:val="StyleUnderline"/>
        </w:rPr>
        <w:t xml:space="preserve"> </w:t>
      </w:r>
      <w:r w:rsidRPr="002469B0">
        <w:rPr>
          <w:rStyle w:val="StyleUnderline"/>
        </w:rPr>
        <w:t>On top of that, Governor’s School sports are unique in that they do not have “cuts.”</w:t>
      </w:r>
      <w:r>
        <w:rPr>
          <w:rStyle w:val="StyleUnderline"/>
        </w:rPr>
        <w:t xml:space="preserve"> </w:t>
      </w:r>
      <w:r w:rsidRPr="002469B0">
        <w:rPr>
          <w:rStyle w:val="StyleUnderline"/>
        </w:rPr>
        <w:t>This allows all students to harbor their interests in a particular sport even if they are not very good at it.</w:t>
      </w:r>
      <w:r w:rsidRPr="002469B0">
        <w:rPr>
          <w:sz w:val="16"/>
        </w:rPr>
        <w:t xml:space="preserve"> I can clearly remember my public school years when I tried out for the tennis team. I had a tremendous interest in it, but I was not very good, and so I was cut from the team. Thus at a public school, I was not given the opportunity to explore my interest in tennis. At the Governor’s School, however, I was given that opportunity, and as a result, I have become quite skillful. </w:t>
      </w:r>
      <w:r w:rsidRPr="002469B0">
        <w:rPr>
          <w:rStyle w:val="StyleUnderline"/>
        </w:rPr>
        <w:t>Aside from sports, the clubs at the Governor’s School also make the social atmosphere better.</w:t>
      </w:r>
      <w:r>
        <w:rPr>
          <w:rStyle w:val="StyleUnderline"/>
        </w:rPr>
        <w:t xml:space="preserve"> </w:t>
      </w:r>
      <w:r w:rsidRPr="002469B0">
        <w:rPr>
          <w:rStyle w:val="StyleUnderline"/>
        </w:rPr>
        <w:t>Governor’s School has some of the most unique clubs.</w:t>
      </w:r>
      <w:r>
        <w:rPr>
          <w:rStyle w:val="StyleUnderline"/>
        </w:rPr>
        <w:t xml:space="preserve"> </w:t>
      </w:r>
      <w:r w:rsidRPr="002469B0">
        <w:rPr>
          <w:rStyle w:val="StyleUnderline"/>
        </w:rPr>
        <w:t>For example, Pugwash is a club that strives to promote the socially responsible application of science and technology in the 21st century</w:t>
      </w:r>
      <w:r w:rsidRPr="002469B0">
        <w:rPr>
          <w:sz w:val="16"/>
        </w:rPr>
        <w:t xml:space="preserve">. </w:t>
      </w:r>
      <w:r w:rsidRPr="002469B0">
        <w:rPr>
          <w:rStyle w:val="StyleUnderline"/>
        </w:rPr>
        <w:t>There are only a handful of high school Pugwash chapters in the entire nation, and the Governor’s School is fortunate to house one of them</w:t>
      </w:r>
      <w:r w:rsidRPr="002469B0">
        <w:rPr>
          <w:sz w:val="16"/>
        </w:rPr>
        <w:t xml:space="preserve">. I have become very active in Pugwash, and if I had went to my regular public high school, then this would not have been possible. Moreover, </w:t>
      </w:r>
      <w:r w:rsidRPr="002469B0">
        <w:rPr>
          <w:rStyle w:val="StyleUnderline"/>
        </w:rPr>
        <w:t>magnet schools are unique in that students can create new clubs very easily</w:t>
      </w:r>
      <w:r w:rsidRPr="002469B0">
        <w:rPr>
          <w:sz w:val="16"/>
        </w:rPr>
        <w:t xml:space="preserve">. </w:t>
      </w:r>
      <w:r w:rsidRPr="002469B0">
        <w:rPr>
          <w:rStyle w:val="StyleUnderline"/>
        </w:rPr>
        <w:t>In the case of public schools, students have to go through a tremendous amount of paperwork and administrative obstacles.</w:t>
      </w:r>
      <w:r>
        <w:rPr>
          <w:rStyle w:val="StyleUnderline"/>
        </w:rPr>
        <w:t xml:space="preserve"> </w:t>
      </w:r>
      <w:r w:rsidRPr="002469B0">
        <w:rPr>
          <w:rStyle w:val="StyleUnderline"/>
        </w:rPr>
        <w:t>Often, the goal of creating a new club does not get accomplished.</w:t>
      </w:r>
      <w:r w:rsidRPr="002469B0">
        <w:rPr>
          <w:sz w:val="16"/>
        </w:rPr>
        <w:t xml:space="preserve"> Thus, the enormous amount of flexibility for clubs also contributes to the overall social experience. </w:t>
      </w:r>
      <w:r w:rsidRPr="002469B0">
        <w:rPr>
          <w:rStyle w:val="StyleUnderline"/>
        </w:rPr>
        <w:t>The social atmosphere is also improved by the diversity at the school.</w:t>
      </w:r>
      <w:r>
        <w:rPr>
          <w:rStyle w:val="StyleUnderline"/>
        </w:rPr>
        <w:t xml:space="preserve"> </w:t>
      </w:r>
      <w:r w:rsidRPr="002469B0">
        <w:rPr>
          <w:rStyle w:val="StyleUnderline"/>
        </w:rPr>
        <w:t>The admissions process is designed to develop an inclusive pool of culturally diverse applicants which reflects the demographics of the participating school divisions</w:t>
      </w:r>
      <w:r w:rsidRPr="002469B0">
        <w:rPr>
          <w:sz w:val="16"/>
        </w:rPr>
        <w:t xml:space="preserve">. </w:t>
      </w:r>
      <w:r w:rsidRPr="002469B0">
        <w:rPr>
          <w:rStyle w:val="StyleUnderline"/>
        </w:rPr>
        <w:t>Each school division has a number of positions based on a percentage of their total number of students.</w:t>
      </w:r>
      <w:r>
        <w:rPr>
          <w:rStyle w:val="StyleUnderline"/>
        </w:rPr>
        <w:t xml:space="preserve"> </w:t>
      </w:r>
      <w:r w:rsidRPr="002469B0">
        <w:rPr>
          <w:rStyle w:val="StyleUnderline"/>
        </w:rPr>
        <w:t>The school houses Asian and African American populations of about 10% each.</w:t>
      </w:r>
      <w:r>
        <w:rPr>
          <w:rStyle w:val="StyleUnderline"/>
        </w:rPr>
        <w:t xml:space="preserve"> </w:t>
      </w:r>
      <w:r w:rsidRPr="002469B0">
        <w:rPr>
          <w:rStyle w:val="StyleUnderline"/>
        </w:rPr>
        <w:t>Compared to regular high schools, Governor’s School is far more diverse.</w:t>
      </w:r>
      <w:r>
        <w:rPr>
          <w:rStyle w:val="StyleUnderline"/>
        </w:rPr>
        <w:t xml:space="preserve"> </w:t>
      </w:r>
      <w:r w:rsidRPr="002469B0">
        <w:rPr>
          <w:rStyle w:val="StyleUnderline"/>
        </w:rPr>
        <w:t>During my years in public middle school, I only encountered two to three black students in a class larger than 200.</w:t>
      </w:r>
      <w:r>
        <w:rPr>
          <w:rStyle w:val="StyleUnderline"/>
        </w:rPr>
        <w:t xml:space="preserve"> </w:t>
      </w:r>
      <w:r w:rsidRPr="002469B0">
        <w:rPr>
          <w:sz w:val="16"/>
        </w:rPr>
        <w:t xml:space="preserve">As it can be seen </w:t>
      </w:r>
      <w:r w:rsidRPr="002469B0">
        <w:rPr>
          <w:rStyle w:val="StyleUnderline"/>
        </w:rPr>
        <w:t>, the overall experience at magnet schools such as the Governor’s School for Government and International Studies is much better both academically and socially.</w:t>
      </w:r>
      <w:r>
        <w:rPr>
          <w:rStyle w:val="StyleUnderline"/>
        </w:rPr>
        <w:t xml:space="preserve"> </w:t>
      </w:r>
      <w:r w:rsidRPr="002469B0">
        <w:rPr>
          <w:rStyle w:val="StyleUnderline"/>
        </w:rPr>
        <w:t>If more schools such as the Governor’s School were founded, then the American education system would be much better off, and schools would create students that are much more productive, eager, intelligent, and ambitious.</w:t>
      </w:r>
      <w:r>
        <w:rPr>
          <w:rStyle w:val="StyleUnderline"/>
        </w:rPr>
        <w:t xml:space="preserve"> </w:t>
      </w:r>
    </w:p>
    <w:p w14:paraId="17B524E1" w14:textId="77777777" w:rsidR="007C7871" w:rsidRPr="00814D9A" w:rsidRDefault="007C7871" w:rsidP="007C7871"/>
    <w:p w14:paraId="1B5492C6" w14:textId="77777777" w:rsidR="007C7871" w:rsidRPr="00577F79" w:rsidRDefault="007C7871" w:rsidP="007C7871"/>
    <w:p w14:paraId="168F70E7" w14:textId="77777777" w:rsidR="007C7871" w:rsidRDefault="007C7871" w:rsidP="007C7871">
      <w:pPr>
        <w:pStyle w:val="Heading2"/>
      </w:pPr>
      <w:r>
        <w:t>Restorative Justice CP</w:t>
      </w:r>
    </w:p>
    <w:p w14:paraId="17EAFF86" w14:textId="77777777" w:rsidR="005C0A6A" w:rsidRDefault="005C0A6A" w:rsidP="005C0A6A">
      <w:pPr>
        <w:pStyle w:val="Heading3"/>
      </w:pPr>
      <w:r>
        <w:t>1NC</w:t>
      </w:r>
    </w:p>
    <w:p w14:paraId="2D597499" w14:textId="77777777" w:rsidR="005C0A6A" w:rsidRDefault="005C0A6A" w:rsidP="005C0A6A">
      <w:pPr>
        <w:pStyle w:val="Heading4"/>
      </w:pPr>
      <w:r>
        <w:t xml:space="preserve">Text: The United States federal government should condition federal funding to public schools on the use of restorative justice policies, rather than zero-tolerance policies.  </w:t>
      </w:r>
    </w:p>
    <w:p w14:paraId="5BDADEE8" w14:textId="77777777" w:rsidR="005C0A6A" w:rsidRPr="005C0A6A" w:rsidRDefault="005C0A6A" w:rsidP="005C0A6A"/>
    <w:p w14:paraId="76A65580" w14:textId="77777777" w:rsidR="007C7871" w:rsidRDefault="007C7871" w:rsidP="007C7871">
      <w:pPr>
        <w:pStyle w:val="Heading4"/>
        <w:rPr>
          <w:shd w:val="clear" w:color="auto" w:fill="FFFFFF"/>
        </w:rPr>
      </w:pPr>
      <w:r>
        <w:rPr>
          <w:shd w:val="clear" w:color="auto" w:fill="FFFFFF"/>
        </w:rPr>
        <w:t xml:space="preserve">Restorative Justice </w:t>
      </w:r>
      <w:r w:rsidR="005C0A6A">
        <w:rPr>
          <w:shd w:val="clear" w:color="auto" w:fill="FFFFFF"/>
        </w:rPr>
        <w:t>Policies</w:t>
      </w:r>
      <w:r>
        <w:rPr>
          <w:shd w:val="clear" w:color="auto" w:fill="FFFFFF"/>
        </w:rPr>
        <w:t xml:space="preserve"> can solve for the school-to-prison-pipeline</w:t>
      </w:r>
    </w:p>
    <w:p w14:paraId="662B0CEE" w14:textId="77777777" w:rsidR="007C7871" w:rsidRPr="005C0A6A" w:rsidRDefault="007C7871" w:rsidP="007C7871">
      <w:pPr>
        <w:rPr>
          <w:rStyle w:val="StyleUnderline"/>
          <w:b w:val="0"/>
          <w:u w:val="none"/>
        </w:rPr>
      </w:pPr>
      <w:r w:rsidRPr="00AD52CC">
        <w:rPr>
          <w:rStyle w:val="Style13ptBold"/>
        </w:rPr>
        <w:t>Thompson 2017</w:t>
      </w:r>
      <w:r w:rsidRPr="00AD52CC">
        <w:t>, (Jeremy L. Thompson, Nova Southeastern University College of Law, Dismantling the School-to-Prison Pipeline: South Florida's Approach (May 24, 2017). Harvard Law &amp; Policy Review, 2017 SSRN: </w:t>
      </w:r>
      <w:hyperlink r:id="rId152" w:tgtFrame="_blank" w:history="1">
        <w:r w:rsidRPr="00AD52CC">
          <w:rPr>
            <w:rStyle w:val="Hyperlink"/>
          </w:rPr>
          <w:t>https://ssrn.com/abstract=2911674</w:t>
        </w:r>
      </w:hyperlink>
      <w:r w:rsidRPr="00AD52CC">
        <w:t>)// [MRK]</w:t>
      </w:r>
    </w:p>
    <w:p w14:paraId="1C9BE300" w14:textId="77777777" w:rsidR="007C7871" w:rsidRDefault="007C7871" w:rsidP="007C7871">
      <w:pPr>
        <w:rPr>
          <w:rStyle w:val="StyleUnderline"/>
        </w:rPr>
      </w:pPr>
      <w:r w:rsidRPr="00BF1A3A">
        <w:rPr>
          <w:rStyle w:val="StyleUnderline"/>
        </w:rPr>
        <w:t>The U.S. incarceration rate has increased 700% since 1970</w:t>
      </w:r>
      <w:r>
        <w:t>.2 As a result, the U.S. has the highest prison population in the world.</w:t>
      </w:r>
      <w:r w:rsidRPr="00BF1A3A">
        <w:rPr>
          <w:rStyle w:val="StyleUnderline"/>
        </w:rPr>
        <w:t>3 In the U.S., only 12% of the population is Black</w:t>
      </w:r>
      <w:r>
        <w:t xml:space="preserve">.4 </w:t>
      </w:r>
      <w:r w:rsidRPr="00BF1A3A">
        <w:rPr>
          <w:rStyle w:val="StyleUnderline"/>
        </w:rPr>
        <w:t>Yet,</w:t>
      </w:r>
      <w:r>
        <w:t xml:space="preserve"> despite living in a “post-racial,” “colorblind” society</w:t>
      </w:r>
      <w:r w:rsidRPr="00BF1A3A">
        <w:rPr>
          <w:rStyle w:val="StyleUnderline"/>
        </w:rPr>
        <w:t>,” 38% of the prison population is composed of Blacks</w:t>
      </w:r>
      <w:r>
        <w:t xml:space="preserve">. 5 Part </w:t>
      </w:r>
      <w:r w:rsidRPr="00BF1A3A">
        <w:t>of</w:t>
      </w:r>
      <w:r w:rsidRPr="00BF1A3A">
        <w:rPr>
          <w:rStyle w:val="StyleUnderline"/>
        </w:rPr>
        <w:t xml:space="preserve"> this disparity stems from the</w:t>
      </w:r>
      <w:r>
        <w:t xml:space="preserve"> </w:t>
      </w:r>
      <w:r w:rsidRPr="00BF1A3A">
        <w:t>disparate</w:t>
      </w:r>
      <w:r w:rsidRPr="00BF1A3A">
        <w:rPr>
          <w:rStyle w:val="StyleUnderline"/>
        </w:rPr>
        <w:t xml:space="preserve"> impact of zero-tolerance policies in school</w:t>
      </w:r>
      <w:r>
        <w:t xml:space="preserve"> discipline. These policies were influenced by the fear of the media-driven “Black super predator;” the War on Drugs; three strikes laws; and school shootings. </w:t>
      </w:r>
      <w:r w:rsidRPr="00BF1A3A">
        <w:rPr>
          <w:rStyle w:val="StyleUnderline"/>
        </w:rPr>
        <w:t xml:space="preserve">6 Similar to police officers’ implicit biases </w:t>
      </w:r>
      <w:r w:rsidRPr="005B0513">
        <w:t>in the justice system</w:t>
      </w:r>
      <w:r w:rsidRPr="00BF1A3A">
        <w:rPr>
          <w:rStyle w:val="StyleUnderline"/>
        </w:rPr>
        <w:t>, the implicit biases of teachers in schools is a primary reason why Black students are suspended and arrested at a rate two times greater than White students</w:t>
      </w:r>
      <w:r>
        <w:t xml:space="preserve"> for the same offenses.7 </w:t>
      </w:r>
      <w:r w:rsidRPr="00BF1A3A">
        <w:rPr>
          <w:rStyle w:val="StyleUnderline"/>
        </w:rPr>
        <w:t>The</w:t>
      </w:r>
      <w:r>
        <w:t xml:space="preserve"> disparate impact </w:t>
      </w:r>
      <w:r w:rsidRPr="00BF1A3A">
        <w:rPr>
          <w:rStyle w:val="StyleUnderline"/>
        </w:rPr>
        <w:t>of zero-tolerance policies has created a pipeline</w:t>
      </w:r>
      <w:r>
        <w:t xml:space="preserve"> from school to prison</w:t>
      </w:r>
      <w:r w:rsidRPr="00BF1A3A">
        <w:rPr>
          <w:rStyle w:val="StyleUnderline"/>
        </w:rPr>
        <w:t>. Suspension, expulsion, and arrest are often the first steps in a chain of events that lead to</w:t>
      </w:r>
      <w:r>
        <w:t xml:space="preserve"> academic disengagement and </w:t>
      </w:r>
      <w:r w:rsidRPr="00BF1A3A">
        <w:rPr>
          <w:rStyle w:val="StyleUnderline"/>
        </w:rPr>
        <w:t>delinquency</w:t>
      </w:r>
      <w:r>
        <w:t>.</w:t>
      </w:r>
      <w:r w:rsidRPr="00BF1A3A">
        <w:rPr>
          <w:rStyle w:val="StyleUnderline"/>
        </w:rPr>
        <w:t>8 This phenomenon is recognized as the “School-to-Prison Pipeline,”</w:t>
      </w:r>
      <w:r>
        <w:t xml:space="preserve"> which is a collection of punitive laws, policies, and practices that push young people, particularly Black students, out of school and into the justice system.9 Over the past several years, </w:t>
      </w:r>
      <w:r w:rsidRPr="005B0513">
        <w:t>several</w:t>
      </w:r>
      <w:r w:rsidRPr="00BF1A3A">
        <w:rPr>
          <w:rStyle w:val="StyleUnderline"/>
        </w:rPr>
        <w:t xml:space="preserve"> school districts in the U.S. have had positive outcomes as a result of replacing zero-tolerance policies with restorative justice policies</w:t>
      </w:r>
      <w:r>
        <w:t xml:space="preserve">. After eliminating zero-tolerance policies for petty acts and misdemeanors and adopting restorative justice policies, Broward County Public School District (“Broward County”), the sixth largest school district in the U.S., and Miami-Dade County Public School District (“Miami-Dade”), the fourth largest school district in the U.S., dramatically increased graduation rates and decreased arrests and suspensions.10 Both school districts are models for school districts wishing to eliminate the School-to-Prison Pipeline. In 2009, Florida amended its zero-tolerance statute, which gave school districts the option of softening its zero-tolerance policies for petty acts of misconduct and misdemeanors. 11 As a result, </w:t>
      </w:r>
      <w:r w:rsidRPr="00BF1A3A">
        <w:rPr>
          <w:rStyle w:val="StyleUnderline"/>
        </w:rPr>
        <w:t xml:space="preserve">Broward County and Miami-Dade decided to adopt restorative justice disciplinary policies </w:t>
      </w:r>
      <w:r w:rsidRPr="005B0513">
        <w:t xml:space="preserve">for petty acts of misconduct and misdemeanors. </w:t>
      </w:r>
      <w:r w:rsidRPr="00BF1A3A">
        <w:rPr>
          <w:rStyle w:val="StyleUnderline"/>
        </w:rPr>
        <w:t>Broward County created</w:t>
      </w:r>
      <w:r>
        <w:t xml:space="preserve"> the Preventing Recidivism through Opportunities, Mentoring, Interventions, Supports, and Education Program </w:t>
      </w:r>
      <w:r w:rsidRPr="00BF1A3A">
        <w:rPr>
          <w:rStyle w:val="StyleUnderline"/>
        </w:rPr>
        <w:t>(“PROMISE”).</w:t>
      </w:r>
      <w:r>
        <w:t xml:space="preserve"> 12 Promise is an alternative to a suspension program.</w:t>
      </w:r>
      <w:r w:rsidRPr="00BF1A3A">
        <w:t>13 Promise is</w:t>
      </w:r>
      <w:r>
        <w:t xml:space="preserve"> one part of a collaborative agreement between the Seventeenth Judicial Circuit; Broward County’s Public Defender’s Office, Sheriff’s Office and Prosecutor’s Office; the NAACP; the Florida Department of Juvenile Justice; the Juvenile Justice Advisory Board; and the Fort Lauderdale Police Department.</w:t>
      </w:r>
      <w:r w:rsidRPr="00BF1A3A">
        <w:rPr>
          <w:rStyle w:val="StyleUnderline"/>
        </w:rPr>
        <w:t xml:space="preserve">14 Promise’s goal is to prevent students from entering the justice system. Instead of school suspensions or </w:t>
      </w:r>
      <w:r w:rsidRPr="005B0513">
        <w:t>arrests for incidents such as theft, trespassing, drug possession, or disorderly conduct,</w:t>
      </w:r>
      <w:r w:rsidRPr="00BF1A3A">
        <w:rPr>
          <w:rStyle w:val="StyleUnderline"/>
        </w:rPr>
        <w:t xml:space="preserve"> students are sent to a designated education center where they receive counseling, behavioral services, and </w:t>
      </w:r>
      <w:r w:rsidRPr="005B0513">
        <w:t>the opportunity to</w:t>
      </w:r>
      <w:r w:rsidRPr="00BF1A3A">
        <w:rPr>
          <w:rStyle w:val="StyleUnderline"/>
        </w:rPr>
        <w:t xml:space="preserve"> make-up school work.</w:t>
      </w:r>
      <w:r>
        <w:t xml:space="preserve">15 Students leaving Promise return to school with a success plan. </w:t>
      </w:r>
      <w:r w:rsidRPr="00BF1A3A">
        <w:rPr>
          <w:rStyle w:val="StyleUnderline"/>
        </w:rPr>
        <w:t>90% of students who complete Promise do not reoffend.</w:t>
      </w:r>
      <w:r>
        <w:t xml:space="preserve"> 16 </w:t>
      </w:r>
      <w:r w:rsidRPr="005B0513">
        <w:rPr>
          <w:rStyle w:val="StyleUnderline"/>
        </w:rPr>
        <w:t>Since its implementation</w:t>
      </w:r>
      <w:r>
        <w:t xml:space="preserve"> in 2013, </w:t>
      </w:r>
      <w:r w:rsidRPr="005B0513">
        <w:rPr>
          <w:rStyle w:val="StyleUnderline"/>
        </w:rPr>
        <w:t>Broward County’s arrest rates decreased from 909 in the 2012-13 school year to 469 in 2014-15 school year</w:t>
      </w:r>
      <w:r>
        <w:t>. 17 Additionally, since 2009</w:t>
      </w:r>
      <w:r w:rsidRPr="005B0513">
        <w:rPr>
          <w:rStyle w:val="StyleUnderline"/>
        </w:rPr>
        <w:t>, Broward County’s</w:t>
      </w:r>
      <w:r>
        <w:t xml:space="preserve"> </w:t>
      </w:r>
      <w:r w:rsidRPr="005B0513">
        <w:rPr>
          <w:rStyle w:val="StyleUnderline"/>
        </w:rPr>
        <w:t>graduation rate has increased by 3%.</w:t>
      </w:r>
      <w:r>
        <w:t xml:space="preserve"> For the 2015-16 school year, more than 79% of Broward County students graduated. </w:t>
      </w:r>
      <w:r w:rsidRPr="005B0513">
        <w:rPr>
          <w:rStyle w:val="StyleUnderline"/>
        </w:rPr>
        <w:t>18 Miami-Dade also changed its disciplinary policies</w:t>
      </w:r>
      <w:r>
        <w:t xml:space="preserve">. </w:t>
      </w:r>
      <w:r w:rsidRPr="005B0513">
        <w:rPr>
          <w:rStyle w:val="StyleUnderline"/>
        </w:rPr>
        <w:t>Miami-Dade implemented a behavior support system</w:t>
      </w:r>
      <w:r>
        <w:t xml:space="preserve"> into its student code of conduct.19 </w:t>
      </w:r>
      <w:r w:rsidRPr="005B0513">
        <w:rPr>
          <w:rStyle w:val="StyleUnderline"/>
        </w:rPr>
        <w:t>This system</w:t>
      </w:r>
      <w:r>
        <w:t xml:space="preserve"> </w:t>
      </w:r>
      <w:r w:rsidRPr="005B0513">
        <w:rPr>
          <w:rStyle w:val="StyleUnderline"/>
        </w:rPr>
        <w:t>uses data to identify students’ needs and monitors students’ progress. This system requires teachers and school officials to use restorative measures before referring students for arrest, suspension, or expulsion</w:t>
      </w:r>
      <w:r>
        <w:t xml:space="preserve">.20 In 2014, </w:t>
      </w:r>
      <w:r w:rsidRPr="005B0513">
        <w:rPr>
          <w:rStyle w:val="StyleUnderline"/>
        </w:rPr>
        <w:t>Miami-Dade also created “Success Centers</w:t>
      </w:r>
      <w:r>
        <w:t>.” 21 Success Centers are establishments that suspended students are required to attend. In the Success Centers, students receive therapy and are also required to complete schoolwork. Since 2009</w:t>
      </w:r>
      <w:r w:rsidRPr="005B0513">
        <w:rPr>
          <w:rStyle w:val="StyleUnderline"/>
        </w:rPr>
        <w:t>, Miami-Dade reduced school related arrests by 69%</w:t>
      </w:r>
      <w:r>
        <w:t xml:space="preserve">.22 Since 2005, Miami-Dade </w:t>
      </w:r>
      <w:r w:rsidRPr="005B0513">
        <w:rPr>
          <w:rStyle w:val="StyleUnderline"/>
        </w:rPr>
        <w:t>decreased outdoor suspensions by 44%.</w:t>
      </w:r>
      <w:r>
        <w:t xml:space="preserve"> Thanks to these changes</w:t>
      </w:r>
      <w:r w:rsidRPr="005B0513">
        <w:rPr>
          <w:rStyle w:val="StyleUnderline"/>
        </w:rPr>
        <w:t>, in the 2015-16 school year, more than 80% of Miami-Dade students graduated</w:t>
      </w:r>
      <w:r>
        <w:t xml:space="preserve"> (Miami-Dade’s highest graduation rate ever). 23 </w:t>
      </w:r>
      <w:r w:rsidRPr="005B0513">
        <w:t>The success that Miami-Dade and Broward County have experienced demonstrates that school districts can implement policies to eliminate the School-to-Prison Pipeline.</w:t>
      </w:r>
      <w:r>
        <w:t xml:space="preserve"> </w:t>
      </w:r>
      <w:r w:rsidRPr="005B0513">
        <w:rPr>
          <w:rStyle w:val="StyleUnderline"/>
        </w:rPr>
        <w:t>School districts should focus on creating policies that limit the implicit biases schoolteachers have and on establishing programs that can help students.</w:t>
      </w:r>
      <w:r>
        <w:t xml:space="preserve"> The statistics show that restorative justice policies decrease arrest rates and increase graduation rates. </w:t>
      </w:r>
      <w:r w:rsidRPr="005C0A6A">
        <w:rPr>
          <w:rStyle w:val="Emphasis"/>
        </w:rPr>
        <w:t>By adopting programs similar to Miami-Dade and Broward County, other school districts can help eliminate the School-to-Prison Pipeline and decrease the disparate incarceration rates in the U.S.</w:t>
      </w:r>
    </w:p>
    <w:p w14:paraId="236036FE" w14:textId="77777777" w:rsidR="005C0A6A" w:rsidRPr="005C0A6A" w:rsidRDefault="007C7871" w:rsidP="005C0A6A">
      <w:pPr>
        <w:rPr>
          <w:b/>
          <w:u w:val="single"/>
        </w:rPr>
      </w:pPr>
      <w:r>
        <w:rPr>
          <w:rStyle w:val="StyleUnderline"/>
        </w:rPr>
        <w:t xml:space="preserve"> </w:t>
      </w:r>
    </w:p>
    <w:p w14:paraId="3D2A6665" w14:textId="77777777" w:rsidR="005C0A6A" w:rsidRPr="005C0A6A" w:rsidRDefault="005C0A6A" w:rsidP="005C0A6A">
      <w:pPr>
        <w:pStyle w:val="Heading3"/>
      </w:pPr>
      <w:r>
        <w:t>Solvency</w:t>
      </w:r>
    </w:p>
    <w:p w14:paraId="1EA70C68" w14:textId="77777777" w:rsidR="007C7871" w:rsidRDefault="005C0A6A" w:rsidP="007C7871">
      <w:pPr>
        <w:pStyle w:val="Heading4"/>
      </w:pPr>
      <w:r>
        <w:t>Restorative justice schools improve child behavior and community positivity</w:t>
      </w:r>
    </w:p>
    <w:p w14:paraId="0993B1D9" w14:textId="77777777" w:rsidR="007C7871" w:rsidRPr="00AD52CC" w:rsidRDefault="007C7871" w:rsidP="007C7871">
      <w:r w:rsidRPr="00AD52CC">
        <w:rPr>
          <w:rStyle w:val="Style13ptBold"/>
        </w:rPr>
        <w:t>Nance 2016</w:t>
      </w:r>
      <w:r w:rsidRPr="00AD52CC">
        <w:t xml:space="preserve">, (Jason P. Nance, University of Florida Levin College of Law: Associate Professor of Law,  a Dismantling the School-to-Prison Pipeline: Tools for Change (2015). 48 Arizona State Law Journal 313 (2016).; University of Florida Levin College of Law Research Paper No. 16-2. </w:t>
      </w:r>
      <w:hyperlink r:id="rId153" w:history="1">
        <w:r w:rsidRPr="00AD52CC">
          <w:rPr>
            <w:rStyle w:val="Hyperlink"/>
          </w:rPr>
          <w:t>https://ssrn.com/abstract=2671447)//[MRK</w:t>
        </w:r>
      </w:hyperlink>
      <w:r w:rsidRPr="00AD52CC">
        <w:t>]</w:t>
      </w:r>
    </w:p>
    <w:p w14:paraId="021A90ED" w14:textId="77777777" w:rsidR="007C7871" w:rsidRPr="000E7E8F" w:rsidRDefault="007C7871" w:rsidP="007C7871"/>
    <w:p w14:paraId="50368553" w14:textId="77777777" w:rsidR="007C7871" w:rsidRDefault="007C7871" w:rsidP="007C7871">
      <w:r w:rsidRPr="000E7E8F">
        <w:rPr>
          <w:rStyle w:val="StyleUnderline"/>
        </w:rPr>
        <w:t>Restorative justice</w:t>
      </w:r>
      <w:r>
        <w:t xml:space="preserve"> is a philosophy that puts the relationships of the members of the school community at the center of students’ educational experience.226 </w:t>
      </w:r>
      <w:r w:rsidRPr="000E7E8F">
        <w:rPr>
          <w:rStyle w:val="StyleUnderline"/>
        </w:rPr>
        <w:t>It focuses on the harms that result from student misbehavior, the causes of student misbehavior, and the needs of all of the students involved.227 It seeks to repair harms, engage victims, establish accountability, strengthen the school community, and prevent future harm</w:t>
      </w:r>
      <w:r>
        <w:t>.228 At the same time</w:t>
      </w:r>
      <w:r w:rsidRPr="000E7E8F">
        <w:rPr>
          <w:rStyle w:val="StyleUnderline"/>
        </w:rPr>
        <w:t>, this approach aims to change behavior, enhance school safety, and improve graduation rates</w:t>
      </w:r>
      <w:r>
        <w:t xml:space="preserve">.229 Thus, rather than excluding the student from the school community for misbehaving, which potentially can cause resentment, disrupt that student’s educational progress, and lead to recidivism and dropping out of school, one of the primary goals of restorative justice is to integrate the offender back into the school community as a productive member.230 </w:t>
      </w:r>
      <w:r w:rsidRPr="000E7E8F">
        <w:rPr>
          <w:rStyle w:val="StyleUnderline"/>
        </w:rPr>
        <w:t>Marilyn Armour</w:t>
      </w:r>
      <w:r>
        <w:t xml:space="preserve">, Director of the Institute for Restorative Justice and Restorative Dialogue at the University of Texas at Austin, </w:t>
      </w:r>
      <w:r w:rsidRPr="000E7E8F">
        <w:rPr>
          <w:rStyle w:val="StyleUnderline"/>
        </w:rPr>
        <w:t>has described restorative practices as “a relational approach to building school climate and addressing student behavior that fosters belonging over exclusion, social engagement over control, and meaningful accountability over punishment.”</w:t>
      </w:r>
      <w:r>
        <w:t>231 In essence, restorative justice practices are conflict resolution tools that involve victims, offenders, and other members of the school community.232 While</w:t>
      </w:r>
      <w:r w:rsidRPr="000E7E8F">
        <w:rPr>
          <w:rStyle w:val="StyleUnderline"/>
        </w:rPr>
        <w:t xml:space="preserve"> the traditional punitive model focuses on the rules that were broken, who broke the rules, and the appropriate punishment, restorative practices focus on the harm that was caused and to whom, the current needs that have resulted from the harm, and who should address those needs, repair the harms, and restore relationships.</w:t>
      </w:r>
      <w:r>
        <w:t xml:space="preserve">233 </w:t>
      </w:r>
      <w:r w:rsidRPr="000E7E8F">
        <w:rPr>
          <w:rStyle w:val="StyleUnderline"/>
        </w:rPr>
        <w:t xml:space="preserve">Using </w:t>
      </w:r>
      <w:r>
        <w:t xml:space="preserve">formal and informal conferences, or </w:t>
      </w:r>
      <w:r w:rsidRPr="000E7E8F">
        <w:rPr>
          <w:rStyle w:val="StyleUnderline"/>
        </w:rPr>
        <w:t>“restorative circle” groups, victims share with offenders how they have been harmed by the offender’s behavior, offenders have opportunities to apologize to the victims, and, with the help of the victims and the other members of the school community, conference participants devise remedies for the harmful behavior</w:t>
      </w:r>
      <w:r>
        <w:t xml:space="preserve">.234 For example, after a physical altercation between students, instead of suspending, expelling, or referring the students involved to law enforcement, those students would receive the opportunity to sit down together with their parents or guardians, their teachers, and school administrators to explore the reasons for fighting, the harm it caused, and how to repair the harm.235 </w:t>
      </w:r>
      <w:r w:rsidRPr="000E7E8F">
        <w:rPr>
          <w:rStyle w:val="StyleUnderline"/>
        </w:rPr>
        <w:t>Participation</w:t>
      </w:r>
      <w:r>
        <w:t xml:space="preserve"> in such an activity teaches students to share their feelings in response to other students’ misbehavior, which </w:t>
      </w:r>
      <w:r w:rsidRPr="000E7E8F">
        <w:rPr>
          <w:rStyle w:val="StyleUnderline"/>
        </w:rPr>
        <w:t>can humanize victims, teach offenders how their actions affect other members of the school community, and give students a voice.</w:t>
      </w:r>
      <w:r>
        <w:t xml:space="preserve">236 This multifaceted dialogue facilitates understanding, fosters social engagement, and supports relationship-building, all of which enhance school culture.237 </w:t>
      </w:r>
      <w:r w:rsidRPr="000E7E8F">
        <w:rPr>
          <w:rStyle w:val="StyleUnderline"/>
        </w:rPr>
        <w:t>While restorative justice has been used successfully by schools around the globe</w:t>
      </w:r>
      <w:r>
        <w:t xml:space="preserve">, including in Australia, New Zealand, Canada, England, Wales, and the United States, </w:t>
      </w:r>
      <w:r w:rsidRPr="000E7E8F">
        <w:rPr>
          <w:rStyle w:val="StyleUnderline"/>
        </w:rPr>
        <w:t>implementing restorative justice requires a consistent effort and commitment from school board members, school district administrators, principals, teachers, and other key members of the school community over an extended period of time before students begin to see its value and school climate begins to improve</w:t>
      </w:r>
      <w:r>
        <w:t>.238 To be sure, cultural change does not happen quickly and, thus, educators must adopt a long-term mindset and be prepared to exert sustained efforts for perhaps three to five years before they witness a visible cultural shift.239 Further, unless educators are properly trained and committed, restorative justice initiatives most likely will fail.</w:t>
      </w:r>
      <w:r w:rsidRPr="0003263A">
        <w:rPr>
          <w:rStyle w:val="StyleUnderline"/>
        </w:rPr>
        <w:t>240 Schools around the world have enjoyed success using restorative justice.</w:t>
      </w:r>
      <w:r>
        <w:t xml:space="preserve"> For example, in a study evaluating the effects of implementing restorative justice in multiple schools in England</w:t>
      </w:r>
      <w:r w:rsidRPr="0003263A">
        <w:rPr>
          <w:rStyle w:val="StyleUnderline"/>
        </w:rPr>
        <w:t>, researchers found that restorative justice improved student behavior, student relationships, overall school climate, and reduced the number of student exclusions.241 In a study of eighteen schools located in Scotland, researchers found that fourteen out of eighteen schools made significant progress towards helping members of the school community develop an increased sense of safety and belonging, a greater respect for others and themselves, and more meaningful, positive relationships with others.</w:t>
      </w:r>
      <w:r>
        <w:t>242 In the United States, the school climate at West Philadelphia High School, one of Pennsylvania’s most dangerous schools, improved significantly after implementing restorative justice initiatives. One year after implementing restorative justice, violent acts and other serious incidents declined by 52%. 243 After the second year of implementation, violent acts and other serious incidents declined by another 40%. 244 At Cole Middle School in Oakland, California, within three years of implementing restorative justice, suspensions declined by 87%, and Cole Middle School did not have a single expulsion.245 After implementing restorative justice, Ed White Middle School in San Antonio, Texas experienced an 84% drop in off-campus suspension; a 30% drop in the use of in-school suspensions lasting one-to-three days; reductions in all suspension rates and placements in alternative education programs; and higher test scores.246 In Denver, Colorado, after introducing restorative justice, several schools significantly reduced the number of office referrals and out-of-school suspensions, decreased the number of student absences and tardies, and many students perceived an improvement in their ability to resolve interpersonal conflicts.247 Also in Denver, after implementing restorative justice, North High School’s out-of-school suspensions declined by 39%, referrals to law enforcement declined by 15%, and expulsions declined by 82%. 248 Further, North High School experienced fewer fights and enjoyed a drop in overall violent and other antisocial forms of conflict.249</w:t>
      </w:r>
    </w:p>
    <w:p w14:paraId="56A5A7F5" w14:textId="77777777" w:rsidR="007C7871" w:rsidRPr="0094349E" w:rsidRDefault="007C7871" w:rsidP="007C7871"/>
    <w:p w14:paraId="2C293494" w14:textId="77777777" w:rsidR="007C7871" w:rsidRDefault="007C7871" w:rsidP="007C7871"/>
    <w:p w14:paraId="43D2CBAF" w14:textId="77777777" w:rsidR="007C7871" w:rsidRDefault="007C7871">
      <w:pPr>
        <w:rPr>
          <w:rFonts w:asciiTheme="minorHAnsi" w:hAnsiTheme="minorHAnsi"/>
        </w:rPr>
      </w:pPr>
    </w:p>
    <w:sectPr w:rsidR="007C7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NN">
    <w:altName w:val="Calibri"/>
    <w:charset w:val="00"/>
    <w:family w:val="auto"/>
    <w:pitch w:val="default"/>
  </w:font>
  <w:font w:name="SymbolMT">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EFF" w:usb1="C000605B" w:usb2="00000029" w:usb3="00000000" w:csb0="000101FF" w:csb1="00000000"/>
  </w:font>
  <w:font w:name="inherit">
    <w:altName w:val="Cambria"/>
    <w:panose1 w:val="00000000000000000000"/>
    <w:charset w:val="00"/>
    <w:family w:val="roman"/>
    <w:notTrueType/>
    <w:pitch w:val="default"/>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C750FC7"/>
    <w:multiLevelType w:val="hybridMultilevel"/>
    <w:tmpl w:val="14685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CD48E5"/>
    <w:multiLevelType w:val="hybridMultilevel"/>
    <w:tmpl w:val="A2A06346"/>
    <w:lvl w:ilvl="0" w:tplc="E04AF17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40375D"/>
    <w:multiLevelType w:val="hybridMultilevel"/>
    <w:tmpl w:val="B4407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2823612"/>
    <w:docVar w:name="VerbatimVersion" w:val="5.1"/>
  </w:docVars>
  <w:rsids>
    <w:rsidRoot w:val="00FD6946"/>
    <w:rsid w:val="000139A3"/>
    <w:rsid w:val="00072518"/>
    <w:rsid w:val="000922F2"/>
    <w:rsid w:val="000D78FB"/>
    <w:rsid w:val="000E5051"/>
    <w:rsid w:val="000E59B1"/>
    <w:rsid w:val="00100833"/>
    <w:rsid w:val="00104529"/>
    <w:rsid w:val="00105942"/>
    <w:rsid w:val="00107396"/>
    <w:rsid w:val="001223EE"/>
    <w:rsid w:val="00144A4C"/>
    <w:rsid w:val="001450D0"/>
    <w:rsid w:val="00173E9D"/>
    <w:rsid w:val="00176AB0"/>
    <w:rsid w:val="00177B7D"/>
    <w:rsid w:val="0018322D"/>
    <w:rsid w:val="001B5776"/>
    <w:rsid w:val="001D0F4C"/>
    <w:rsid w:val="001E3231"/>
    <w:rsid w:val="001E4547"/>
    <w:rsid w:val="001E527A"/>
    <w:rsid w:val="001F78CE"/>
    <w:rsid w:val="002114FF"/>
    <w:rsid w:val="00251FC7"/>
    <w:rsid w:val="00264A80"/>
    <w:rsid w:val="002855A7"/>
    <w:rsid w:val="002B146A"/>
    <w:rsid w:val="002B3E42"/>
    <w:rsid w:val="002B5E17"/>
    <w:rsid w:val="002C3B4B"/>
    <w:rsid w:val="002F3A2C"/>
    <w:rsid w:val="00312251"/>
    <w:rsid w:val="00315690"/>
    <w:rsid w:val="00315F17"/>
    <w:rsid w:val="00316B75"/>
    <w:rsid w:val="00325646"/>
    <w:rsid w:val="00325901"/>
    <w:rsid w:val="003460F2"/>
    <w:rsid w:val="003569C0"/>
    <w:rsid w:val="003626A7"/>
    <w:rsid w:val="00363D19"/>
    <w:rsid w:val="0038158C"/>
    <w:rsid w:val="003902BA"/>
    <w:rsid w:val="003A09E2"/>
    <w:rsid w:val="003A7A35"/>
    <w:rsid w:val="003B01A7"/>
    <w:rsid w:val="003F4598"/>
    <w:rsid w:val="00407037"/>
    <w:rsid w:val="00426192"/>
    <w:rsid w:val="004605D6"/>
    <w:rsid w:val="004A4A43"/>
    <w:rsid w:val="004A79C7"/>
    <w:rsid w:val="004C60E8"/>
    <w:rsid w:val="004E088E"/>
    <w:rsid w:val="004E3579"/>
    <w:rsid w:val="004E728B"/>
    <w:rsid w:val="004F39E0"/>
    <w:rsid w:val="005224AB"/>
    <w:rsid w:val="00537BD5"/>
    <w:rsid w:val="00541098"/>
    <w:rsid w:val="00541C1A"/>
    <w:rsid w:val="00554CD4"/>
    <w:rsid w:val="0056110A"/>
    <w:rsid w:val="0057268A"/>
    <w:rsid w:val="00577F79"/>
    <w:rsid w:val="0059603B"/>
    <w:rsid w:val="005C0A6A"/>
    <w:rsid w:val="005C10F9"/>
    <w:rsid w:val="005C20DF"/>
    <w:rsid w:val="005D2912"/>
    <w:rsid w:val="005E19C1"/>
    <w:rsid w:val="005E6B72"/>
    <w:rsid w:val="006065BD"/>
    <w:rsid w:val="00621BB4"/>
    <w:rsid w:val="00622C48"/>
    <w:rsid w:val="006349DB"/>
    <w:rsid w:val="00645FA9"/>
    <w:rsid w:val="00647866"/>
    <w:rsid w:val="00650F9C"/>
    <w:rsid w:val="00665003"/>
    <w:rsid w:val="006A2AD0"/>
    <w:rsid w:val="006B281D"/>
    <w:rsid w:val="006C2375"/>
    <w:rsid w:val="006D4ECC"/>
    <w:rsid w:val="006E5F8F"/>
    <w:rsid w:val="006F5150"/>
    <w:rsid w:val="00705C54"/>
    <w:rsid w:val="00722258"/>
    <w:rsid w:val="007243E5"/>
    <w:rsid w:val="00732A7D"/>
    <w:rsid w:val="007471D3"/>
    <w:rsid w:val="00766EA0"/>
    <w:rsid w:val="00772BBA"/>
    <w:rsid w:val="007A2226"/>
    <w:rsid w:val="007C7871"/>
    <w:rsid w:val="007F5B66"/>
    <w:rsid w:val="0080068F"/>
    <w:rsid w:val="00814D9A"/>
    <w:rsid w:val="00823A1C"/>
    <w:rsid w:val="00832EB5"/>
    <w:rsid w:val="00845B9D"/>
    <w:rsid w:val="008500D8"/>
    <w:rsid w:val="00860984"/>
    <w:rsid w:val="00877DE5"/>
    <w:rsid w:val="00895AD4"/>
    <w:rsid w:val="008B3ECB"/>
    <w:rsid w:val="008B4E85"/>
    <w:rsid w:val="008C0F3A"/>
    <w:rsid w:val="008C1B2E"/>
    <w:rsid w:val="008E3BD0"/>
    <w:rsid w:val="008E6DA8"/>
    <w:rsid w:val="0090239D"/>
    <w:rsid w:val="0091627E"/>
    <w:rsid w:val="0091632A"/>
    <w:rsid w:val="00922A98"/>
    <w:rsid w:val="00955927"/>
    <w:rsid w:val="0096180E"/>
    <w:rsid w:val="00961BEA"/>
    <w:rsid w:val="0097032B"/>
    <w:rsid w:val="0099694D"/>
    <w:rsid w:val="009C1453"/>
    <w:rsid w:val="009D2EAD"/>
    <w:rsid w:val="009D54B2"/>
    <w:rsid w:val="009E1922"/>
    <w:rsid w:val="009F7ED2"/>
    <w:rsid w:val="00A22F47"/>
    <w:rsid w:val="00A434BB"/>
    <w:rsid w:val="00A57652"/>
    <w:rsid w:val="00A7555B"/>
    <w:rsid w:val="00A93661"/>
    <w:rsid w:val="00A95652"/>
    <w:rsid w:val="00A976CD"/>
    <w:rsid w:val="00AA2946"/>
    <w:rsid w:val="00AC0AB8"/>
    <w:rsid w:val="00AC124B"/>
    <w:rsid w:val="00AC69EC"/>
    <w:rsid w:val="00B033FA"/>
    <w:rsid w:val="00B33C6D"/>
    <w:rsid w:val="00B4508F"/>
    <w:rsid w:val="00B55AD5"/>
    <w:rsid w:val="00B8057C"/>
    <w:rsid w:val="00B9294C"/>
    <w:rsid w:val="00BB7123"/>
    <w:rsid w:val="00BC69E6"/>
    <w:rsid w:val="00BD3BE7"/>
    <w:rsid w:val="00BD6238"/>
    <w:rsid w:val="00BF593B"/>
    <w:rsid w:val="00BF773A"/>
    <w:rsid w:val="00BF7E81"/>
    <w:rsid w:val="00C063A9"/>
    <w:rsid w:val="00C13346"/>
    <w:rsid w:val="00C13773"/>
    <w:rsid w:val="00C13B1F"/>
    <w:rsid w:val="00C17CC8"/>
    <w:rsid w:val="00C340BB"/>
    <w:rsid w:val="00C3720B"/>
    <w:rsid w:val="00C801FE"/>
    <w:rsid w:val="00C83417"/>
    <w:rsid w:val="00C923FF"/>
    <w:rsid w:val="00C9604F"/>
    <w:rsid w:val="00CA19AA"/>
    <w:rsid w:val="00CB5E8B"/>
    <w:rsid w:val="00CC5298"/>
    <w:rsid w:val="00CD689E"/>
    <w:rsid w:val="00CD736E"/>
    <w:rsid w:val="00CD798D"/>
    <w:rsid w:val="00CE161E"/>
    <w:rsid w:val="00CE5800"/>
    <w:rsid w:val="00CF59A8"/>
    <w:rsid w:val="00D23296"/>
    <w:rsid w:val="00D325A9"/>
    <w:rsid w:val="00D36A8A"/>
    <w:rsid w:val="00D41E4E"/>
    <w:rsid w:val="00D61409"/>
    <w:rsid w:val="00D6691E"/>
    <w:rsid w:val="00D7095A"/>
    <w:rsid w:val="00D71170"/>
    <w:rsid w:val="00D92AED"/>
    <w:rsid w:val="00D935B3"/>
    <w:rsid w:val="00DA1C92"/>
    <w:rsid w:val="00DA25D4"/>
    <w:rsid w:val="00DA6538"/>
    <w:rsid w:val="00DB5968"/>
    <w:rsid w:val="00DB6BD0"/>
    <w:rsid w:val="00E02E79"/>
    <w:rsid w:val="00E15E75"/>
    <w:rsid w:val="00E5262C"/>
    <w:rsid w:val="00E91263"/>
    <w:rsid w:val="00EC35AB"/>
    <w:rsid w:val="00EC7DC4"/>
    <w:rsid w:val="00ED30CF"/>
    <w:rsid w:val="00F12A08"/>
    <w:rsid w:val="00F176EF"/>
    <w:rsid w:val="00F45386"/>
    <w:rsid w:val="00F45E10"/>
    <w:rsid w:val="00F52630"/>
    <w:rsid w:val="00F6364A"/>
    <w:rsid w:val="00F7242E"/>
    <w:rsid w:val="00F7644C"/>
    <w:rsid w:val="00F9113A"/>
    <w:rsid w:val="00FD6946"/>
    <w:rsid w:val="00FE2546"/>
    <w:rsid w:val="00FF0D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C327"/>
  <w15:chartTrackingRefBased/>
  <w15:docId w15:val="{CF78330F-1CDE-4E5B-A668-D01FD24A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0239D"/>
    <w:rPr>
      <w:rFonts w:ascii="Calibri" w:hAnsi="Calibri"/>
    </w:rPr>
  </w:style>
  <w:style w:type="paragraph" w:styleId="Heading1">
    <w:name w:val="heading 1"/>
    <w:aliases w:val="Pocket"/>
    <w:basedOn w:val="Normal"/>
    <w:next w:val="Normal"/>
    <w:link w:val="Heading1Char"/>
    <w:qFormat/>
    <w:rsid w:val="009023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23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23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w:basedOn w:val="Normal"/>
    <w:next w:val="Normal"/>
    <w:link w:val="Heading4Char"/>
    <w:uiPriority w:val="3"/>
    <w:unhideWhenUsed/>
    <w:qFormat/>
    <w:rsid w:val="009023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023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23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239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90239D"/>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s"/>
    <w:basedOn w:val="DefaultParagraphFont"/>
    <w:link w:val="textbold"/>
    <w:uiPriority w:val="20"/>
    <w:qFormat/>
    <w:rsid w:val="0090239D"/>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239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90239D"/>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0239D"/>
    <w:rPr>
      <w:color w:val="auto"/>
      <w:u w:val="none"/>
    </w:rPr>
  </w:style>
  <w:style w:type="character" w:styleId="FollowedHyperlink">
    <w:name w:val="FollowedHyperlink"/>
    <w:basedOn w:val="DefaultParagraphFont"/>
    <w:uiPriority w:val="99"/>
    <w:semiHidden/>
    <w:unhideWhenUsed/>
    <w:rsid w:val="0090239D"/>
    <w:rPr>
      <w:color w:val="auto"/>
      <w:u w:val="none"/>
    </w:rPr>
  </w:style>
  <w:style w:type="character" w:customStyle="1" w:styleId="apple-converted-space">
    <w:name w:val="apple-converted-space"/>
    <w:basedOn w:val="DefaultParagraphFont"/>
    <w:rsid w:val="001450D0"/>
  </w:style>
  <w:style w:type="paragraph" w:styleId="NormalWeb">
    <w:name w:val="Normal (Web)"/>
    <w:basedOn w:val="Normal"/>
    <w:uiPriority w:val="99"/>
    <w:unhideWhenUsed/>
    <w:rsid w:val="001450D0"/>
    <w:pPr>
      <w:spacing w:before="100" w:beforeAutospacing="1" w:after="100" w:afterAutospacing="1" w:line="240" w:lineRule="auto"/>
    </w:pPr>
    <w:rPr>
      <w:rFonts w:ascii="Times New Roman" w:hAnsi="Times New Roman" w:cs="Times New Roman"/>
      <w:sz w:val="24"/>
      <w:lang w:bidi="te-IN"/>
    </w:rPr>
  </w:style>
  <w:style w:type="paragraph" w:styleId="ListParagraph">
    <w:name w:val="List Paragraph"/>
    <w:basedOn w:val="Normal"/>
    <w:uiPriority w:val="34"/>
    <w:qFormat/>
    <w:rsid w:val="00577F79"/>
    <w:pPr>
      <w:ind w:left="720"/>
      <w:contextualSpacing/>
    </w:pPr>
    <w:rPr>
      <w:rFonts w:asciiTheme="minorHAnsi" w:hAnsiTheme="minorHAnsi"/>
    </w:rPr>
  </w:style>
  <w:style w:type="paragraph" w:customStyle="1" w:styleId="textbold">
    <w:name w:val="text bold"/>
    <w:basedOn w:val="Normal"/>
    <w:link w:val="Emphasis"/>
    <w:uiPriority w:val="7"/>
    <w:qFormat/>
    <w:rsid w:val="00312251"/>
    <w:pPr>
      <w:ind w:left="720"/>
      <w:jc w:val="both"/>
    </w:pPr>
    <w:rPr>
      <w:b/>
      <w:iCs/>
      <w:u w:val="single"/>
      <w:bdr w:val="single" w:sz="12" w:space="0" w:color="auto"/>
    </w:rPr>
  </w:style>
  <w:style w:type="paragraph" w:customStyle="1" w:styleId="cdtext-bodyparagraph">
    <w:name w:val="cd__text-body__paragraph"/>
    <w:basedOn w:val="Normal"/>
    <w:rsid w:val="00AC69EC"/>
    <w:pPr>
      <w:spacing w:after="240" w:line="240" w:lineRule="auto"/>
    </w:pPr>
    <w:rPr>
      <w:rFonts w:ascii="Times New Roman" w:eastAsia="Times New Roman" w:hAnsi="Times New Roman" w:cs="Times New Roman"/>
      <w:sz w:val="24"/>
      <w:szCs w:val="24"/>
    </w:rPr>
  </w:style>
  <w:style w:type="paragraph" w:styleId="NoSpacing">
    <w:name w:val="No Spacing"/>
    <w:uiPriority w:val="1"/>
    <w:qFormat/>
    <w:rsid w:val="00C13346"/>
    <w:pPr>
      <w:spacing w:after="0" w:line="240" w:lineRule="auto"/>
    </w:pPr>
    <w:rPr>
      <w:rFonts w:ascii="Calibri" w:eastAsiaTheme="minorEastAsia" w:hAnsi="Calibri"/>
      <w:szCs w:val="24"/>
    </w:rPr>
  </w:style>
  <w:style w:type="paragraph" w:customStyle="1" w:styleId="Emphasis1">
    <w:name w:val="Emphasis1"/>
    <w:basedOn w:val="Normal"/>
    <w:uiPriority w:val="7"/>
    <w:qFormat/>
    <w:rsid w:val="00814D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DocumentMap">
    <w:name w:val="Document Map"/>
    <w:basedOn w:val="Normal"/>
    <w:link w:val="DocumentMapChar"/>
    <w:uiPriority w:val="99"/>
    <w:semiHidden/>
    <w:unhideWhenUsed/>
    <w:rsid w:val="00541C1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41C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57206">
      <w:bodyDiv w:val="1"/>
      <w:marLeft w:val="0"/>
      <w:marRight w:val="0"/>
      <w:marTop w:val="0"/>
      <w:marBottom w:val="0"/>
      <w:divBdr>
        <w:top w:val="none" w:sz="0" w:space="0" w:color="auto"/>
        <w:left w:val="none" w:sz="0" w:space="0" w:color="auto"/>
        <w:bottom w:val="none" w:sz="0" w:space="0" w:color="auto"/>
        <w:right w:val="none" w:sz="0" w:space="0" w:color="auto"/>
      </w:divBdr>
    </w:div>
    <w:div w:id="585577826">
      <w:bodyDiv w:val="1"/>
      <w:marLeft w:val="0"/>
      <w:marRight w:val="0"/>
      <w:marTop w:val="0"/>
      <w:marBottom w:val="0"/>
      <w:divBdr>
        <w:top w:val="none" w:sz="0" w:space="0" w:color="auto"/>
        <w:left w:val="none" w:sz="0" w:space="0" w:color="auto"/>
        <w:bottom w:val="none" w:sz="0" w:space="0" w:color="auto"/>
        <w:right w:val="none" w:sz="0" w:space="0" w:color="auto"/>
      </w:divBdr>
    </w:div>
    <w:div w:id="700012561">
      <w:bodyDiv w:val="1"/>
      <w:marLeft w:val="0"/>
      <w:marRight w:val="0"/>
      <w:marTop w:val="0"/>
      <w:marBottom w:val="0"/>
      <w:divBdr>
        <w:top w:val="none" w:sz="0" w:space="0" w:color="auto"/>
        <w:left w:val="none" w:sz="0" w:space="0" w:color="auto"/>
        <w:bottom w:val="none" w:sz="0" w:space="0" w:color="auto"/>
        <w:right w:val="none" w:sz="0" w:space="0" w:color="auto"/>
      </w:divBdr>
    </w:div>
    <w:div w:id="843982597">
      <w:bodyDiv w:val="1"/>
      <w:marLeft w:val="0"/>
      <w:marRight w:val="0"/>
      <w:marTop w:val="0"/>
      <w:marBottom w:val="0"/>
      <w:divBdr>
        <w:top w:val="none" w:sz="0" w:space="0" w:color="auto"/>
        <w:left w:val="none" w:sz="0" w:space="0" w:color="auto"/>
        <w:bottom w:val="none" w:sz="0" w:space="0" w:color="auto"/>
        <w:right w:val="none" w:sz="0" w:space="0" w:color="auto"/>
      </w:divBdr>
    </w:div>
    <w:div w:id="1065564042">
      <w:bodyDiv w:val="1"/>
      <w:marLeft w:val="0"/>
      <w:marRight w:val="0"/>
      <w:marTop w:val="0"/>
      <w:marBottom w:val="0"/>
      <w:divBdr>
        <w:top w:val="none" w:sz="0" w:space="0" w:color="auto"/>
        <w:left w:val="none" w:sz="0" w:space="0" w:color="auto"/>
        <w:bottom w:val="none" w:sz="0" w:space="0" w:color="auto"/>
        <w:right w:val="none" w:sz="0" w:space="0" w:color="auto"/>
      </w:divBdr>
    </w:div>
    <w:div w:id="149267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earch.proquest.com.proxy.lib.umich.edu/docview/305030433/A9EB96B2D8374AB9PQ/1?accountid=14667" TargetMode="External"/><Relationship Id="rId11" Type="http://schemas.openxmlformats.org/officeDocument/2006/relationships/hyperlink" Target="http://heinonline.org.proxy.lib.umich.edu/HOL/Page?handle=hein.journals/sealr40&amp;div=6&amp;start_page=57&amp;collection=journals&amp;set_as_cursor=5&amp;men_tab=srchresults" TargetMode="External"/><Relationship Id="rId12" Type="http://schemas.openxmlformats.org/officeDocument/2006/relationships/hyperlink" Target="https://www.theatlantic.com/education/archive/2016/01/the-cost-of-keeping-juveniles-in-adult-prisons/423201/" TargetMode="External"/><Relationship Id="rId13" Type="http://schemas.openxmlformats.org/officeDocument/2006/relationships/hyperlink" Target="http://cfyj.org/images/pdf/Zero_Tolerance_Report.pdf" TargetMode="External"/><Relationship Id="rId14" Type="http://schemas.openxmlformats.org/officeDocument/2006/relationships/hyperlink" Target="http://www.campaignforyouthjustice.org/documents/KeyYouthCrimeFacts.pdf" TargetMode="External"/><Relationship Id="rId15" Type="http://schemas.openxmlformats.org/officeDocument/2006/relationships/hyperlink" Target="http://www.eji.org/childrenprison" TargetMode="External"/><Relationship Id="rId16" Type="http://schemas.openxmlformats.org/officeDocument/2006/relationships/hyperlink" Target="https://www.ncjrs.gov/pdffiles1/226680.pdf" TargetMode="External"/><Relationship Id="rId17" Type="http://schemas.openxmlformats.org/officeDocument/2006/relationships/hyperlink" Target="https://www.theatlantic.com/education/archive/2016/01/the-cost-of-keeping-juveniles-in-adult-prisons/423201/" TargetMode="External"/><Relationship Id="rId18" Type="http://schemas.openxmlformats.org/officeDocument/2006/relationships/hyperlink" Target="http://www.bjs.gov/content/pub/pdf/svpjri1112.pdf" TargetMode="External"/><Relationship Id="rId19" Type="http://schemas.openxmlformats.org/officeDocument/2006/relationships/hyperlink" Target="http://www.campaignforyouthjustice.org/documents/KeyFactsonYouthinAdultJailsandPrisons.pdf" TargetMode="External"/><Relationship Id="rId60" Type="http://schemas.openxmlformats.org/officeDocument/2006/relationships/hyperlink" Target="https://tcf.org/content/report/a-new-wave-of-school-integration/" TargetMode="External"/><Relationship Id="rId61" Type="http://schemas.openxmlformats.org/officeDocument/2006/relationships/hyperlink" Target="http://www.nber.org/papers/w12078.pdf" TargetMode="External"/><Relationship Id="rId62" Type="http://schemas.openxmlformats.org/officeDocument/2006/relationships/hyperlink" Target="http://www.csos.jhu.edu/crespar/techreports/report70.pdf" TargetMode="External"/><Relationship Id="rId63" Type="http://schemas.openxmlformats.org/officeDocument/2006/relationships/hyperlink" Target="http://civilrightsproject.ucla.edu/research/k-12-education/integration-and-diversity/schools-more-separate-consequences-of-a-decade-of-resegregation/orfield-schools-more-separate-2001.pdf" TargetMode="External"/><Relationship Id="rId64" Type="http://schemas.openxmlformats.org/officeDocument/2006/relationships/hyperlink" Target="http://www.tcf.org/bookstore/detail/the-future-of-school-integration" TargetMode="External"/><Relationship Id="rId65" Type="http://schemas.openxmlformats.org/officeDocument/2006/relationships/hyperlink" Target="https://www.nber.org/papers/w12078.pdf" TargetMode="External"/><Relationship Id="rId66" Type="http://schemas.openxmlformats.org/officeDocument/2006/relationships/hyperlink" Target="http://press.princeton.edu/titles/8757.html" TargetMode="External"/><Relationship Id="rId67" Type="http://schemas.openxmlformats.org/officeDocument/2006/relationships/hyperlink" Target="http://www.iaccp.org/sites/default/files/pettigrew_tropp_2006_contact_theory_0.pdf" TargetMode="External"/><Relationship Id="rId68" Type="http://schemas.openxmlformats.org/officeDocument/2006/relationships/hyperlink" Target="http://psr.sagepub.com/content/15/4/332.abstract" TargetMode="External"/><Relationship Id="rId69" Type="http://schemas.openxmlformats.org/officeDocument/2006/relationships/hyperlink" Target="http://www.scotusblog.com/wp-content/uploads/2015/11/14-981bsacAmericanPsychologicalAssociation.pdf" TargetMode="External"/><Relationship Id="rId120" Type="http://schemas.openxmlformats.org/officeDocument/2006/relationships/hyperlink" Target="http://www.nytimes.com/2016/11/25/opinion/betsy-devos-and-the-wrong-way-to-fix-schools.html?_r=0" TargetMode="External"/><Relationship Id="rId121" Type="http://schemas.openxmlformats.org/officeDocument/2006/relationships/hyperlink" Target="https://www.theatlantic.com/education/archive/2017/01/betsy-devoss-accountability-problem/513047/?utm_source=twb" TargetMode="External"/><Relationship Id="rId122" Type="http://schemas.openxmlformats.org/officeDocument/2006/relationships/hyperlink" Target="https://www.senate.gov/senators/contact/" TargetMode="External"/><Relationship Id="rId123" Type="http://schemas.openxmlformats.org/officeDocument/2006/relationships/hyperlink" Target="https://www.washingtonpost.com/news/answer-sheet/wp/2016/12/08/a-sobering-look-at-what-betsy-devos-did-to-education-in-michigan-and-what-she-might-do-as-secretary-of-education/?utm_term=.73d00a77f99f" TargetMode="External"/><Relationship Id="rId124" Type="http://schemas.openxmlformats.org/officeDocument/2006/relationships/hyperlink" Target="http://isites.harvard.edu/fs/docs/icb.topic1465141.files/RivkinWelch_September15.pdf" TargetMode="External"/><Relationship Id="rId125" Type="http://schemas.openxmlformats.org/officeDocument/2006/relationships/hyperlink" Target="http://www.npr.org/sections/ed/2016/10/06/496411024/why-busing-didnt-end-school-segregation" TargetMode="External"/><Relationship Id="rId126" Type="http://schemas.openxmlformats.org/officeDocument/2006/relationships/hyperlink" Target="https://mattdelmont.com/2015/09/04/next-project-tv-busing/" TargetMode="External"/><Relationship Id="rId127" Type="http://schemas.openxmlformats.org/officeDocument/2006/relationships/hyperlink" Target="http://www.freep.com/story/opinion/contributors/2015/07/24/desegregation-detroit-schools/30645637/" TargetMode="External"/><Relationship Id="rId128" Type="http://schemas.openxmlformats.org/officeDocument/2006/relationships/hyperlink" Target="http://www.slate.com/articles/life/history/features/2014/the_liberal_failure_on_race/how_the_left_s_embrace_of_busing_hurt_the_cause_of_integration.html" TargetMode="External"/><Relationship Id="rId129" Type="http://schemas.openxmlformats.org/officeDocument/2006/relationships/hyperlink" Target="https://delmont.files.wordpress.com/2015/09/delmont-why-busing-failed-introduction.pdf" TargetMode="External"/><Relationship Id="rId40" Type="http://schemas.openxmlformats.org/officeDocument/2006/relationships/hyperlink" Target="http://thinkprogress.org/justice/2013/03/25/1764821/mississippi-school-district-agrees-stop-suspending-kids-for-dress-code-violations/" TargetMode="External"/><Relationship Id="rId41" Type="http://schemas.openxmlformats.org/officeDocument/2006/relationships/hyperlink" Target="http://www.pewhispanic.org/2014/11/07/hispanic-voters-in-the-2014-election/" TargetMode="External"/><Relationship Id="rId42" Type="http://schemas.openxmlformats.org/officeDocument/2006/relationships/hyperlink" Target="http://www.prisonpolicy.org/reports/income.html" TargetMode="External"/><Relationship Id="rId90" Type="http://schemas.openxmlformats.org/officeDocument/2006/relationships/hyperlink" Target="http://www.nytimes.com/2000/04/02/weekinreview/ideas-trends-bus-stop-the-lost-promise-of-school-integration.html" TargetMode="External"/><Relationship Id="rId91" Type="http://schemas.openxmlformats.org/officeDocument/2006/relationships/hyperlink" Target="https://www.minnpost.com/cityscape/2012/09/how-cities-benefit-desegregated-schools" TargetMode="External"/><Relationship Id="rId92" Type="http://schemas.openxmlformats.org/officeDocument/2006/relationships/hyperlink" Target="http://www.minnpost.com/community-sketchbook/2012/02/twin-cities-charter-schools-fail-deliver-promised-gains-study-claims" TargetMode="External"/><Relationship Id="rId93" Type="http://schemas.openxmlformats.org/officeDocument/2006/relationships/hyperlink" Target="http://krieger.jhu.edu/sociology/wp-content/uploads/sites/28/2012/02/SSR-Mendenhall-DeLuca-Duncan.-2006.pdf)" TargetMode="External"/><Relationship Id="rId94" Type="http://schemas.openxmlformats.org/officeDocument/2006/relationships/hyperlink" Target="https://nau.edu/uploadedFiles/Academic/COE/About/Projects/Organizing%20to%20End%20the%20School.pdf" TargetMode="External"/><Relationship Id="rId95" Type="http://schemas.openxmlformats.org/officeDocument/2006/relationships/hyperlink" Target="http://youthjusticenc.org/download/education-justice/disparities/Rebuilding%20Inequity%20-%20The%20Re-emergence%20of%20the%20School-to-Prison%20Pipeline%20in%20New%20Orleans(2).pdf" TargetMode="External"/><Relationship Id="rId96" Type="http://schemas.openxmlformats.org/officeDocument/2006/relationships/hyperlink" Target="https://www.justice.gov/opa/pr/federal-court-orders-justice-department-desegregation-plan-cleveland-mississippi-schools" TargetMode="External"/><Relationship Id="rId101" Type="http://schemas.openxmlformats.org/officeDocument/2006/relationships/hyperlink" Target="http://national.deseretnews.com/article/1265/controlled-choice-does-mixing-kids-based-on-family-income-improve-education.html" TargetMode="External"/><Relationship Id="rId102" Type="http://schemas.openxmlformats.org/officeDocument/2006/relationships/hyperlink" Target="http://www.startribune.com/judge-refuses-to-dismiss-minnesota-desegregation-suit/386712411/" TargetMode="External"/><Relationship Id="rId103" Type="http://schemas.openxmlformats.org/officeDocument/2006/relationships/hyperlink" Target="http://www.cms.k12.nc.us/cmsdepartments/StudentPlacement/PlanningServices/Pages/Enrollmentdata.aspx" TargetMode="External"/><Relationship Id="rId104" Type="http://schemas.openxmlformats.org/officeDocument/2006/relationships/hyperlink" Target="https://www.mathematica-mpr.com/news/school-choice-in-dc-june-2016" TargetMode="External"/><Relationship Id="rId105" Type="http://schemas.openxmlformats.org/officeDocument/2006/relationships/hyperlink" Target="http://www.huffingtonpost.com/peter-greene/six-reasons-to-oppose-bet_b_14164912.html" TargetMode="External"/><Relationship Id="rId106" Type="http://schemas.openxmlformats.org/officeDocument/2006/relationships/hyperlink" Target="https://www.senate.gov/senators/contact/" TargetMode="External"/><Relationship Id="rId107" Type="http://schemas.openxmlformats.org/officeDocument/2006/relationships/hyperlink" Target="http://www.warren.senate.gov/files/documents/2017-01-09_Betsy_DeVos_Letter.pdf" TargetMode="External"/><Relationship Id="rId108" Type="http://schemas.openxmlformats.org/officeDocument/2006/relationships/hyperlink" Target="http://edushyster.com/the-red-queen/" TargetMode="External"/><Relationship Id="rId109" Type="http://schemas.openxmlformats.org/officeDocument/2006/relationships/hyperlink" Target="http://curmudgucation.blogspot.com/2016/12/devoss-inconvenient-truths.html" TargetMode="External"/><Relationship Id="rId97" Type="http://schemas.openxmlformats.org/officeDocument/2006/relationships/hyperlink" Target="https://www.justice.gov/crt/educational-opportunities-section)" TargetMode="External"/><Relationship Id="rId98" Type="http://schemas.openxmlformats.org/officeDocument/2006/relationships/hyperlink" Target="https://www.brookings.edu/blog/brown-center-chalkboard/2016/08/23/bringing-back-busing-do-benefits-outweigh-cost/" TargetMode="External"/><Relationship Id="rId99" Type="http://schemas.openxmlformats.org/officeDocument/2006/relationships/hyperlink" Target="http://www.jstor.org/stable/1174846?seq=1" TargetMode="External"/><Relationship Id="rId43" Type="http://schemas.openxmlformats.org/officeDocument/2006/relationships/hyperlink" Target="http://www.people-press.org/2012/08/23/a-closer-look-at-the-parties-in-2012/" TargetMode="External"/><Relationship Id="rId44" Type="http://schemas.openxmlformats.org/officeDocument/2006/relationships/hyperlink" Target="http://uselectionatlas.org/RESULTS/state.php?year=2000&amp;fips=12" TargetMode="External"/><Relationship Id="rId45" Type="http://schemas.openxmlformats.org/officeDocument/2006/relationships/hyperlink" Target="http://link.springer.com/article/10.1007/s11109-010-9150-9" TargetMode="External"/><Relationship Id="rId46" Type="http://schemas.openxmlformats.org/officeDocument/2006/relationships/hyperlink" Target="https://www.washingtonpost.com/news/monkey-cage/wp/2015/12/02/ted-cruz-cited-this-research-when-he-said-most-violent-criminals-are-democrats-now-the-researchers-say-hes-wrong/" TargetMode="External"/><Relationship Id="rId47" Type="http://schemas.openxmlformats.org/officeDocument/2006/relationships/hyperlink" Target="http://fivethirtyeight.com/features/the-mythology-of-trumps-working-class-support/" TargetMode="External"/><Relationship Id="rId48" Type="http://schemas.openxmlformats.org/officeDocument/2006/relationships/hyperlink" Target="http://www.people-press.org/2016/09/13/2016-party-identification-detailed-tables/" TargetMode="External"/><Relationship Id="rId49" Type="http://schemas.openxmlformats.org/officeDocument/2006/relationships/hyperlink" Target="http://link.springer.com/article/10.1007/s11109-010-9150-9" TargetMode="External"/><Relationship Id="rId100" Type="http://schemas.openxmlformats.org/officeDocument/2006/relationships/hyperlink" Target="http://www.cms.k12.nc.us/cmsdepartments/StudentPlacement/PlanningServices/20172018StuAsgnReview/Documents/Student%20Assignment%20Review%20RFP%20FINAL%20(021216).pdf" TargetMode="External"/><Relationship Id="rId150" Type="http://schemas.openxmlformats.org/officeDocument/2006/relationships/hyperlink" Target="https://web.stanford.edu/class/e297c/poverty_prejudice/school_child/hmagnet.htm" TargetMode="External"/><Relationship Id="rId151" Type="http://schemas.openxmlformats.org/officeDocument/2006/relationships/hyperlink" Target="http://www.npr.org/sections/ed/2016/10/06/496411024/why-busing-didnt-end-school-segregation" TargetMode="External"/><Relationship Id="rId152" Type="http://schemas.openxmlformats.org/officeDocument/2006/relationships/hyperlink" Target="https://ssrn.com/abstract=2911674" TargetMode="External"/><Relationship Id="rId153" Type="http://schemas.openxmlformats.org/officeDocument/2006/relationships/hyperlink" Target="https://ssrn.com/abstract=2671447)//%5bMRK" TargetMode="External"/><Relationship Id="rId154" Type="http://schemas.openxmlformats.org/officeDocument/2006/relationships/fontTable" Target="fontTable.xml"/><Relationship Id="rId155" Type="http://schemas.openxmlformats.org/officeDocument/2006/relationships/theme" Target="theme/theme1.xml"/><Relationship Id="rId20" Type="http://schemas.openxmlformats.org/officeDocument/2006/relationships/hyperlink" Target="http://www.brookings.edu/~/media/research/files/papers/2014/05/01%20crime%20facts/v8_thp_10crimefacts.pdf" TargetMode="External"/><Relationship Id="rId21" Type="http://schemas.openxmlformats.org/officeDocument/2006/relationships/hyperlink" Target="http://action.ellabakercenter.org/site/Survey?SURVEY_ID=5302&amp;ACTION_REQUIRED=URI_ACTION_USER_REQUESTS" TargetMode="External"/><Relationship Id="rId22" Type="http://schemas.openxmlformats.org/officeDocument/2006/relationships/hyperlink" Target="http://ellabakercenter.org/" TargetMode="External"/><Relationship Id="rId70" Type="http://schemas.openxmlformats.org/officeDocument/2006/relationships/hyperlink" Target="http://www.scotusblog.com/wp-content/uploads/2015/11/14-981bsacAmericanEducationalResearchAssociationEtAl.pdf" TargetMode="External"/><Relationship Id="rId71" Type="http://schemas.openxmlformats.org/officeDocument/2006/relationships/hyperlink" Target="https://www.researchgate.net/publication/257658414_How_Much_Diversity_is_Enough_The_Curvilinear_Relationship_Between_College_Diversity_Interactions_and_First-Year_Student_Outcomes" TargetMode="External"/><Relationship Id="rId72" Type="http://schemas.openxmlformats.org/officeDocument/2006/relationships/hyperlink" Target="http://www.tcf.org/bookstore/detail/the-future-of-school-integration" TargetMode="External"/><Relationship Id="rId73" Type="http://schemas.openxmlformats.org/officeDocument/2006/relationships/hyperlink" Target="http://www.tcf.org/bookstore/detail/the-future-of-school-integration" TargetMode="External"/><Relationship Id="rId74" Type="http://schemas.openxmlformats.org/officeDocument/2006/relationships/hyperlink" Target="http://www.policyarchive.org/handle/10207/95995" TargetMode="External"/><Relationship Id="rId75" Type="http://schemas.openxmlformats.org/officeDocument/2006/relationships/hyperlink" Target="https://tcf.org/content/facts/the-benefits-of-socioeconomically-and-racially-integrated-schools-and-classrooms/)" TargetMode="External"/><Relationship Id="rId76" Type="http://schemas.openxmlformats.org/officeDocument/2006/relationships/hyperlink" Target="http://www.tcf.org/bookstore/detail/the-future-of-school-integration" TargetMode="External"/><Relationship Id="rId77" Type="http://schemas.openxmlformats.org/officeDocument/2006/relationships/hyperlink" Target="http://www.tcf.org/bookstore/detail/the-future-of-school-integration" TargetMode="External"/><Relationship Id="rId78" Type="http://schemas.openxmlformats.org/officeDocument/2006/relationships/hyperlink" Target="http://www.policyarchive.org/handle/10207/95995" TargetMode="External"/><Relationship Id="rId79" Type="http://schemas.openxmlformats.org/officeDocument/2006/relationships/hyperlink" Target="http://files.eric.ed.gov/fulltext/EJ1099076.pdf)" TargetMode="External"/><Relationship Id="rId23" Type="http://schemas.openxmlformats.org/officeDocument/2006/relationships/hyperlink" Target="http://www.prisonpolicy.org/blog/2014/05/23/price-of-incarceration/" TargetMode="External"/><Relationship Id="rId24" Type="http://schemas.openxmlformats.org/officeDocument/2006/relationships/hyperlink" Target="http://www.latimes.com/local/crime/la-me-0226-prop47-report-20150226-story.html" TargetMode="External"/><Relationship Id="rId25" Type="http://schemas.openxmlformats.org/officeDocument/2006/relationships/hyperlink" Target="http://www.vera.org/project/common-justice" TargetMode="External"/><Relationship Id="rId26" Type="http://schemas.openxmlformats.org/officeDocument/2006/relationships/hyperlink" Target="http://www.aflcio.org/About/Exec-Council/Conventions/2013/Resolutions-and-Amendments/Resolution-17-Prisons-and-Profits-The-Big-Business-Behind-Mass-Incarceration" TargetMode="External"/><Relationship Id="rId27" Type="http://schemas.openxmlformats.org/officeDocument/2006/relationships/hyperlink" Target="http://www.aflcio.org/Blog/Political-Action-Legislation/AFL-CIO-Condemns-Mass-Incarceration-of-People-of-Color-at-the-AFL-CIO-Convention" TargetMode="External"/><Relationship Id="rId28" Type="http://schemas.openxmlformats.org/officeDocument/2006/relationships/hyperlink" Target="http://www.bjs.gov/content/pub/pdf/p11.pdf" TargetMode="External"/><Relationship Id="rId29" Type="http://schemas.openxmlformats.org/officeDocument/2006/relationships/hyperlink" Target="http://www.jstor.org/stable/10.1086/210135" TargetMode="External"/><Relationship Id="rId130" Type="http://schemas.openxmlformats.org/officeDocument/2006/relationships/hyperlink" Target="http://www.msnbc.com/msnbc/heres-how-not-deal-failing-schools" TargetMode="External"/><Relationship Id="rId131" Type="http://schemas.openxmlformats.org/officeDocument/2006/relationships/hyperlink" Target="http://www.washingtontimes.com/news/2013/mar/20/a-bitter-lesson-from-the-best-and-the-b-611853495/" TargetMode="External"/><Relationship Id="rId132" Type="http://schemas.openxmlformats.org/officeDocument/2006/relationships/hyperlink" Target="https://www.washingtonpost.com/posteverything/wp/2015/10/23/forced-busing-didnt-fail-desegregation-is-the-best-way-to-improve-our-schools/?utm_term=.664db184bf09" TargetMode="External"/><Relationship Id="rId133" Type="http://schemas.openxmlformats.org/officeDocument/2006/relationships/hyperlink" Target="http://gspp.berkeley.edu/academics/faculty/kirp.html" TargetMode="External"/><Relationship Id="rId134" Type="http://schemas.openxmlformats.org/officeDocument/2006/relationships/hyperlink" Target="http://www.nytimes.com/2012/05/20/opinion/sunday/integration-worked-why-have-we-rejected-it.html" TargetMode="External"/><Relationship Id="rId135" Type="http://schemas.openxmlformats.org/officeDocument/2006/relationships/hyperlink" Target="http://www.americanprogress.org/issues/2006/04/Hertz_MobilityAnalysis.pdf" TargetMode="External"/><Relationship Id="rId136" Type="http://schemas.openxmlformats.org/officeDocument/2006/relationships/hyperlink" Target="http://www.issr.ucla.edu/sears/pubs/A068.pdf" TargetMode="External"/><Relationship Id="rId137" Type="http://schemas.openxmlformats.org/officeDocument/2006/relationships/hyperlink" Target="http://www.youthlaw.org/publications/yln/2009/april_june_2009/no_child_left_behind_fails_to_close_the_achievement_gap/" TargetMode="External"/><Relationship Id="rId138" Type="http://schemas.openxmlformats.org/officeDocument/2006/relationships/hyperlink" Target="http://www.publicschoolreview.com/articles/2" TargetMode="External"/><Relationship Id="rId139" Type="http://schemas.openxmlformats.org/officeDocument/2006/relationships/hyperlink" Target="https://www.thenation.com/article/boston-ends-desegregation-busing-students-face-new-inequiti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thoughtco.com/states-spending-money-prisons-not-schools-4068528" TargetMode="External"/><Relationship Id="rId7" Type="http://schemas.openxmlformats.org/officeDocument/2006/relationships/hyperlink" Target="https://www2.ed.gov/rschstat/eval/other/expenditures-corrections-education/brief.pdf" TargetMode="External"/><Relationship Id="rId8" Type="http://schemas.openxmlformats.org/officeDocument/2006/relationships/hyperlink" Target="https://thinkprogress.org/trump-calls-education-a-civil-rights-issue-after-endangering-the-education-department-s-civil-ed904adf27b3" TargetMode="External"/><Relationship Id="rId9" Type="http://schemas.openxmlformats.org/officeDocument/2006/relationships/hyperlink" Target="http://files.eric.ed.gov/fulltext/EJ870076.pdf" TargetMode="External"/><Relationship Id="rId50" Type="http://schemas.openxmlformats.org/officeDocument/2006/relationships/hyperlink" Target="http://www.miamiherald.com/news/politics-government/election/article95076927.html" TargetMode="External"/><Relationship Id="rId51" Type="http://schemas.openxmlformats.org/officeDocument/2006/relationships/hyperlink" Target="http://www.desmoinesregister.com/story/news/politics/2016/06/30/iowa-supreme-court-upholds-ban-felons-voting-iowa/86525128/" TargetMode="External"/><Relationship Id="rId52" Type="http://schemas.openxmlformats.org/officeDocument/2006/relationships/hyperlink" Target="https://www.brennancenter.org/analysis/voting-rights-restoration-efforts-wisconsin" TargetMode="External"/><Relationship Id="rId53" Type="http://schemas.openxmlformats.org/officeDocument/2006/relationships/hyperlink" Target="https://www.justice4all.org/wp-content/uploads/2016/04/Overrepresentation-of-African-American-Students-in-Exclusionary-Discipline-The-Role-of-School-Policy.pdf" TargetMode="External"/><Relationship Id="rId54" Type="http://schemas.openxmlformats.org/officeDocument/2006/relationships/hyperlink" Target="https://www.federalpay.org/employees/occupations/general-attorney" TargetMode="External"/><Relationship Id="rId55" Type="http://schemas.openxmlformats.org/officeDocument/2006/relationships/hyperlink" Target="https://www.federalpay.org/employees/offices-boards-and-divisions" TargetMode="External"/><Relationship Id="rId56" Type="http://schemas.openxmlformats.org/officeDocument/2006/relationships/hyperlink" Target="http://www.jstor.org/stable/pdf/42920530.pdf?loggedin=true)" TargetMode="External"/><Relationship Id="rId57" Type="http://schemas.openxmlformats.org/officeDocument/2006/relationships/hyperlink" Target="http://www.kirwaninstitute.osu.edu/reports/2009/02_2009_EducationIntegrationBenefitsReport.pdf" TargetMode="External"/><Relationship Id="rId58" Type="http://schemas.openxmlformats.org/officeDocument/2006/relationships/hyperlink" Target="https://tcf.org/content/facts/the-benefits-of-socioeconomically-and-racially-integrated-schools-and-classrooms/" TargetMode="External"/><Relationship Id="rId59" Type="http://schemas.openxmlformats.org/officeDocument/2006/relationships/hyperlink" Target="https://tcf.org/content/report/how-racially-diverse-schools-and-classrooms-can-benefit-all-students/" TargetMode="External"/><Relationship Id="rId110" Type="http://schemas.openxmlformats.org/officeDocument/2006/relationships/hyperlink" Target="https://webcache.googleusercontent.com/search?q=cache:gQsVwwvnYV0J:https://www.owler.com/iaApp/481597/the-windquest-group-company-profile+&amp;cd=5&amp;hl=en&amp;ct=clnk&amp;gl=us" TargetMode="External"/><Relationship Id="rId111" Type="http://schemas.openxmlformats.org/officeDocument/2006/relationships/hyperlink" Target="https://en.wikipedia.org/wiki/Scandalous:_The_Life_and_Trials_of_Aimee_Semple_McPherson" TargetMode="External"/><Relationship Id="rId112" Type="http://schemas.openxmlformats.org/officeDocument/2006/relationships/hyperlink" Target="http://www.sourcewatch.org/index.php/The_American_Federation_for_Children" TargetMode="External"/><Relationship Id="rId113" Type="http://schemas.openxmlformats.org/officeDocument/2006/relationships/hyperlink" Target="http://curmudgucation.blogspot.com/2016/12/devoss-inconvenient-truths.html" TargetMode="External"/><Relationship Id="rId114" Type="http://schemas.openxmlformats.org/officeDocument/2006/relationships/hyperlink" Target="https://gadflyonthewallblog.wordpress.com/2016/12/14/dont-be-fooled-betsy-devos-still-loves-common-core/" TargetMode="External"/><Relationship Id="rId115" Type="http://schemas.openxmlformats.org/officeDocument/2006/relationships/hyperlink" Target="http://reclaimoklahomaparentempowerment.blogspot.com/2016/11/questions-drain-swamp-betsy-devos-where.html" TargetMode="External"/><Relationship Id="rId116" Type="http://schemas.openxmlformats.org/officeDocument/2006/relationships/hyperlink" Target="http://www.politico.com/story/2017/01/jeb-bushs-consolation-prize-233097" TargetMode="External"/><Relationship Id="rId117" Type="http://schemas.openxmlformats.org/officeDocument/2006/relationships/hyperlink" Target="http://www.breitbart.com/big-government/2017/01/13/report-former-bush-41-43-adviser-top-choice-for-betsy-devos-deputy/" TargetMode="External"/><Relationship Id="rId118" Type="http://schemas.openxmlformats.org/officeDocument/2006/relationships/hyperlink" Target="https://www.luminafoundation.org/resources/using-real-time-labor-market-information-to-achieve-better-labor-market-outcomes" TargetMode="External"/><Relationship Id="rId119" Type="http://schemas.openxmlformats.org/officeDocument/2006/relationships/hyperlink" Target="http://www.theatlantic.com/education/archive/2016/07/why-detroit-is-an-education-funding-vacuum/493589/" TargetMode="External"/><Relationship Id="rId30" Type="http://schemas.openxmlformats.org/officeDocument/2006/relationships/hyperlink" Target="http://www.aflcio.org/About/Exec-Council/Conventions/2013/Resolutions-and-Amendments/Resolution-17-Prisons-and-Profits-The-Big-Business-Behind-Mass-Incarceration" TargetMode="External"/><Relationship Id="rId31" Type="http://schemas.openxmlformats.org/officeDocument/2006/relationships/hyperlink" Target="http://www.mdrc.org/publication/power-work" TargetMode="External"/><Relationship Id="rId32" Type="http://schemas.openxmlformats.org/officeDocument/2006/relationships/hyperlink" Target="http://www.tradingeconomics.com/united-states/unemployment-rate" TargetMode="External"/><Relationship Id="rId33" Type="http://schemas.openxmlformats.org/officeDocument/2006/relationships/hyperlink" Target="http://www.pewstates.org/uploadedFiles/PCS_Assets/2010/Collateral_Costs(1).pdf" TargetMode="External"/><Relationship Id="rId34" Type="http://schemas.openxmlformats.org/officeDocument/2006/relationships/hyperlink" Target="http://www.nytimes.com/2009/07/05/us/05prison.html" TargetMode="External"/><Relationship Id="rId35" Type="http://schemas.openxmlformats.org/officeDocument/2006/relationships/hyperlink" Target="http://opinionator.blogs.nytimes.com/2013/08/27/how-dr-king-shaped-my-work-in-economics/?ref=josephestiglitz&amp;_r=0" TargetMode="External"/><Relationship Id="rId36" Type="http://schemas.openxmlformats.org/officeDocument/2006/relationships/hyperlink" Target="http://www.offthechartsblog.org/how-has-state-k-12-funding-fared-in-your-state/" TargetMode="External"/><Relationship Id="rId37" Type="http://schemas.openxmlformats.org/officeDocument/2006/relationships/hyperlink" Target="file:///Users/ibbisheikh/Downloads/56StanLRev.pdf)" TargetMode="External"/><Relationship Id="rId38" Type="http://schemas.openxmlformats.org/officeDocument/2006/relationships/hyperlink" Target="file:///Users/ibbisheikh/Downloads/56StanLRev.pdf)" TargetMode="External"/><Relationship Id="rId39" Type="http://schemas.openxmlformats.org/officeDocument/2006/relationships/hyperlink" Target="https://thinkprogress.org/study-throwing-kids-in-jail-makes-crime-worse-ruins-lives-f67672a65637" TargetMode="External"/><Relationship Id="rId80" Type="http://schemas.openxmlformats.org/officeDocument/2006/relationships/hyperlink" Target="http://www.ijme-journal.org/index.php/ijme/article/view/184/310/-Kent" TargetMode="External"/><Relationship Id="rId81" Type="http://schemas.openxmlformats.org/officeDocument/2006/relationships/hyperlink" Target="https://www.ncbi.nlm.nih.gov/pmc/articles/PMC3855327/" TargetMode="External"/><Relationship Id="rId82" Type="http://schemas.openxmlformats.org/officeDocument/2006/relationships/hyperlink" Target="http://www.nsbe.org/" TargetMode="External"/><Relationship Id="rId83" Type="http://schemas.openxmlformats.org/officeDocument/2006/relationships/hyperlink" Target="http://www.edweek.org/ew/articles/2016/06/01/school-civil-rights-took-spotlight-under-obama.html" TargetMode="External"/><Relationship Id="rId84" Type="http://schemas.openxmlformats.org/officeDocument/2006/relationships/hyperlink" Target="http://blogs.edweek.org/edweek/campaign-k-12/2016/11/ed_sec_john_b_king_my_successo.html" TargetMode="External"/><Relationship Id="rId85" Type="http://schemas.openxmlformats.org/officeDocument/2006/relationships/hyperlink" Target="http://www.edweek.org/ew/section/multimedia/legal-backgrounder-on-title-ix-and-transgender.html" TargetMode="External"/><Relationship Id="rId86" Type="http://schemas.openxmlformats.org/officeDocument/2006/relationships/hyperlink" Target="http://www.edweek.org/ew/articles/2014/10/01/06brief-3.h34.html" TargetMode="External"/><Relationship Id="rId87" Type="http://schemas.openxmlformats.org/officeDocument/2006/relationships/hyperlink" Target="https://learning.blogs.nytimes.com/2012/04/20/april-20-1971-supreme-court-rules-that-busing-can-be-used-to-integrate-schools/" TargetMode="External"/><Relationship Id="rId88" Type="http://schemas.openxmlformats.org/officeDocument/2006/relationships/hyperlink" Target="http://learning.blogs.nytimes.com/on-this-day/april-20" TargetMode="External"/><Relationship Id="rId89" Type="http://schemas.openxmlformats.org/officeDocument/2006/relationships/hyperlink" Target="http://www.economist.com/node/15819135" TargetMode="External"/><Relationship Id="rId140" Type="http://schemas.openxmlformats.org/officeDocument/2006/relationships/hyperlink" Target="http://www.boston.com/news/local/massachusetts/2013/04/03/administration-warns-massachusetts-budget-cuts/MIPa9NbWhkadyNWm7GEbWN/story.html" TargetMode="External"/><Relationship Id="rId141" Type="http://schemas.openxmlformats.org/officeDocument/2006/relationships/hyperlink" Target="http://www.boston.com/news/local/massachusetts/2012/12/04/mass-gov-cites-budget-gap-orders-cuts/CFcICYokUW2Ojint2nS2BP/story.html" TargetMode="External"/><Relationship Id="rId142" Type="http://schemas.openxmlformats.org/officeDocument/2006/relationships/hyperlink" Target="http://www.nytimes.com/2013/03/15/education/boston-schools-adopt-new-placement-plan-for-students.html?_r=0" TargetMode="External"/><Relationship Id="rId143" Type="http://schemas.openxmlformats.org/officeDocument/2006/relationships/hyperlink" Target="http://www.nytimes.com/2012/10/05/education/new-boston-busing-debate-4-decades-after-fervid-clashes.html?pagewanted=all&amp;_r=0" TargetMode="External"/><Relationship Id="rId144" Type="http://schemas.openxmlformats.org/officeDocument/2006/relationships/hyperlink" Target="http://www.boston.com/news/local/massachusetts/articles/2011/11/01/menino_threatens_to_pull_66_million_transportation_contract_if_buses_dont_start_arriving_on_time/" TargetMode="External"/><Relationship Id="rId145" Type="http://schemas.openxmlformats.org/officeDocument/2006/relationships/hyperlink" Target="http://bostonglobe.com/metro/2013/03/12/boston-officials-recommend-contract-with-new-school-bus-company-veolia-transportation/oCSF0fhoTlKDJXrv2ezbcN/story.html" TargetMode="External"/><Relationship Id="rId146" Type="http://schemas.openxmlformats.org/officeDocument/2006/relationships/hyperlink" Target="http://www.thecrimson.com/article/2013/4/5/menino-boston-politics/" TargetMode="External"/><Relationship Id="rId147" Type="http://schemas.openxmlformats.org/officeDocument/2006/relationships/hyperlink" Target="https://www.theatlantic.com/education/archive/2016/02/promise-of-integrated-schools/462681/" TargetMode="External"/><Relationship Id="rId148" Type="http://schemas.openxmlformats.org/officeDocument/2006/relationships/hyperlink" Target="https://www.theatlantic.com/business/archive/2015/09/public-school-funding-and-the-role-of-race/408085/" TargetMode="External"/><Relationship Id="rId149" Type="http://schemas.openxmlformats.org/officeDocument/2006/relationships/hyperlink" Target="http://scholarship.law.umn.edu/cgi/viewcontent.cgi?article=1545&amp;context=faculty_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1BF17-675E-4F4A-8847-681386BD4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C:\Users\Ashton\AppData\Roaming\Microsoft\Templates\Debate.dotm</Template>
  <TotalTime>0</TotalTime>
  <Pages>1</Pages>
  <Words>64493</Words>
  <Characters>367614</Characters>
  <Application>Microsoft Macintosh Word</Application>
  <DocSecurity>0</DocSecurity>
  <Lines>3063</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Ashton Smith</dc:creator>
  <cp:keywords>5.1.1</cp:keywords>
  <dc:description/>
  <cp:lastModifiedBy>Microsoft Office User</cp:lastModifiedBy>
  <cp:revision>2</cp:revision>
  <dcterms:created xsi:type="dcterms:W3CDTF">2017-07-02T01:01:00Z</dcterms:created>
  <dcterms:modified xsi:type="dcterms:W3CDTF">2017-07-02T01:01:00Z</dcterms:modified>
</cp:coreProperties>
</file>