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C312F6" w14:textId="77777777" w:rsidR="00666B27" w:rsidRPr="0033588C" w:rsidRDefault="00666B27" w:rsidP="00666B27">
      <w:pPr>
        <w:pStyle w:val="Heading1"/>
        <w:spacing w:before="0" w:after="20"/>
        <w:rPr>
          <w:rFonts w:asciiTheme="majorHAnsi" w:hAnsiTheme="majorHAnsi"/>
        </w:rPr>
      </w:pPr>
      <w:r>
        <w:rPr>
          <w:rFonts w:asciiTheme="majorHAnsi" w:hAnsiTheme="majorHAnsi"/>
        </w:rPr>
        <w:t>Disruption</w:t>
      </w:r>
      <w:r w:rsidRPr="0033588C">
        <w:rPr>
          <w:rFonts w:asciiTheme="majorHAnsi" w:hAnsiTheme="majorHAnsi"/>
        </w:rPr>
        <w:t xml:space="preserve"> 1AC</w:t>
      </w:r>
    </w:p>
    <w:p w14:paraId="1A128A59" w14:textId="77777777" w:rsidR="00666B27" w:rsidRPr="0033588C" w:rsidRDefault="00666B27" w:rsidP="00666B27"/>
    <w:p w14:paraId="54523459" w14:textId="77777777" w:rsidR="00666B27" w:rsidRPr="0033588C" w:rsidRDefault="00666B27" w:rsidP="00666B27">
      <w:pPr>
        <w:pStyle w:val="Heading2"/>
        <w:spacing w:before="0" w:after="20"/>
        <w:rPr>
          <w:rFonts w:asciiTheme="majorHAnsi" w:hAnsiTheme="majorHAnsi" w:cs="Times New Roman"/>
        </w:rPr>
      </w:pPr>
      <w:r w:rsidRPr="0033588C">
        <w:rPr>
          <w:rFonts w:asciiTheme="majorHAnsi" w:hAnsiTheme="majorHAnsi" w:cs="Times New Roman"/>
        </w:rPr>
        <w:t>***</w:t>
      </w:r>
      <w:r>
        <w:rPr>
          <w:rFonts w:asciiTheme="majorHAnsi" w:hAnsiTheme="majorHAnsi" w:cs="Times New Roman"/>
        </w:rPr>
        <w:t>Disruption 1AC</w:t>
      </w:r>
      <w:r w:rsidRPr="0033588C">
        <w:rPr>
          <w:rFonts w:asciiTheme="majorHAnsi" w:hAnsiTheme="majorHAnsi" w:cs="Times New Roman"/>
        </w:rPr>
        <w:t>***</w:t>
      </w:r>
    </w:p>
    <w:p w14:paraId="70AF2720" w14:textId="77777777" w:rsidR="00666B27" w:rsidRPr="0033588C" w:rsidRDefault="00666B27" w:rsidP="00666B27">
      <w:pPr>
        <w:spacing w:after="20"/>
        <w:rPr>
          <w:rFonts w:asciiTheme="majorHAnsi" w:hAnsiTheme="majorHAnsi"/>
        </w:rPr>
      </w:pPr>
    </w:p>
    <w:p w14:paraId="0A7CECF1" w14:textId="1AF8CCCB" w:rsidR="00666B27" w:rsidRDefault="00FC2947" w:rsidP="00FC2947">
      <w:pPr>
        <w:pStyle w:val="Heading3"/>
      </w:pPr>
      <w:r>
        <w:t>Notes:</w:t>
      </w:r>
    </w:p>
    <w:p w14:paraId="5784C14F" w14:textId="5FE61D56" w:rsidR="00FC2947" w:rsidRDefault="000819DD" w:rsidP="00FC2947">
      <w:r>
        <w:t>The best explanation would be in segments.</w:t>
      </w:r>
    </w:p>
    <w:p w14:paraId="037CAD3B" w14:textId="77777777" w:rsidR="00D57953" w:rsidRDefault="00D57953" w:rsidP="00FC2947"/>
    <w:p w14:paraId="7E4CE822" w14:textId="4105A85D" w:rsidR="00D57953" w:rsidRDefault="00D57953" w:rsidP="00FC2947">
      <w:r w:rsidRPr="00D57953">
        <w:rPr>
          <w:b/>
        </w:rPr>
        <w:t>I</w:t>
      </w:r>
      <w:r>
        <w:rPr>
          <w:b/>
        </w:rPr>
        <w:t xml:space="preserve">mpact Story: </w:t>
      </w:r>
      <w:r>
        <w:t xml:space="preserve">The impact story starts with safe spaces that have been created because of the result of color-blindness. This is significant in schools because of the fact that many teachers and schools claim that they “don’t see color” and that schools “are safe spaces for all people” that may at first sound good, but with later analysis look bad because 1. Saying that you are going to be not-racist in schools doesn’t prevent it and instead just allows for the racism to be continued but be not seen by anyone which is arguably worse. </w:t>
      </w:r>
      <w:r w:rsidR="004D20BB">
        <w:t>This color – blindness then inherently allows for microaggressions to go unnoticed because of a self-affirming idea that they aren’t doing anything wrong.</w:t>
      </w:r>
      <w:r w:rsidR="00697B64">
        <w:t xml:space="preserve"> Microaggressions can be won on the impact debate because they “snowball” and add up </w:t>
      </w:r>
      <w:r w:rsidR="007D36EB">
        <w:t xml:space="preserve">(because of them being unnoticed) </w:t>
      </w:r>
      <w:r w:rsidR="00697B64">
        <w:t xml:space="preserve">to be the root cause for </w:t>
      </w:r>
      <w:r w:rsidR="007D36EB">
        <w:t xml:space="preserve">racial divides. Microaggressions are extremely important because they are the soul everyday factors of racism that entrench racial </w:t>
      </w:r>
      <w:r w:rsidR="00717DCD">
        <w:t xml:space="preserve">hierarchies in the modern day – take advantage of that. The other impacts that are in the file are white supremacy which is a result of the microaggressions as well as mental illness which is </w:t>
      </w:r>
      <w:r w:rsidR="00605FBC">
        <w:t>because of the microaggressions.</w:t>
      </w:r>
    </w:p>
    <w:p w14:paraId="7C1CFF2A" w14:textId="77777777" w:rsidR="00717DCD" w:rsidRDefault="00717DCD" w:rsidP="00FC2947"/>
    <w:p w14:paraId="1AF1ACD4" w14:textId="77777777" w:rsidR="00D15719" w:rsidRDefault="00D15719" w:rsidP="00D15719">
      <w:r w:rsidRPr="000819DD">
        <w:rPr>
          <w:b/>
        </w:rPr>
        <w:t>1AC/Performance</w:t>
      </w:r>
      <w:r>
        <w:rPr>
          <w:b/>
        </w:rPr>
        <w:t>/Methodology</w:t>
      </w:r>
      <w:r>
        <w:t>: this is where the poetry goes down. The very optimal version of the affirmative would be with writing your own poetry describing how racism has effected your life (best if relating to education). The purpose of having a performance in the 1ac is to act as a disturbance in white safety that schools/society have created. This act of “violence” – as Fanon describes it creates discomfort in white people that allows for genuine pedagogy and critical race theory to be passed without the being “filtered” or misguided by white safe zones. Exposing white racism in color-blindness through the disruption reduces the microaggressions impact.</w:t>
      </w:r>
    </w:p>
    <w:p w14:paraId="6A07D983" w14:textId="77777777" w:rsidR="00717DCD" w:rsidRDefault="00717DCD" w:rsidP="00FC2947"/>
    <w:p w14:paraId="49D68D58" w14:textId="77777777" w:rsidR="002C650F" w:rsidRDefault="002C650F" w:rsidP="00FC2947"/>
    <w:p w14:paraId="46F93A0B" w14:textId="37F999EC" w:rsidR="002C650F" w:rsidRPr="00D57953" w:rsidRDefault="002C650F" w:rsidP="002C650F">
      <w:pPr>
        <w:pStyle w:val="ListParagraph"/>
        <w:numPr>
          <w:ilvl w:val="0"/>
          <w:numId w:val="13"/>
        </w:numPr>
      </w:pPr>
      <w:r>
        <w:t>Keagan M</w:t>
      </w:r>
    </w:p>
    <w:p w14:paraId="519785E6" w14:textId="77777777" w:rsidR="00D57953" w:rsidRDefault="00D57953" w:rsidP="00FC2947"/>
    <w:p w14:paraId="3CF8AC82" w14:textId="77777777" w:rsidR="00D57953" w:rsidRPr="00FC2947" w:rsidRDefault="00D57953" w:rsidP="00FC2947"/>
    <w:p w14:paraId="336D1F46" w14:textId="77777777" w:rsidR="00AE2309" w:rsidRPr="00AE2309" w:rsidRDefault="00AE2309" w:rsidP="00AE2309"/>
    <w:p w14:paraId="789D1DD6" w14:textId="77777777" w:rsidR="00666B27" w:rsidRDefault="00666B27" w:rsidP="00666B27"/>
    <w:p w14:paraId="3E8E952D" w14:textId="77777777" w:rsidR="00666B27" w:rsidRDefault="00666B27" w:rsidP="00603EBF">
      <w:pPr>
        <w:pStyle w:val="Heading1"/>
      </w:pPr>
      <w:r>
        <w:t>1AC</w:t>
      </w:r>
    </w:p>
    <w:p w14:paraId="176238F7" w14:textId="77777777" w:rsidR="001B43E6" w:rsidRDefault="001B43E6" w:rsidP="001B43E6"/>
    <w:p w14:paraId="2E302A2F" w14:textId="7299ABF8" w:rsidR="001B43E6" w:rsidRDefault="001B43E6" w:rsidP="001B43E6">
      <w:pPr>
        <w:pStyle w:val="Heading2"/>
      </w:pPr>
      <w:r>
        <w:t>you have to write your own poem for this to work – this is just an example of what it should look like</w:t>
      </w:r>
    </w:p>
    <w:p w14:paraId="6438344C" w14:textId="77777777" w:rsidR="00AE2309" w:rsidRPr="00AE2309" w:rsidRDefault="00AE2309" w:rsidP="00AE2309"/>
    <w:p w14:paraId="7EFDB1B1" w14:textId="77777777" w:rsidR="00666B27" w:rsidRDefault="00666B27" w:rsidP="00666B27">
      <w:pPr>
        <w:textAlignment w:val="baseline"/>
        <w:rPr>
          <w:rFonts w:ascii="Georgia" w:hAnsi="Georgia"/>
          <w:b/>
          <w:bCs/>
          <w:color w:val="333333"/>
          <w:sz w:val="24"/>
          <w:bdr w:val="none" w:sz="0" w:space="0" w:color="auto" w:frame="1"/>
        </w:rPr>
      </w:pPr>
      <w:r w:rsidRPr="00E06ED1">
        <w:rPr>
          <w:rFonts w:ascii="Georgia" w:hAnsi="Georgia"/>
          <w:b/>
          <w:bCs/>
          <w:color w:val="333333"/>
          <w:sz w:val="24"/>
          <w:bdr w:val="none" w:sz="0" w:space="0" w:color="auto" w:frame="1"/>
        </w:rPr>
        <w:t>The Tradition, by Assata Shakur</w:t>
      </w:r>
    </w:p>
    <w:p w14:paraId="6596C50A" w14:textId="77777777" w:rsidR="00666B27" w:rsidRPr="00E06ED1" w:rsidRDefault="00666B27" w:rsidP="00666B27">
      <w:pPr>
        <w:textAlignment w:val="baseline"/>
        <w:rPr>
          <w:rFonts w:ascii="Georgia" w:hAnsi="Georgia"/>
          <w:color w:val="333333"/>
          <w:sz w:val="24"/>
        </w:rPr>
      </w:pPr>
    </w:p>
    <w:p w14:paraId="641206A5" w14:textId="77777777" w:rsidR="00666B27" w:rsidRPr="00E06ED1" w:rsidRDefault="00666B27" w:rsidP="00666B27">
      <w:pPr>
        <w:spacing w:after="360"/>
        <w:textAlignment w:val="baseline"/>
        <w:rPr>
          <w:rFonts w:ascii="Georgia" w:hAnsi="Georgia"/>
          <w:color w:val="333333"/>
          <w:sz w:val="24"/>
        </w:rPr>
      </w:pPr>
      <w:r w:rsidRPr="00E06ED1">
        <w:rPr>
          <w:rFonts w:ascii="Georgia" w:hAnsi="Georgia"/>
          <w:color w:val="333333"/>
          <w:sz w:val="24"/>
        </w:rPr>
        <w:t>Carry it on now. </w:t>
      </w:r>
      <w:r w:rsidRPr="00E06ED1">
        <w:rPr>
          <w:rFonts w:ascii="Georgia" w:hAnsi="Georgia"/>
          <w:color w:val="333333"/>
          <w:sz w:val="24"/>
        </w:rPr>
        <w:br/>
        <w:t>Carry it on. </w:t>
      </w:r>
      <w:r w:rsidRPr="00E06ED1">
        <w:rPr>
          <w:rFonts w:ascii="Georgia" w:hAnsi="Georgia"/>
          <w:color w:val="333333"/>
          <w:sz w:val="24"/>
        </w:rPr>
        <w:br/>
        <w:t>Carry it on now. </w:t>
      </w:r>
      <w:r w:rsidRPr="00E06ED1">
        <w:rPr>
          <w:rFonts w:ascii="Georgia" w:hAnsi="Georgia"/>
          <w:color w:val="333333"/>
          <w:sz w:val="24"/>
        </w:rPr>
        <w:br/>
        <w:t>Carry it on. </w:t>
      </w:r>
      <w:r w:rsidRPr="00E06ED1">
        <w:rPr>
          <w:rFonts w:ascii="Georgia" w:hAnsi="Georgia"/>
          <w:color w:val="333333"/>
          <w:sz w:val="24"/>
        </w:rPr>
        <w:br/>
        <w:t>Carry on the tradition.</w:t>
      </w:r>
    </w:p>
    <w:p w14:paraId="2295C501" w14:textId="77777777" w:rsidR="00666B27" w:rsidRPr="00E06ED1" w:rsidRDefault="00666B27" w:rsidP="00666B27">
      <w:pPr>
        <w:spacing w:after="360"/>
        <w:textAlignment w:val="baseline"/>
        <w:rPr>
          <w:rFonts w:ascii="Georgia" w:hAnsi="Georgia"/>
          <w:color w:val="333333"/>
          <w:sz w:val="24"/>
        </w:rPr>
      </w:pPr>
      <w:r w:rsidRPr="00E06ED1">
        <w:rPr>
          <w:rFonts w:ascii="Georgia" w:hAnsi="Georgia"/>
          <w:color w:val="333333"/>
          <w:sz w:val="24"/>
        </w:rPr>
        <w:t>Their were Black People since the childhood of time </w:t>
      </w:r>
      <w:r w:rsidRPr="00E06ED1">
        <w:rPr>
          <w:rFonts w:ascii="Georgia" w:hAnsi="Georgia"/>
          <w:color w:val="333333"/>
          <w:sz w:val="24"/>
        </w:rPr>
        <w:br/>
        <w:t>who carried it on. </w:t>
      </w:r>
      <w:r w:rsidRPr="00E06ED1">
        <w:rPr>
          <w:rFonts w:ascii="Georgia" w:hAnsi="Georgia"/>
          <w:color w:val="333333"/>
          <w:sz w:val="24"/>
        </w:rPr>
        <w:br/>
        <w:t>In Ghana and Mali and Timbuktu </w:t>
      </w:r>
      <w:r w:rsidRPr="00E06ED1">
        <w:rPr>
          <w:rFonts w:ascii="Georgia" w:hAnsi="Georgia"/>
          <w:color w:val="333333"/>
          <w:sz w:val="24"/>
        </w:rPr>
        <w:br/>
        <w:t>We carried it on. </w:t>
      </w:r>
      <w:r w:rsidRPr="00E06ED1">
        <w:rPr>
          <w:rFonts w:ascii="Georgia" w:hAnsi="Georgia"/>
          <w:color w:val="333333"/>
          <w:sz w:val="24"/>
        </w:rPr>
        <w:br/>
        <w:t>Carried on the tradition.</w:t>
      </w:r>
    </w:p>
    <w:p w14:paraId="66B381C4" w14:textId="77777777" w:rsidR="00666B27" w:rsidRPr="00E06ED1" w:rsidRDefault="00666B27" w:rsidP="00666B27">
      <w:pPr>
        <w:spacing w:after="360"/>
        <w:textAlignment w:val="baseline"/>
        <w:rPr>
          <w:rFonts w:ascii="Georgia" w:hAnsi="Georgia"/>
          <w:color w:val="333333"/>
          <w:sz w:val="24"/>
        </w:rPr>
      </w:pPr>
      <w:r w:rsidRPr="00E06ED1">
        <w:rPr>
          <w:rFonts w:ascii="Georgia" w:hAnsi="Georgia"/>
          <w:color w:val="333333"/>
          <w:sz w:val="24"/>
        </w:rPr>
        <w:t>We hid in the bush. </w:t>
      </w:r>
      <w:r w:rsidRPr="00E06ED1">
        <w:rPr>
          <w:rFonts w:ascii="Georgia" w:hAnsi="Georgia"/>
          <w:color w:val="333333"/>
          <w:sz w:val="24"/>
        </w:rPr>
        <w:br/>
        <w:t>When the slave masters came </w:t>
      </w:r>
      <w:r w:rsidRPr="00E06ED1">
        <w:rPr>
          <w:rFonts w:ascii="Georgia" w:hAnsi="Georgia"/>
          <w:color w:val="333333"/>
          <w:sz w:val="24"/>
        </w:rPr>
        <w:br/>
        <w:t>holding spear </w:t>
      </w:r>
      <w:r w:rsidRPr="00E06ED1">
        <w:rPr>
          <w:rFonts w:ascii="Georgia" w:hAnsi="Georgia"/>
          <w:color w:val="333333"/>
          <w:sz w:val="24"/>
        </w:rPr>
        <w:br/>
        <w:t>And when the moment was ripe, </w:t>
      </w:r>
      <w:r w:rsidRPr="00E06ED1">
        <w:rPr>
          <w:rFonts w:ascii="Georgia" w:hAnsi="Georgia"/>
          <w:color w:val="333333"/>
          <w:sz w:val="24"/>
        </w:rPr>
        <w:br/>
        <w:t>leaped out and lanced the lifeblood</w:t>
      </w:r>
      <w:r w:rsidRPr="00E06ED1">
        <w:rPr>
          <w:rFonts w:ascii="Georgia" w:hAnsi="Georgia"/>
          <w:color w:val="333333"/>
          <w:sz w:val="24"/>
        </w:rPr>
        <w:br/>
        <w:t>of our would-be masters.</w:t>
      </w:r>
      <w:r w:rsidRPr="00E06ED1">
        <w:rPr>
          <w:rFonts w:ascii="Georgia" w:hAnsi="Georgia"/>
          <w:color w:val="333333"/>
          <w:sz w:val="24"/>
        </w:rPr>
        <w:br/>
        <w:t>We carried it on.</w:t>
      </w:r>
    </w:p>
    <w:p w14:paraId="0F862435" w14:textId="77777777" w:rsidR="00666B27" w:rsidRPr="00E06ED1" w:rsidRDefault="00666B27" w:rsidP="00666B27">
      <w:pPr>
        <w:spacing w:after="360"/>
        <w:textAlignment w:val="baseline"/>
        <w:rPr>
          <w:rFonts w:ascii="Georgia" w:hAnsi="Georgia"/>
          <w:color w:val="333333"/>
          <w:sz w:val="24"/>
        </w:rPr>
      </w:pPr>
      <w:r w:rsidRPr="00E06ED1">
        <w:rPr>
          <w:rFonts w:ascii="Georgia" w:hAnsi="Georgia"/>
          <w:color w:val="333333"/>
          <w:sz w:val="24"/>
        </w:rPr>
        <w:t> On slave ships, </w:t>
      </w:r>
      <w:r w:rsidRPr="00E06ED1">
        <w:rPr>
          <w:rFonts w:ascii="Georgia" w:hAnsi="Georgia"/>
          <w:color w:val="333333"/>
          <w:sz w:val="24"/>
        </w:rPr>
        <w:br/>
        <w:t>hurling ourselves into oceans.</w:t>
      </w:r>
      <w:r w:rsidRPr="00E06ED1">
        <w:rPr>
          <w:rFonts w:ascii="Georgia" w:hAnsi="Georgia"/>
          <w:color w:val="333333"/>
          <w:sz w:val="24"/>
        </w:rPr>
        <w:br/>
        <w:t>Slitting the throats of our captors. </w:t>
      </w:r>
      <w:r w:rsidRPr="00E06ED1">
        <w:rPr>
          <w:rFonts w:ascii="Georgia" w:hAnsi="Georgia"/>
          <w:color w:val="333333"/>
          <w:sz w:val="24"/>
        </w:rPr>
        <w:br/>
        <w:t>We took their whips.</w:t>
      </w:r>
      <w:r w:rsidRPr="00E06ED1">
        <w:rPr>
          <w:rFonts w:ascii="Georgia" w:hAnsi="Georgia"/>
          <w:color w:val="333333"/>
          <w:sz w:val="24"/>
        </w:rPr>
        <w:br/>
        <w:t>And their ships </w:t>
      </w:r>
      <w:r w:rsidRPr="00E06ED1">
        <w:rPr>
          <w:rFonts w:ascii="Georgia" w:hAnsi="Georgia"/>
          <w:color w:val="333333"/>
          <w:sz w:val="24"/>
        </w:rPr>
        <w:br/>
        <w:t>Blood flowed in the Atlantic </w:t>
      </w:r>
      <w:r w:rsidRPr="00E06ED1">
        <w:rPr>
          <w:rFonts w:ascii="Georgia" w:hAnsi="Georgia"/>
          <w:color w:val="333333"/>
          <w:sz w:val="24"/>
        </w:rPr>
        <w:br/>
        <w:t>and it wasn’t all ours.</w:t>
      </w:r>
      <w:r w:rsidRPr="00E06ED1">
        <w:rPr>
          <w:rFonts w:ascii="Georgia" w:hAnsi="Georgia"/>
          <w:color w:val="333333"/>
          <w:sz w:val="24"/>
        </w:rPr>
        <w:br/>
        <w:t>We carried it on.</w:t>
      </w:r>
    </w:p>
    <w:p w14:paraId="2827BD3A" w14:textId="77777777" w:rsidR="00666B27" w:rsidRPr="00E06ED1" w:rsidRDefault="00666B27" w:rsidP="00666B27">
      <w:pPr>
        <w:spacing w:after="360"/>
        <w:textAlignment w:val="baseline"/>
        <w:rPr>
          <w:rFonts w:ascii="Georgia" w:hAnsi="Georgia"/>
          <w:color w:val="333333"/>
          <w:sz w:val="24"/>
        </w:rPr>
      </w:pPr>
      <w:r w:rsidRPr="00E06ED1">
        <w:rPr>
          <w:rFonts w:ascii="Georgia" w:hAnsi="Georgia"/>
          <w:color w:val="333333"/>
          <w:sz w:val="24"/>
        </w:rPr>
        <w:t>Fed Missy arsenic apple pies. </w:t>
      </w:r>
      <w:r w:rsidRPr="00E06ED1">
        <w:rPr>
          <w:rFonts w:ascii="Georgia" w:hAnsi="Georgia"/>
          <w:color w:val="333333"/>
          <w:sz w:val="24"/>
        </w:rPr>
        <w:br/>
        <w:t>Stole the axes from the shed.</w:t>
      </w:r>
      <w:r w:rsidRPr="00E06ED1">
        <w:rPr>
          <w:rFonts w:ascii="Georgia" w:hAnsi="Georgia"/>
          <w:color w:val="333333"/>
          <w:sz w:val="24"/>
        </w:rPr>
        <w:br/>
        <w:t>Went and chopped off master’s head.</w:t>
      </w:r>
      <w:r w:rsidRPr="00E06ED1">
        <w:rPr>
          <w:rFonts w:ascii="Georgia" w:hAnsi="Georgia"/>
          <w:color w:val="333333"/>
          <w:sz w:val="24"/>
        </w:rPr>
        <w:br/>
        <w:t>We ran. We fought.</w:t>
      </w:r>
      <w:r w:rsidRPr="00E06ED1">
        <w:rPr>
          <w:rFonts w:ascii="Georgia" w:hAnsi="Georgia"/>
          <w:color w:val="333333"/>
          <w:sz w:val="24"/>
        </w:rPr>
        <w:br/>
        <w:t>We organized a railroad.</w:t>
      </w:r>
      <w:r w:rsidRPr="00E06ED1">
        <w:rPr>
          <w:rFonts w:ascii="Georgia" w:hAnsi="Georgia"/>
          <w:color w:val="333333"/>
          <w:sz w:val="24"/>
        </w:rPr>
        <w:br/>
        <w:t>An underground.</w:t>
      </w:r>
      <w:r w:rsidRPr="00E06ED1">
        <w:rPr>
          <w:rFonts w:ascii="Georgia" w:hAnsi="Georgia"/>
          <w:color w:val="333333"/>
          <w:sz w:val="24"/>
        </w:rPr>
        <w:br/>
        <w:t>We carried it on.</w:t>
      </w:r>
    </w:p>
    <w:p w14:paraId="179327D9" w14:textId="77777777" w:rsidR="00666B27" w:rsidRPr="00E06ED1" w:rsidRDefault="00666B27" w:rsidP="00666B27">
      <w:pPr>
        <w:spacing w:after="360"/>
        <w:textAlignment w:val="baseline"/>
        <w:rPr>
          <w:rFonts w:ascii="Georgia" w:hAnsi="Georgia"/>
          <w:color w:val="333333"/>
          <w:sz w:val="24"/>
        </w:rPr>
      </w:pPr>
      <w:r w:rsidRPr="00E06ED1">
        <w:rPr>
          <w:rFonts w:ascii="Georgia" w:hAnsi="Georgia"/>
          <w:color w:val="333333"/>
          <w:sz w:val="24"/>
        </w:rPr>
        <w:t>In newspapers. In meetings. </w:t>
      </w:r>
      <w:r w:rsidRPr="00E06ED1">
        <w:rPr>
          <w:rFonts w:ascii="Georgia" w:hAnsi="Georgia"/>
          <w:color w:val="333333"/>
          <w:sz w:val="24"/>
        </w:rPr>
        <w:br/>
        <w:t>In arguments and street fights.</w:t>
      </w:r>
      <w:r w:rsidRPr="00E06ED1">
        <w:rPr>
          <w:rFonts w:ascii="Georgia" w:hAnsi="Georgia"/>
          <w:color w:val="333333"/>
          <w:sz w:val="24"/>
        </w:rPr>
        <w:br/>
        <w:t>We carried it on.</w:t>
      </w:r>
    </w:p>
    <w:p w14:paraId="036C7824" w14:textId="77777777" w:rsidR="00666B27" w:rsidRPr="00E06ED1" w:rsidRDefault="00666B27" w:rsidP="00666B27">
      <w:pPr>
        <w:spacing w:after="360"/>
        <w:textAlignment w:val="baseline"/>
        <w:rPr>
          <w:rFonts w:ascii="Georgia" w:hAnsi="Georgia"/>
          <w:color w:val="333333"/>
          <w:sz w:val="24"/>
        </w:rPr>
      </w:pPr>
      <w:r w:rsidRPr="00E06ED1">
        <w:rPr>
          <w:rFonts w:ascii="Georgia" w:hAnsi="Georgia"/>
          <w:color w:val="333333"/>
          <w:sz w:val="24"/>
        </w:rPr>
        <w:t>In tales told to children. </w:t>
      </w:r>
      <w:r w:rsidRPr="00E06ED1">
        <w:rPr>
          <w:rFonts w:ascii="Georgia" w:hAnsi="Georgia"/>
          <w:color w:val="333333"/>
          <w:sz w:val="24"/>
        </w:rPr>
        <w:br/>
        <w:t>In chants and cantatas.</w:t>
      </w:r>
      <w:r w:rsidRPr="00E06ED1">
        <w:rPr>
          <w:rFonts w:ascii="Georgia" w:hAnsi="Georgia"/>
          <w:color w:val="333333"/>
          <w:sz w:val="24"/>
        </w:rPr>
        <w:br/>
        <w:t>In poems and blues songs</w:t>
      </w:r>
      <w:r w:rsidRPr="00E06ED1">
        <w:rPr>
          <w:rFonts w:ascii="Georgia" w:hAnsi="Georgia"/>
          <w:color w:val="333333"/>
          <w:sz w:val="24"/>
        </w:rPr>
        <w:br/>
        <w:t>and saxophone screams,</w:t>
      </w:r>
      <w:r w:rsidRPr="00E06ED1">
        <w:rPr>
          <w:rFonts w:ascii="Georgia" w:hAnsi="Georgia"/>
          <w:color w:val="333333"/>
          <w:sz w:val="24"/>
        </w:rPr>
        <w:br/>
        <w:t>We carried it on.</w:t>
      </w:r>
    </w:p>
    <w:p w14:paraId="7349BB6A" w14:textId="77777777" w:rsidR="00666B27" w:rsidRPr="00E06ED1" w:rsidRDefault="00666B27" w:rsidP="00666B27">
      <w:pPr>
        <w:spacing w:after="360"/>
        <w:textAlignment w:val="baseline"/>
        <w:rPr>
          <w:rFonts w:ascii="Georgia" w:hAnsi="Georgia"/>
          <w:color w:val="333333"/>
          <w:sz w:val="24"/>
        </w:rPr>
      </w:pPr>
      <w:r w:rsidRPr="00E06ED1">
        <w:rPr>
          <w:rFonts w:ascii="Georgia" w:hAnsi="Georgia"/>
          <w:color w:val="333333"/>
          <w:sz w:val="24"/>
        </w:rPr>
        <w:t>In classrooms. In churches. </w:t>
      </w:r>
      <w:r w:rsidRPr="00E06ED1">
        <w:rPr>
          <w:rFonts w:ascii="Georgia" w:hAnsi="Georgia"/>
          <w:color w:val="333333"/>
          <w:sz w:val="24"/>
        </w:rPr>
        <w:br/>
        <w:t>In courtrooms. In prisons. </w:t>
      </w:r>
      <w:r w:rsidRPr="00E06ED1">
        <w:rPr>
          <w:rFonts w:ascii="Georgia" w:hAnsi="Georgia"/>
          <w:color w:val="333333"/>
          <w:sz w:val="24"/>
        </w:rPr>
        <w:br/>
        <w:t>We carried it on.</w:t>
      </w:r>
    </w:p>
    <w:p w14:paraId="6EA7D681" w14:textId="77777777" w:rsidR="00666B27" w:rsidRPr="00E06ED1" w:rsidRDefault="00666B27" w:rsidP="00666B27">
      <w:pPr>
        <w:spacing w:after="360"/>
        <w:textAlignment w:val="baseline"/>
        <w:rPr>
          <w:rFonts w:ascii="Georgia" w:hAnsi="Georgia"/>
          <w:color w:val="333333"/>
          <w:sz w:val="24"/>
        </w:rPr>
      </w:pPr>
      <w:r w:rsidRPr="00E06ED1">
        <w:rPr>
          <w:rFonts w:ascii="Georgia" w:hAnsi="Georgia"/>
          <w:color w:val="333333"/>
          <w:sz w:val="24"/>
        </w:rPr>
        <w:t>On soapboxes and picket lines. </w:t>
      </w:r>
      <w:r w:rsidRPr="00E06ED1">
        <w:rPr>
          <w:rFonts w:ascii="Georgia" w:hAnsi="Georgia"/>
          <w:color w:val="333333"/>
          <w:sz w:val="24"/>
        </w:rPr>
        <w:br/>
        <w:t>Welfare lines, unemployment</w:t>
      </w:r>
      <w:r w:rsidRPr="00E06ED1">
        <w:rPr>
          <w:rFonts w:ascii="Georgia" w:hAnsi="Georgia"/>
          <w:color w:val="333333"/>
          <w:sz w:val="24"/>
        </w:rPr>
        <w:br/>
        <w:t>Our lives on the line, </w:t>
      </w:r>
      <w:r w:rsidRPr="00E06ED1">
        <w:rPr>
          <w:rFonts w:ascii="Georgia" w:hAnsi="Georgia"/>
          <w:color w:val="333333"/>
          <w:sz w:val="24"/>
        </w:rPr>
        <w:br/>
        <w:t>We carried it on.</w:t>
      </w:r>
    </w:p>
    <w:p w14:paraId="37DCFC97" w14:textId="77777777" w:rsidR="00666B27" w:rsidRPr="00E06ED1" w:rsidRDefault="00666B27" w:rsidP="00666B27">
      <w:pPr>
        <w:spacing w:after="360"/>
        <w:textAlignment w:val="baseline"/>
        <w:rPr>
          <w:rFonts w:ascii="Georgia" w:hAnsi="Georgia"/>
          <w:color w:val="333333"/>
          <w:sz w:val="24"/>
        </w:rPr>
      </w:pPr>
      <w:r w:rsidRPr="00E06ED1">
        <w:rPr>
          <w:rFonts w:ascii="Georgia" w:hAnsi="Georgia"/>
          <w:color w:val="333333"/>
          <w:sz w:val="24"/>
        </w:rPr>
        <w:t>In sit-ins and pray ins </w:t>
      </w:r>
      <w:r w:rsidRPr="00E06ED1">
        <w:rPr>
          <w:rFonts w:ascii="Georgia" w:hAnsi="Georgia"/>
          <w:color w:val="333333"/>
          <w:sz w:val="24"/>
        </w:rPr>
        <w:br/>
        <w:t>And march ins and die ins,</w:t>
      </w:r>
      <w:r w:rsidRPr="00E06ED1">
        <w:rPr>
          <w:rFonts w:ascii="Georgia" w:hAnsi="Georgia"/>
          <w:color w:val="333333"/>
          <w:sz w:val="24"/>
        </w:rPr>
        <w:br/>
        <w:t>We carried it on.</w:t>
      </w:r>
    </w:p>
    <w:p w14:paraId="33D2EBB9" w14:textId="77777777" w:rsidR="00666B27" w:rsidRPr="00E06ED1" w:rsidRDefault="00666B27" w:rsidP="00666B27">
      <w:pPr>
        <w:spacing w:after="360"/>
        <w:textAlignment w:val="baseline"/>
        <w:rPr>
          <w:rFonts w:ascii="Georgia" w:hAnsi="Georgia"/>
          <w:color w:val="333333"/>
          <w:sz w:val="24"/>
        </w:rPr>
      </w:pPr>
      <w:r w:rsidRPr="00E06ED1">
        <w:rPr>
          <w:rFonts w:ascii="Georgia" w:hAnsi="Georgia"/>
          <w:color w:val="333333"/>
          <w:sz w:val="24"/>
        </w:rPr>
        <w:t>On cold Missouri midnights </w:t>
      </w:r>
      <w:r w:rsidRPr="00E06ED1">
        <w:rPr>
          <w:rFonts w:ascii="Georgia" w:hAnsi="Georgia"/>
          <w:color w:val="333333"/>
          <w:sz w:val="24"/>
        </w:rPr>
        <w:br/>
        <w:t>Pitting shotguns against lynch mobs</w:t>
      </w:r>
      <w:r w:rsidRPr="00E06ED1">
        <w:rPr>
          <w:rFonts w:ascii="Georgia" w:hAnsi="Georgia"/>
          <w:color w:val="333333"/>
          <w:sz w:val="24"/>
        </w:rPr>
        <w:br/>
        <w:t>On burning Brooklyn streets</w:t>
      </w:r>
      <w:r w:rsidRPr="00E06ED1">
        <w:rPr>
          <w:rFonts w:ascii="Georgia" w:hAnsi="Georgia"/>
          <w:color w:val="333333"/>
          <w:sz w:val="24"/>
        </w:rPr>
        <w:br/>
        <w:t>Pitting rocks against rifles,</w:t>
      </w:r>
      <w:r w:rsidRPr="00E06ED1">
        <w:rPr>
          <w:rFonts w:ascii="Georgia" w:hAnsi="Georgia"/>
          <w:color w:val="333333"/>
          <w:sz w:val="24"/>
        </w:rPr>
        <w:br/>
        <w:t>We carried it on.</w:t>
      </w:r>
    </w:p>
    <w:p w14:paraId="3DA9DAE5" w14:textId="77777777" w:rsidR="00666B27" w:rsidRPr="00E06ED1" w:rsidRDefault="00666B27" w:rsidP="00666B27">
      <w:pPr>
        <w:spacing w:after="360"/>
        <w:textAlignment w:val="baseline"/>
        <w:rPr>
          <w:rFonts w:ascii="Georgia" w:hAnsi="Georgia"/>
          <w:color w:val="333333"/>
          <w:sz w:val="24"/>
        </w:rPr>
      </w:pPr>
      <w:r w:rsidRPr="00E06ED1">
        <w:rPr>
          <w:rFonts w:ascii="Georgia" w:hAnsi="Georgia"/>
          <w:color w:val="333333"/>
          <w:sz w:val="24"/>
        </w:rPr>
        <w:t>Against water hoses and bulldogs. &gt;</w:t>
      </w:r>
      <w:r w:rsidRPr="00E06ED1">
        <w:rPr>
          <w:rFonts w:ascii="Georgia" w:hAnsi="Georgia"/>
          <w:color w:val="333333"/>
          <w:sz w:val="24"/>
        </w:rPr>
        <w:br/>
        <w:t>Against nightsticks and bullets.</w:t>
      </w:r>
      <w:r w:rsidRPr="00E06ED1">
        <w:rPr>
          <w:rFonts w:ascii="Georgia" w:hAnsi="Georgia"/>
          <w:color w:val="333333"/>
          <w:sz w:val="24"/>
        </w:rPr>
        <w:br/>
        <w:t>Against tanks and tear gas.</w:t>
      </w:r>
      <w:r w:rsidRPr="00E06ED1">
        <w:rPr>
          <w:rFonts w:ascii="Georgia" w:hAnsi="Georgia"/>
          <w:color w:val="333333"/>
          <w:sz w:val="24"/>
        </w:rPr>
        <w:br/>
        <w:t>Needles and nooses.</w:t>
      </w:r>
      <w:r w:rsidRPr="00E06ED1">
        <w:rPr>
          <w:rFonts w:ascii="Georgia" w:hAnsi="Georgia"/>
          <w:color w:val="333333"/>
          <w:sz w:val="24"/>
        </w:rPr>
        <w:br/>
        <w:t>Bombs and birth control.</w:t>
      </w:r>
      <w:r w:rsidRPr="00E06ED1">
        <w:rPr>
          <w:rFonts w:ascii="Georgia" w:hAnsi="Georgia"/>
          <w:color w:val="333333"/>
          <w:sz w:val="24"/>
        </w:rPr>
        <w:br/>
        <w:t>We carried it on.</w:t>
      </w:r>
    </w:p>
    <w:p w14:paraId="383F4FFE" w14:textId="77777777" w:rsidR="00666B27" w:rsidRPr="00E06ED1" w:rsidRDefault="00666B27" w:rsidP="00666B27">
      <w:pPr>
        <w:spacing w:after="360"/>
        <w:textAlignment w:val="baseline"/>
        <w:rPr>
          <w:rFonts w:ascii="Georgia" w:hAnsi="Georgia"/>
          <w:color w:val="333333"/>
          <w:sz w:val="24"/>
        </w:rPr>
      </w:pPr>
      <w:r w:rsidRPr="00E06ED1">
        <w:rPr>
          <w:rFonts w:ascii="Georgia" w:hAnsi="Georgia"/>
          <w:color w:val="333333"/>
          <w:sz w:val="24"/>
        </w:rPr>
        <w:t>In Selma and San Juan. </w:t>
      </w:r>
      <w:r w:rsidRPr="00E06ED1">
        <w:rPr>
          <w:rFonts w:ascii="Georgia" w:hAnsi="Georgia"/>
          <w:color w:val="333333"/>
          <w:sz w:val="24"/>
        </w:rPr>
        <w:br/>
        <w:t>Mozambique, Mississippi.</w:t>
      </w:r>
      <w:r w:rsidRPr="00E06ED1">
        <w:rPr>
          <w:rFonts w:ascii="Georgia" w:hAnsi="Georgia"/>
          <w:color w:val="333333"/>
          <w:sz w:val="24"/>
        </w:rPr>
        <w:br/>
        <w:t>In Brazil and in Boston,</w:t>
      </w:r>
      <w:r w:rsidRPr="00E06ED1">
        <w:rPr>
          <w:rFonts w:ascii="Georgia" w:hAnsi="Georgia"/>
          <w:color w:val="333333"/>
          <w:sz w:val="24"/>
        </w:rPr>
        <w:br/>
        <w:t>We carried it on.</w:t>
      </w:r>
    </w:p>
    <w:p w14:paraId="6FECA414" w14:textId="77777777" w:rsidR="00666B27" w:rsidRPr="00E06ED1" w:rsidRDefault="00666B27" w:rsidP="00666B27">
      <w:pPr>
        <w:spacing w:after="360"/>
        <w:textAlignment w:val="baseline"/>
        <w:rPr>
          <w:rFonts w:ascii="Georgia" w:hAnsi="Georgia"/>
          <w:color w:val="333333"/>
          <w:sz w:val="24"/>
        </w:rPr>
      </w:pPr>
      <w:r w:rsidRPr="00E06ED1">
        <w:rPr>
          <w:rFonts w:ascii="Georgia" w:hAnsi="Georgia"/>
          <w:color w:val="333333"/>
          <w:sz w:val="24"/>
        </w:rPr>
        <w:t>Through the lies and the sell-outs,</w:t>
      </w:r>
      <w:r w:rsidRPr="00E06ED1">
        <w:rPr>
          <w:rFonts w:ascii="Georgia" w:hAnsi="Georgia"/>
          <w:color w:val="333333"/>
          <w:sz w:val="24"/>
        </w:rPr>
        <w:br/>
        <w:t>The mistakes and the madness.</w:t>
      </w:r>
      <w:r w:rsidRPr="00E06ED1">
        <w:rPr>
          <w:rFonts w:ascii="Georgia" w:hAnsi="Georgia"/>
          <w:color w:val="333333"/>
          <w:sz w:val="24"/>
        </w:rPr>
        <w:br/>
        <w:t>Through pain and hunger and frustration,</w:t>
      </w:r>
      <w:r w:rsidRPr="00E06ED1">
        <w:rPr>
          <w:rFonts w:ascii="Georgia" w:hAnsi="Georgia"/>
          <w:color w:val="333333"/>
          <w:sz w:val="24"/>
        </w:rPr>
        <w:br/>
        <w:t>We carried it on.</w:t>
      </w:r>
    </w:p>
    <w:p w14:paraId="645F872E" w14:textId="77777777" w:rsidR="00666B27" w:rsidRPr="00E06ED1" w:rsidRDefault="00666B27" w:rsidP="00666B27">
      <w:pPr>
        <w:spacing w:after="360"/>
        <w:textAlignment w:val="baseline"/>
        <w:rPr>
          <w:rFonts w:ascii="Georgia" w:hAnsi="Georgia"/>
          <w:color w:val="333333"/>
          <w:sz w:val="24"/>
        </w:rPr>
      </w:pPr>
      <w:r w:rsidRPr="00E06ED1">
        <w:rPr>
          <w:rFonts w:ascii="Georgia" w:hAnsi="Georgia"/>
          <w:color w:val="333333"/>
          <w:sz w:val="24"/>
        </w:rPr>
        <w:t>Carried on the tradition. </w:t>
      </w:r>
      <w:r w:rsidRPr="00E06ED1">
        <w:rPr>
          <w:rFonts w:ascii="Georgia" w:hAnsi="Georgia"/>
          <w:color w:val="333333"/>
          <w:sz w:val="24"/>
        </w:rPr>
        <w:br/>
        <w:t>Carried a strong tradition.</w:t>
      </w:r>
      <w:r w:rsidRPr="00E06ED1">
        <w:rPr>
          <w:rFonts w:ascii="Georgia" w:hAnsi="Georgia"/>
          <w:color w:val="333333"/>
          <w:sz w:val="24"/>
        </w:rPr>
        <w:br/>
        <w:t>Carried a proud tradition.</w:t>
      </w:r>
      <w:r w:rsidRPr="00E06ED1">
        <w:rPr>
          <w:rFonts w:ascii="Georgia" w:hAnsi="Georgia"/>
          <w:color w:val="333333"/>
          <w:sz w:val="24"/>
        </w:rPr>
        <w:br/>
        <w:t>Carried a Black tradition.</w:t>
      </w:r>
      <w:r w:rsidRPr="00E06ED1">
        <w:rPr>
          <w:rFonts w:ascii="Georgia" w:hAnsi="Georgia"/>
          <w:color w:val="333333"/>
          <w:sz w:val="24"/>
        </w:rPr>
        <w:br/>
        <w:t>Carry it on.</w:t>
      </w:r>
    </w:p>
    <w:p w14:paraId="44966B39" w14:textId="785A02B0" w:rsidR="00603EBF" w:rsidRDefault="00666B27" w:rsidP="00666B27">
      <w:pPr>
        <w:spacing w:after="360"/>
        <w:textAlignment w:val="baseline"/>
        <w:rPr>
          <w:rFonts w:ascii="Georgia" w:hAnsi="Georgia"/>
          <w:color w:val="333333"/>
          <w:sz w:val="24"/>
        </w:rPr>
      </w:pPr>
      <w:r w:rsidRPr="00E06ED1">
        <w:rPr>
          <w:rFonts w:ascii="Georgia" w:hAnsi="Georgia"/>
          <w:color w:val="333333"/>
          <w:sz w:val="24"/>
        </w:rPr>
        <w:t>Pass it down to the children. </w:t>
      </w:r>
      <w:r w:rsidRPr="00E06ED1">
        <w:rPr>
          <w:rFonts w:ascii="Georgia" w:hAnsi="Georgia"/>
          <w:color w:val="333333"/>
          <w:sz w:val="24"/>
        </w:rPr>
        <w:br/>
        <w:t>Pass it down.</w:t>
      </w:r>
      <w:r w:rsidRPr="00E06ED1">
        <w:rPr>
          <w:rFonts w:ascii="Georgia" w:hAnsi="Georgia"/>
          <w:color w:val="333333"/>
          <w:sz w:val="24"/>
        </w:rPr>
        <w:br/>
        <w:t>Carry it on.</w:t>
      </w:r>
      <w:r w:rsidRPr="00E06ED1">
        <w:rPr>
          <w:rFonts w:ascii="Georgia" w:hAnsi="Georgia"/>
          <w:color w:val="333333"/>
          <w:sz w:val="24"/>
        </w:rPr>
        <w:br/>
        <w:t>Carry it on now.</w:t>
      </w:r>
      <w:r w:rsidRPr="00E06ED1">
        <w:rPr>
          <w:rFonts w:ascii="Georgia" w:hAnsi="Georgia"/>
          <w:color w:val="333333"/>
          <w:sz w:val="24"/>
        </w:rPr>
        <w:br/>
        <w:t>Carry it on</w:t>
      </w:r>
      <w:r w:rsidRPr="00E06ED1">
        <w:rPr>
          <w:rFonts w:ascii="Georgia" w:hAnsi="Georgia"/>
          <w:color w:val="333333"/>
          <w:sz w:val="24"/>
        </w:rPr>
        <w:br/>
        <w:t>TO FREEDOM!</w:t>
      </w:r>
    </w:p>
    <w:p w14:paraId="599C511B" w14:textId="77777777" w:rsidR="00603EBF" w:rsidRDefault="00603EBF" w:rsidP="00666B27">
      <w:pPr>
        <w:spacing w:after="360"/>
        <w:textAlignment w:val="baseline"/>
        <w:rPr>
          <w:rFonts w:ascii="Georgia" w:hAnsi="Georgia"/>
          <w:color w:val="333333"/>
          <w:sz w:val="24"/>
        </w:rPr>
      </w:pPr>
    </w:p>
    <w:p w14:paraId="5CE06C1F" w14:textId="4C02AB11" w:rsidR="00603EBF" w:rsidRPr="00E06ED1" w:rsidRDefault="00FD0257" w:rsidP="005F30AE">
      <w:pPr>
        <w:pStyle w:val="Heading1"/>
      </w:pPr>
      <w:r>
        <w:t xml:space="preserve">2AC Construction </w:t>
      </w:r>
    </w:p>
    <w:p w14:paraId="6E2DF7E4" w14:textId="77777777" w:rsidR="00666B27" w:rsidRPr="0033588C" w:rsidRDefault="00666B27" w:rsidP="00666B27">
      <w:pPr>
        <w:pStyle w:val="Heading2"/>
        <w:spacing w:before="0" w:after="20"/>
        <w:rPr>
          <w:rFonts w:asciiTheme="majorHAnsi" w:hAnsiTheme="majorHAnsi"/>
        </w:rPr>
      </w:pPr>
      <w:r w:rsidRPr="0033588C">
        <w:rPr>
          <w:rFonts w:asciiTheme="majorHAnsi" w:hAnsiTheme="majorHAnsi"/>
        </w:rPr>
        <w:t>Inherency</w:t>
      </w:r>
    </w:p>
    <w:p w14:paraId="748BE594" w14:textId="77777777" w:rsidR="00666B27" w:rsidRPr="0033588C" w:rsidRDefault="00666B27" w:rsidP="00666B27">
      <w:pPr>
        <w:spacing w:after="20"/>
        <w:rPr>
          <w:rFonts w:asciiTheme="majorHAnsi" w:hAnsiTheme="majorHAnsi"/>
        </w:rPr>
      </w:pPr>
    </w:p>
    <w:p w14:paraId="35F3536E" w14:textId="77777777" w:rsidR="00666B27" w:rsidRPr="0033588C" w:rsidRDefault="00666B27" w:rsidP="00666B27">
      <w:pPr>
        <w:pStyle w:val="Heading3"/>
        <w:spacing w:before="0" w:after="20"/>
        <w:rPr>
          <w:rFonts w:asciiTheme="majorHAnsi" w:hAnsiTheme="majorHAnsi"/>
        </w:rPr>
      </w:pPr>
      <w:bookmarkStart w:id="0" w:name="OLE_LINK1"/>
      <w:r w:rsidRPr="0033588C">
        <w:rPr>
          <w:rFonts w:asciiTheme="majorHAnsi" w:hAnsiTheme="majorHAnsi"/>
        </w:rPr>
        <w:t>White Supremacy = Political System</w:t>
      </w:r>
    </w:p>
    <w:p w14:paraId="52D475C2" w14:textId="77777777" w:rsidR="00666B27" w:rsidRPr="0033588C" w:rsidRDefault="00666B27" w:rsidP="00666B27">
      <w:pPr>
        <w:spacing w:after="20"/>
        <w:rPr>
          <w:rFonts w:asciiTheme="majorHAnsi" w:hAnsiTheme="majorHAnsi"/>
        </w:rPr>
      </w:pPr>
    </w:p>
    <w:p w14:paraId="3BB6624D" w14:textId="77777777" w:rsidR="00666B27" w:rsidRPr="0033588C" w:rsidRDefault="00666B27" w:rsidP="00666B27">
      <w:pPr>
        <w:pStyle w:val="Heading4"/>
        <w:spacing w:before="0" w:after="20"/>
        <w:rPr>
          <w:rFonts w:asciiTheme="majorHAnsi" w:hAnsiTheme="majorHAnsi" w:cs="Times New Roman"/>
          <w:u w:val="single"/>
        </w:rPr>
      </w:pPr>
      <w:r w:rsidRPr="0033588C">
        <w:rPr>
          <w:rFonts w:asciiTheme="majorHAnsi" w:hAnsiTheme="majorHAnsi" w:cs="Times New Roman"/>
        </w:rPr>
        <w:t xml:space="preserve">White supremacy is the </w:t>
      </w:r>
      <w:r w:rsidRPr="0033588C">
        <w:rPr>
          <w:rFonts w:asciiTheme="majorHAnsi" w:hAnsiTheme="majorHAnsi" w:cs="Times New Roman"/>
          <w:u w:val="single"/>
        </w:rPr>
        <w:t>UNNAMED</w:t>
      </w:r>
      <w:r w:rsidRPr="0033588C">
        <w:rPr>
          <w:rFonts w:asciiTheme="majorHAnsi" w:hAnsiTheme="majorHAnsi" w:cs="Times New Roman"/>
        </w:rPr>
        <w:t xml:space="preserve"> political system that guides the modern world. It is not seen as political yet serves as the background against which other systems we see as political are highlighted. What is needed is a </w:t>
      </w:r>
      <w:r w:rsidRPr="0033588C">
        <w:rPr>
          <w:rFonts w:asciiTheme="majorHAnsi" w:hAnsiTheme="majorHAnsi" w:cs="Times New Roman"/>
          <w:u w:val="single"/>
        </w:rPr>
        <w:t>GLOBAL THEORETICAL</w:t>
      </w:r>
      <w:r w:rsidRPr="0033588C">
        <w:rPr>
          <w:rFonts w:asciiTheme="majorHAnsi" w:hAnsiTheme="majorHAnsi" w:cs="Times New Roman"/>
        </w:rPr>
        <w:t xml:space="preserve"> framework for situating discussion of race and white racism that </w:t>
      </w:r>
      <w:r w:rsidRPr="0033588C">
        <w:rPr>
          <w:rFonts w:asciiTheme="majorHAnsi" w:hAnsiTheme="majorHAnsi" w:cs="Times New Roman"/>
          <w:u w:val="single"/>
        </w:rPr>
        <w:t>CHALLENGES</w:t>
      </w:r>
      <w:r w:rsidRPr="0033588C">
        <w:rPr>
          <w:rFonts w:asciiTheme="majorHAnsi" w:hAnsiTheme="majorHAnsi" w:cs="Times New Roman"/>
        </w:rPr>
        <w:t xml:space="preserve"> white political philosophy. We must recognize the </w:t>
      </w:r>
      <w:r w:rsidRPr="0033588C">
        <w:rPr>
          <w:rFonts w:asciiTheme="majorHAnsi" w:hAnsiTheme="majorHAnsi" w:cs="Times New Roman"/>
          <w:u w:val="single"/>
        </w:rPr>
        <w:t>POLITICAL SYSTEM</w:t>
      </w:r>
      <w:r w:rsidRPr="0033588C">
        <w:rPr>
          <w:rFonts w:asciiTheme="majorHAnsi" w:hAnsiTheme="majorHAnsi" w:cs="Times New Roman"/>
        </w:rPr>
        <w:t xml:space="preserve"> of </w:t>
      </w:r>
      <w:r w:rsidRPr="0033588C">
        <w:rPr>
          <w:rFonts w:asciiTheme="majorHAnsi" w:hAnsiTheme="majorHAnsi" w:cs="Times New Roman"/>
          <w:u w:val="single"/>
        </w:rPr>
        <w:t>WHITE SUPREMACY.</w:t>
      </w:r>
    </w:p>
    <w:p w14:paraId="5EE6011B" w14:textId="77777777" w:rsidR="00666B27" w:rsidRPr="0033588C" w:rsidRDefault="00666B27" w:rsidP="00666B27">
      <w:pPr>
        <w:spacing w:after="20"/>
        <w:rPr>
          <w:rFonts w:asciiTheme="majorHAnsi" w:eastAsia="Times New Roman" w:hAnsiTheme="majorHAnsi"/>
          <w:bCs/>
        </w:rPr>
      </w:pPr>
      <w:r w:rsidRPr="0033588C">
        <w:rPr>
          <w:rFonts w:asciiTheme="majorHAnsi" w:eastAsia="Calibri" w:hAnsiTheme="majorHAnsi"/>
          <w:b/>
          <w:bCs/>
          <w:sz w:val="26"/>
          <w:szCs w:val="26"/>
        </w:rPr>
        <w:t>Mills ‘97</w:t>
      </w:r>
      <w:r w:rsidRPr="0033588C">
        <w:rPr>
          <w:rFonts w:asciiTheme="majorHAnsi" w:eastAsia="Times New Roman" w:hAnsiTheme="majorHAnsi"/>
          <w:b/>
          <w:bCs/>
          <w:sz w:val="28"/>
        </w:rPr>
        <w:t xml:space="preserve"> </w:t>
      </w:r>
      <w:r w:rsidRPr="0033588C">
        <w:rPr>
          <w:rFonts w:asciiTheme="majorHAnsi" w:eastAsia="Times New Roman" w:hAnsiTheme="majorHAnsi"/>
          <w:bCs/>
        </w:rPr>
        <w:t>– Associate Prof of Philosophy @ University of Illinois at Chicago (Charles, “The Racial Contract,” pages 1-3)//AD</w:t>
      </w:r>
    </w:p>
    <w:p w14:paraId="38C5608B" w14:textId="77777777" w:rsidR="00666B27" w:rsidRPr="0033588C" w:rsidRDefault="00666B27" w:rsidP="00666B27">
      <w:pPr>
        <w:spacing w:after="20"/>
        <w:ind w:right="288"/>
        <w:rPr>
          <w:rFonts w:asciiTheme="majorHAnsi" w:eastAsia="Calibri" w:hAnsiTheme="majorHAnsi"/>
          <w:bCs/>
          <w:u w:val="single"/>
        </w:rPr>
      </w:pPr>
      <w:r w:rsidRPr="0033588C">
        <w:rPr>
          <w:rFonts w:asciiTheme="majorHAnsi" w:eastAsia="Calibri" w:hAnsiTheme="majorHAnsi"/>
          <w:bCs/>
          <w:u w:val="single"/>
        </w:rPr>
        <w:t>White Supremacy is the unnamed political system that has made the modern world what it is today.  You will not find this term in</w:t>
      </w:r>
      <w:r w:rsidRPr="0033588C">
        <w:rPr>
          <w:rFonts w:asciiTheme="majorHAnsi" w:eastAsia="Times New Roman" w:hAnsiTheme="majorHAnsi"/>
        </w:rPr>
        <w:t xml:space="preserve"> </w:t>
      </w:r>
      <w:r w:rsidRPr="0033588C">
        <w:rPr>
          <w:rFonts w:asciiTheme="majorHAnsi" w:eastAsia="Times New Roman" w:hAnsiTheme="majorHAnsi"/>
          <w:szCs w:val="16"/>
        </w:rPr>
        <w:t xml:space="preserve">introductory, or even advanced, texts in </w:t>
      </w:r>
      <w:r w:rsidRPr="0033588C">
        <w:rPr>
          <w:rFonts w:asciiTheme="majorHAnsi" w:eastAsia="Calibri" w:hAnsiTheme="majorHAnsi"/>
          <w:bCs/>
          <w:u w:val="single"/>
        </w:rPr>
        <w:t>political theory</w:t>
      </w:r>
      <w:r w:rsidRPr="0033588C">
        <w:rPr>
          <w:rFonts w:asciiTheme="majorHAnsi" w:eastAsia="Times New Roman" w:hAnsiTheme="majorHAnsi"/>
        </w:rPr>
        <w:t>.</w:t>
      </w:r>
      <w:r w:rsidRPr="0033588C">
        <w:rPr>
          <w:rFonts w:asciiTheme="majorHAnsi" w:eastAsia="Times New Roman" w:hAnsiTheme="majorHAnsi"/>
          <w:szCs w:val="16"/>
        </w:rPr>
        <w:t xml:space="preserve">  A standard undergraduate </w:t>
      </w:r>
      <w:r w:rsidRPr="0033588C">
        <w:rPr>
          <w:rFonts w:asciiTheme="majorHAnsi" w:eastAsia="Calibri" w:hAnsiTheme="majorHAnsi"/>
          <w:bCs/>
          <w:u w:val="single"/>
        </w:rPr>
        <w:t>philosophy</w:t>
      </w:r>
      <w:r w:rsidRPr="0033588C">
        <w:rPr>
          <w:rFonts w:asciiTheme="majorHAnsi" w:eastAsia="Times New Roman" w:hAnsiTheme="majorHAnsi"/>
          <w:szCs w:val="16"/>
        </w:rPr>
        <w:t xml:space="preserve"> course will start off with Plato and Aristotle, perhaps say something about Augustine, Aquinas, and Machiavelli, move on to Hobbes, Locke, Mill and Marx, and then wind up with Rawls and Nozick.  It </w:t>
      </w:r>
      <w:r w:rsidRPr="0033588C">
        <w:rPr>
          <w:rFonts w:asciiTheme="majorHAnsi" w:eastAsia="Calibri" w:hAnsiTheme="majorHAnsi"/>
          <w:bCs/>
          <w:u w:val="single"/>
        </w:rPr>
        <w:t xml:space="preserve">will introduce you to notions of aristocracy, democracy, absolutism, liberalism, representative government, socialism, welfare capitalism, and libertarianism.  But though it covers more than two thousand years of Western political thought and runs the ostensible gamut of political systems, there will be no mention of the basic political system that has shaped the world for the past several hundred years.  And this omission is not accidental.  Rather, it reflects the fact that </w:t>
      </w:r>
      <w:r w:rsidRPr="0033588C">
        <w:rPr>
          <w:rFonts w:asciiTheme="majorHAnsi" w:eastAsia="Times New Roman" w:hAnsiTheme="majorHAnsi"/>
          <w:szCs w:val="16"/>
        </w:rPr>
        <w:t xml:space="preserve">standard textbooks and courses have for the most part been written and designed by </w:t>
      </w:r>
      <w:r w:rsidRPr="0033588C">
        <w:rPr>
          <w:rFonts w:asciiTheme="majorHAnsi" w:eastAsia="Calibri" w:hAnsiTheme="majorHAnsi"/>
          <w:bCs/>
          <w:u w:val="single"/>
        </w:rPr>
        <w:t>whites</w:t>
      </w:r>
      <w:r w:rsidRPr="0033588C">
        <w:rPr>
          <w:rFonts w:asciiTheme="majorHAnsi" w:eastAsia="Times New Roman" w:hAnsiTheme="majorHAnsi"/>
          <w:szCs w:val="16"/>
        </w:rPr>
        <w:t xml:space="preserve"> who </w:t>
      </w:r>
      <w:r w:rsidRPr="0033588C">
        <w:rPr>
          <w:rFonts w:asciiTheme="majorHAnsi" w:eastAsia="Calibri" w:hAnsiTheme="majorHAnsi"/>
          <w:bCs/>
          <w:u w:val="single"/>
        </w:rPr>
        <w:t>take their racial privilege so much for granted that they do not even see it as political, as a form of domination.  Ironically, the most important political system of recent global history- the system of domination by which white people have historically ruled over and, in certain important ways, continue to rule over nonwhite people-is not seen as a political system at all.  It is just taken for granted, it is the background against which other systems, which we are to see as political are highlighted</w:t>
      </w:r>
      <w:r w:rsidRPr="0033588C">
        <w:rPr>
          <w:rFonts w:asciiTheme="majorHAnsi" w:eastAsia="Times New Roman" w:hAnsiTheme="majorHAnsi"/>
        </w:rPr>
        <w:t>.</w:t>
      </w:r>
      <w:r w:rsidRPr="0033588C">
        <w:rPr>
          <w:rFonts w:asciiTheme="majorHAnsi" w:eastAsia="Times New Roman" w:hAnsiTheme="majorHAnsi"/>
          <w:szCs w:val="16"/>
        </w:rPr>
        <w:t xml:space="preserve">  This book is an attempt to redirect your vision, to make you see what, in a sense, has been there all along. </w:t>
      </w:r>
      <w:r w:rsidRPr="0033588C">
        <w:rPr>
          <w:rFonts w:asciiTheme="majorHAnsi" w:eastAsia="Calibri" w:hAnsiTheme="majorHAnsi"/>
          <w:bCs/>
          <w:u w:val="single"/>
        </w:rPr>
        <w:t>Philosophy has remained remarkably untouched by the debates over multiculturalism, cannon reform, and ethnic diversity racking the academy;</w:t>
      </w:r>
      <w:r w:rsidRPr="0033588C">
        <w:rPr>
          <w:rFonts w:asciiTheme="majorHAnsi" w:eastAsia="Times New Roman" w:hAnsiTheme="majorHAnsi"/>
          <w:szCs w:val="16"/>
        </w:rPr>
        <w:t xml:space="preserve"> both demographically and conceptually, </w:t>
      </w:r>
      <w:r w:rsidRPr="0033588C">
        <w:rPr>
          <w:rFonts w:asciiTheme="majorHAnsi" w:eastAsia="Calibri" w:hAnsiTheme="majorHAnsi"/>
          <w:bCs/>
          <w:u w:val="single"/>
        </w:rPr>
        <w:t>it is one of the “whitest” of the humanities</w:t>
      </w:r>
      <w:r w:rsidRPr="0033588C">
        <w:rPr>
          <w:rFonts w:asciiTheme="majorHAnsi" w:eastAsia="Times New Roman" w:hAnsiTheme="majorHAnsi"/>
        </w:rPr>
        <w:t>.</w:t>
      </w:r>
      <w:r w:rsidRPr="0033588C">
        <w:rPr>
          <w:rFonts w:asciiTheme="majorHAnsi" w:eastAsia="Times New Roman" w:hAnsiTheme="majorHAnsi"/>
          <w:szCs w:val="16"/>
        </w:rPr>
        <w:t xml:space="preserve">  Blacks, for example, constitute only about 1 percent of philosophers in North American universities-a hundred or so people out of more than ten thousand-and there are even fewer Latino, Asian American, and Native American philosophers.  Surely this underrepresentation itself stands in need of an explanation, and in my opinion it can be traced in part to a conceptual array and a standard repertoire of concerns whose abstractness typically elides, rather than genuinely includes, the experience of racial minorities.  Since (white) women have the demographic advantage of numbers, there are of course far more female philosophers in the profession than nonwhite philosophers (though still not proportionate to women’s percentage of the population), and they have made far greater progress in developing alternative conceptualizations.  </w:t>
      </w:r>
      <w:r w:rsidRPr="0033588C">
        <w:rPr>
          <w:rFonts w:asciiTheme="majorHAnsi" w:eastAsia="Calibri" w:hAnsiTheme="majorHAnsi"/>
          <w:bCs/>
          <w:u w:val="single"/>
        </w:rPr>
        <w:t>Those African American philosophers who do work in moral and political theory tend either to produce general work indistinguishable from that of their white peers or to focus on local issues (</w:t>
      </w:r>
      <w:r w:rsidRPr="0033588C">
        <w:rPr>
          <w:rFonts w:asciiTheme="majorHAnsi" w:eastAsia="Times New Roman" w:hAnsiTheme="majorHAnsi"/>
          <w:szCs w:val="16"/>
        </w:rPr>
        <w:t xml:space="preserve">affirmative action, the black “underclass”) </w:t>
      </w:r>
      <w:r w:rsidRPr="0033588C">
        <w:rPr>
          <w:rFonts w:asciiTheme="majorHAnsi" w:eastAsia="Calibri" w:hAnsiTheme="majorHAnsi"/>
          <w:bCs/>
          <w:u w:val="single"/>
        </w:rPr>
        <w:t>or historical figures</w:t>
      </w:r>
      <w:r w:rsidRPr="0033588C">
        <w:rPr>
          <w:rFonts w:asciiTheme="majorHAnsi" w:eastAsia="Times New Roman" w:hAnsiTheme="majorHAnsi"/>
          <w:szCs w:val="16"/>
        </w:rPr>
        <w:t xml:space="preserve"> (W.E.B Du Bois, Alain Locke) </w:t>
      </w:r>
      <w:r w:rsidRPr="0033588C">
        <w:rPr>
          <w:rFonts w:asciiTheme="majorHAnsi" w:eastAsia="Calibri" w:hAnsiTheme="majorHAnsi"/>
          <w:bCs/>
          <w:u w:val="single"/>
        </w:rPr>
        <w:t xml:space="preserve">in a way that does not aggressively engage the broader debate. What is needed is a global theoretical framework for situating discussions of race and white racism, and thereby challenging the assumptions of white political philosophy, which </w:t>
      </w:r>
      <w:r w:rsidRPr="0033588C">
        <w:rPr>
          <w:rFonts w:asciiTheme="majorHAnsi" w:eastAsia="Times New Roman" w:hAnsiTheme="majorHAnsi"/>
          <w:szCs w:val="16"/>
        </w:rPr>
        <w:t>would correspond to feminist theorists’ articulation of the centrality of gender, patriarchy, and sexism to traditional moral and political theory.  What is needed, in other words</w:t>
      </w:r>
      <w:r w:rsidRPr="0033588C">
        <w:rPr>
          <w:rFonts w:asciiTheme="majorHAnsi" w:eastAsia="Calibri" w:hAnsiTheme="majorHAnsi"/>
          <w:bCs/>
          <w:u w:val="single"/>
        </w:rPr>
        <w:t>, is a recognition that racism (</w:t>
      </w:r>
      <w:r w:rsidRPr="0033588C">
        <w:rPr>
          <w:rFonts w:asciiTheme="majorHAnsi" w:eastAsia="Times New Roman" w:hAnsiTheme="majorHAnsi"/>
        </w:rPr>
        <w:t>or,</w:t>
      </w:r>
      <w:r w:rsidRPr="0033588C">
        <w:rPr>
          <w:rFonts w:asciiTheme="majorHAnsi" w:eastAsia="Times New Roman" w:hAnsiTheme="majorHAnsi"/>
          <w:szCs w:val="16"/>
        </w:rPr>
        <w:t xml:space="preserve"> as I will argue, </w:t>
      </w:r>
      <w:r w:rsidRPr="0033588C">
        <w:rPr>
          <w:rFonts w:asciiTheme="majorHAnsi" w:eastAsia="Calibri" w:hAnsiTheme="majorHAnsi"/>
          <w:bCs/>
          <w:u w:val="single"/>
        </w:rPr>
        <w:t>global white supremacy) is itself a political system, a particular power  structure of formal or informal rule, socioeconomic privilege, and norms for the differential distribution of material wealth and opportunities, benefits and burdens , rights and duties.  The notion of the Racial Contract is, I suggest, one possible way of making this connection with mainstream theory, since it uses the vocabulary and apparatus already developed for contractarianism to map this unacknowledged system.  Contract talk is, after all, the political lingua franca of our times.</w:t>
      </w:r>
    </w:p>
    <w:p w14:paraId="07159861" w14:textId="77777777" w:rsidR="00666B27" w:rsidRPr="0033588C" w:rsidRDefault="00666B27" w:rsidP="00666B27">
      <w:pPr>
        <w:spacing w:after="20"/>
        <w:rPr>
          <w:rFonts w:asciiTheme="majorHAnsi" w:hAnsiTheme="majorHAnsi"/>
        </w:rPr>
      </w:pPr>
    </w:p>
    <w:p w14:paraId="62837995" w14:textId="77777777" w:rsidR="00666B27" w:rsidRPr="0033588C" w:rsidRDefault="00666B27" w:rsidP="00666B27">
      <w:pPr>
        <w:pStyle w:val="Heading3"/>
        <w:spacing w:before="0" w:after="20"/>
        <w:rPr>
          <w:rFonts w:asciiTheme="majorHAnsi" w:hAnsiTheme="majorHAnsi"/>
        </w:rPr>
      </w:pPr>
      <w:r w:rsidRPr="0033588C">
        <w:rPr>
          <w:rFonts w:asciiTheme="majorHAnsi" w:hAnsiTheme="majorHAnsi"/>
        </w:rPr>
        <w:t>Education = White Comfort</w:t>
      </w:r>
    </w:p>
    <w:p w14:paraId="68DC39BE" w14:textId="77777777" w:rsidR="00666B27" w:rsidRPr="0033588C" w:rsidRDefault="00666B27" w:rsidP="00666B27">
      <w:pPr>
        <w:spacing w:after="20"/>
        <w:rPr>
          <w:rFonts w:asciiTheme="majorHAnsi" w:hAnsiTheme="majorHAnsi"/>
        </w:rPr>
      </w:pPr>
    </w:p>
    <w:p w14:paraId="63A02E73" w14:textId="77777777" w:rsidR="00666B27" w:rsidRPr="0033588C" w:rsidRDefault="00666B27" w:rsidP="00666B27">
      <w:pPr>
        <w:pStyle w:val="Heading4"/>
        <w:spacing w:before="0" w:after="20"/>
        <w:rPr>
          <w:rFonts w:asciiTheme="majorHAnsi" w:hAnsiTheme="majorHAnsi" w:cs="Times New Roman"/>
        </w:rPr>
      </w:pPr>
      <w:r w:rsidRPr="0033588C">
        <w:rPr>
          <w:rFonts w:asciiTheme="majorHAnsi" w:hAnsiTheme="majorHAnsi" w:cs="Times New Roman"/>
        </w:rPr>
        <w:t xml:space="preserve">Education systems have become profoundly </w:t>
      </w:r>
      <w:r w:rsidRPr="0033588C">
        <w:rPr>
          <w:rFonts w:asciiTheme="majorHAnsi" w:hAnsiTheme="majorHAnsi" w:cs="Times New Roman"/>
          <w:u w:val="single"/>
        </w:rPr>
        <w:t>white spaces</w:t>
      </w:r>
      <w:r w:rsidRPr="0033588C">
        <w:rPr>
          <w:rFonts w:asciiTheme="majorHAnsi" w:hAnsiTheme="majorHAnsi" w:cs="Times New Roman"/>
        </w:rPr>
        <w:t xml:space="preserve"> where discussions of race and racism are actively pushed to the curb in favor of maintaining white safety – this is reliant upon logics of pseudo-humanism that actively secures white humanity and comfort at the expense of people of color.</w:t>
      </w:r>
    </w:p>
    <w:p w14:paraId="1322D85B" w14:textId="77777777" w:rsidR="00666B27" w:rsidRPr="0033588C" w:rsidRDefault="00666B27" w:rsidP="00666B27">
      <w:pPr>
        <w:spacing w:after="20"/>
        <w:rPr>
          <w:rFonts w:asciiTheme="majorHAnsi" w:hAnsiTheme="majorHAnsi"/>
        </w:rPr>
      </w:pPr>
      <w:bookmarkStart w:id="1" w:name="OLE_LINK39"/>
      <w:bookmarkStart w:id="2" w:name="OLE_LINK40"/>
      <w:bookmarkStart w:id="3" w:name="OLE_LINK80"/>
      <w:bookmarkStart w:id="4" w:name="OLE_LINK145"/>
      <w:r w:rsidRPr="0033588C">
        <w:rPr>
          <w:rStyle w:val="Style13ptBold"/>
          <w:rFonts w:asciiTheme="majorHAnsi" w:hAnsiTheme="majorHAnsi"/>
        </w:rPr>
        <w:t>Leonardo 10</w:t>
      </w:r>
      <w:r w:rsidRPr="0033588C">
        <w:rPr>
          <w:rFonts w:asciiTheme="majorHAnsi" w:hAnsiTheme="majorHAnsi"/>
          <w:sz w:val="16"/>
        </w:rPr>
        <w:t xml:space="preserve"> </w:t>
      </w:r>
      <w:r w:rsidRPr="0033588C">
        <w:rPr>
          <w:rFonts w:asciiTheme="majorHAnsi" w:hAnsiTheme="majorHAnsi"/>
        </w:rPr>
        <w:t>– Graduate School of Education @ UC Berkeley (Zeus, “Pedagogy of fear: toward a Fanonian theory of ‘safety’ in race dialogue,” V.13 N. 2, pages 1-2)//Keagan</w:t>
      </w:r>
    </w:p>
    <w:bookmarkEnd w:id="1"/>
    <w:bookmarkEnd w:id="2"/>
    <w:bookmarkEnd w:id="3"/>
    <w:bookmarkEnd w:id="4"/>
    <w:p w14:paraId="3AD2E816" w14:textId="77777777" w:rsidR="00666B27" w:rsidRPr="0033588C" w:rsidRDefault="00666B27" w:rsidP="00666B27">
      <w:pPr>
        <w:spacing w:after="20"/>
        <w:rPr>
          <w:rFonts w:asciiTheme="majorHAnsi" w:hAnsiTheme="majorHAnsi"/>
        </w:rPr>
      </w:pPr>
      <w:r w:rsidRPr="0033588C">
        <w:rPr>
          <w:rFonts w:asciiTheme="majorHAnsi" w:hAnsiTheme="majorHAnsi"/>
        </w:rPr>
        <w:t xml:space="preserve">Part of </w:t>
      </w:r>
      <w:r w:rsidRPr="0033588C">
        <w:rPr>
          <w:rStyle w:val="StyleUnderline"/>
          <w:rFonts w:asciiTheme="majorHAnsi" w:hAnsiTheme="majorHAnsi"/>
        </w:rPr>
        <w:t>color-blindness is to demand that race dialogue takes place in a ‘safe’ environment</w:t>
      </w:r>
      <w:r w:rsidRPr="0033588C">
        <w:rPr>
          <w:rFonts w:asciiTheme="majorHAnsi" w:hAnsiTheme="majorHAnsi"/>
        </w:rPr>
        <w:t xml:space="preserve">. </w:t>
      </w:r>
      <w:r w:rsidRPr="0033588C">
        <w:rPr>
          <w:rStyle w:val="StyleUnderline"/>
          <w:rFonts w:asciiTheme="majorHAnsi" w:hAnsiTheme="majorHAnsi"/>
        </w:rPr>
        <w:t>This is</w:t>
      </w:r>
      <w:r w:rsidRPr="0033588C">
        <w:rPr>
          <w:rFonts w:asciiTheme="majorHAnsi" w:hAnsiTheme="majorHAnsi"/>
        </w:rPr>
        <w:t xml:space="preserve"> tantamount to </w:t>
      </w:r>
      <w:r w:rsidRPr="0033588C">
        <w:rPr>
          <w:rStyle w:val="StyleUnderline"/>
          <w:rFonts w:asciiTheme="majorHAnsi" w:hAnsiTheme="majorHAnsi"/>
        </w:rPr>
        <w:t>premising racial pedagogy on assumptions about comfort</w:t>
      </w:r>
      <w:r w:rsidRPr="0033588C">
        <w:rPr>
          <w:rFonts w:asciiTheme="majorHAnsi" w:hAnsiTheme="majorHAnsi"/>
        </w:rPr>
        <w:t xml:space="preserve">, </w:t>
      </w:r>
      <w:r w:rsidRPr="0033588C">
        <w:rPr>
          <w:rStyle w:val="StyleUnderline"/>
          <w:rFonts w:asciiTheme="majorHAnsi" w:hAnsiTheme="majorHAnsi"/>
        </w:rPr>
        <w:t>which</w:t>
      </w:r>
      <w:r w:rsidRPr="0033588C">
        <w:rPr>
          <w:rFonts w:asciiTheme="majorHAnsi" w:hAnsiTheme="majorHAnsi"/>
        </w:rPr>
        <w:t xml:space="preserve"> </w:t>
      </w:r>
      <w:r w:rsidRPr="0033588C">
        <w:rPr>
          <w:rStyle w:val="StyleUnderline"/>
          <w:rFonts w:asciiTheme="majorHAnsi" w:hAnsiTheme="majorHAnsi"/>
        </w:rPr>
        <w:t>quickly degrade anti-racist teaching into image and personal management</w:t>
      </w:r>
      <w:r w:rsidRPr="0033588C">
        <w:rPr>
          <w:rFonts w:asciiTheme="majorHAnsi" w:hAnsiTheme="majorHAnsi"/>
        </w:rPr>
        <w:t xml:space="preserve"> (Thompson 2003). In other words, </w:t>
      </w:r>
      <w:r w:rsidRPr="0033588C">
        <w:rPr>
          <w:rStyle w:val="Emphasis"/>
          <w:rFonts w:asciiTheme="majorHAnsi" w:hAnsiTheme="majorHAnsi"/>
        </w:rPr>
        <w:t>the higher goal of understanding and fighting racism is exchanged for creating a safe space where whites can avoid publicly ‘look- ing racist’</w:t>
      </w:r>
      <w:r w:rsidRPr="0033588C">
        <w:rPr>
          <w:rFonts w:asciiTheme="majorHAnsi" w:hAnsiTheme="majorHAnsi"/>
        </w:rPr>
        <w:t xml:space="preserve">, </w:t>
      </w:r>
      <w:r w:rsidRPr="0033588C">
        <w:rPr>
          <w:rStyle w:val="StyleUnderline"/>
          <w:rFonts w:asciiTheme="majorHAnsi" w:hAnsiTheme="majorHAnsi"/>
        </w:rPr>
        <w:t>which then overwhelms their reasons for participating in racial dialogue</w:t>
      </w:r>
      <w:r w:rsidRPr="0033588C">
        <w:rPr>
          <w:rFonts w:asciiTheme="majorHAnsi" w:hAnsiTheme="majorHAnsi"/>
        </w:rPr>
        <w:t xml:space="preserve">. </w:t>
      </w:r>
      <w:r w:rsidRPr="0033588C">
        <w:rPr>
          <w:rStyle w:val="StyleUnderline"/>
          <w:rFonts w:asciiTheme="majorHAnsi" w:hAnsiTheme="majorHAnsi"/>
        </w:rPr>
        <w:t>This approach ironically still leaves intact what bell hooks</w:t>
      </w:r>
      <w:r w:rsidRPr="0033588C">
        <w:rPr>
          <w:rFonts w:asciiTheme="majorHAnsi" w:hAnsiTheme="majorHAnsi"/>
        </w:rPr>
        <w:t xml:space="preserve"> (1992) </w:t>
      </w:r>
      <w:r w:rsidRPr="0033588C">
        <w:rPr>
          <w:rStyle w:val="StyleUnderline"/>
          <w:rFonts w:asciiTheme="majorHAnsi" w:hAnsiTheme="majorHAnsi"/>
        </w:rPr>
        <w:t xml:space="preserve">has called the ‘terrorizing force of white supremacy’, </w:t>
      </w:r>
      <w:r w:rsidRPr="0033588C">
        <w:rPr>
          <w:rFonts w:asciiTheme="majorHAnsi" w:hAnsiTheme="majorHAnsi"/>
        </w:rPr>
        <w:t>even</w:t>
      </w:r>
      <w:r w:rsidRPr="0033588C">
        <w:rPr>
          <w:rStyle w:val="StyleUnderline"/>
          <w:rFonts w:asciiTheme="majorHAnsi" w:hAnsiTheme="majorHAnsi"/>
        </w:rPr>
        <w:t xml:space="preserve"> </w:t>
      </w:r>
      <w:r w:rsidRPr="0033588C">
        <w:rPr>
          <w:rStyle w:val="Emphasis"/>
          <w:rFonts w:asciiTheme="majorHAnsi" w:hAnsiTheme="majorHAnsi"/>
        </w:rPr>
        <w:t>within the context of safety</w:t>
      </w:r>
      <w:r w:rsidRPr="0033588C">
        <w:rPr>
          <w:rFonts w:asciiTheme="majorHAnsi" w:hAnsiTheme="majorHAnsi"/>
        </w:rPr>
        <w:t xml:space="preserve"> (174). As opposed to this, </w:t>
      </w:r>
      <w:r w:rsidRPr="0033588C">
        <w:rPr>
          <w:rStyle w:val="Emphasis"/>
          <w:rFonts w:asciiTheme="majorHAnsi" w:hAnsiTheme="majorHAnsi"/>
        </w:rPr>
        <w:t>critical race pedagogy is inherently risky, uncomfortable, and funda- mentally unsafe</w:t>
      </w:r>
      <w:r w:rsidRPr="0033588C">
        <w:rPr>
          <w:rFonts w:asciiTheme="majorHAnsi" w:hAnsiTheme="majorHAnsi"/>
        </w:rPr>
        <w:t xml:space="preserve"> (Lynn 1999), particularly for whites. </w:t>
      </w:r>
      <w:r w:rsidRPr="0033588C">
        <w:rPr>
          <w:rStyle w:val="StyleUnderline"/>
          <w:rFonts w:asciiTheme="majorHAnsi" w:hAnsiTheme="majorHAnsi"/>
        </w:rPr>
        <w:t>This does not equate with creat- ing a hostile situation but to acknowledges that pedagogies that tackle racial power will be most uncomfortable for those who benefit from that power.</w:t>
      </w:r>
      <w:r w:rsidRPr="0033588C">
        <w:rPr>
          <w:rFonts w:asciiTheme="majorHAnsi" w:hAnsiTheme="majorHAnsi"/>
        </w:rPr>
        <w:t xml:space="preserve"> </w:t>
      </w:r>
      <w:r w:rsidRPr="0033588C">
        <w:rPr>
          <w:rStyle w:val="Emphasis"/>
          <w:rFonts w:asciiTheme="majorHAnsi" w:hAnsiTheme="majorHAnsi"/>
        </w:rPr>
        <w:t>It also acknowl- edges that mainstream race dialogue in education perpetuates what the poet Aimé Césaire</w:t>
      </w:r>
      <w:r w:rsidRPr="0033588C">
        <w:rPr>
          <w:rFonts w:asciiTheme="majorHAnsi" w:hAnsiTheme="majorHAnsi"/>
        </w:rPr>
        <w:t xml:space="preserve"> (2000) </w:t>
      </w:r>
      <w:r w:rsidRPr="0033588C">
        <w:rPr>
          <w:rStyle w:val="Emphasis"/>
          <w:rFonts w:asciiTheme="majorHAnsi" w:hAnsiTheme="majorHAnsi"/>
        </w:rPr>
        <w:t>would call a ‘pseudo-humanism’</w:t>
      </w:r>
      <w:r w:rsidRPr="0033588C">
        <w:rPr>
          <w:rFonts w:asciiTheme="majorHAnsi" w:hAnsiTheme="majorHAnsi"/>
        </w:rPr>
        <w:t xml:space="preserve"> (37) </w:t>
      </w:r>
      <w:r w:rsidRPr="0033588C">
        <w:rPr>
          <w:rStyle w:val="Emphasis"/>
          <w:rFonts w:asciiTheme="majorHAnsi" w:hAnsiTheme="majorHAnsi"/>
        </w:rPr>
        <w:t>that establishes white humanity at the expense of people of color, reminding us that ‘the only way the European could make himself man was by fabricating slaves and monsters’</w:t>
      </w:r>
      <w:r w:rsidRPr="0033588C">
        <w:rPr>
          <w:rFonts w:asciiTheme="majorHAnsi" w:hAnsiTheme="majorHAnsi"/>
        </w:rPr>
        <w:t xml:space="preserve"> (Sartre 2004, lviii). In other words, </w:t>
      </w:r>
      <w:r w:rsidRPr="0033588C">
        <w:rPr>
          <w:rStyle w:val="StyleUnderline"/>
          <w:rFonts w:asciiTheme="majorHAnsi" w:hAnsiTheme="majorHAnsi"/>
        </w:rPr>
        <w:t>it reaffirms an already hostile and unsafe environment for many students of color whose perspectives and experiences are consistently minimized</w:t>
      </w:r>
      <w:r w:rsidRPr="0033588C">
        <w:rPr>
          <w:rFonts w:asciiTheme="majorHAnsi" w:hAnsiTheme="majorHAnsi"/>
        </w:rPr>
        <w:t xml:space="preserve">. It </w:t>
      </w:r>
      <w:r w:rsidRPr="0033588C">
        <w:rPr>
          <w:rStyle w:val="StyleUnderline"/>
          <w:rFonts w:asciiTheme="majorHAnsi" w:hAnsiTheme="majorHAnsi"/>
        </w:rPr>
        <w:t>may be a euphemized form of</w:t>
      </w:r>
      <w:r w:rsidRPr="0033588C">
        <w:rPr>
          <w:rFonts w:asciiTheme="majorHAnsi" w:hAnsiTheme="majorHAnsi"/>
        </w:rPr>
        <w:t xml:space="preserve"> violence, a discursive ‘</w:t>
      </w:r>
      <w:r w:rsidRPr="0033588C">
        <w:rPr>
          <w:rStyle w:val="StyleUnderline"/>
          <w:rFonts w:asciiTheme="majorHAnsi" w:hAnsiTheme="majorHAnsi"/>
        </w:rPr>
        <w:t>cool violence’</w:t>
      </w:r>
      <w:r w:rsidRPr="0033588C">
        <w:rPr>
          <w:rFonts w:asciiTheme="majorHAnsi" w:hAnsiTheme="majorHAnsi"/>
        </w:rPr>
        <w:t xml:space="preserve"> </w:t>
      </w:r>
      <w:r w:rsidRPr="0033588C">
        <w:rPr>
          <w:rStyle w:val="StyleUnderline"/>
          <w:rFonts w:asciiTheme="majorHAnsi" w:hAnsiTheme="majorHAnsi"/>
        </w:rPr>
        <w:t>compared to the ‘hot violence’ of economic exploitation</w:t>
      </w:r>
      <w:r w:rsidRPr="0033588C">
        <w:rPr>
          <w:rFonts w:asciiTheme="majorHAnsi" w:hAnsiTheme="majorHAnsi"/>
        </w:rPr>
        <w:t xml:space="preserve"> (McLaren, Leonardo, and Allen 1999), </w:t>
      </w:r>
      <w:r w:rsidRPr="0033588C">
        <w:rPr>
          <w:rStyle w:val="StyleUnderline"/>
          <w:rFonts w:asciiTheme="majorHAnsi" w:hAnsiTheme="majorHAnsi"/>
        </w:rPr>
        <w:t>but linguis- tic racism is no less a violation</w:t>
      </w:r>
      <w:r w:rsidRPr="0033588C">
        <w:rPr>
          <w:rFonts w:asciiTheme="majorHAnsi" w:hAnsiTheme="majorHAnsi"/>
        </w:rPr>
        <w:t xml:space="preserve"> (Derrida 1985), </w:t>
      </w:r>
      <w:r w:rsidRPr="0033588C">
        <w:rPr>
          <w:rStyle w:val="StyleUnderline"/>
          <w:rFonts w:asciiTheme="majorHAnsi" w:hAnsiTheme="majorHAnsi"/>
        </w:rPr>
        <w:t>maintains links between material distributions of power and a politics of recognition</w:t>
      </w:r>
      <w:r w:rsidRPr="0033588C">
        <w:rPr>
          <w:rFonts w:asciiTheme="majorHAnsi" w:hAnsiTheme="majorHAnsi"/>
        </w:rPr>
        <w:t xml:space="preserve"> (Fraser 1997), </w:t>
      </w:r>
      <w:r w:rsidRPr="0033588C">
        <w:rPr>
          <w:rStyle w:val="StyleUnderline"/>
          <w:rFonts w:asciiTheme="majorHAnsi" w:hAnsiTheme="majorHAnsi"/>
        </w:rPr>
        <w:t>and lowers stan- dards of humanity</w:t>
      </w:r>
      <w:r w:rsidRPr="0033588C">
        <w:rPr>
          <w:rFonts w:asciiTheme="majorHAnsi" w:hAnsiTheme="majorHAnsi"/>
        </w:rPr>
        <w:t xml:space="preserve">. It reaffirms Zˇ izˇek’s (2008) insight that </w:t>
      </w:r>
      <w:r w:rsidRPr="0033588C">
        <w:rPr>
          <w:rStyle w:val="StyleUnderline"/>
          <w:rFonts w:asciiTheme="majorHAnsi" w:hAnsiTheme="majorHAnsi"/>
        </w:rPr>
        <w:t>violence is part of the fabric of the daily functioning of social life where systemic and symbolic violence passes as natural</w:t>
      </w:r>
      <w:r w:rsidRPr="0033588C">
        <w:rPr>
          <w:rFonts w:asciiTheme="majorHAnsi" w:hAnsiTheme="majorHAnsi"/>
        </w:rPr>
        <w:t xml:space="preserve"> (see Bourdieu and Passeron 1990; Bourdieu 1977). We suggest that a </w:t>
      </w:r>
      <w:r w:rsidRPr="0033588C">
        <w:rPr>
          <w:rStyle w:val="StyleUnderline"/>
          <w:rFonts w:asciiTheme="majorHAnsi" w:hAnsiTheme="majorHAnsi"/>
        </w:rPr>
        <w:t>human- izing form of violence, a non-repressive expression of power, returns people to their rightful place, just as the violence of decolonization can potentially cancel the molest- ing power of colonialism</w:t>
      </w:r>
      <w:r w:rsidRPr="0033588C">
        <w:rPr>
          <w:rFonts w:asciiTheme="majorHAnsi" w:hAnsiTheme="majorHAnsi"/>
        </w:rPr>
        <w:t>.1</w:t>
      </w:r>
    </w:p>
    <w:bookmarkEnd w:id="0"/>
    <w:p w14:paraId="481E6357" w14:textId="77777777" w:rsidR="00666B27" w:rsidRPr="0033588C" w:rsidRDefault="00666B27" w:rsidP="00666B27">
      <w:pPr>
        <w:spacing w:after="20"/>
        <w:rPr>
          <w:rFonts w:asciiTheme="majorHAnsi" w:hAnsiTheme="majorHAnsi"/>
        </w:rPr>
      </w:pPr>
    </w:p>
    <w:p w14:paraId="50D5E828" w14:textId="77777777" w:rsidR="00666B27" w:rsidRPr="0033588C" w:rsidRDefault="00666B27" w:rsidP="00666B27">
      <w:pPr>
        <w:pStyle w:val="Heading4"/>
        <w:spacing w:before="0" w:after="20"/>
        <w:rPr>
          <w:rFonts w:asciiTheme="majorHAnsi" w:hAnsiTheme="majorHAnsi" w:cs="Times New Roman"/>
        </w:rPr>
      </w:pPr>
      <w:r w:rsidRPr="0033588C">
        <w:rPr>
          <w:rFonts w:asciiTheme="majorHAnsi" w:hAnsiTheme="majorHAnsi" w:cs="Times New Roman"/>
        </w:rPr>
        <w:t xml:space="preserve">Status quo education valorizes the notion that educators should seek to create universal “safe spaces” – that produces a veil of color-blindness that prevents white people from confronting their self-image. </w:t>
      </w:r>
    </w:p>
    <w:p w14:paraId="3938216C" w14:textId="77777777" w:rsidR="00666B27" w:rsidRPr="0033588C" w:rsidRDefault="00666B27" w:rsidP="00666B27">
      <w:pPr>
        <w:spacing w:after="20"/>
        <w:rPr>
          <w:rFonts w:asciiTheme="majorHAnsi" w:hAnsiTheme="majorHAnsi"/>
        </w:rPr>
      </w:pPr>
      <w:r w:rsidRPr="0033588C">
        <w:rPr>
          <w:rStyle w:val="Style13ptBold"/>
          <w:rFonts w:asciiTheme="majorHAnsi" w:hAnsiTheme="majorHAnsi"/>
        </w:rPr>
        <w:t>Leonardo 10</w:t>
      </w:r>
      <w:r w:rsidRPr="0033588C">
        <w:rPr>
          <w:rFonts w:asciiTheme="majorHAnsi" w:hAnsiTheme="majorHAnsi"/>
          <w:sz w:val="16"/>
        </w:rPr>
        <w:t xml:space="preserve"> (</w:t>
      </w:r>
      <w:r w:rsidRPr="0033588C">
        <w:rPr>
          <w:rFonts w:asciiTheme="majorHAnsi" w:hAnsiTheme="majorHAnsi"/>
        </w:rPr>
        <w:t xml:space="preserve">– Graduate School of Education @ UC Berkeley (Zeus, “Pedagogy of fear: toward a Fanonian theory of ‘safety’ in race dialogue,” V.13 N. 2, pages 145)//Keagan </w:t>
      </w:r>
    </w:p>
    <w:p w14:paraId="3966EC60" w14:textId="77777777" w:rsidR="00666B27" w:rsidRPr="0033588C" w:rsidRDefault="00666B27" w:rsidP="00666B27">
      <w:pPr>
        <w:spacing w:after="20"/>
        <w:rPr>
          <w:rStyle w:val="StyleUnderline"/>
          <w:rFonts w:asciiTheme="majorHAnsi" w:hAnsiTheme="majorHAnsi"/>
        </w:rPr>
      </w:pPr>
      <w:r w:rsidRPr="0033588C">
        <w:rPr>
          <w:rFonts w:asciiTheme="majorHAnsi" w:hAnsiTheme="majorHAnsi"/>
        </w:rPr>
        <w:t xml:space="preserve">Although it would be interesting to focus on race discussions within a homogeneous group, or same-race dialogues, the imagined situation we put forth is a mixed company because it projects the ideal of public integration and the educational challenges to it. </w:t>
      </w:r>
      <w:r w:rsidRPr="0033588C">
        <w:rPr>
          <w:rStyle w:val="StyleUnderline"/>
          <w:rFonts w:asciiTheme="majorHAnsi" w:hAnsiTheme="majorHAnsi"/>
        </w:rPr>
        <w:t>Given that integration is the goal, many students of color who seek ‘safe’ race discussions in public rarely find them</w:t>
      </w:r>
      <w:r w:rsidRPr="0033588C">
        <w:rPr>
          <w:rFonts w:asciiTheme="majorHAnsi" w:hAnsiTheme="majorHAnsi"/>
        </w:rPr>
        <w:t xml:space="preserve">, </w:t>
      </w:r>
      <w:r w:rsidRPr="0033588C">
        <w:rPr>
          <w:rStyle w:val="StyleUnderline"/>
          <w:rFonts w:asciiTheme="majorHAnsi" w:hAnsiTheme="majorHAnsi"/>
        </w:rPr>
        <w:t>having to settle for the reality that most pedagogical situations involving race are violent to them</w:t>
      </w:r>
      <w:r w:rsidRPr="0033588C">
        <w:rPr>
          <w:rFonts w:asciiTheme="majorHAnsi" w:hAnsiTheme="majorHAnsi"/>
        </w:rPr>
        <w:t xml:space="preserve">. They realize quite quickly that </w:t>
      </w:r>
      <w:r w:rsidRPr="0033588C">
        <w:rPr>
          <w:rStyle w:val="Emphasis"/>
          <w:rFonts w:asciiTheme="majorHAnsi" w:hAnsiTheme="majorHAnsi"/>
        </w:rPr>
        <w:t>public race talk is not for them but for whites, or at least a white mindset</w:t>
      </w:r>
      <w:r w:rsidRPr="0033588C">
        <w:rPr>
          <w:rFonts w:asciiTheme="majorHAnsi" w:hAnsiTheme="majorHAnsi"/>
        </w:rPr>
        <w:t xml:space="preserve">. In other words, </w:t>
      </w:r>
      <w:r w:rsidRPr="0033588C">
        <w:rPr>
          <w:rStyle w:val="StyleUnderline"/>
          <w:rFonts w:asciiTheme="majorHAnsi" w:hAnsiTheme="majorHAnsi"/>
        </w:rPr>
        <w:t>it caters to a white racial frame, a white imaginary</w:t>
      </w:r>
      <w:r w:rsidRPr="0033588C">
        <w:rPr>
          <w:rFonts w:asciiTheme="majorHAnsi" w:hAnsiTheme="majorHAnsi"/>
        </w:rPr>
        <w:t xml:space="preserve"> (Leonardo 2009), </w:t>
      </w:r>
      <w:r w:rsidRPr="0033588C">
        <w:rPr>
          <w:rStyle w:val="StyleUnderline"/>
          <w:rFonts w:asciiTheme="majorHAnsi" w:hAnsiTheme="majorHAnsi"/>
        </w:rPr>
        <w:t>which is a collective unconscious that tolerates race dialogue in small amounts</w:t>
      </w:r>
      <w:r w:rsidRPr="0033588C">
        <w:rPr>
          <w:rFonts w:asciiTheme="majorHAnsi" w:hAnsiTheme="majorHAnsi"/>
        </w:rPr>
        <w:t xml:space="preserve">. Often, as Fanon’s (1967a) critique of Sartre (1948) indicates, </w:t>
      </w:r>
      <w:r w:rsidRPr="0033588C">
        <w:rPr>
          <w:rStyle w:val="Emphasis"/>
          <w:rFonts w:asciiTheme="majorHAnsi" w:hAnsiTheme="majorHAnsi"/>
        </w:rPr>
        <w:t>whites turn racism into an intellectualist problem, rather than a lived one</w:t>
      </w:r>
      <w:r w:rsidRPr="0033588C">
        <w:rPr>
          <w:rFonts w:asciiTheme="majorHAnsi" w:hAnsiTheme="majorHAnsi"/>
        </w:rPr>
        <w:t xml:space="preserve"> (132–5).4 Following a Fanonian dialectic, </w:t>
      </w:r>
      <w:r w:rsidRPr="0033588C">
        <w:rPr>
          <w:rStyle w:val="StyleUnderline"/>
          <w:rFonts w:asciiTheme="majorHAnsi" w:hAnsiTheme="majorHAnsi"/>
        </w:rPr>
        <w:t xml:space="preserve">at root racism is a material problem, which suggests displacing an idealist framework with a concrete one. Public race discussions are examples of white racial hegemony insofar as they represent whites’ accommodation to demands of color as long as white </w:t>
      </w:r>
      <w:r w:rsidRPr="0033588C">
        <w:rPr>
          <w:rFonts w:asciiTheme="majorHAnsi" w:hAnsiTheme="majorHAnsi"/>
        </w:rPr>
        <w:t xml:space="preserve">common sense is observed and kept intact. As a result, </w:t>
      </w:r>
      <w:r w:rsidRPr="0033588C">
        <w:rPr>
          <w:rStyle w:val="Emphasis"/>
          <w:rFonts w:asciiTheme="majorHAnsi" w:hAnsiTheme="majorHAnsi"/>
        </w:rPr>
        <w:t>most race discussions benefit whites and patronize people of color; they project a white audience, both real and imagined</w:t>
      </w:r>
      <w:r w:rsidRPr="0033588C">
        <w:rPr>
          <w:rFonts w:asciiTheme="majorHAnsi" w:hAnsiTheme="majorHAnsi"/>
        </w:rPr>
        <w:t xml:space="preserve">. In this interaction, </w:t>
      </w:r>
      <w:r w:rsidRPr="0033588C">
        <w:rPr>
          <w:rStyle w:val="StyleUnderline"/>
          <w:rFonts w:asciiTheme="majorHAnsi" w:hAnsiTheme="majorHAnsi"/>
        </w:rPr>
        <w:t xml:space="preserve">the otherwise deep and intimate understanding that people of color have to offer is forsaken in exchange for an epiphenomenal, intellec- tualist interpretation of race. </w:t>
      </w:r>
      <w:r w:rsidRPr="0033588C">
        <w:rPr>
          <w:rStyle w:val="Emphasis"/>
          <w:rFonts w:asciiTheme="majorHAnsi" w:hAnsiTheme="majorHAnsi"/>
        </w:rPr>
        <w:t>There are genuine fears that must be confronted when educators publicly discuss race in the classroom</w:t>
      </w:r>
      <w:r w:rsidRPr="0033588C">
        <w:rPr>
          <w:rFonts w:asciiTheme="majorHAnsi" w:hAnsiTheme="majorHAnsi"/>
        </w:rPr>
        <w:t xml:space="preserve">. Both whites and people of color face certain dangers that prevent an authentic exchange. Not only do whites fear that they will be exposed as racist; they also fear being found out as racial beings. </w:t>
      </w:r>
      <w:r w:rsidRPr="0033588C">
        <w:rPr>
          <w:rStyle w:val="Emphasis"/>
          <w:rFonts w:asciiTheme="majorHAnsi" w:hAnsiTheme="majorHAnsi"/>
        </w:rPr>
        <w:t>People of color already know that whites comprise a racial group, therefore white raciality would not represent a shocking discovery for them. However, whites’ discovery of their own raciality is precisely what is at stake. Hiding behind the veil of color-blindness means that lifting it would force whites to confront their self-image, with people of color acting as the mirror</w:t>
      </w:r>
      <w:r w:rsidRPr="0033588C">
        <w:rPr>
          <w:rFonts w:asciiTheme="majorHAnsi" w:hAnsiTheme="majorHAnsi"/>
        </w:rPr>
        <w:t xml:space="preserve">. This act is not frightening for people of color but for whites. In </w:t>
      </w:r>
      <w:r w:rsidRPr="0033588C">
        <w:rPr>
          <w:rStyle w:val="StyleUnderline"/>
          <w:rFonts w:asciiTheme="majorHAnsi" w:hAnsiTheme="majorHAnsi"/>
        </w:rPr>
        <w:t>the</w:t>
      </w:r>
      <w:r w:rsidRPr="0033588C">
        <w:rPr>
          <w:rFonts w:asciiTheme="majorHAnsi" w:hAnsiTheme="majorHAnsi"/>
        </w:rPr>
        <w:t xml:space="preserve"> light of day, this </w:t>
      </w:r>
      <w:r w:rsidRPr="0033588C">
        <w:rPr>
          <w:rStyle w:val="StyleUnderline"/>
          <w:rFonts w:asciiTheme="majorHAnsi" w:hAnsiTheme="majorHAnsi"/>
        </w:rPr>
        <w:t xml:space="preserve">fact of whiteness would have led Fanon to declare, ‘Look a white person!’ Although this pale façade is becoming more difficult to sustain, whites cultivate a color-blind mask that even Fanon would not have predicted. To be clear, color-blind- ness in a color-obsessed nation appears oxymoronic and whites would have to work hard to maintain the mask. </w:t>
      </w:r>
      <w:r w:rsidRPr="0033588C">
        <w:rPr>
          <w:rStyle w:val="Emphasis"/>
          <w:rFonts w:asciiTheme="majorHAnsi" w:hAnsiTheme="majorHAnsi"/>
        </w:rPr>
        <w:t>In a race-saturated society, such as the United States, color- blind racism is accurately described as a mode of feigning an oblivion to race.</w:t>
      </w:r>
      <w:r w:rsidRPr="0033588C">
        <w:rPr>
          <w:rFonts w:asciiTheme="majorHAnsi" w:hAnsiTheme="majorHAnsi"/>
        </w:rPr>
        <w:t xml:space="preserve"> In short, </w:t>
      </w:r>
      <w:r w:rsidRPr="0033588C">
        <w:rPr>
          <w:rStyle w:val="Emphasis"/>
          <w:rFonts w:asciiTheme="majorHAnsi" w:hAnsiTheme="majorHAnsi"/>
        </w:rPr>
        <w:t>color-blind perspectives are attempts to observe – indeed to see – race in a way that maintains whites’ equilibrium.</w:t>
      </w:r>
      <w:r w:rsidRPr="0033588C">
        <w:rPr>
          <w:rFonts w:asciiTheme="majorHAnsi" w:hAnsiTheme="majorHAnsi"/>
        </w:rPr>
        <w:t xml:space="preserve"> It is not literally a form of blindness but its precise opposite: </w:t>
      </w:r>
      <w:r w:rsidRPr="0033588C">
        <w:rPr>
          <w:rStyle w:val="StyleUnderline"/>
          <w:rFonts w:asciiTheme="majorHAnsi" w:hAnsiTheme="majorHAnsi"/>
        </w:rPr>
        <w:t xml:space="preserve">seeing race in a selective way that makes whites acceptable, not to people of color per se, but to themselves. It would be a mistake to regard color-blindness as a non-racial move and more accurate to construct it as a particular deployment of race. </w:t>
      </w:r>
    </w:p>
    <w:p w14:paraId="3C86E4EF" w14:textId="77777777" w:rsidR="00666B27" w:rsidRPr="0033588C" w:rsidRDefault="00666B27" w:rsidP="00666B27">
      <w:pPr>
        <w:spacing w:after="20"/>
        <w:rPr>
          <w:rFonts w:asciiTheme="majorHAnsi" w:hAnsiTheme="majorHAnsi"/>
        </w:rPr>
      </w:pPr>
    </w:p>
    <w:p w14:paraId="1E09784C" w14:textId="77777777" w:rsidR="00666B27" w:rsidRPr="0033588C" w:rsidRDefault="00666B27" w:rsidP="00666B27">
      <w:pPr>
        <w:pStyle w:val="Heading4"/>
        <w:spacing w:before="0" w:after="20"/>
        <w:rPr>
          <w:rFonts w:asciiTheme="majorHAnsi" w:hAnsiTheme="majorHAnsi" w:cs="Times New Roman"/>
        </w:rPr>
      </w:pPr>
      <w:r w:rsidRPr="0033588C">
        <w:rPr>
          <w:rFonts w:asciiTheme="majorHAnsi" w:hAnsiTheme="majorHAnsi" w:cs="Times New Roman"/>
        </w:rPr>
        <w:t xml:space="preserve">Students of color find themselves without a place to express their racially motivated thoughts and anger in educational spaces – white educators often dismiss discussions of race, failing to acknowledge them as lived experiences needing to be confronted or addressed. </w:t>
      </w:r>
    </w:p>
    <w:p w14:paraId="6C58BC6C" w14:textId="77777777" w:rsidR="00666B27" w:rsidRPr="0033588C" w:rsidRDefault="00666B27" w:rsidP="00666B27">
      <w:pPr>
        <w:spacing w:after="20"/>
        <w:rPr>
          <w:rFonts w:asciiTheme="majorHAnsi" w:hAnsiTheme="majorHAnsi"/>
        </w:rPr>
      </w:pPr>
      <w:r w:rsidRPr="0033588C">
        <w:rPr>
          <w:rStyle w:val="Style13ptBold"/>
          <w:rFonts w:asciiTheme="majorHAnsi" w:hAnsiTheme="majorHAnsi"/>
        </w:rPr>
        <w:t>Leonardo 10</w:t>
      </w:r>
      <w:r w:rsidRPr="0033588C">
        <w:rPr>
          <w:rFonts w:asciiTheme="majorHAnsi" w:hAnsiTheme="majorHAnsi"/>
          <w:sz w:val="16"/>
        </w:rPr>
        <w:t xml:space="preserve"> </w:t>
      </w:r>
      <w:r w:rsidRPr="0033588C">
        <w:rPr>
          <w:rFonts w:asciiTheme="majorHAnsi" w:hAnsiTheme="majorHAnsi"/>
        </w:rPr>
        <w:t>– Graduate School of Education @ UC Berkeley (Zeus, “Pedagogy of fear: toward a Fanonian theory of ‘safety’ in race dialogue,” V.13 N. 2, pages 145)//Keagan</w:t>
      </w:r>
    </w:p>
    <w:p w14:paraId="234159A5" w14:textId="77777777" w:rsidR="00666B27" w:rsidRPr="0033588C" w:rsidRDefault="00666B27" w:rsidP="00666B27">
      <w:pPr>
        <w:spacing w:after="20"/>
        <w:rPr>
          <w:rStyle w:val="Emphasis"/>
          <w:rFonts w:asciiTheme="majorHAnsi" w:hAnsiTheme="majorHAnsi"/>
        </w:rPr>
      </w:pPr>
      <w:r w:rsidRPr="0033588C">
        <w:rPr>
          <w:rStyle w:val="Emphasis"/>
          <w:rFonts w:asciiTheme="majorHAnsi" w:hAnsiTheme="majorHAnsi"/>
        </w:rPr>
        <w:t>Authentic race discussions are violent to whites for the very reason that such discussions would expose their investment in race</w:t>
      </w:r>
      <w:r w:rsidRPr="0033588C">
        <w:rPr>
          <w:rFonts w:asciiTheme="majorHAnsi" w:hAnsiTheme="majorHAnsi"/>
        </w:rPr>
        <w:t>, their full endorsement of, rather than, flippant regard for it. It speaks to the inauthentic education that whites experi- ence. This does not suggest that their fear has no basis. In fact, it has a material basis for it represents one of the many walls that people of color have to scale as they attempt to convince whites that race matters in a manner different from whites’ under- standing of it. Some whites who are open minded enough, often feel enlightened and enlivened by discussions that confront racism, vowing their commitment to the cause. That established, w</w:t>
      </w:r>
      <w:r w:rsidRPr="0033588C">
        <w:rPr>
          <w:rStyle w:val="Emphasis"/>
          <w:rFonts w:asciiTheme="majorHAnsi" w:hAnsiTheme="majorHAnsi"/>
        </w:rPr>
        <w:t>hites often conceive of race talks as intellectually stimulating – as in a discovery or another topic in which they can excel – rather than a lived experience that students of color in good faith share with their white colleagues.</w:t>
      </w:r>
      <w:r w:rsidRPr="0033588C">
        <w:rPr>
          <w:rFonts w:asciiTheme="majorHAnsi" w:hAnsiTheme="majorHAnsi"/>
        </w:rPr>
        <w:t xml:space="preserve"> </w:t>
      </w:r>
      <w:r w:rsidRPr="0033588C">
        <w:rPr>
          <w:rStyle w:val="StyleUnderline"/>
          <w:rFonts w:asciiTheme="majorHAnsi" w:hAnsiTheme="majorHAnsi"/>
        </w:rPr>
        <w:t>Meanwhile, students of color walk away from the same discussions barely advancing their under- standing of race and racism, sometimes satisfied departing with their legitimacy and mindset intact</w:t>
      </w:r>
      <w:r w:rsidRPr="0033588C">
        <w:rPr>
          <w:rFonts w:asciiTheme="majorHAnsi" w:hAnsiTheme="majorHAnsi"/>
        </w:rPr>
        <w:t>. After all, these confrontations were not for their benefit; they were not meant to advance people of color</w:t>
      </w:r>
      <w:r w:rsidRPr="0033588C">
        <w:rPr>
          <w:rStyle w:val="StyleUnderline"/>
          <w:rFonts w:asciiTheme="majorHAnsi" w:hAnsiTheme="majorHAnsi"/>
        </w:rPr>
        <w:t xml:space="preserve">. A Fanon-inspired race dialogue is not anti- intellectual, but precisely anti-intellectualist. Said another way, it is materialist. </w:t>
      </w:r>
      <w:r w:rsidRPr="0033588C">
        <w:rPr>
          <w:rFonts w:asciiTheme="majorHAnsi" w:hAnsiTheme="majorHAnsi"/>
        </w:rPr>
        <w:t>Mino</w:t>
      </w:r>
      <w:r w:rsidRPr="0033588C">
        <w:rPr>
          <w:rStyle w:val="StyleUnderline"/>
          <w:rFonts w:asciiTheme="majorHAnsi" w:hAnsiTheme="majorHAnsi"/>
        </w:rPr>
        <w:t>rity fears are quite different from white apprehensions concerning public race talk.</w:t>
      </w:r>
      <w:r w:rsidRPr="0033588C">
        <w:rPr>
          <w:rFonts w:asciiTheme="majorHAnsi" w:hAnsiTheme="majorHAnsi"/>
        </w:rPr>
        <w:t xml:space="preserve"> </w:t>
      </w:r>
      <w:r w:rsidRPr="0033588C">
        <w:rPr>
          <w:rStyle w:val="StyleUnderline"/>
          <w:rFonts w:asciiTheme="majorHAnsi" w:hAnsiTheme="majorHAnsi"/>
        </w:rPr>
        <w:t>Despite</w:t>
      </w:r>
      <w:r w:rsidRPr="0033588C">
        <w:rPr>
          <w:rFonts w:asciiTheme="majorHAnsi" w:hAnsiTheme="majorHAnsi"/>
        </w:rPr>
        <w:t xml:space="preserve"> the </w:t>
      </w:r>
      <w:r w:rsidRPr="0033588C">
        <w:rPr>
          <w:rStyle w:val="Emphasis"/>
          <w:rFonts w:asciiTheme="majorHAnsi" w:hAnsiTheme="majorHAnsi"/>
        </w:rPr>
        <w:t>countless occasions where people of color expose their intimate thoughts and hurts about racism</w:t>
      </w:r>
      <w:r w:rsidRPr="0033588C">
        <w:rPr>
          <w:rFonts w:asciiTheme="majorHAnsi" w:hAnsiTheme="majorHAnsi"/>
        </w:rPr>
        <w:t xml:space="preserve">, then </w:t>
      </w:r>
      <w:r w:rsidRPr="0033588C">
        <w:rPr>
          <w:rStyle w:val="Emphasis"/>
          <w:rFonts w:asciiTheme="majorHAnsi" w:hAnsiTheme="majorHAnsi"/>
        </w:rPr>
        <w:t>followed by white dismissal</w:t>
      </w:r>
      <w:r w:rsidRPr="0033588C">
        <w:rPr>
          <w:rFonts w:asciiTheme="majorHAnsi" w:hAnsiTheme="majorHAnsi"/>
        </w:rPr>
        <w:t xml:space="preserve"> (not always overt), their desire for authentic race dialogue represents their hope not only in themselves but a hope projected onto whites. </w:t>
      </w:r>
      <w:r w:rsidRPr="0033588C">
        <w:rPr>
          <w:rStyle w:val="StyleUnderline"/>
          <w:rFonts w:asciiTheme="majorHAnsi" w:hAnsiTheme="majorHAnsi"/>
        </w:rPr>
        <w:t>It is, on one hand, naïve and a sign of wishful think- ing on the part of minorities to expect more out of whites than whites expect out of themselves.</w:t>
      </w:r>
      <w:r w:rsidRPr="0033588C">
        <w:rPr>
          <w:rFonts w:asciiTheme="majorHAnsi" w:hAnsiTheme="majorHAnsi"/>
        </w:rPr>
        <w:t xml:space="preserve"> On the other hand, it is a humanizing desire and commitment to the other that prevents people of color from disengaging from whites. </w:t>
      </w:r>
      <w:r w:rsidRPr="0033588C">
        <w:rPr>
          <w:rStyle w:val="StyleUnderline"/>
          <w:rFonts w:asciiTheme="majorHAnsi" w:hAnsiTheme="majorHAnsi"/>
        </w:rPr>
        <w:t>People of color may suspend their memory of white aggressions in order to start anew, of renewing their hope that this time it will be different</w:t>
      </w:r>
      <w:r w:rsidRPr="0033588C">
        <w:rPr>
          <w:rFonts w:asciiTheme="majorHAnsi" w:hAnsiTheme="majorHAnsi"/>
        </w:rPr>
        <w:t xml:space="preserve">. Then they are reminded of the pattern they know so well and their disappointment haunts them. They may even strike back against empire and voice their disapprobation at whites. </w:t>
      </w:r>
      <w:r w:rsidRPr="0033588C">
        <w:rPr>
          <w:rStyle w:val="Emphasis"/>
          <w:rFonts w:asciiTheme="majorHAnsi" w:hAnsiTheme="majorHAnsi"/>
        </w:rPr>
        <w:t>Too often, whites interpret minority anger as a distancing move, or the confirmation of the ‘angry’ person of color arche- type, rather than its opposite: an attempt to engage the other, to be vulnerable to the other, to be recognized by the other, to be the other for the other.</w:t>
      </w:r>
    </w:p>
    <w:p w14:paraId="1D18E3B0" w14:textId="77777777" w:rsidR="00666B27" w:rsidRPr="0033588C" w:rsidRDefault="00666B27" w:rsidP="00666B27">
      <w:pPr>
        <w:spacing w:after="20"/>
        <w:rPr>
          <w:rStyle w:val="Emphasis"/>
          <w:rFonts w:asciiTheme="majorHAnsi" w:hAnsiTheme="majorHAnsi"/>
        </w:rPr>
      </w:pPr>
    </w:p>
    <w:p w14:paraId="5EE39B1F" w14:textId="77777777" w:rsidR="00666B27" w:rsidRPr="0033588C" w:rsidRDefault="00666B27" w:rsidP="00666B27">
      <w:pPr>
        <w:pStyle w:val="Heading4"/>
        <w:spacing w:before="0" w:after="20"/>
        <w:rPr>
          <w:rFonts w:asciiTheme="majorHAnsi" w:hAnsiTheme="majorHAnsi" w:cs="Times New Roman"/>
        </w:rPr>
      </w:pPr>
      <w:r w:rsidRPr="0033588C">
        <w:rPr>
          <w:rFonts w:asciiTheme="majorHAnsi" w:hAnsiTheme="majorHAnsi" w:cs="Times New Roman"/>
        </w:rPr>
        <w:t>The notion of a safe-space is in itself a form of violence insofar as it fails to recognize the myth of such a space in interracial exchange – redefining our understanding of safety and comfort is key.</w:t>
      </w:r>
    </w:p>
    <w:p w14:paraId="5CC2D957" w14:textId="77777777" w:rsidR="00666B27" w:rsidRPr="0033588C" w:rsidRDefault="00666B27" w:rsidP="00666B27">
      <w:pPr>
        <w:spacing w:after="20"/>
        <w:rPr>
          <w:rFonts w:asciiTheme="majorHAnsi" w:hAnsiTheme="majorHAnsi"/>
        </w:rPr>
      </w:pPr>
      <w:r w:rsidRPr="0033588C">
        <w:rPr>
          <w:rStyle w:val="Style13ptBold"/>
          <w:rFonts w:asciiTheme="majorHAnsi" w:hAnsiTheme="majorHAnsi"/>
        </w:rPr>
        <w:t>Leonardo 10</w:t>
      </w:r>
      <w:r w:rsidRPr="0033588C">
        <w:rPr>
          <w:rFonts w:asciiTheme="majorHAnsi" w:hAnsiTheme="majorHAnsi"/>
          <w:sz w:val="16"/>
        </w:rPr>
        <w:t xml:space="preserve"> </w:t>
      </w:r>
      <w:r w:rsidRPr="0033588C">
        <w:rPr>
          <w:rFonts w:asciiTheme="majorHAnsi" w:hAnsiTheme="majorHAnsi"/>
        </w:rPr>
        <w:t>– Graduate School of Education @ UC Berkeley (Zeus, “Pedagogy of fear: toward a Fanonian theory of ‘safety’ in race dialogue,” V.13 N. 2, pages 145)//Keagan</w:t>
      </w:r>
    </w:p>
    <w:p w14:paraId="3A18B9B8" w14:textId="77777777" w:rsidR="00666B27" w:rsidRPr="0033588C" w:rsidRDefault="00666B27" w:rsidP="00666B27">
      <w:pPr>
        <w:spacing w:after="20"/>
        <w:rPr>
          <w:rStyle w:val="Style13ptBold"/>
          <w:rFonts w:asciiTheme="majorHAnsi" w:hAnsiTheme="majorHAnsi"/>
          <w:sz w:val="22"/>
        </w:rPr>
      </w:pPr>
      <w:r w:rsidRPr="0033588C">
        <w:rPr>
          <w:rFonts w:asciiTheme="majorHAnsi" w:hAnsiTheme="majorHAnsi"/>
        </w:rPr>
        <w:t xml:space="preserve"> This is how they secure safety in violent circumstances. </w:t>
      </w:r>
      <w:r w:rsidRPr="0033588C">
        <w:rPr>
          <w:rStyle w:val="StyleUnderline"/>
          <w:rFonts w:asciiTheme="majorHAnsi" w:hAnsiTheme="majorHAnsi"/>
        </w:rPr>
        <w:t>It is apparent that both whites and people of color want to avoid violence from being enacted against them</w:t>
      </w:r>
      <w:r w:rsidRPr="0033588C">
        <w:rPr>
          <w:rFonts w:asciiTheme="majorHAnsi" w:hAnsiTheme="majorHAnsi"/>
        </w:rPr>
        <w:t xml:space="preserve">. </w:t>
      </w:r>
      <w:r w:rsidRPr="0033588C">
        <w:rPr>
          <w:rStyle w:val="StyleUnderline"/>
          <w:rFonts w:asciiTheme="majorHAnsi" w:hAnsiTheme="majorHAnsi"/>
        </w:rPr>
        <w:t xml:space="preserve">They enter race dialogue from radically different locations – intellectual for the former, lived for the latter – and an unevenness that the critical race pedagogue must accept and becomes the constitutive condition of any progressive dialogue on race. </w:t>
      </w:r>
      <w:r w:rsidRPr="0033588C">
        <w:rPr>
          <w:rStyle w:val="Emphasis"/>
          <w:rFonts w:asciiTheme="majorHAnsi" w:hAnsiTheme="majorHAnsi"/>
        </w:rPr>
        <w:t xml:space="preserve">It is the risk that comes with violence but one worth taking if educa- tors plan to shift the standards of humanity. In an apparently common quest for mutual racial understanding, whites and people of color participate in a violence that becomes </w:t>
      </w:r>
      <w:r w:rsidRPr="0033588C">
        <w:rPr>
          <w:rFonts w:asciiTheme="majorHAnsi" w:hAnsiTheme="majorHAnsi"/>
        </w:rPr>
        <w:t>a</w:t>
      </w:r>
      <w:r w:rsidRPr="0033588C">
        <w:rPr>
          <w:rStyle w:val="Emphasis"/>
          <w:rFonts w:asciiTheme="majorHAnsi" w:hAnsiTheme="majorHAnsi"/>
        </w:rPr>
        <w:t>n integral part of the process and seeking a ‘safe space’ is itself a form of violence insofar as it fails to recognize the myth of such geography in interracial exchange</w:t>
      </w:r>
      <w:r w:rsidRPr="0033588C">
        <w:rPr>
          <w:rFonts w:asciiTheme="majorHAnsi" w:hAnsiTheme="majorHAnsi"/>
        </w:rPr>
        <w:t xml:space="preserve">. As it concerns people of color within the current regime, </w:t>
      </w:r>
      <w:r w:rsidRPr="0033588C">
        <w:rPr>
          <w:rStyle w:val="StyleUnderline"/>
          <w:rFonts w:asciiTheme="majorHAnsi" w:hAnsiTheme="majorHAnsi"/>
        </w:rPr>
        <w:t>safe space in racial dialogue is a projection rather than a reality</w:t>
      </w:r>
      <w:r w:rsidRPr="0033588C">
        <w:rPr>
          <w:rFonts w:asciiTheme="majorHAnsi" w:hAnsiTheme="majorHAnsi"/>
        </w:rPr>
        <w:t xml:space="preserve">. </w:t>
      </w:r>
      <w:r w:rsidRPr="0033588C">
        <w:rPr>
          <w:rStyle w:val="Style13ptBold"/>
          <w:rFonts w:asciiTheme="majorHAnsi" w:hAnsiTheme="majorHAnsi"/>
          <w:sz w:val="22"/>
        </w:rPr>
        <w:t>This is the myth that majoritarian stories in education replay and retell in order to perpetuate an understanding of race that maintains white supremacy</w:t>
      </w:r>
      <w:r w:rsidRPr="0033588C">
        <w:rPr>
          <w:rFonts w:asciiTheme="majorHAnsi" w:hAnsiTheme="majorHAnsi"/>
        </w:rPr>
        <w:t xml:space="preserve">. </w:t>
      </w:r>
      <w:r w:rsidRPr="0033588C">
        <w:rPr>
          <w:rStyle w:val="Emphasis"/>
          <w:rFonts w:asciiTheme="majorHAnsi" w:hAnsiTheme="majorHAnsi"/>
        </w:rPr>
        <w:t>Safe spaces are violent to people of color and only by enacting a different form of violence, of shifting the discourse, will race dialogue ultimately become a space of mutual recognition between whites and people of color. If people of color observe the current call for safety, this process defaults to white understandings and comfort zones, which have a well-documented history of violence against people of color</w:t>
      </w:r>
      <w:r w:rsidRPr="0033588C">
        <w:rPr>
          <w:rFonts w:asciiTheme="majorHAnsi" w:hAnsiTheme="majorHAnsi"/>
        </w:rPr>
        <w:t>. It is a point of entry that is characterized by denials, evasions, and falsehoods (Frankenberg 1993; Mills 1997). Its shell is non-violent for in public most whites prize self-control</w:t>
      </w:r>
      <w:r w:rsidRPr="0033588C">
        <w:rPr>
          <w:rStyle w:val="Emphasis"/>
          <w:rFonts w:asciiTheme="majorHAnsi" w:hAnsiTheme="majorHAnsi"/>
        </w:rPr>
        <w:t>. Race dialogue within a white framework is rational</w:t>
      </w:r>
      <w:r w:rsidRPr="0033588C">
        <w:rPr>
          <w:rFonts w:asciiTheme="majorHAnsi" w:hAnsiTheme="majorHAnsi"/>
        </w:rPr>
        <w:t xml:space="preserve">, </w:t>
      </w:r>
      <w:r w:rsidRPr="0033588C">
        <w:rPr>
          <w:rStyle w:val="Emphasis"/>
          <w:rFonts w:asciiTheme="majorHAnsi" w:hAnsiTheme="majorHAnsi"/>
        </w:rPr>
        <w:t>if</w:t>
      </w:r>
      <w:r w:rsidRPr="0033588C">
        <w:rPr>
          <w:rFonts w:asciiTheme="majorHAnsi" w:hAnsiTheme="majorHAnsi"/>
        </w:rPr>
        <w:t xml:space="preserve"> by that </w:t>
      </w:r>
      <w:r w:rsidRPr="0033588C">
        <w:rPr>
          <w:rStyle w:val="Emphasis"/>
          <w:rFonts w:asciiTheme="majorHAnsi" w:hAnsiTheme="majorHAnsi"/>
        </w:rPr>
        <w:t>we mean a situation that preserves</w:t>
      </w:r>
      <w:r w:rsidRPr="0033588C">
        <w:rPr>
          <w:rFonts w:asciiTheme="majorHAnsi" w:hAnsiTheme="majorHAnsi"/>
        </w:rPr>
        <w:t xml:space="preserve">, as Angela Davis (1998) mentioned, peace and order. </w:t>
      </w:r>
      <w:r w:rsidRPr="0033588C">
        <w:rPr>
          <w:rStyle w:val="Emphasis"/>
          <w:rFonts w:asciiTheme="majorHAnsi" w:hAnsiTheme="majorHAnsi"/>
        </w:rPr>
        <w:t>This procedural arrangement has much to recommend it if we want to avoid uprisings and outright violence</w:t>
      </w:r>
      <w:r w:rsidRPr="0033588C">
        <w:rPr>
          <w:rFonts w:asciiTheme="majorHAnsi" w:hAnsiTheme="majorHAnsi"/>
        </w:rPr>
        <w:t xml:space="preserve">. </w:t>
      </w:r>
      <w:r w:rsidRPr="0033588C">
        <w:rPr>
          <w:rStyle w:val="Emphasis"/>
          <w:rFonts w:asciiTheme="majorHAnsi" w:hAnsiTheme="majorHAnsi"/>
        </w:rPr>
        <w:t>But</w:t>
      </w:r>
      <w:r w:rsidRPr="0033588C">
        <w:rPr>
          <w:rFonts w:asciiTheme="majorHAnsi" w:hAnsiTheme="majorHAnsi"/>
        </w:rPr>
        <w:t xml:space="preserve"> </w:t>
      </w:r>
      <w:r w:rsidRPr="0033588C">
        <w:rPr>
          <w:rStyle w:val="Emphasis"/>
          <w:rFonts w:asciiTheme="majorHAnsi" w:hAnsiTheme="majorHAnsi"/>
        </w:rPr>
        <w:t>its</w:t>
      </w:r>
      <w:r w:rsidRPr="0033588C">
        <w:rPr>
          <w:rFonts w:asciiTheme="majorHAnsi" w:hAnsiTheme="majorHAnsi"/>
        </w:rPr>
        <w:t xml:space="preserve"> kernel is </w:t>
      </w:r>
      <w:r w:rsidRPr="0033588C">
        <w:rPr>
          <w:rStyle w:val="Emphasis"/>
          <w:rFonts w:asciiTheme="majorHAnsi" w:hAnsiTheme="majorHAnsi"/>
        </w:rPr>
        <w:t>already</w:t>
      </w:r>
      <w:r w:rsidRPr="0033588C">
        <w:rPr>
          <w:rFonts w:asciiTheme="majorHAnsi" w:hAnsiTheme="majorHAnsi"/>
        </w:rPr>
        <w:t xml:space="preserve"> </w:t>
      </w:r>
      <w:r w:rsidRPr="0033588C">
        <w:rPr>
          <w:rStyle w:val="Emphasis"/>
          <w:rFonts w:asciiTheme="majorHAnsi" w:hAnsiTheme="majorHAnsi"/>
        </w:rPr>
        <w:t>violent to people of color because a certain irrational rationality is at work</w:t>
      </w:r>
      <w:r w:rsidRPr="0033588C">
        <w:rPr>
          <w:rFonts w:asciiTheme="majorHAnsi" w:hAnsiTheme="majorHAnsi"/>
        </w:rPr>
        <w:t xml:space="preserve">. </w:t>
      </w:r>
      <w:r w:rsidRPr="0033588C">
        <w:rPr>
          <w:rStyle w:val="Emphasis"/>
          <w:rFonts w:asciiTheme="majorHAnsi" w:hAnsiTheme="majorHAnsi"/>
        </w:rPr>
        <w:t xml:space="preserve">Both parties leave </w:t>
      </w:r>
      <w:r w:rsidRPr="0033588C">
        <w:rPr>
          <w:rFonts w:asciiTheme="majorHAnsi" w:hAnsiTheme="majorHAnsi"/>
        </w:rPr>
        <w:t>the interaction relatively ‘</w:t>
      </w:r>
      <w:r w:rsidRPr="0033588C">
        <w:rPr>
          <w:rStyle w:val="Emphasis"/>
          <w:rFonts w:asciiTheme="majorHAnsi" w:hAnsiTheme="majorHAnsi"/>
        </w:rPr>
        <w:t>intact’</w:t>
      </w:r>
      <w:r w:rsidRPr="0033588C">
        <w:rPr>
          <w:rFonts w:asciiTheme="majorHAnsi" w:hAnsiTheme="majorHAnsi"/>
        </w:rPr>
        <w:t xml:space="preserve">, which should not be equated </w:t>
      </w:r>
      <w:r w:rsidRPr="0033588C">
        <w:rPr>
          <w:rStyle w:val="Emphasis"/>
          <w:rFonts w:asciiTheme="majorHAnsi" w:hAnsiTheme="majorHAnsi"/>
        </w:rPr>
        <w:t>with the absence of violence.</w:t>
      </w:r>
      <w:r w:rsidRPr="0033588C">
        <w:rPr>
          <w:rFonts w:asciiTheme="majorHAnsi" w:hAnsiTheme="majorHAnsi"/>
        </w:rPr>
        <w:t xml:space="preserve"> Whites depart the situation with their worldview and value systems unchallenged and affirmed, and people of color remain fractured in theirs. Whites would need to experience violence if they expect to change. But this is different from a hegemonic understanding that violence is always a form of dehumanization. </w:t>
      </w:r>
      <w:r w:rsidRPr="0033588C">
        <w:rPr>
          <w:rStyle w:val="Style13ptBold"/>
          <w:rFonts w:asciiTheme="majorHAnsi" w:hAnsiTheme="majorHAnsi"/>
          <w:sz w:val="22"/>
        </w:rPr>
        <w:t>In our appropriation of Fanon’s dialectics of violence, we find transformative possibilities in violence depending on the political project to which it is attached</w:t>
      </w:r>
      <w:r w:rsidRPr="0033588C">
        <w:rPr>
          <w:rFonts w:asciiTheme="majorHAnsi" w:hAnsiTheme="majorHAnsi"/>
        </w:rPr>
        <w:t xml:space="preserve">. Moreover, in </w:t>
      </w:r>
      <w:r w:rsidRPr="0033588C">
        <w:rPr>
          <w:rStyle w:val="Style13ptBold"/>
          <w:rFonts w:asciiTheme="majorHAnsi" w:hAnsiTheme="majorHAnsi"/>
          <w:sz w:val="22"/>
        </w:rPr>
        <w:t>this framework violence is not so much a description of this or that act qualifying as a form of violence, but a theoretical prescription of a different state of affairs, a response to oppression that equals its intensity. Thus, we do not describe what violence looks like, but assess its consequences.</w:t>
      </w:r>
    </w:p>
    <w:p w14:paraId="61999CE3" w14:textId="77777777" w:rsidR="00666B27" w:rsidRPr="0033588C" w:rsidRDefault="00666B27" w:rsidP="00666B27">
      <w:pPr>
        <w:spacing w:after="20"/>
        <w:rPr>
          <w:rStyle w:val="Style13ptBold"/>
          <w:rFonts w:asciiTheme="majorHAnsi" w:hAnsiTheme="majorHAnsi"/>
        </w:rPr>
      </w:pPr>
    </w:p>
    <w:p w14:paraId="5D249085" w14:textId="77777777" w:rsidR="00666B27" w:rsidRPr="0033588C" w:rsidRDefault="00666B27" w:rsidP="00666B27">
      <w:pPr>
        <w:pStyle w:val="Heading2"/>
        <w:spacing w:before="0" w:after="20"/>
        <w:rPr>
          <w:rFonts w:asciiTheme="majorHAnsi" w:hAnsiTheme="majorHAnsi"/>
        </w:rPr>
      </w:pPr>
      <w:bookmarkStart w:id="5" w:name="OLE_LINK81"/>
      <w:bookmarkStart w:id="6" w:name="OLE_LINK82"/>
      <w:r w:rsidRPr="0033588C">
        <w:rPr>
          <w:rFonts w:asciiTheme="majorHAnsi" w:hAnsiTheme="majorHAnsi"/>
        </w:rPr>
        <w:t>Impact Level</w:t>
      </w:r>
    </w:p>
    <w:p w14:paraId="5EC93946" w14:textId="77777777" w:rsidR="00666B27" w:rsidRPr="0033588C" w:rsidRDefault="00666B27" w:rsidP="00666B27">
      <w:pPr>
        <w:spacing w:after="20"/>
        <w:rPr>
          <w:rFonts w:asciiTheme="majorHAnsi" w:hAnsiTheme="majorHAnsi"/>
        </w:rPr>
      </w:pPr>
    </w:p>
    <w:p w14:paraId="68A70F0A" w14:textId="77777777" w:rsidR="00666B27" w:rsidRPr="0033588C" w:rsidRDefault="00666B27" w:rsidP="00666B27">
      <w:pPr>
        <w:pStyle w:val="Heading3"/>
        <w:spacing w:before="0" w:after="20"/>
        <w:rPr>
          <w:rFonts w:asciiTheme="majorHAnsi" w:hAnsiTheme="majorHAnsi"/>
        </w:rPr>
      </w:pPr>
      <w:bookmarkStart w:id="7" w:name="OLE_LINK2"/>
      <w:r w:rsidRPr="0033588C">
        <w:rPr>
          <w:rFonts w:asciiTheme="majorHAnsi" w:hAnsiTheme="majorHAnsi"/>
        </w:rPr>
        <w:t xml:space="preserve">I/L: Colorblindness =&gt; Micro-aggressions </w:t>
      </w:r>
    </w:p>
    <w:p w14:paraId="6BF8DFF3" w14:textId="77777777" w:rsidR="00666B27" w:rsidRPr="0033588C" w:rsidRDefault="00666B27" w:rsidP="00666B27">
      <w:pPr>
        <w:spacing w:after="20"/>
        <w:rPr>
          <w:rFonts w:asciiTheme="majorHAnsi" w:hAnsiTheme="majorHAnsi"/>
        </w:rPr>
      </w:pPr>
    </w:p>
    <w:p w14:paraId="45B46E01" w14:textId="77777777" w:rsidR="00666B27" w:rsidRPr="0033588C" w:rsidRDefault="00666B27" w:rsidP="00666B27">
      <w:pPr>
        <w:pStyle w:val="Heading4"/>
        <w:spacing w:before="0" w:after="20"/>
        <w:rPr>
          <w:rFonts w:asciiTheme="majorHAnsi" w:hAnsiTheme="majorHAnsi" w:cs="Times New Roman"/>
        </w:rPr>
      </w:pPr>
      <w:r w:rsidRPr="0033588C">
        <w:rPr>
          <w:rFonts w:asciiTheme="majorHAnsi" w:hAnsiTheme="majorHAnsi" w:cs="Times New Roman"/>
        </w:rPr>
        <w:t>The refusal of white institutions and educators to grapple with the issues of race produces hostile environments of white supremacy and racial micro-aggressions – challenging the notion of white comfort is key.</w:t>
      </w:r>
    </w:p>
    <w:p w14:paraId="35ECF89A" w14:textId="77777777" w:rsidR="00666B27" w:rsidRPr="0033588C" w:rsidRDefault="00666B27" w:rsidP="00666B27">
      <w:pPr>
        <w:spacing w:after="20"/>
        <w:rPr>
          <w:rFonts w:asciiTheme="majorHAnsi" w:hAnsiTheme="majorHAnsi"/>
          <w:sz w:val="16"/>
        </w:rPr>
      </w:pPr>
      <w:r w:rsidRPr="0033588C">
        <w:rPr>
          <w:rStyle w:val="Style13ptBold"/>
          <w:rFonts w:asciiTheme="majorHAnsi" w:hAnsiTheme="majorHAnsi"/>
        </w:rPr>
        <w:t>Greenberg 15</w:t>
      </w:r>
      <w:r w:rsidRPr="0033588C">
        <w:rPr>
          <w:rStyle w:val="StyleUnderline"/>
          <w:rFonts w:asciiTheme="majorHAnsi" w:hAnsiTheme="majorHAnsi"/>
        </w:rPr>
        <w:t xml:space="preserve"> – (Jon</w:t>
      </w:r>
      <w:r w:rsidRPr="0033588C">
        <w:rPr>
          <w:rFonts w:asciiTheme="majorHAnsi" w:hAnsiTheme="majorHAnsi"/>
          <w:sz w:val="16"/>
        </w:rPr>
        <w:t xml:space="preserve">, on Greenberg gained broader recognition for standing up for racial dialogue in the classroom — with widespread support from community — while a school district attempted to stifle it, With nearly 20 years of diverse teaching experiences under his belt, he has long dedicated his teaching career to social justice and civic engagement. Before joining Everyday Feminism, his writing had been published in The Seattle Times and Understanding and Dismantling Privilege.,” 7 Reasons Why ‘Colorblindness’ Contributes to Racism Instead of Solves It,” Everyday Feminism, </w:t>
      </w:r>
      <w:hyperlink r:id="rId9" w:history="1">
        <w:r w:rsidRPr="0033588C">
          <w:rPr>
            <w:rStyle w:val="Hyperlink"/>
            <w:rFonts w:asciiTheme="majorHAnsi" w:hAnsiTheme="majorHAnsi"/>
            <w:sz w:val="16"/>
          </w:rPr>
          <w:t>http://everydayfeminism.com/2015/02/colorblindness-adds-to-racism/)</w:t>
        </w:r>
      </w:hyperlink>
      <w:r w:rsidRPr="0033588C">
        <w:rPr>
          <w:rFonts w:asciiTheme="majorHAnsi" w:hAnsiTheme="majorHAnsi"/>
          <w:sz w:val="16"/>
        </w:rPr>
        <w:t xml:space="preserve"> //KeaganM</w:t>
      </w:r>
    </w:p>
    <w:p w14:paraId="5F09F66C" w14:textId="77777777" w:rsidR="00666B27" w:rsidRPr="0033588C" w:rsidRDefault="00666B27" w:rsidP="00666B27">
      <w:pPr>
        <w:spacing w:after="20"/>
        <w:rPr>
          <w:rFonts w:asciiTheme="majorHAnsi" w:hAnsiTheme="majorHAnsi"/>
        </w:rPr>
      </w:pPr>
      <w:r w:rsidRPr="0033588C">
        <w:rPr>
          <w:rFonts w:asciiTheme="majorHAnsi" w:hAnsiTheme="majorHAnsi"/>
        </w:rPr>
        <w:t xml:space="preserve">World and Leads to Disconnection </w:t>
      </w:r>
      <w:r w:rsidRPr="0033588C">
        <w:rPr>
          <w:rStyle w:val="StyleUnderline"/>
          <w:rFonts w:asciiTheme="majorHAnsi" w:hAnsiTheme="majorHAnsi"/>
        </w:rPr>
        <w:t>White Americans are not the only ones who adopt a colorblind approach to race but, in my experience, they are far more likely to than any other racial group.</w:t>
      </w:r>
      <w:r w:rsidRPr="0033588C">
        <w:rPr>
          <w:rFonts w:asciiTheme="majorHAnsi" w:hAnsiTheme="majorHAnsi"/>
        </w:rPr>
        <w:t xml:space="preserve"> Ultimately, however, colorblindness hurts them as well. I explore this topic in much more depth in a previous article. In it</w:t>
      </w:r>
      <w:r w:rsidRPr="0033588C">
        <w:rPr>
          <w:rStyle w:val="StyleUnderline"/>
          <w:rFonts w:asciiTheme="majorHAnsi" w:hAnsiTheme="majorHAnsi"/>
        </w:rPr>
        <w:t>, I argue that White Americans who avoid race, a behavior that colorblindness encourages</w:t>
      </w:r>
      <w:r w:rsidRPr="0033588C">
        <w:rPr>
          <w:rFonts w:asciiTheme="majorHAnsi" w:hAnsiTheme="majorHAnsi"/>
        </w:rPr>
        <w:t xml:space="preserve">, </w:t>
      </w:r>
      <w:r w:rsidRPr="0033588C">
        <w:rPr>
          <w:rStyle w:val="StyleUnderline"/>
          <w:rFonts w:asciiTheme="majorHAnsi" w:hAnsiTheme="majorHAnsi"/>
        </w:rPr>
        <w:t>have a skewed view of the world</w:t>
      </w:r>
      <w:r w:rsidRPr="0033588C">
        <w:rPr>
          <w:rFonts w:asciiTheme="majorHAnsi" w:hAnsiTheme="majorHAnsi"/>
        </w:rPr>
        <w:t xml:space="preserve">. After all, </w:t>
      </w:r>
      <w:r w:rsidRPr="0033588C">
        <w:rPr>
          <w:rStyle w:val="Emphasis"/>
          <w:rFonts w:asciiTheme="majorHAnsi" w:hAnsiTheme="majorHAnsi"/>
        </w:rPr>
        <w:t>understanding any situation requires multiple points of view</w:t>
      </w:r>
      <w:r w:rsidRPr="0033588C">
        <w:rPr>
          <w:rFonts w:asciiTheme="majorHAnsi" w:hAnsiTheme="majorHAnsi"/>
        </w:rPr>
        <w:t xml:space="preserve">. A news story must consider various sides of any conflict to keep itself out of the editorial section. A court trial could never be considered fair if only the prosecution presented its case. A novel could never be fully understood if we only read about some of the characters. Novelist, and perhaps coolest-person-ever, Chimamanda Ngozi Adichie calls for multiple perspectives so that we avoid what she calls, “the danger of the single story.” </w:t>
      </w:r>
      <w:r w:rsidRPr="0033588C">
        <w:rPr>
          <w:rStyle w:val="Emphasis"/>
          <w:rFonts w:asciiTheme="majorHAnsi" w:hAnsiTheme="majorHAnsi"/>
        </w:rPr>
        <w:t>Colorblind ideology limits the stories that get told, keeping White America comfortable, but also keeping racism thriving</w:t>
      </w:r>
      <w:r w:rsidRPr="0033588C">
        <w:rPr>
          <w:rFonts w:asciiTheme="majorHAnsi" w:hAnsiTheme="majorHAnsi"/>
        </w:rPr>
        <w:t xml:space="preserve">. </w:t>
      </w:r>
      <w:r w:rsidRPr="0033588C">
        <w:rPr>
          <w:rStyle w:val="Emphasis"/>
          <w:rFonts w:asciiTheme="majorHAnsi" w:hAnsiTheme="majorHAnsi"/>
        </w:rPr>
        <w:t>It also causes disconnect. If you are espousing colorblindness, your failure to deeply understand race means you have likely been tripping down a long unnecessary road paved with stereotypes and microaggressions</w:t>
      </w:r>
      <w:r w:rsidRPr="0033588C">
        <w:rPr>
          <w:rFonts w:asciiTheme="majorHAnsi" w:hAnsiTheme="majorHAnsi"/>
        </w:rPr>
        <w:t xml:space="preserve">. </w:t>
      </w:r>
      <w:r w:rsidRPr="0033588C">
        <w:rPr>
          <w:rStyle w:val="StyleUnderline"/>
          <w:rFonts w:asciiTheme="majorHAnsi" w:hAnsiTheme="majorHAnsi"/>
        </w:rPr>
        <w:t>And while you may have been banking on the bliss that comes with ignorance, the people who know full well that race really fucking matters — people of all colors — do not trust you. The result: Colorblindness cuts you off from so much beauty in this world</w:t>
      </w:r>
      <w:r w:rsidRPr="0033588C">
        <w:rPr>
          <w:rFonts w:asciiTheme="majorHAnsi" w:hAnsiTheme="majorHAnsi"/>
        </w:rPr>
        <w:t>.</w:t>
      </w:r>
    </w:p>
    <w:p w14:paraId="1C3F7C35" w14:textId="77777777" w:rsidR="00666B27" w:rsidRPr="0033588C" w:rsidRDefault="00666B27" w:rsidP="00666B27">
      <w:pPr>
        <w:spacing w:after="20"/>
        <w:rPr>
          <w:rFonts w:asciiTheme="majorHAnsi" w:hAnsiTheme="majorHAnsi"/>
        </w:rPr>
      </w:pPr>
    </w:p>
    <w:p w14:paraId="4A8CB11B" w14:textId="77777777" w:rsidR="00666B27" w:rsidRPr="0033588C" w:rsidRDefault="00666B27" w:rsidP="00666B27">
      <w:pPr>
        <w:pStyle w:val="Heading3"/>
        <w:spacing w:before="0" w:after="20"/>
        <w:rPr>
          <w:rFonts w:asciiTheme="majorHAnsi" w:hAnsiTheme="majorHAnsi"/>
        </w:rPr>
      </w:pPr>
      <w:r w:rsidRPr="0033588C">
        <w:rPr>
          <w:rFonts w:asciiTheme="majorHAnsi" w:hAnsiTheme="majorHAnsi"/>
        </w:rPr>
        <w:t>I/L: Micro-aggressions =&gt; White Supremacy</w:t>
      </w:r>
    </w:p>
    <w:p w14:paraId="127326F6" w14:textId="77777777" w:rsidR="00666B27" w:rsidRPr="0033588C" w:rsidRDefault="00666B27" w:rsidP="00666B27">
      <w:pPr>
        <w:spacing w:after="20"/>
        <w:rPr>
          <w:rFonts w:asciiTheme="majorHAnsi" w:hAnsiTheme="majorHAnsi"/>
        </w:rPr>
      </w:pPr>
    </w:p>
    <w:p w14:paraId="66AA7026" w14:textId="77777777" w:rsidR="00666B27" w:rsidRPr="0033588C" w:rsidRDefault="00666B27" w:rsidP="00666B27">
      <w:pPr>
        <w:pStyle w:val="Heading4"/>
        <w:spacing w:before="0" w:after="20"/>
        <w:rPr>
          <w:rFonts w:asciiTheme="majorHAnsi" w:hAnsiTheme="majorHAnsi" w:cs="Times New Roman"/>
        </w:rPr>
      </w:pPr>
      <w:r w:rsidRPr="0033588C">
        <w:rPr>
          <w:rFonts w:asciiTheme="majorHAnsi" w:hAnsiTheme="majorHAnsi" w:cs="Times New Roman"/>
        </w:rPr>
        <w:t>Failure to disrupt the perpetuation of colorblind ideology makes micro-aggressions and white supremacy a permanent condition of our society.</w:t>
      </w:r>
    </w:p>
    <w:p w14:paraId="339D5844" w14:textId="77777777" w:rsidR="00666B27" w:rsidRPr="0033588C" w:rsidRDefault="00666B27" w:rsidP="00666B27">
      <w:pPr>
        <w:spacing w:after="20"/>
        <w:rPr>
          <w:rFonts w:asciiTheme="majorHAnsi" w:hAnsiTheme="majorHAnsi"/>
        </w:rPr>
      </w:pPr>
      <w:r w:rsidRPr="0033588C">
        <w:rPr>
          <w:rStyle w:val="Style13ptBold"/>
          <w:rFonts w:asciiTheme="majorHAnsi" w:hAnsiTheme="majorHAnsi"/>
        </w:rPr>
        <w:t>Liu 15</w:t>
      </w:r>
      <w:r w:rsidRPr="0033588C">
        <w:rPr>
          <w:rFonts w:asciiTheme="majorHAnsi" w:hAnsiTheme="majorHAnsi"/>
        </w:rPr>
        <w:t xml:space="preserve"> ( Anni, Anni Liu is a Contributing Writer for Everyday Feminism,” No, You’re Not Imagining It: 3 Ways Racial Microaggressions Sneak into Our Lives”, http://everydayfeminism.com/2015/02/ways-racial-microaggressions-sneak-in/) //keagan</w:t>
      </w:r>
    </w:p>
    <w:p w14:paraId="36500936" w14:textId="77777777" w:rsidR="00666B27" w:rsidRPr="0033588C" w:rsidRDefault="00666B27" w:rsidP="00666B27">
      <w:pPr>
        <w:spacing w:after="20"/>
        <w:rPr>
          <w:rFonts w:asciiTheme="majorHAnsi" w:hAnsiTheme="majorHAnsi"/>
        </w:rPr>
      </w:pPr>
      <w:r w:rsidRPr="0033588C">
        <w:rPr>
          <w:rFonts w:asciiTheme="majorHAnsi" w:hAnsiTheme="majorHAnsi"/>
        </w:rPr>
        <w:t xml:space="preserve">3. </w:t>
      </w:r>
      <w:r w:rsidRPr="0033588C">
        <w:rPr>
          <w:rStyle w:val="StyleUnderline"/>
          <w:rFonts w:asciiTheme="majorHAnsi" w:hAnsiTheme="majorHAnsi"/>
        </w:rPr>
        <w:t>Microinvalidations exclude or negate the experiences, feelings, and experiential reality of a POC</w:t>
      </w:r>
      <w:r w:rsidRPr="0033588C">
        <w:rPr>
          <w:rStyle w:val="Emphasis"/>
          <w:rFonts w:asciiTheme="majorHAnsi" w:hAnsiTheme="majorHAnsi"/>
        </w:rPr>
        <w:t>. A common microinvalidation is the notion of “color blindness</w:t>
      </w:r>
      <w:r w:rsidRPr="0033588C">
        <w:rPr>
          <w:rStyle w:val="StyleUnderline"/>
          <w:rFonts w:asciiTheme="majorHAnsi" w:hAnsiTheme="majorHAnsi"/>
        </w:rPr>
        <w:t>” or the assertion that we now live in “post-racial” times</w:t>
      </w:r>
      <w:r w:rsidRPr="0033588C">
        <w:rPr>
          <w:rFonts w:asciiTheme="majorHAnsi" w:hAnsiTheme="majorHAnsi"/>
        </w:rPr>
        <w:t xml:space="preserve">. It is also invalidating to downplay occurrences of racism, or to tell a POC, “Stop being so sensitive” or “Not everything’s about race!” These phrases, perhaps meant to smooth over the perpetrators discomfort of the situation, completely dismiss the racialized experiences of POC. </w:t>
      </w:r>
      <w:r w:rsidRPr="0033588C">
        <w:rPr>
          <w:rStyle w:val="Emphasis"/>
          <w:rFonts w:asciiTheme="majorHAnsi" w:hAnsiTheme="majorHAnsi"/>
        </w:rPr>
        <w:t>What lies at the heart of most microinvalidations is the norm of Whiteness and White experiences</w:t>
      </w:r>
      <w:r w:rsidRPr="0033588C">
        <w:rPr>
          <w:rFonts w:asciiTheme="majorHAnsi" w:hAnsiTheme="majorHAnsi"/>
        </w:rPr>
        <w:t xml:space="preserve">. </w:t>
      </w:r>
      <w:r w:rsidRPr="0033588C">
        <w:rPr>
          <w:rStyle w:val="Emphasis"/>
          <w:rFonts w:asciiTheme="majorHAnsi" w:hAnsiTheme="majorHAnsi"/>
        </w:rPr>
        <w:t>Dismissing the racialized experiences of POC is oppressive and continues to give credence only to the White experience</w:t>
      </w:r>
      <w:r w:rsidRPr="0033588C">
        <w:rPr>
          <w:rFonts w:asciiTheme="majorHAnsi" w:hAnsiTheme="majorHAnsi"/>
        </w:rPr>
        <w:t xml:space="preserve">. Along with that, colorblind thinking dismisses the reality of </w:t>
      </w:r>
      <w:r w:rsidRPr="0033588C">
        <w:rPr>
          <w:rStyle w:val="Emphasis"/>
          <w:rFonts w:asciiTheme="majorHAnsi" w:hAnsiTheme="majorHAnsi"/>
        </w:rPr>
        <w:t>white privilege and white supremacy, and allows them to keep doing what they do</w:t>
      </w:r>
      <w:r w:rsidRPr="0033588C">
        <w:rPr>
          <w:rFonts w:asciiTheme="majorHAnsi" w:hAnsiTheme="majorHAnsi"/>
        </w:rPr>
        <w:t xml:space="preserve">. An example of this is asking a person of color, “Where are you from?” or “How do you say ____ in your language?” This question is often directed at Asian and Latinx Americans – whether immigrants skilled in other languages or not – out of simple curiosity. But the message is that even if they consider America their home, they will never truly belong. Another example is “I’m not racist – I have a ____ friend!” </w:t>
      </w:r>
      <w:r w:rsidRPr="0033588C">
        <w:rPr>
          <w:rStyle w:val="Emphasis"/>
          <w:rFonts w:asciiTheme="majorHAnsi" w:hAnsiTheme="majorHAnsi"/>
        </w:rPr>
        <w:t>Racism is culturally pervasive, which means that it’s part of almost everyone in this society</w:t>
      </w:r>
      <w:r w:rsidRPr="0033588C">
        <w:rPr>
          <w:rFonts w:asciiTheme="majorHAnsi" w:hAnsiTheme="majorHAnsi"/>
        </w:rPr>
        <w:t xml:space="preserve">. </w:t>
      </w:r>
      <w:r w:rsidRPr="0033588C">
        <w:rPr>
          <w:rStyle w:val="Emphasis"/>
          <w:rFonts w:asciiTheme="majorHAnsi" w:hAnsiTheme="majorHAnsi"/>
        </w:rPr>
        <w:t>Whether or not we believe ourselves to be racist</w:t>
      </w:r>
      <w:r w:rsidRPr="0033588C">
        <w:rPr>
          <w:rFonts w:asciiTheme="majorHAnsi" w:hAnsiTheme="majorHAnsi"/>
        </w:rPr>
        <w:t xml:space="preserve">, our words and actions often conform to what our racist culture has taught us – and having a Black friend does not change that fact. Also: “If you work hard enough, you will succeed.” </w:t>
      </w:r>
      <w:r w:rsidRPr="0033588C">
        <w:rPr>
          <w:rStyle w:val="Emphasis"/>
          <w:rFonts w:asciiTheme="majorHAnsi" w:hAnsiTheme="majorHAnsi"/>
        </w:rPr>
        <w:t>This is called the “myth of meritocracy” – the idea that through determination and hard work, alone, we can pull ourselves up by our bootstraps</w:t>
      </w:r>
      <w:r w:rsidRPr="0033588C">
        <w:rPr>
          <w:rFonts w:asciiTheme="majorHAnsi" w:hAnsiTheme="majorHAnsi"/>
        </w:rPr>
        <w:t xml:space="preserve"> (for a classic example, read the story of Horatio Alger). This is what leads us to believe the racist, classist stereotype that we, POC (and people in general) who don’t succeed, are lazy, stupid, or incompetent – that they deserve what they have or don’t have.</w:t>
      </w:r>
    </w:p>
    <w:bookmarkEnd w:id="7"/>
    <w:p w14:paraId="377E34A9" w14:textId="77777777" w:rsidR="00666B27" w:rsidRPr="0033588C" w:rsidRDefault="00666B27" w:rsidP="00666B27">
      <w:pPr>
        <w:spacing w:after="20"/>
        <w:rPr>
          <w:rFonts w:asciiTheme="majorHAnsi" w:hAnsiTheme="majorHAnsi"/>
        </w:rPr>
      </w:pPr>
    </w:p>
    <w:p w14:paraId="7FB6FB47" w14:textId="77777777" w:rsidR="00666B27" w:rsidRPr="0033588C" w:rsidRDefault="00666B27" w:rsidP="00666B27">
      <w:pPr>
        <w:pStyle w:val="Heading4"/>
        <w:spacing w:before="0" w:after="20"/>
        <w:rPr>
          <w:rFonts w:asciiTheme="majorHAnsi" w:hAnsiTheme="majorHAnsi" w:cs="Times New Roman"/>
        </w:rPr>
      </w:pPr>
      <w:r w:rsidRPr="0033588C">
        <w:rPr>
          <w:rFonts w:asciiTheme="majorHAnsi" w:hAnsiTheme="majorHAnsi" w:cs="Times New Roman"/>
        </w:rPr>
        <w:t>Micro-aggressions in educational settings enact psychological violence on racial minorities – disrupting these instances of everyday violence is a necessary step to confronting the broader institutional and ideological processes of white supremacy.</w:t>
      </w:r>
    </w:p>
    <w:p w14:paraId="29D2C25D" w14:textId="77777777" w:rsidR="00666B27" w:rsidRPr="0033588C" w:rsidRDefault="00666B27" w:rsidP="00666B27">
      <w:pPr>
        <w:spacing w:after="20"/>
        <w:rPr>
          <w:rFonts w:asciiTheme="majorHAnsi" w:hAnsiTheme="majorHAnsi"/>
        </w:rPr>
      </w:pPr>
      <w:bookmarkStart w:id="8" w:name="OLE_LINK120"/>
      <w:bookmarkStart w:id="9" w:name="OLE_LINK121"/>
      <w:r w:rsidRPr="0033588C">
        <w:rPr>
          <w:rStyle w:val="Style13ptBold"/>
          <w:rFonts w:asciiTheme="majorHAnsi" w:hAnsiTheme="majorHAnsi"/>
        </w:rPr>
        <w:t>Hubera 15</w:t>
      </w:r>
      <w:r w:rsidRPr="0033588C">
        <w:rPr>
          <w:rFonts w:asciiTheme="majorHAnsi" w:hAnsiTheme="majorHAnsi"/>
        </w:rPr>
        <w:t xml:space="preserve"> (Lindsay, dvanced Studies in Education and Counseling, California State University, Long Beach, USA; bGraduate School of Education and Information Studies, University of California, Los Angeles, USA,” Racial microaggressions as a tool for critical race research”,V.18 N.3, p.298-299)//Keagan</w:t>
      </w:r>
    </w:p>
    <w:bookmarkEnd w:id="8"/>
    <w:bookmarkEnd w:id="9"/>
    <w:p w14:paraId="15772F19" w14:textId="77777777" w:rsidR="00666B27" w:rsidRPr="0033588C" w:rsidRDefault="00666B27" w:rsidP="00666B27">
      <w:pPr>
        <w:spacing w:after="20"/>
        <w:rPr>
          <w:rFonts w:asciiTheme="majorHAnsi" w:hAnsiTheme="majorHAnsi"/>
        </w:rPr>
      </w:pPr>
      <w:r w:rsidRPr="0033588C">
        <w:rPr>
          <w:rStyle w:val="StyleUnderline"/>
          <w:rFonts w:asciiTheme="majorHAnsi" w:hAnsiTheme="majorHAnsi"/>
        </w:rPr>
        <w:t>Despite this very recent national attention, the concept of microaggressions has been utilized in academic research since the late 1960’s</w:t>
      </w:r>
      <w:r w:rsidRPr="0033588C">
        <w:rPr>
          <w:rFonts w:asciiTheme="majorHAnsi" w:hAnsiTheme="majorHAnsi"/>
        </w:rPr>
        <w:t xml:space="preserve"> (Pierce 1969). Dr Chester Pierce, an African American psychiatrist, medical doctor, and scholar first introduced the term microaggressions in 1970. Pierce (1988) argued, ‘[a</w:t>
      </w:r>
      <w:r w:rsidRPr="0033588C">
        <w:rPr>
          <w:rStyle w:val="StyleUnderline"/>
          <w:rFonts w:asciiTheme="majorHAnsi" w:hAnsiTheme="majorHAnsi"/>
        </w:rPr>
        <w:t xml:space="preserve">]ll blacks must have a firm theoretical grasp of racism in order to dilute its </w:t>
      </w:r>
      <w:r w:rsidRPr="0033588C">
        <w:rPr>
          <w:rFonts w:asciiTheme="majorHAnsi" w:hAnsiTheme="majorHAnsi"/>
          <w:strike/>
        </w:rPr>
        <w:t>crippling</w:t>
      </w:r>
      <w:r w:rsidRPr="0033588C">
        <w:rPr>
          <w:rFonts w:asciiTheme="majorHAnsi" w:hAnsiTheme="majorHAnsi"/>
        </w:rPr>
        <w:t xml:space="preserve"> [</w:t>
      </w:r>
      <w:r w:rsidRPr="0033588C">
        <w:rPr>
          <w:rStyle w:val="Emphasis"/>
          <w:rFonts w:asciiTheme="majorHAnsi" w:hAnsiTheme="majorHAnsi"/>
        </w:rPr>
        <w:t>stifled</w:t>
      </w:r>
      <w:r w:rsidRPr="0033588C">
        <w:rPr>
          <w:rFonts w:asciiTheme="majorHAnsi" w:hAnsiTheme="majorHAnsi"/>
        </w:rPr>
        <w:t xml:space="preserve">} </w:t>
      </w:r>
      <w:r w:rsidRPr="0033588C">
        <w:rPr>
          <w:rStyle w:val="Emphasis"/>
          <w:rFonts w:asciiTheme="majorHAnsi" w:hAnsiTheme="majorHAnsi"/>
        </w:rPr>
        <w:t>effects’</w:t>
      </w:r>
      <w:r w:rsidRPr="0033588C">
        <w:rPr>
          <w:rFonts w:asciiTheme="majorHAnsi" w:hAnsiTheme="majorHAnsi"/>
        </w:rPr>
        <w:t xml:space="preserve"> (33). In effect, Pierce has meticulously theorized the concept of racial microaggressions for over 40 years to understand how African Americans experience this form of everyday racism. Building on Pierce’s conceptual work, </w:t>
      </w:r>
      <w:r w:rsidRPr="0033588C">
        <w:rPr>
          <w:rStyle w:val="Emphasis"/>
          <w:rFonts w:asciiTheme="majorHAnsi" w:hAnsiTheme="majorHAnsi"/>
        </w:rPr>
        <w:t>scholarship has examined racial microaggressions in education settings from a critical race theory (CRT) perspective</w:t>
      </w:r>
      <w:r w:rsidRPr="0033588C">
        <w:rPr>
          <w:rFonts w:asciiTheme="majorHAnsi" w:hAnsiTheme="majorHAnsi"/>
        </w:rPr>
        <w:t xml:space="preserve"> (Allen 2010; Cappiccie et al. 2012; Ek et al. 2010; Gildersleeve, Croom, and Vasquez 2011; Jay 2009; Katsarou 2009; Kohli and Solorzano 2012; Matias 2012; Masko 2005; Mosley 2010; Orozco 2012; Pérez Huber 2011; Rollock 2012; Rolón-Dow 2011; Smith, Yosso, and Solorzano 2006; Smith et al. 2007a, 2007b; Solorzano 1998; Solorzano and Villalpando 1998; Solorzano, Ceja, and Yosso 2000; Urrieta and Villenas 2014; Yosso et al. 2009). This article follows in that theoretical tradition. To that end, </w:t>
      </w:r>
      <w:r w:rsidRPr="0033588C">
        <w:rPr>
          <w:rStyle w:val="Emphasis"/>
          <w:rFonts w:asciiTheme="majorHAnsi" w:hAnsiTheme="majorHAnsi"/>
        </w:rPr>
        <w:t>racial microaggres- sions are a form of systemic, everyday racism used to keep those at the racial margins in their place</w:t>
      </w:r>
      <w:r w:rsidRPr="0033588C">
        <w:rPr>
          <w:rFonts w:asciiTheme="majorHAnsi" w:hAnsiTheme="majorHAnsi"/>
        </w:rPr>
        <w:t xml:space="preserve">. </w:t>
      </w:r>
      <w:r w:rsidRPr="0033588C">
        <w:rPr>
          <w:rStyle w:val="Emphasis"/>
          <w:rFonts w:asciiTheme="majorHAnsi" w:hAnsiTheme="majorHAnsi"/>
        </w:rPr>
        <w:t>They are</w:t>
      </w:r>
      <w:r w:rsidRPr="0033588C">
        <w:rPr>
          <w:rFonts w:asciiTheme="majorHAnsi" w:hAnsiTheme="majorHAnsi"/>
        </w:rPr>
        <w:t xml:space="preserve">: (1) </w:t>
      </w:r>
      <w:r w:rsidRPr="0033588C">
        <w:rPr>
          <w:rStyle w:val="Emphasis"/>
          <w:rFonts w:asciiTheme="majorHAnsi" w:hAnsiTheme="majorHAnsi"/>
        </w:rPr>
        <w:t>verbal and non-verbal assaults directed toward People of Color</w:t>
      </w:r>
      <w:r w:rsidRPr="0033588C">
        <w:rPr>
          <w:rFonts w:asciiTheme="majorHAnsi" w:hAnsiTheme="majorHAnsi"/>
        </w:rPr>
        <w:t xml:space="preserve">, </w:t>
      </w:r>
      <w:r w:rsidRPr="0033588C">
        <w:rPr>
          <w:rStyle w:val="Emphasis"/>
          <w:rFonts w:asciiTheme="majorHAnsi" w:hAnsiTheme="majorHAnsi"/>
        </w:rPr>
        <w:t>often carried out in subtle, automatic or unconscious forms</w:t>
      </w:r>
      <w:r w:rsidRPr="0033588C">
        <w:rPr>
          <w:rFonts w:asciiTheme="majorHAnsi" w:hAnsiTheme="majorHAnsi"/>
        </w:rPr>
        <w:t xml:space="preserve">; (2) </w:t>
      </w:r>
      <w:r w:rsidRPr="0033588C">
        <w:rPr>
          <w:rStyle w:val="Emphasis"/>
          <w:rFonts w:asciiTheme="majorHAnsi" w:hAnsiTheme="majorHAnsi"/>
        </w:rPr>
        <w:t>layered assaults, based on race and its intersections with gender, class, sexuality, language, immigration status, phenotype, accent, or surname; and (3) cumulative assaults that take a psychological, physiological, and aca- demic toll on People of Color</w:t>
      </w:r>
      <w:r w:rsidRPr="0033588C">
        <w:rPr>
          <w:rFonts w:asciiTheme="majorHAnsi" w:hAnsiTheme="majorHAnsi"/>
        </w:rPr>
        <w:t xml:space="preserve"> (Kohli and Solorzano 2012; Pérez Huber and Cueva 2012; Solorzano and Pérez Huber 2012; Pierce 1970, 1995). We argue that the concept of </w:t>
      </w:r>
      <w:r w:rsidRPr="0033588C">
        <w:rPr>
          <w:rStyle w:val="Emphasis"/>
          <w:rFonts w:asciiTheme="majorHAnsi" w:hAnsiTheme="majorHAnsi"/>
        </w:rPr>
        <w:t>racial microaggressions is a useful ‘tool’ for research on race, racism and the everyday experiences of People of Color</w:t>
      </w:r>
      <w:r w:rsidRPr="0033588C">
        <w:rPr>
          <w:rFonts w:asciiTheme="majorHAnsi" w:hAnsiTheme="majorHAnsi"/>
        </w:rPr>
        <w:t xml:space="preserve">. It allows us to identify the often subtle acts of racism that can emerge in schools, college campuses, classrooms and in everyday conversa- tions and interactions. In this article, </w:t>
      </w:r>
      <w:r w:rsidRPr="0033588C">
        <w:rPr>
          <w:rStyle w:val="Emphasis"/>
          <w:rFonts w:asciiTheme="majorHAnsi" w:hAnsiTheme="majorHAnsi"/>
        </w:rPr>
        <w:t>we offer a racial microaggressions framework that demonstrates how everyday racist events are systemically mediated by institutionalized racism</w:t>
      </w:r>
      <w:r w:rsidRPr="0033588C">
        <w:rPr>
          <w:rFonts w:asciiTheme="majorHAnsi" w:hAnsiTheme="majorHAnsi"/>
        </w:rPr>
        <w:t xml:space="preserve"> (i.e. structures and processes), </w:t>
      </w:r>
      <w:r w:rsidRPr="0033588C">
        <w:rPr>
          <w:rStyle w:val="Emphasis"/>
          <w:rFonts w:asciiTheme="majorHAnsi" w:hAnsiTheme="majorHAnsi"/>
        </w:rPr>
        <w:t>and guided by ideologies of white supremacy that justify the superiority of a dominant group</w:t>
      </w:r>
      <w:r w:rsidRPr="0033588C">
        <w:rPr>
          <w:rFonts w:asciiTheme="majorHAnsi" w:hAnsiTheme="majorHAnsi"/>
        </w:rPr>
        <w:t xml:space="preserve"> (whites) </w:t>
      </w:r>
      <w:r w:rsidRPr="0033588C">
        <w:rPr>
          <w:rStyle w:val="Emphasis"/>
          <w:rFonts w:asciiTheme="majorHAnsi" w:hAnsiTheme="majorHAnsi"/>
        </w:rPr>
        <w:t>over</w:t>
      </w:r>
      <w:r w:rsidRPr="0033588C">
        <w:rPr>
          <w:rFonts w:asciiTheme="majorHAnsi" w:hAnsiTheme="majorHAnsi"/>
        </w:rPr>
        <w:t xml:space="preserve"> non-dominant groups (</w:t>
      </w:r>
      <w:r w:rsidRPr="0033588C">
        <w:rPr>
          <w:rStyle w:val="Emphasis"/>
          <w:rFonts w:asciiTheme="majorHAnsi" w:hAnsiTheme="majorHAnsi"/>
        </w:rPr>
        <w:t>People of Color).</w:t>
      </w:r>
      <w:r w:rsidRPr="0033588C">
        <w:rPr>
          <w:rFonts w:asciiTheme="majorHAnsi" w:hAnsiTheme="majorHAnsi"/>
        </w:rPr>
        <w:t xml:space="preserve"> </w:t>
      </w:r>
      <w:r w:rsidRPr="0033588C">
        <w:rPr>
          <w:rStyle w:val="StyleUnderline"/>
          <w:rFonts w:asciiTheme="majorHAnsi" w:hAnsiTheme="majorHAnsi"/>
        </w:rPr>
        <w:t>The first objective of this article is to provide this framework as a tool to illustrate the inextricable and complex relationship between the everyday microaggressions experienced by People of Color</w:t>
      </w:r>
      <w:r w:rsidRPr="0033588C">
        <w:rPr>
          <w:rFonts w:asciiTheme="majorHAnsi" w:hAnsiTheme="majorHAnsi"/>
        </w:rPr>
        <w:t xml:space="preserve">, with institutional racism (i.e. structures and processes), and ideologies of white supremacy that main- tain racial subordination. </w:t>
      </w:r>
      <w:r w:rsidRPr="0033588C">
        <w:rPr>
          <w:rStyle w:val="StyleUnderline"/>
          <w:rFonts w:asciiTheme="majorHAnsi" w:hAnsiTheme="majorHAnsi"/>
        </w:rPr>
        <w:t>The second objective is to provide examples of how the framework can be used to analyze historical and contemporary forms of racial microaggressions in the lives of People of Color.</w:t>
      </w:r>
      <w:r w:rsidRPr="0033588C">
        <w:rPr>
          <w:rFonts w:asciiTheme="majorHAnsi" w:hAnsiTheme="majorHAnsi"/>
        </w:rPr>
        <w:t xml:space="preserve"> Through these examples, we illustrate how a racial microaggressions framework can be a robust conceptual tool to understand how People of Color experience racial microaggressions and how those everyday assaults emerge from ideol- ogies of white supremacy. Before undertaking these objectives, we briefly explain the conceptual development of racial microaggressions, originating from the research of Dr Chester Pierce. We then explain how we position our theorizing of a racial microaggressions framework from a CRT perspec- tive, noting how this is different from other approaches used to examine microaggressions. Next, we provide a model that serves as the foundation for the analytic framework developed later in the article. Finally, we use the model to analyze one historical and one contemporary example of racial microaggressions, illustrating its conceptual utility across time.</w:t>
      </w:r>
    </w:p>
    <w:p w14:paraId="1856863C" w14:textId="77777777" w:rsidR="00666B27" w:rsidRPr="0033588C" w:rsidRDefault="00666B27" w:rsidP="00666B27">
      <w:pPr>
        <w:spacing w:after="20"/>
        <w:rPr>
          <w:rFonts w:asciiTheme="majorHAnsi" w:hAnsiTheme="majorHAnsi"/>
        </w:rPr>
      </w:pPr>
    </w:p>
    <w:p w14:paraId="4A686F75" w14:textId="77777777" w:rsidR="00666B27" w:rsidRPr="0033588C" w:rsidRDefault="00666B27" w:rsidP="00666B27">
      <w:pPr>
        <w:pStyle w:val="Heading4"/>
        <w:spacing w:before="0" w:after="20"/>
        <w:rPr>
          <w:rFonts w:asciiTheme="majorHAnsi" w:hAnsiTheme="majorHAnsi" w:cs="Times New Roman"/>
        </w:rPr>
      </w:pPr>
      <w:bookmarkStart w:id="10" w:name="OLE_LINK4"/>
      <w:r w:rsidRPr="0033588C">
        <w:rPr>
          <w:rFonts w:asciiTheme="majorHAnsi" w:hAnsiTheme="majorHAnsi" w:cs="Times New Roman"/>
        </w:rPr>
        <w:t>Understanding micro-aggressions as just subtle acts of violence enables the snowballing of racism and psychological violence – we must understand micro-aggressions as the everyday manifestations of the genocidal system of white supremacy that perpetuates unimaginable amounts of violence in the United States.</w:t>
      </w:r>
    </w:p>
    <w:p w14:paraId="2388B62B" w14:textId="77777777" w:rsidR="00666B27" w:rsidRPr="0033588C" w:rsidRDefault="00666B27" w:rsidP="00666B27">
      <w:pPr>
        <w:spacing w:after="20"/>
        <w:rPr>
          <w:rFonts w:asciiTheme="majorHAnsi" w:hAnsiTheme="majorHAnsi"/>
        </w:rPr>
      </w:pPr>
      <w:bookmarkStart w:id="11" w:name="OLE_LINK122"/>
      <w:bookmarkStart w:id="12" w:name="OLE_LINK123"/>
      <w:r w:rsidRPr="0033588C">
        <w:rPr>
          <w:rStyle w:val="Style13ptBold"/>
          <w:rFonts w:asciiTheme="majorHAnsi" w:hAnsiTheme="majorHAnsi"/>
        </w:rPr>
        <w:t>Hubera 15</w:t>
      </w:r>
      <w:r w:rsidRPr="0033588C">
        <w:rPr>
          <w:rFonts w:asciiTheme="majorHAnsi" w:hAnsiTheme="majorHAnsi"/>
        </w:rPr>
        <w:t xml:space="preserve"> (Lindsay, dvanced Studies in Education and Counseling, California State University, Long Beach, USA; graduate School of Education and Information Studies, University of California, Los Angeles, USA,” Racial microaggressions as a tool for critical race research”,V.18 N.3, p. 299-300)//Keagan</w:t>
      </w:r>
    </w:p>
    <w:bookmarkEnd w:id="11"/>
    <w:bookmarkEnd w:id="12"/>
    <w:p w14:paraId="4EC16138" w14:textId="77777777" w:rsidR="00666B27" w:rsidRDefault="00666B27" w:rsidP="00666B27">
      <w:pPr>
        <w:spacing w:after="20"/>
        <w:rPr>
          <w:rStyle w:val="StyleUnderline"/>
          <w:rFonts w:asciiTheme="majorHAnsi" w:hAnsiTheme="majorHAnsi"/>
        </w:rPr>
      </w:pPr>
      <w:r w:rsidRPr="0033588C">
        <w:rPr>
          <w:rFonts w:asciiTheme="majorHAnsi" w:hAnsiTheme="majorHAnsi"/>
        </w:rPr>
        <w:t xml:space="preserve">What is needed for example is </w:t>
      </w:r>
      <w:r w:rsidRPr="0033588C">
        <w:rPr>
          <w:rStyle w:val="StyleUnderline"/>
          <w:rFonts w:asciiTheme="majorHAnsi" w:hAnsiTheme="majorHAnsi"/>
        </w:rPr>
        <w:t>a</w:t>
      </w:r>
      <w:r w:rsidRPr="0033588C">
        <w:rPr>
          <w:rFonts w:asciiTheme="majorHAnsi" w:hAnsiTheme="majorHAnsi"/>
        </w:rPr>
        <w:t xml:space="preserve"> sweeping </w:t>
      </w:r>
      <w:r w:rsidRPr="0033588C">
        <w:rPr>
          <w:rStyle w:val="StyleUnderline"/>
          <w:rFonts w:asciiTheme="majorHAnsi" w:hAnsiTheme="majorHAnsi"/>
        </w:rPr>
        <w:t>new theoretical concept</w:t>
      </w:r>
      <w:r w:rsidRPr="0033588C">
        <w:rPr>
          <w:rFonts w:asciiTheme="majorHAnsi" w:hAnsiTheme="majorHAnsi"/>
        </w:rPr>
        <w:t xml:space="preserve">. ... </w:t>
      </w:r>
      <w:r w:rsidRPr="0033588C">
        <w:rPr>
          <w:rStyle w:val="StyleUnderline"/>
          <w:rFonts w:asciiTheme="majorHAnsi" w:hAnsiTheme="majorHAnsi"/>
        </w:rPr>
        <w:t>The poor black may need care based on other models such as the negotiation of ‘</w:t>
      </w:r>
      <w:r w:rsidRPr="0033588C">
        <w:rPr>
          <w:rStyle w:val="Emphasis"/>
          <w:rFonts w:asciiTheme="majorHAnsi" w:hAnsiTheme="majorHAnsi"/>
        </w:rPr>
        <w:t>offensive mechanisms</w:t>
      </w:r>
      <w:r w:rsidRPr="0033588C">
        <w:rPr>
          <w:rFonts w:asciiTheme="majorHAnsi" w:hAnsiTheme="majorHAnsi"/>
        </w:rPr>
        <w:t xml:space="preserve">.’ (Pierce 1969, 308) </w:t>
      </w:r>
      <w:r w:rsidRPr="0033588C">
        <w:rPr>
          <w:rStyle w:val="StyleUnderline"/>
          <w:rFonts w:asciiTheme="majorHAnsi" w:hAnsiTheme="majorHAnsi"/>
        </w:rPr>
        <w:t>Pierce</w:t>
      </w:r>
      <w:r w:rsidRPr="0033588C">
        <w:rPr>
          <w:rFonts w:asciiTheme="majorHAnsi" w:hAnsiTheme="majorHAnsi"/>
        </w:rPr>
        <w:t xml:space="preserve"> first </w:t>
      </w:r>
      <w:r w:rsidRPr="0033588C">
        <w:rPr>
          <w:rStyle w:val="StyleUnderline"/>
          <w:rFonts w:asciiTheme="majorHAnsi" w:hAnsiTheme="majorHAnsi"/>
        </w:rPr>
        <w:t>described</w:t>
      </w:r>
      <w:r w:rsidRPr="0033588C">
        <w:rPr>
          <w:rFonts w:asciiTheme="majorHAnsi" w:hAnsiTheme="majorHAnsi"/>
        </w:rPr>
        <w:t xml:space="preserve"> the </w:t>
      </w:r>
      <w:r w:rsidRPr="0033588C">
        <w:rPr>
          <w:rStyle w:val="Emphasis"/>
          <w:rFonts w:asciiTheme="majorHAnsi" w:hAnsiTheme="majorHAnsi"/>
        </w:rPr>
        <w:t>subtle forms of racism experienced by African Americans as ‘offensive mechanisms’</w:t>
      </w:r>
      <w:r w:rsidRPr="0033588C">
        <w:rPr>
          <w:rFonts w:asciiTheme="majorHAnsi" w:hAnsiTheme="majorHAnsi"/>
        </w:rPr>
        <w:t xml:space="preserve"> in a 1969 chapter titled ‘Is Bigotry the Basis of the Medical Problem of the Ghetto?’ As a medical doctor and psychiatrist, he explored the means to support the psychiatric needs of African American communities. In this chapter, Pierce suggests that existing theories used to address these needs were inefficient and new frameworks be developed to consider the role of race and racism in the lives of African Americans. As a result, Pierce (1969) develops the concept, offensive mech- anisms. He explained: </w:t>
      </w:r>
      <w:r w:rsidRPr="0033588C">
        <w:rPr>
          <w:rStyle w:val="Emphasis"/>
          <w:rFonts w:asciiTheme="majorHAnsi" w:hAnsiTheme="majorHAnsi"/>
        </w:rPr>
        <w:t>To be black in the United States today means to be socially minimized</w:t>
      </w:r>
      <w:r w:rsidRPr="0033588C">
        <w:rPr>
          <w:rFonts w:asciiTheme="majorHAnsi" w:hAnsiTheme="majorHAnsi"/>
        </w:rPr>
        <w:t xml:space="preserve">. For </w:t>
      </w:r>
      <w:r w:rsidRPr="0033588C">
        <w:rPr>
          <w:rStyle w:val="Style13ptBold"/>
          <w:rFonts w:asciiTheme="majorHAnsi" w:hAnsiTheme="majorHAnsi"/>
          <w:sz w:val="22"/>
        </w:rPr>
        <w:t>each day blacks are victims of white ‘offensive mechanisms’ which are designed to reduce, dilute, atomize, and encase the hapless into his ‘place</w:t>
      </w:r>
      <w:r w:rsidRPr="0033588C">
        <w:rPr>
          <w:rFonts w:asciiTheme="majorHAnsi" w:hAnsiTheme="majorHAnsi"/>
        </w:rPr>
        <w:t>.’ The incessant lesson the black must hear is that he is insignificant and irrelevant. (303) In the 1970 chapter ‘</w:t>
      </w:r>
      <w:r w:rsidRPr="0033588C">
        <w:rPr>
          <w:rStyle w:val="StyleUnderline"/>
          <w:rFonts w:asciiTheme="majorHAnsi" w:hAnsiTheme="majorHAnsi"/>
        </w:rPr>
        <w:t>Offensive Mechanisms</w:t>
      </w:r>
      <w:r w:rsidRPr="0033588C">
        <w:rPr>
          <w:rFonts w:asciiTheme="majorHAnsi" w:hAnsiTheme="majorHAnsi"/>
        </w:rPr>
        <w:t xml:space="preserve">,’ Pierce extends this concept and first </w:t>
      </w:r>
      <w:r w:rsidRPr="0033588C">
        <w:rPr>
          <w:rStyle w:val="Style13ptBold"/>
          <w:rFonts w:asciiTheme="majorHAnsi" w:hAnsiTheme="majorHAnsi"/>
          <w:sz w:val="22"/>
        </w:rPr>
        <w:t>introduces the term microaggression to explain these ‘subtle and stunning’ forms of racism</w:t>
      </w:r>
      <w:r w:rsidRPr="0033588C">
        <w:rPr>
          <w:rFonts w:asciiTheme="majorHAnsi" w:hAnsiTheme="majorHAnsi"/>
        </w:rPr>
        <w:t xml:space="preserve">. He states: </w:t>
      </w:r>
      <w:r w:rsidRPr="0033588C">
        <w:rPr>
          <w:rStyle w:val="Emphasis"/>
          <w:rFonts w:asciiTheme="majorHAnsi" w:hAnsiTheme="majorHAnsi"/>
        </w:rPr>
        <w:t>Most offensive actions are not gross and</w:t>
      </w:r>
      <w:r w:rsidRPr="0033588C">
        <w:rPr>
          <w:rFonts w:asciiTheme="majorHAnsi" w:hAnsiTheme="majorHAnsi"/>
        </w:rPr>
        <w:t xml:space="preserve"> </w:t>
      </w:r>
      <w:r w:rsidRPr="0033588C">
        <w:rPr>
          <w:rFonts w:asciiTheme="majorHAnsi" w:hAnsiTheme="majorHAnsi"/>
          <w:strike/>
        </w:rPr>
        <w:t xml:space="preserve">crippling </w:t>
      </w:r>
      <w:r w:rsidRPr="0033588C">
        <w:rPr>
          <w:rFonts w:asciiTheme="majorHAnsi" w:hAnsiTheme="majorHAnsi"/>
        </w:rPr>
        <w:t>[</w:t>
      </w:r>
      <w:r w:rsidRPr="0033588C">
        <w:rPr>
          <w:rStyle w:val="Emphasis"/>
          <w:rFonts w:asciiTheme="majorHAnsi" w:hAnsiTheme="majorHAnsi"/>
        </w:rPr>
        <w:t>stifling</w:t>
      </w:r>
      <w:r w:rsidRPr="0033588C">
        <w:rPr>
          <w:rFonts w:asciiTheme="majorHAnsi" w:hAnsiTheme="majorHAnsi"/>
        </w:rPr>
        <w:t>]</w:t>
      </w:r>
      <w:r w:rsidRPr="0033588C">
        <w:rPr>
          <w:rFonts w:asciiTheme="majorHAnsi" w:hAnsiTheme="majorHAnsi"/>
          <w:strike/>
        </w:rPr>
        <w:t xml:space="preserve"> </w:t>
      </w:r>
      <w:r w:rsidRPr="0033588C">
        <w:rPr>
          <w:rFonts w:asciiTheme="majorHAnsi" w:hAnsiTheme="majorHAnsi"/>
        </w:rPr>
        <w:t xml:space="preserve">. </w:t>
      </w:r>
      <w:r w:rsidRPr="0033588C">
        <w:rPr>
          <w:rStyle w:val="Style13ptBold"/>
          <w:rFonts w:asciiTheme="majorHAnsi" w:hAnsiTheme="majorHAnsi"/>
          <w:sz w:val="22"/>
        </w:rPr>
        <w:t>They are subtle and stun- ning</w:t>
      </w:r>
      <w:r w:rsidRPr="0033588C">
        <w:rPr>
          <w:rFonts w:asciiTheme="majorHAnsi" w:hAnsiTheme="majorHAnsi"/>
        </w:rPr>
        <w:t xml:space="preserve">. </w:t>
      </w:r>
      <w:r w:rsidRPr="0033588C">
        <w:rPr>
          <w:rStyle w:val="Style13ptBold"/>
          <w:rFonts w:asciiTheme="majorHAnsi" w:hAnsiTheme="majorHAnsi"/>
          <w:sz w:val="22"/>
        </w:rPr>
        <w:t>The enormity of the complications they cause can be appreciated only when one considers that these subtle blows are delivered incessantly</w:t>
      </w:r>
      <w:r w:rsidRPr="0033588C">
        <w:rPr>
          <w:rFonts w:asciiTheme="majorHAnsi" w:hAnsiTheme="majorHAnsi"/>
        </w:rPr>
        <w:t xml:space="preserve">. </w:t>
      </w:r>
      <w:bookmarkStart w:id="13" w:name="OLE_LINK116"/>
      <w:bookmarkStart w:id="14" w:name="OLE_LINK117"/>
      <w:r w:rsidRPr="0033588C">
        <w:rPr>
          <w:rStyle w:val="Style13ptBold"/>
          <w:rFonts w:asciiTheme="majorHAnsi" w:hAnsiTheme="majorHAnsi"/>
          <w:sz w:val="22"/>
        </w:rPr>
        <w:t>Even though any single negotiation of offense can in justice be considered of itself to be relatively innocuous, the cumulative effect to the victim and to the vic- timizer is of an unimaginable magnitud</w:t>
      </w:r>
      <w:r w:rsidRPr="0033588C">
        <w:rPr>
          <w:rFonts w:asciiTheme="majorHAnsi" w:hAnsiTheme="majorHAnsi"/>
        </w:rPr>
        <w:t>e</w:t>
      </w:r>
      <w:bookmarkEnd w:id="13"/>
      <w:bookmarkEnd w:id="14"/>
      <w:r w:rsidRPr="0033588C">
        <w:rPr>
          <w:rFonts w:asciiTheme="majorHAnsi" w:hAnsiTheme="majorHAnsi"/>
        </w:rPr>
        <w:t xml:space="preserve">. Hence, </w:t>
      </w:r>
      <w:r w:rsidRPr="0033588C">
        <w:rPr>
          <w:rStyle w:val="Emphasis"/>
          <w:rFonts w:asciiTheme="majorHAnsi" w:hAnsiTheme="majorHAnsi"/>
        </w:rPr>
        <w:t>the therapist is obliged to pose the idea that offensive mechanisms are usually a micro-aggression</w:t>
      </w:r>
      <w:r w:rsidRPr="0033588C">
        <w:rPr>
          <w:rFonts w:asciiTheme="majorHAnsi" w:hAnsiTheme="majorHAnsi"/>
        </w:rPr>
        <w:t xml:space="preserve">. (265–66, emphasis in original) Here, we see Pierce begin to extend and transition from the term ‘offensive mechanisms’ he uses in earlier work, to the concept he names here as, ‘micro-aggressions.’ Although all his work was on African Americans, it is not until 1980 that Pierce explicitly uses the term ‘racial microaggression.’ In the chapter, ‘Social Trace Contaminants: Subtle Indicators of Racism in TV,’ Pierce (1980) tells us that: The </w:t>
      </w:r>
      <w:r w:rsidRPr="0033588C">
        <w:rPr>
          <w:rStyle w:val="StyleUnderline"/>
          <w:rFonts w:asciiTheme="majorHAnsi" w:hAnsiTheme="majorHAnsi"/>
        </w:rPr>
        <w:t>subtle, stunning, repetitive event that many whites initiate and control in their dealings with blacks can be termed a racial microaggression</w:t>
      </w:r>
      <w:r w:rsidRPr="0033588C">
        <w:rPr>
          <w:rFonts w:asciiTheme="majorHAnsi" w:hAnsiTheme="majorHAnsi"/>
        </w:rPr>
        <w:t xml:space="preserve">. </w:t>
      </w:r>
      <w:r w:rsidRPr="0033588C">
        <w:rPr>
          <w:rStyle w:val="StyleUnderline"/>
          <w:rFonts w:asciiTheme="majorHAnsi" w:hAnsiTheme="majorHAnsi"/>
        </w:rPr>
        <w:t>Any single microaggression from an offender to a defender</w:t>
      </w:r>
      <w:r w:rsidRPr="0033588C">
        <w:rPr>
          <w:rFonts w:asciiTheme="majorHAnsi" w:hAnsiTheme="majorHAnsi"/>
        </w:rPr>
        <w:t xml:space="preserve"> (or victimizer to victim) in </w:t>
      </w:r>
      <w:bookmarkStart w:id="15" w:name="OLE_LINK118"/>
      <w:bookmarkStart w:id="16" w:name="OLE_LINK119"/>
      <w:r w:rsidRPr="0033588C">
        <w:rPr>
          <w:rStyle w:val="Style13ptBold"/>
          <w:rFonts w:asciiTheme="majorHAnsi" w:hAnsiTheme="majorHAnsi"/>
          <w:sz w:val="22"/>
        </w:rPr>
        <w:t>itself is minor and inconsequential. However, the relentless omnipresence of these noxious stimuli is the fabric of black–white relations in America</w:t>
      </w:r>
      <w:r w:rsidRPr="0033588C">
        <w:rPr>
          <w:rFonts w:asciiTheme="majorHAnsi" w:hAnsiTheme="majorHAnsi"/>
        </w:rPr>
        <w:t>.</w:t>
      </w:r>
      <w:bookmarkEnd w:id="15"/>
      <w:bookmarkEnd w:id="16"/>
      <w:r w:rsidRPr="0033588C">
        <w:rPr>
          <w:rFonts w:asciiTheme="majorHAnsi" w:hAnsiTheme="majorHAnsi"/>
        </w:rPr>
        <w:t xml:space="preserve"> (251, emphasis added) Pierce does not use the term again in his writing until 2000 when he and his colleagues explicitly use race and microaggression in an encyclopedia entry on ‘Blacks, Stress in’ (Profit, Mino, and Pierce 2000). </w:t>
      </w:r>
      <w:r w:rsidRPr="0033588C">
        <w:rPr>
          <w:rStyle w:val="StyleUnderline"/>
          <w:rFonts w:asciiTheme="majorHAnsi" w:hAnsiTheme="majorHAnsi"/>
        </w:rPr>
        <w:t>Pierce</w:t>
      </w:r>
      <w:r w:rsidRPr="0033588C">
        <w:rPr>
          <w:rFonts w:asciiTheme="majorHAnsi" w:hAnsiTheme="majorHAnsi"/>
        </w:rPr>
        <w:t xml:space="preserve"> and his colleagues </w:t>
      </w:r>
      <w:r w:rsidRPr="0033588C">
        <w:rPr>
          <w:rStyle w:val="StyleUnderline"/>
          <w:rFonts w:asciiTheme="majorHAnsi" w:hAnsiTheme="majorHAnsi"/>
        </w:rPr>
        <w:t>explain</w:t>
      </w:r>
      <w:r w:rsidRPr="0033588C">
        <w:rPr>
          <w:rFonts w:asciiTheme="majorHAnsi" w:hAnsiTheme="majorHAnsi"/>
        </w:rPr>
        <w:t xml:space="preserve">: </w:t>
      </w:r>
      <w:r w:rsidRPr="0033588C">
        <w:rPr>
          <w:rStyle w:val="StyleUnderline"/>
          <w:rFonts w:asciiTheme="majorHAnsi" w:hAnsiTheme="majorHAnsi"/>
        </w:rPr>
        <w:t>The chief energy demand on blacks is how to recognize, evaluate, anticipate, and dispose of race-inspired microaggressions</w:t>
      </w:r>
      <w:r w:rsidRPr="0033588C">
        <w:rPr>
          <w:rFonts w:asciiTheme="majorHAnsi" w:hAnsiTheme="majorHAnsi"/>
        </w:rPr>
        <w:t xml:space="preserve">. </w:t>
      </w:r>
      <w:r w:rsidRPr="0033588C">
        <w:rPr>
          <w:rStyle w:val="Emphasis"/>
          <w:rFonts w:asciiTheme="majorHAnsi" w:hAnsiTheme="majorHAnsi"/>
        </w:rPr>
        <w:t>These are automatic, subtle, stunning, seemingly innocuous messages, often non-verbal, which devaluate the black</w:t>
      </w:r>
      <w:r w:rsidRPr="0033588C">
        <w:rPr>
          <w:rFonts w:asciiTheme="majorHAnsi" w:hAnsiTheme="majorHAnsi"/>
        </w:rPr>
        <w:t xml:space="preserve">s; </w:t>
      </w:r>
      <w:r w:rsidRPr="0033588C">
        <w:rPr>
          <w:rStyle w:val="Style13ptBold"/>
          <w:rFonts w:asciiTheme="majorHAnsi" w:hAnsiTheme="majorHAnsi"/>
          <w:sz w:val="22"/>
        </w:rPr>
        <w:t>e.g.</w:t>
      </w:r>
      <w:r w:rsidRPr="0033588C">
        <w:rPr>
          <w:rFonts w:asciiTheme="majorHAnsi" w:hAnsiTheme="majorHAnsi"/>
        </w:rPr>
        <w:t xml:space="preserve"> a </w:t>
      </w:r>
      <w:r w:rsidRPr="0033588C">
        <w:rPr>
          <w:rStyle w:val="StyleUnderline"/>
          <w:rFonts w:asciiTheme="majorHAnsi" w:hAnsiTheme="majorHAnsi"/>
        </w:rPr>
        <w:t>black man and a white man enter an elevator whereupon the single white female passenger clutches her handbag as she moves as close as possible to the white man</w:t>
      </w:r>
      <w:r w:rsidRPr="0033588C">
        <w:rPr>
          <w:rFonts w:asciiTheme="majorHAnsi" w:hAnsiTheme="majorHAnsi"/>
        </w:rPr>
        <w:t xml:space="preserve">. </w:t>
      </w:r>
      <w:r w:rsidRPr="0033588C">
        <w:rPr>
          <w:rStyle w:val="Style13ptBold"/>
          <w:rFonts w:asciiTheme="majorHAnsi" w:hAnsiTheme="majorHAnsi"/>
          <w:sz w:val="22"/>
        </w:rPr>
        <w:t>Microaggressions</w:t>
      </w:r>
      <w:r w:rsidRPr="0033588C">
        <w:rPr>
          <w:rFonts w:asciiTheme="majorHAnsi" w:hAnsiTheme="majorHAnsi"/>
        </w:rPr>
        <w:t xml:space="preserve">, </w:t>
      </w:r>
      <w:r w:rsidRPr="0033588C">
        <w:rPr>
          <w:rStyle w:val="Style13ptBold"/>
          <w:rFonts w:asciiTheme="majorHAnsi" w:hAnsiTheme="majorHAnsi"/>
          <w:sz w:val="22"/>
        </w:rPr>
        <w:t>the major and inescapable expression of racism in the United States</w:t>
      </w:r>
      <w:r w:rsidRPr="0033588C">
        <w:rPr>
          <w:rFonts w:asciiTheme="majorHAnsi" w:hAnsiTheme="majorHAnsi"/>
        </w:rPr>
        <w:t xml:space="preserve">, take a cumulative toll on black individuals. As such they enter into the formation of black group stress. What may be more important is that these cumulative, minor but incessant put- downs often remain as psychopollutants in the social environment. </w:t>
      </w:r>
      <w:r w:rsidRPr="0033588C">
        <w:rPr>
          <w:rStyle w:val="StyleUnderline"/>
          <w:rFonts w:asciiTheme="majorHAnsi" w:hAnsiTheme="majorHAnsi"/>
        </w:rPr>
        <w:t>Their lingering intractability is a major contributor to the continuing traumatic stress suffered by blacks as individuals and as a group</w:t>
      </w:r>
      <w:r w:rsidRPr="0033588C">
        <w:rPr>
          <w:rFonts w:asciiTheme="majorHAnsi" w:hAnsiTheme="majorHAnsi"/>
        </w:rPr>
        <w:t xml:space="preserve">. (327–328, emphasis added) </w:t>
      </w:r>
      <w:r w:rsidRPr="0033588C">
        <w:rPr>
          <w:rStyle w:val="StyleUnderline"/>
          <w:rFonts w:asciiTheme="majorHAnsi" w:hAnsiTheme="majorHAnsi"/>
        </w:rPr>
        <w:t>We borrow from and extend this rich conceptual history</w:t>
      </w:r>
      <w:r w:rsidRPr="0033588C">
        <w:rPr>
          <w:rFonts w:asciiTheme="majorHAnsi" w:hAnsiTheme="majorHAnsi"/>
        </w:rPr>
        <w:t xml:space="preserve"> of racial microag-gressions provided by Chester Pierce </w:t>
      </w:r>
      <w:r w:rsidRPr="0033588C">
        <w:rPr>
          <w:rStyle w:val="StyleUnderline"/>
          <w:rFonts w:asciiTheme="majorHAnsi" w:hAnsiTheme="majorHAnsi"/>
        </w:rPr>
        <w:t>to develop the framework for under- standing and analyzing racial microaggressions</w:t>
      </w:r>
      <w:r w:rsidRPr="0033588C">
        <w:rPr>
          <w:rFonts w:asciiTheme="majorHAnsi" w:hAnsiTheme="majorHAnsi"/>
        </w:rPr>
        <w:t xml:space="preserve">. </w:t>
      </w:r>
      <w:r w:rsidRPr="0033588C">
        <w:rPr>
          <w:rStyle w:val="StyleUnderline"/>
          <w:rFonts w:asciiTheme="majorHAnsi" w:hAnsiTheme="majorHAnsi"/>
        </w:rPr>
        <w:t>First</w:t>
      </w:r>
      <w:r w:rsidRPr="0033588C">
        <w:rPr>
          <w:rFonts w:asciiTheme="majorHAnsi" w:hAnsiTheme="majorHAnsi"/>
        </w:rPr>
        <w:t xml:space="preserve"> however, </w:t>
      </w:r>
      <w:r w:rsidRPr="0033588C">
        <w:rPr>
          <w:rStyle w:val="StyleUnderline"/>
          <w:rFonts w:asciiTheme="majorHAnsi" w:hAnsiTheme="majorHAnsi"/>
        </w:rPr>
        <w:t>we explain the theoretical perspective we use to advance this conceptual development.</w:t>
      </w:r>
    </w:p>
    <w:p w14:paraId="0E80BC2B" w14:textId="77777777" w:rsidR="00421441" w:rsidRDefault="00421441" w:rsidP="00421441">
      <w:pPr>
        <w:pStyle w:val="Heading4"/>
      </w:pPr>
    </w:p>
    <w:p w14:paraId="7BBF7A9C" w14:textId="18F1F05D" w:rsidR="00421441" w:rsidRDefault="00421441" w:rsidP="00421441">
      <w:pPr>
        <w:pStyle w:val="Heading3"/>
      </w:pPr>
      <w:r>
        <w:t>Microaggressions =&gt; Black Superhero</w:t>
      </w:r>
    </w:p>
    <w:p w14:paraId="6DD4D4BB" w14:textId="77777777" w:rsidR="00421441" w:rsidRPr="00421441" w:rsidRDefault="00421441" w:rsidP="00421441"/>
    <w:p w14:paraId="2A7815F5" w14:textId="46E65CBE" w:rsidR="00421441" w:rsidRDefault="00421441" w:rsidP="00421441">
      <w:pPr>
        <w:pStyle w:val="Heading4"/>
      </w:pPr>
      <w:r>
        <w:t xml:space="preserve">The narrative of the Black Teacher as a superhero perpetuates racist assumptions and microaggressions – the affirmative’s project of recognition perpetuates a climate of education marked by the racist, sexist, classist logics of neoliberalism </w:t>
      </w:r>
    </w:p>
    <w:p w14:paraId="7DFCAF51" w14:textId="36286639" w:rsidR="00421441" w:rsidRDefault="00421441" w:rsidP="00421441">
      <w:r w:rsidRPr="00B61FE7">
        <w:rPr>
          <w:rStyle w:val="Heading4Char"/>
        </w:rPr>
        <w:t>Baldridge</w:t>
      </w:r>
      <w:r w:rsidRPr="0047725E">
        <w:t xml:space="preserve">, Professor of Educational Policy Studies at University of Wisconsin-Madison, </w:t>
      </w:r>
      <w:r w:rsidRPr="00B61FE7">
        <w:rPr>
          <w:rStyle w:val="Heading4Char"/>
        </w:rPr>
        <w:t>2016</w:t>
      </w:r>
      <w:r w:rsidRPr="0047725E">
        <w:t xml:space="preserve"> (Bianca J., "It's like this Myth of the Supernegro": resisting narratives of damage and struggle in the neoliberal educational policy context", accessed on 7/8/17, BEN)</w:t>
      </w:r>
    </w:p>
    <w:p w14:paraId="61DEA9E3" w14:textId="77777777" w:rsidR="00421441" w:rsidRPr="00B85310" w:rsidRDefault="00421441" w:rsidP="00421441">
      <w:r>
        <w:t xml:space="preserve">Walidah’s naming and description of </w:t>
      </w:r>
      <w:r w:rsidRPr="00B61FE7">
        <w:rPr>
          <w:rStyle w:val="StyleUnderline"/>
        </w:rPr>
        <w:t>the ‘Supernegro’ highlights the framing of these leaders in public discourse as it removes the focus away from youth and onto specific program leaders’ damage-centered narratives</w:t>
      </w:r>
      <w:r>
        <w:t xml:space="preserve">. Further, </w:t>
      </w:r>
      <w:r w:rsidRPr="00B61FE7">
        <w:rPr>
          <w:rStyle w:val="StyleUnderline"/>
        </w:rPr>
        <w:t>the attention given to the leader’s story overshadows that youth have been marginalized by a hegemonic and unequal society</w:t>
      </w:r>
      <w:r>
        <w:t xml:space="preserve"> (Trujillo and Scott 2014). The story of the leader becomes ingrained in the public’s imagining about who can create and build educational spaces. Walidah feared that the essentializing of Black male leaders of educational programs created a situation where the ‘story [of the leader] becomes bigger than the mission.’ </w:t>
      </w:r>
      <w:r w:rsidRPr="00B61FE7">
        <w:rPr>
          <w:rStyle w:val="Emphasis"/>
        </w:rPr>
        <w:t>Positioning Black male leaders as superheroes reproduces a narrative that removes the focus away from systemic inequality and perpetuates deficit ideology about Black youth</w:t>
      </w:r>
      <w:r>
        <w:t xml:space="preserve">. </w:t>
      </w:r>
      <w:r w:rsidRPr="00B61FE7">
        <w:rPr>
          <w:rStyle w:val="Emphasis"/>
        </w:rPr>
        <w:t>This narrative creates a formula for education reform and youth development that becomes etched in stone as the way programs should be constructed, and even more, it sets the narrative that program leaders are expected to have or adop</w:t>
      </w:r>
      <w:r>
        <w:t xml:space="preserve">t. Findings from this research, although not generalizable to other community-based programs, captures the experiences, challenges, and beliefs of youth workers who assert that because a ‘damage-centered’ narrative is absent from their personal narratives and within their imagining of youth, organizations like theirs may suffer in the long run. While Patrick and Leah were unable to directly point to the loss of grants to competing organizations led by Black males, they discussed these occurrences as trends in the field of youth work and within education. Also important to this discussion and to the analysis of the participants in the study is the role of race, class, and gender. EE is directed and facilitated mostly by Black women. It is notable that Leah, Monica, and Walidah, as Black women who have worked for decades in education and the non-profit youth development field, have felt slighted and ignored throughout their careers because of the prevailing narrative of Black charismatic male leadership. Findings reflect a particular moment in education, one that is marked by deficit narratives not only about Black youth in community programs, but also about the leaders that run these programs. </w:t>
      </w:r>
      <w:r w:rsidRPr="00B61FE7">
        <w:rPr>
          <w:rStyle w:val="StyleUnderline"/>
        </w:rPr>
        <w:t>The public imagining of blackness is rooted in racial stereotypes about what the Black experience is like resulting in ‘controlling images’ of what constitutes blackness, thusly, eliminating the opportunity for diversity in the Black experience</w:t>
      </w:r>
      <w:r>
        <w:t xml:space="preserve"> (Collins 2000). In my analysis of Leah’s interviews and decision-making for EE, it is apparent that acknowledgment and financial support often goes to program leaders who comfortably exists in the narrow scope of society’s definition and vision of blackness. </w:t>
      </w:r>
      <w:r w:rsidRPr="00B61FE7">
        <w:rPr>
          <w:rStyle w:val="Emphasis"/>
        </w:rPr>
        <w:t>The essentializing of Black male leadership within educational spaces subtly reproduces racist assumptions and microaggressions that suggest that these leaders must have lived in and escaped poverty, been redeemed by someone and as a result is the most appropriate person to educate and ‘save’ Black youth</w:t>
      </w:r>
      <w:r>
        <w:t xml:space="preserve">. Another challenge present for EE is the way that deficit narratives surface about Black male leaders of community-based youth programs and the ways they are nationally recognized for their perceived success. Subsequently, </w:t>
      </w:r>
      <w:r w:rsidRPr="00B61FE7">
        <w:rPr>
          <w:rStyle w:val="Emphasis"/>
        </w:rPr>
        <w:t>their models become the blueprint for how to ‘save’ other poor Black youth in similar contexts</w:t>
      </w:r>
      <w:r>
        <w:t xml:space="preserve">. ‘The whole myth can be very dangerous I think for community organizations and schools generally, because we keep looking for that silver bullet in schools,’ explains Walidah. </w:t>
      </w:r>
      <w:r w:rsidRPr="00B61FE7">
        <w:rPr>
          <w:rStyle w:val="Emphasis"/>
        </w:rPr>
        <w:t>This silver bullet or one method or solution to working with Black youth in low-income settings is dangerous as it implies that all contexts and all young people are the same and will respond to the same strategies. There is an assumption that the supernegro’s formula is the sole method for educating and developing young people</w:t>
      </w:r>
      <w:r>
        <w:t xml:space="preserve">. This assumption is often made by the ‘political regime in cities looking for that one answer, that one bullet,’ according to Walidah. The success is displayed through the supernegro leader, and therefore, the answer to the problem becomes whatever the supernegro did. As participants shared, community-based programs and charter schools are deemed successful because they attract major corporate sponsorship and therefore, political buy-in – largely based on the leader’s personal narrative which comfortably sits within neoliberal understandings of individualism, meritocracy, and cultural explanations for academic failure. The narratives of my participants illustrates the current educational policy context of neoliberalism that bolsters deficient narratives about Black youth that warrants their ‘fixing’ and ‘saving’ by Black males, educational policy, and community-based spaces (Baldridge 2014; Dumas 2015). </w:t>
      </w:r>
      <w:r w:rsidRPr="00B61FE7">
        <w:rPr>
          <w:rStyle w:val="Emphasis"/>
        </w:rPr>
        <w:t>The current climate of education is marked by neoliberal logics of achievement rooted in racism, capitalism, and patriarchy. Yet, undergirding the neoliberal agenda are assumptions about communities rooted in racial, class, and gender stereotypes</w:t>
      </w:r>
      <w:r>
        <w:t xml:space="preserve">. Through the voices of community-based educators, this article explores how participants make sense of damage-centered and deficit narratives about Black youth and hero narratives rampant in educational policy. </w:t>
      </w:r>
      <w:r w:rsidRPr="00B61FE7">
        <w:rPr>
          <w:rStyle w:val="StyleUnderline"/>
        </w:rPr>
        <w:t>Community-based educational spaces are usually peripheral to broader educational discourse, yet these programs are also informed by broader neoliberal education reforms and ideologies about race, gender, class, and power</w:t>
      </w:r>
      <w:r>
        <w:t xml:space="preserve"> (Baldridge 2014; Gilmore 2007; Kwon 2013). The implications of this work are twofold. Firstly, </w:t>
      </w:r>
      <w:r w:rsidRPr="00B61FE7">
        <w:rPr>
          <w:rStyle w:val="Emphasis"/>
        </w:rPr>
        <w:t>the essentializing of Black male educators further perpetuates deficit discourse about Black youth by positioning these leaders as heroes</w:t>
      </w:r>
      <w:r>
        <w:t xml:space="preserve">. In the current political moment, </w:t>
      </w:r>
      <w:r w:rsidRPr="00B61FE7">
        <w:rPr>
          <w:rStyle w:val="Emphasis"/>
        </w:rPr>
        <w:t>this positioning of heroes for Black youth furthers the racial project of neoliberalism and governmentality</w:t>
      </w:r>
      <w:r>
        <w:t xml:space="preserve"> (Rhee 2013), especially as it relies on notions of individualism rather than structural repair. Secondly, the focus on an individual as a hero decenters the focus on youth and neglects structural inequality that shapes young people’s educational experiences and outcomes. In doing so, cultural and individual explanations for academic failure flourish in the neoliberal era. The perspectives and experiences of youth workers in this study shed light on a problematic narrative that seems to powerfully shape educational policy, youth work, and the public’s imagination of Black youth. This article encourages policy-makers, youth program funders, and researchers to be aware of and challenge pathological narratives of Black youth that positions any educator as their saviors. </w:t>
      </w:r>
      <w:r w:rsidRPr="00B61FE7">
        <w:rPr>
          <w:rStyle w:val="StyleUnderline"/>
        </w:rPr>
        <w:t>Changing these narratives instead of reifying them is essential to creating discourse that affirms Black youth within educational spaces</w:t>
      </w:r>
      <w:r>
        <w:t>. This article encourages deeper exploration into how essentializing reinforces the deficit and narrow imagining of Black youth and their educational trajectories. Scholars and community educators must begin to create an environment where Black youth are able to recognize that they are whole beings who are valued and who appreciate the guidance, support, and care of adults, but do not need to be saved by them.</w:t>
      </w:r>
    </w:p>
    <w:p w14:paraId="37CDD8DA" w14:textId="77777777" w:rsidR="00421441" w:rsidRDefault="00421441" w:rsidP="00666B27">
      <w:pPr>
        <w:spacing w:after="20"/>
        <w:rPr>
          <w:rStyle w:val="StyleUnderline"/>
          <w:rFonts w:asciiTheme="majorHAnsi" w:hAnsiTheme="majorHAnsi"/>
        </w:rPr>
      </w:pPr>
    </w:p>
    <w:p w14:paraId="6BBB73C3" w14:textId="77777777" w:rsidR="00666B27" w:rsidRDefault="00666B27" w:rsidP="00666B27">
      <w:pPr>
        <w:spacing w:after="20"/>
        <w:rPr>
          <w:rStyle w:val="StyleUnderline"/>
          <w:rFonts w:asciiTheme="majorHAnsi" w:hAnsiTheme="majorHAnsi"/>
        </w:rPr>
      </w:pPr>
    </w:p>
    <w:p w14:paraId="1154F88D" w14:textId="77777777" w:rsidR="00666B27" w:rsidRDefault="00666B27" w:rsidP="00666B27">
      <w:pPr>
        <w:pStyle w:val="Heading3"/>
      </w:pPr>
      <w:r w:rsidRPr="001072DE">
        <w:t xml:space="preserve">Impact: Mental Illness </w:t>
      </w:r>
    </w:p>
    <w:p w14:paraId="03D004AE" w14:textId="77777777" w:rsidR="00666B27" w:rsidRDefault="00666B27" w:rsidP="00666B27"/>
    <w:p w14:paraId="5E503750" w14:textId="77777777" w:rsidR="00666B27" w:rsidRDefault="00666B27" w:rsidP="00666B27">
      <w:pPr>
        <w:pStyle w:val="Heading4"/>
      </w:pPr>
      <w:r>
        <w:t>Microaggressions are the major contributing factors of suicidal thoughts depression and mental illness in POC. This compounds the need to address this forgotten racial attack.</w:t>
      </w:r>
    </w:p>
    <w:p w14:paraId="4666E96E" w14:textId="77777777" w:rsidR="00666B27" w:rsidRPr="00C354AF" w:rsidRDefault="00666B27" w:rsidP="00666B27">
      <w:r w:rsidRPr="00C354AF">
        <w:t>Nadal</w:t>
      </w:r>
      <w:r>
        <w:t xml:space="preserve"> 14 (Kevin, </w:t>
      </w:r>
      <w:r w:rsidRPr="00C354AF">
        <w:t>Department of Counseling and Clinical Psychology, Teachers College, Columbia University</w:t>
      </w:r>
      <w:r>
        <w:t>,”</w:t>
      </w:r>
      <w:r w:rsidRPr="00C354AF">
        <w:t xml:space="preserve"> </w:t>
      </w:r>
      <w:r>
        <w:t xml:space="preserve">The Impact of Racial Microaggressions on Mental Health:Counseling Implications for Clients of Color”,V.82 P.2)//Keagan </w:t>
      </w:r>
    </w:p>
    <w:p w14:paraId="7515F3FB" w14:textId="77777777" w:rsidR="00666B27" w:rsidRPr="00754E62" w:rsidRDefault="00666B27" w:rsidP="00666B27">
      <w:r>
        <w:t xml:space="preserve">Some </w:t>
      </w:r>
      <w:r w:rsidRPr="00231170">
        <w:rPr>
          <w:rStyle w:val="StyleUnderline"/>
        </w:rPr>
        <w:t>studies</w:t>
      </w:r>
      <w:r>
        <w:t xml:space="preserve"> </w:t>
      </w:r>
      <w:r w:rsidRPr="00231170">
        <w:rPr>
          <w:rStyle w:val="StyleUnderline"/>
        </w:rPr>
        <w:t>have aimed to understand how racial microag- gressions or subtle forms of discrimination affect the lives of people of color</w:t>
      </w:r>
      <w:r>
        <w:t xml:space="preserve">. Qualitative studies with Black Americans (D. W. Sue, Capodilupo, &amp; Holder, 2008; D. W. Sue, Nadal, et al., 2008), Latina/o Americans (Rivera, Forquer, &amp; Rangel, 2010), Asian Americans (D. W. Sue, Bucceri, Lin, Nadal, &amp; Torino, 2007), and </w:t>
      </w:r>
      <w:r w:rsidRPr="00041B63">
        <w:rPr>
          <w:rStyle w:val="StyleUnderline"/>
        </w:rPr>
        <w:t>multiracial people</w:t>
      </w:r>
      <w:r>
        <w:t xml:space="preserve"> (Nadal et al., 2011) </w:t>
      </w:r>
      <w:r w:rsidRPr="00041B63">
        <w:rPr>
          <w:rStyle w:val="StyleUnderline"/>
        </w:rPr>
        <w:t>have sup- ported that people of color experience an array of microassaults, microinsults, and microinvalidations and that such experiences have an impact on their lives</w:t>
      </w:r>
      <w:r>
        <w:t xml:space="preserve">. Participants report that </w:t>
      </w:r>
      <w:r w:rsidRPr="00041B63">
        <w:rPr>
          <w:rStyle w:val="Emphasis"/>
        </w:rPr>
        <w:t>when they encounter microaggressions, they may feel immediate distress, and many report that the accumulation of such experiences have a detrimental impact on their well-being</w:t>
      </w:r>
      <w:r>
        <w:t xml:space="preserve">. Participants describe the con ict of responding to such interactions, as well as the protective factors that may alleviate the anguish they experience when they encounter microaggressions. However, one limita- tion to these studies is that most use only qualitative designs. Although qualitative research is valuable in illuminating the lived experiences of people of color, quantitative studies can be useful in empirically supporting the relationship between microaggressions and mental health problems. Furthermore, some authors have questioned whether the research involving racial microaggressions is valid, existent, or worth studying. One author mentioned that the concept of microaggressions is “pure nonsense” (Thomas, 2008, p. 274) and that subtle discrimination does not exist or that clinicians should not be xated on race. Another author focused on al- ternative hypotheses to explain </w:t>
      </w:r>
      <w:r w:rsidRPr="00041B63">
        <w:rPr>
          <w:rStyle w:val="Emphasis"/>
        </w:rPr>
        <w:t xml:space="preserve">microaggressions experienced by people of color </w:t>
      </w:r>
      <w:r>
        <w:t xml:space="preserve">(e.g., speculating on perpetrators’ good intentions and victims’ misperceptions) </w:t>
      </w:r>
      <w:r w:rsidRPr="00041B63">
        <w:rPr>
          <w:rStyle w:val="Emphasis"/>
        </w:rPr>
        <w:t>instead of validating others’ perceptions and racial realities</w:t>
      </w:r>
      <w:r>
        <w:t xml:space="preserve"> (Harris, 2008). These types of arguments </w:t>
      </w:r>
      <w:r w:rsidRPr="00041B63">
        <w:rPr>
          <w:rStyle w:val="Emphasis"/>
        </w:rPr>
        <w:t>elucidate the dilemmas that counselors and clinicians may have when examining microaggressions</w:t>
      </w:r>
      <w:r>
        <w:t xml:space="preserve">. What a person of color may consider to be a reality may be negated, or in direct contrast to, what is considered a reality of a White person. Furthermore, </w:t>
      </w:r>
      <w:r w:rsidRPr="00041B63">
        <w:rPr>
          <w:rStyle w:val="Emphasis"/>
        </w:rPr>
        <w:t>if individuals believe that microaggressions are harmless, then they may not recognize the importance of educating others about microaggressions and preventing such discrimination in individuals’ everyday lives.</w:t>
      </w:r>
      <w:r>
        <w:t xml:space="preserve"> Thus, empirical support that racial microaggressions are detrimental to the victims’ mental health is necessary for counselors to fully understand their clients and assist in their mental health and development. </w:t>
      </w:r>
      <w:r w:rsidRPr="00231170">
        <w:t xml:space="preserve">Previous literature has documented the </w:t>
      </w:r>
      <w:r w:rsidRPr="00041B63">
        <w:rPr>
          <w:rStyle w:val="Emphasis"/>
        </w:rPr>
        <w:t>detrimental im- pact of institutional racism and overt interpersonal racial discrimination on the lives of people of color.</w:t>
      </w:r>
      <w:r w:rsidRPr="00231170">
        <w:t xml:space="preserve"> For example, resea</w:t>
      </w:r>
      <w:r w:rsidRPr="00041B63">
        <w:rPr>
          <w:rStyle w:val="Emphasis"/>
        </w:rPr>
        <w:t>rch has found that an individual’s perception of events as discriminatory or racist can have devastating effects on her or his psychological well-being</w:t>
      </w:r>
      <w:r w:rsidRPr="00231170">
        <w:t xml:space="preserve"> (Lambert, Herman, Bynum, &amp; Ialongo, 2009; Whitbeck, McMorris, Hoyt, Stubben, &amp; Lafromboise, 2002). </w:t>
      </w:r>
      <w:r w:rsidRPr="00041B63">
        <w:rPr>
          <w:rStyle w:val="Emphasis"/>
        </w:rPr>
        <w:t>Racism has been linked to problems such as substance abuse</w:t>
      </w:r>
      <w:r w:rsidRPr="00231170">
        <w:t xml:space="preserve"> (Gibbons, Gerrard, Cleveland, Wills, &amp; Brody, 2004), lower self-concept (Nyborg &amp; Curry, 2003), </w:t>
      </w:r>
      <w:r w:rsidRPr="00041B63">
        <w:rPr>
          <w:rStyle w:val="Emphasis"/>
        </w:rPr>
        <w:t>mental distress</w:t>
      </w:r>
      <w:r w:rsidRPr="00231170">
        <w:t xml:space="preserve"> (Williams, Neighbors, &amp; Jackson, 2003), </w:t>
      </w:r>
      <w:r w:rsidRPr="00041B63">
        <w:rPr>
          <w:rStyle w:val="Emphasis"/>
        </w:rPr>
        <w:t>and depressive symptoms</w:t>
      </w:r>
      <w:r w:rsidRPr="00231170">
        <w:t xml:space="preserve"> (Schulz et al., 2006). Con rming all of these previous studies, Pascoe and Richman’s (2009) meta- analysis of 134 samples examining </w:t>
      </w:r>
      <w:r w:rsidRPr="00041B63">
        <w:rPr>
          <w:rStyle w:val="Emphasis"/>
        </w:rPr>
        <w:t>discrimination and health found that perceived discrimination had a signi cant negative effect on both mental and physical health and is related to participation in unhealthy behaviors and nonparticipation in healthy behaviors</w:t>
      </w:r>
      <w:r w:rsidRPr="00231170">
        <w:t xml:space="preserve">. Given the previous literature, it </w:t>
      </w:r>
      <w:r w:rsidRPr="00041B63">
        <w:rPr>
          <w:rStyle w:val="StyleUnderline"/>
        </w:rPr>
        <w:t xml:space="preserve">is clear that when individuals perceive and experience discrimination in their personal lives, there may be </w:t>
      </w:r>
      <w:r w:rsidRPr="00041B63">
        <w:rPr>
          <w:rStyle w:val="Emphasis"/>
        </w:rPr>
        <w:t>detrimental impacts on their identity development and mental health</w:t>
      </w:r>
      <w:r w:rsidRPr="00231170">
        <w:t>.</w:t>
      </w:r>
      <w:r>
        <w:t xml:space="preserve"> A signi cant amount of literature has documented </w:t>
      </w:r>
      <w:r w:rsidRPr="00041B63">
        <w:rPr>
          <w:rStyle w:val="Emphasis"/>
        </w:rPr>
        <w:t>the harmful effects of racism on physical and mental health on speci c racial groups</w:t>
      </w:r>
      <w:r>
        <w:t xml:space="preserve">. Studies with </w:t>
      </w:r>
      <w:r w:rsidRPr="00041B63">
        <w:rPr>
          <w:rStyle w:val="Emphasis"/>
        </w:rPr>
        <w:t xml:space="preserve">Black Americans have found that racism may be highly correlated with mental health issues </w:t>
      </w:r>
      <w:r>
        <w:t xml:space="preserve">(e.g., depression, stress) and self-reported physical health issues such as cardiovascular disease and obesity (Da- vis &amp; Stevenson, 2006; Lambert et al., 2009). Other studies have shown that </w:t>
      </w:r>
      <w:r w:rsidRPr="00041B63">
        <w:rPr>
          <w:rStyle w:val="Emphasis"/>
        </w:rPr>
        <w:t>Asian Americans, Latinas/os, and Native Americans who perceive discrimination in their lives suffer from mental health problem</w:t>
      </w:r>
      <w:r>
        <w:t xml:space="preserve">s. For example, Whitbeck et al. (2002) found that perceived discrimination was a powerful indicator of depressive symptoms among Native American adults; those who experienced discrimination </w:t>
      </w:r>
      <w:r w:rsidRPr="00041B63">
        <w:rPr>
          <w:rStyle w:val="Emphasis"/>
        </w:rPr>
        <w:t>were two times</w:t>
      </w:r>
      <w:r>
        <w:rPr>
          <w:rStyle w:val="Emphasis"/>
        </w:rPr>
        <w:t xml:space="preserve"> </w:t>
      </w:r>
      <w:r w:rsidRPr="00041B63">
        <w:rPr>
          <w:rStyle w:val="Emphasis"/>
        </w:rPr>
        <w:t>more likely to score higher on a depressive symptoms scale</w:t>
      </w:r>
      <w:r>
        <w:t xml:space="preserve">. In another study consisting of Asian American and Latina/o participants, Hwang and Goto (2008) found that those who perceived discrimination were more likely to exhibit symp- toms of psychological distress, suicidal ideation, state and trait anxiety, and clinical depression. Although ndings of these studies are all useful, one limitation is that </w:t>
      </w:r>
      <w:r w:rsidRPr="00041B63">
        <w:rPr>
          <w:rStyle w:val="Emphasis"/>
        </w:rPr>
        <w:t>they tend to concentrate on overt discrimination, without examining how perceived microaggressions</w:t>
      </w:r>
      <w:r>
        <w:t xml:space="preserve"> (or more subtle forms of discrimination) affect people’s lives. Given the lack of research examining the impacts of racial microaggressions on individuals’ mental health, the purpose of the current study was to investigate the relation- ship between racial microaggressions and mental health. </w:t>
      </w:r>
      <w:r w:rsidRPr="00041B63">
        <w:rPr>
          <w:rStyle w:val="StyleUnderline"/>
        </w:rPr>
        <w:t>Because counselors are ethically responsible to be culturally competent in working with clients, it is necessary for them to be knowledgeable of the experiences of their clients of color</w:t>
      </w:r>
      <w:r>
        <w:t xml:space="preserve"> (and other marginalized groups); to be aware of their attitudes, biases, and beliefs (and how they in uence the therapeutic relationships); and to develop skills that would be effective in working with multicultural populations (D. W. Sue, Ar- redondo, &amp; McDavis, 1992). On the basis of the previous qualitative studies, as well as quantitative studies involving overt forms of discrimination, there was one hypothesis to this study: </w:t>
      </w:r>
      <w:r w:rsidRPr="00041B63">
        <w:rPr>
          <w:rStyle w:val="Emphasis"/>
        </w:rPr>
        <w:t>Higher frequencies of experiences of racial mi- croaggressions would negatively predict individuals’ mental health</w:t>
      </w:r>
      <w:r>
        <w:t xml:space="preserve">. Furthermore, exploratory research questions included the following: (a) Is there a relationship between race and the total number of microaggressions that individuals experience? and (b) Is </w:t>
      </w:r>
      <w:r w:rsidRPr="00041B63">
        <w:rPr>
          <w:rStyle w:val="StyleUnderline"/>
        </w:rPr>
        <w:t>there a relationship between race and the types of microaggressions that individuals experience</w:t>
      </w:r>
      <w:r>
        <w:t>? Gaining this knowledge would assist practitioners in improving their un- derstanding of their clients’ presenting problems, which we hope would increase their multicultural awareness and assist in developing effective multicultural skills.</w:t>
      </w:r>
    </w:p>
    <w:p w14:paraId="663DC7E9" w14:textId="77777777" w:rsidR="00666B27" w:rsidRPr="00CF3DC7" w:rsidRDefault="00666B27" w:rsidP="00666B27"/>
    <w:p w14:paraId="6B2B2CDA" w14:textId="77777777" w:rsidR="00666B27" w:rsidRPr="001072DE" w:rsidRDefault="00666B27" w:rsidP="00666B27"/>
    <w:p w14:paraId="7264A705" w14:textId="77777777" w:rsidR="00666B27" w:rsidRPr="0033588C" w:rsidRDefault="00666B27" w:rsidP="00666B27">
      <w:pPr>
        <w:spacing w:after="20"/>
        <w:rPr>
          <w:rFonts w:asciiTheme="majorHAnsi" w:hAnsiTheme="majorHAnsi"/>
        </w:rPr>
      </w:pPr>
    </w:p>
    <w:p w14:paraId="1A686687" w14:textId="77777777" w:rsidR="00666B27" w:rsidRPr="0033588C" w:rsidRDefault="00666B27" w:rsidP="00666B27">
      <w:pPr>
        <w:pStyle w:val="Heading3"/>
        <w:spacing w:before="0" w:after="20"/>
        <w:rPr>
          <w:rFonts w:asciiTheme="majorHAnsi" w:hAnsiTheme="majorHAnsi"/>
        </w:rPr>
      </w:pPr>
      <w:r w:rsidRPr="0033588C">
        <w:rPr>
          <w:rFonts w:asciiTheme="majorHAnsi" w:hAnsiTheme="majorHAnsi"/>
        </w:rPr>
        <w:t>Impact: White Supremacy</w:t>
      </w:r>
    </w:p>
    <w:p w14:paraId="3231F853" w14:textId="77777777" w:rsidR="00666B27" w:rsidRPr="0033588C" w:rsidRDefault="00666B27" w:rsidP="00666B27">
      <w:pPr>
        <w:spacing w:after="20"/>
        <w:rPr>
          <w:rFonts w:asciiTheme="majorHAnsi" w:hAnsiTheme="majorHAnsi"/>
        </w:rPr>
      </w:pPr>
    </w:p>
    <w:p w14:paraId="4210533B" w14:textId="77777777" w:rsidR="00666B27" w:rsidRPr="0033588C" w:rsidRDefault="00666B27" w:rsidP="00666B27">
      <w:pPr>
        <w:pStyle w:val="Heading4"/>
        <w:spacing w:before="0" w:after="20"/>
        <w:rPr>
          <w:rFonts w:asciiTheme="majorHAnsi" w:hAnsiTheme="majorHAnsi" w:cs="Times New Roman"/>
        </w:rPr>
      </w:pPr>
      <w:r w:rsidRPr="0033588C">
        <w:rPr>
          <w:rFonts w:asciiTheme="majorHAnsi" w:hAnsiTheme="majorHAnsi" w:cs="Times New Roman"/>
        </w:rPr>
        <w:t>This normalization of white supremacy maintains a global system of oppression that normalizes genocidal modalities of violence, incarceration, and domination.</w:t>
      </w:r>
    </w:p>
    <w:p w14:paraId="0755D86D" w14:textId="77777777" w:rsidR="00666B27" w:rsidRPr="0033588C" w:rsidRDefault="00666B27" w:rsidP="00666B27">
      <w:pPr>
        <w:pStyle w:val="Smalltext"/>
        <w:spacing w:after="20"/>
        <w:rPr>
          <w:rFonts w:asciiTheme="majorHAnsi" w:hAnsiTheme="majorHAnsi"/>
        </w:rPr>
      </w:pPr>
      <w:r w:rsidRPr="0033588C">
        <w:rPr>
          <w:rStyle w:val="Style13ptBold"/>
          <w:rFonts w:asciiTheme="majorHAnsi" w:hAnsiTheme="majorHAnsi"/>
        </w:rPr>
        <w:t>Rodriguez ‘07</w:t>
      </w:r>
      <w:r w:rsidRPr="0033588C">
        <w:rPr>
          <w:rFonts w:asciiTheme="majorHAnsi" w:hAnsiTheme="majorHAnsi"/>
        </w:rPr>
        <w:t xml:space="preserve"> </w:t>
      </w:r>
      <w:r w:rsidRPr="0033588C">
        <w:rPr>
          <w:rFonts w:asciiTheme="majorHAnsi" w:hAnsiTheme="majorHAnsi"/>
          <w:sz w:val="22"/>
        </w:rPr>
        <w:t>[Dylan, PhD in Ethnic Studies Program of the University of California Berkeley and Associate Proffessor of Ethnic Studies at University of California Riverside, “American Globality And the US Prison regime: State Violence And White Supremacy from Abu Ghraib to Stockton to bagong diwa”, Ateneo de Manila University, 2007, Kritika Kultura 9 (2007): 022-048]</w:t>
      </w:r>
    </w:p>
    <w:p w14:paraId="035C86D9" w14:textId="77777777" w:rsidR="00666B27" w:rsidRPr="0033588C" w:rsidRDefault="00666B27" w:rsidP="00666B27">
      <w:pPr>
        <w:pStyle w:val="Smalltext"/>
        <w:spacing w:after="20"/>
        <w:rPr>
          <w:rFonts w:asciiTheme="majorHAnsi" w:hAnsiTheme="majorHAnsi"/>
          <w:sz w:val="12"/>
        </w:rPr>
      </w:pPr>
      <w:r w:rsidRPr="0033588C">
        <w:rPr>
          <w:rFonts w:asciiTheme="majorHAnsi" w:hAnsiTheme="majorHAnsi"/>
          <w:sz w:val="12"/>
        </w:rPr>
        <w:t xml:space="preserve">For the theoretical purposes of this essay, </w:t>
      </w:r>
      <w:r w:rsidRPr="0033588C">
        <w:rPr>
          <w:rStyle w:val="StyleUnderline"/>
          <w:rFonts w:asciiTheme="majorHAnsi" w:hAnsiTheme="majorHAnsi"/>
        </w:rPr>
        <w:t>white supremacy may be understood as a logic of social organization that produces regimented</w:t>
      </w:r>
      <w:r w:rsidRPr="0033588C">
        <w:rPr>
          <w:rFonts w:asciiTheme="majorHAnsi" w:hAnsiTheme="majorHAnsi"/>
          <w:sz w:val="12"/>
        </w:rPr>
        <w:t xml:space="preserve">, </w:t>
      </w:r>
      <w:r w:rsidRPr="0033588C">
        <w:rPr>
          <w:rStyle w:val="StyleUnderline"/>
          <w:rFonts w:asciiTheme="majorHAnsi" w:hAnsiTheme="majorHAnsi"/>
        </w:rPr>
        <w:t>institutionalized, and militarized conceptions of hierarchized “human” difference</w:t>
      </w:r>
      <w:r w:rsidRPr="0033588C">
        <w:rPr>
          <w:rFonts w:asciiTheme="majorHAnsi" w:hAnsiTheme="majorHAnsi"/>
          <w:sz w:val="12"/>
        </w:rPr>
        <w:t xml:space="preserve">, </w:t>
      </w:r>
      <w:r w:rsidRPr="0033588C">
        <w:rPr>
          <w:rStyle w:val="StyleUnderline"/>
          <w:rFonts w:asciiTheme="majorHAnsi" w:hAnsiTheme="majorHAnsi"/>
        </w:rPr>
        <w:t>enforced through coercions and violences that are structured by genocidal possibility</w:t>
      </w:r>
      <w:r w:rsidRPr="0033588C">
        <w:rPr>
          <w:rFonts w:asciiTheme="majorHAnsi" w:hAnsiTheme="majorHAnsi"/>
          <w:sz w:val="12"/>
        </w:rPr>
        <w:t xml:space="preserve"> (</w:t>
      </w:r>
      <w:r w:rsidRPr="0033588C">
        <w:rPr>
          <w:rStyle w:val="StyleUnderline"/>
          <w:rFonts w:asciiTheme="majorHAnsi" w:hAnsiTheme="majorHAnsi"/>
        </w:rPr>
        <w:t>including physical extermination and curtailment of people’s collective capacities to socially, culturally, or biologically reproduce</w:t>
      </w:r>
      <w:r w:rsidRPr="0033588C">
        <w:rPr>
          <w:rFonts w:asciiTheme="majorHAnsi" w:hAnsiTheme="majorHAnsi"/>
          <w:sz w:val="12"/>
        </w:rPr>
        <w:t xml:space="preserve">). As a historical vernacular and philosophical apparatus of domination, </w:t>
      </w:r>
      <w:r w:rsidRPr="0033588C">
        <w:rPr>
          <w:rStyle w:val="StyleUnderline"/>
          <w:rFonts w:asciiTheme="majorHAnsi" w:hAnsiTheme="majorHAnsi"/>
        </w:rPr>
        <w:t>white supremacy is simultaneously premised on and consistently innovating universalized conceptions of the white</w:t>
      </w:r>
      <w:r w:rsidRPr="0033588C">
        <w:rPr>
          <w:rFonts w:asciiTheme="majorHAnsi" w:hAnsiTheme="majorHAnsi"/>
          <w:sz w:val="12"/>
        </w:rPr>
        <w:t xml:space="preserve"> (european and euroamerican) “</w:t>
      </w:r>
      <w:r w:rsidRPr="0033588C">
        <w:rPr>
          <w:rStyle w:val="StyleUnderline"/>
          <w:rFonts w:asciiTheme="majorHAnsi" w:hAnsiTheme="majorHAnsi"/>
        </w:rPr>
        <w:t>human” vis-à-vis the rigorous production</w:t>
      </w:r>
      <w:r w:rsidRPr="0033588C">
        <w:rPr>
          <w:rFonts w:asciiTheme="majorHAnsi" w:hAnsiTheme="majorHAnsi"/>
          <w:sz w:val="12"/>
        </w:rPr>
        <w:t xml:space="preserve">, </w:t>
      </w:r>
      <w:r w:rsidRPr="0033588C">
        <w:rPr>
          <w:rStyle w:val="StyleUnderline"/>
          <w:rFonts w:asciiTheme="majorHAnsi" w:hAnsiTheme="majorHAnsi"/>
        </w:rPr>
        <w:t>penal discipline,</w:t>
      </w:r>
      <w:r w:rsidRPr="0033588C">
        <w:rPr>
          <w:rFonts w:asciiTheme="majorHAnsi" w:hAnsiTheme="majorHAnsi"/>
          <w:sz w:val="12"/>
        </w:rPr>
        <w:t xml:space="preserve"> </w:t>
      </w:r>
      <w:r w:rsidRPr="0033588C">
        <w:rPr>
          <w:rStyle w:val="StyleUnderline"/>
          <w:rFonts w:asciiTheme="majorHAnsi" w:hAnsiTheme="majorHAnsi"/>
        </w:rPr>
        <w:t>and frequent social, political, and biological neutralization or extermination</w:t>
      </w:r>
      <w:r w:rsidRPr="0033588C">
        <w:rPr>
          <w:rFonts w:asciiTheme="majorHAnsi" w:hAnsiTheme="majorHAnsi"/>
          <w:sz w:val="12"/>
        </w:rPr>
        <w:t xml:space="preserve"> </w:t>
      </w:r>
      <w:r w:rsidRPr="0033588C">
        <w:rPr>
          <w:rStyle w:val="StyleUnderline"/>
          <w:rFonts w:asciiTheme="majorHAnsi" w:hAnsiTheme="majorHAnsi"/>
        </w:rPr>
        <w:t>of the</w:t>
      </w:r>
      <w:r w:rsidRPr="0033588C">
        <w:rPr>
          <w:rFonts w:asciiTheme="majorHAnsi" w:hAnsiTheme="majorHAnsi"/>
          <w:sz w:val="12"/>
        </w:rPr>
        <w:t xml:space="preserve"> (</w:t>
      </w:r>
      <w:r w:rsidRPr="0033588C">
        <w:rPr>
          <w:rStyle w:val="StyleUnderline"/>
          <w:rFonts w:asciiTheme="majorHAnsi" w:hAnsiTheme="majorHAnsi"/>
        </w:rPr>
        <w:t>non-white</w:t>
      </w:r>
      <w:r w:rsidRPr="0033588C">
        <w:rPr>
          <w:rFonts w:asciiTheme="majorHAnsi" w:hAnsiTheme="majorHAnsi"/>
          <w:sz w:val="12"/>
        </w:rPr>
        <w:t xml:space="preserve">) sub- </w:t>
      </w:r>
      <w:r w:rsidRPr="0033588C">
        <w:rPr>
          <w:rStyle w:val="StyleUnderline"/>
          <w:rFonts w:asciiTheme="majorHAnsi" w:hAnsiTheme="majorHAnsi"/>
        </w:rPr>
        <w:t>or non-human</w:t>
      </w:r>
      <w:r w:rsidRPr="0033588C">
        <w:rPr>
          <w:rFonts w:asciiTheme="majorHAnsi" w:hAnsiTheme="majorHAnsi"/>
          <w:sz w:val="12"/>
        </w:rPr>
        <w:t xml:space="preserve">. </w:t>
      </w:r>
      <w:r w:rsidRPr="0033588C">
        <w:rPr>
          <w:rStyle w:val="StyleUnderline"/>
          <w:rFonts w:asciiTheme="majorHAnsi" w:hAnsiTheme="majorHAnsi"/>
        </w:rPr>
        <w:t>to consider white supremacy as essential to American social formation</w:t>
      </w:r>
      <w:r w:rsidRPr="0033588C">
        <w:rPr>
          <w:rFonts w:asciiTheme="majorHAnsi" w:hAnsiTheme="majorHAnsi"/>
          <w:sz w:val="12"/>
        </w:rPr>
        <w:t xml:space="preserve"> (rather than a freakish or extremist deviation from it) </w:t>
      </w:r>
      <w:r w:rsidRPr="0033588C">
        <w:rPr>
          <w:rStyle w:val="StyleUnderline"/>
          <w:rFonts w:asciiTheme="majorHAnsi" w:hAnsiTheme="majorHAnsi"/>
        </w:rPr>
        <w:t>facilitates a discussion of the modalities</w:t>
      </w:r>
      <w:r w:rsidRPr="0033588C">
        <w:rPr>
          <w:rFonts w:asciiTheme="majorHAnsi" w:hAnsiTheme="majorHAnsi"/>
          <w:sz w:val="12"/>
        </w:rPr>
        <w:t xml:space="preserve"> </w:t>
      </w:r>
      <w:r w:rsidRPr="0033588C">
        <w:rPr>
          <w:rStyle w:val="StyleUnderline"/>
          <w:rFonts w:asciiTheme="majorHAnsi" w:hAnsiTheme="majorHAnsi"/>
        </w:rPr>
        <w:t>through which this material logic of violence overdetermines the social, political, economic, and cultural structures that compose American globality</w:t>
      </w:r>
      <w:r w:rsidRPr="0033588C">
        <w:rPr>
          <w:rFonts w:asciiTheme="majorHAnsi" w:hAnsiTheme="majorHAnsi"/>
          <w:sz w:val="12"/>
        </w:rPr>
        <w:t xml:space="preserve"> </w:t>
      </w:r>
      <w:r w:rsidRPr="0033588C">
        <w:rPr>
          <w:rStyle w:val="StyleUnderline"/>
          <w:rFonts w:asciiTheme="majorHAnsi" w:hAnsiTheme="majorHAnsi"/>
        </w:rPr>
        <w:t>and constitute the common sense that is organic to its ordering</w:t>
      </w:r>
      <w:r w:rsidRPr="0033588C">
        <w:rPr>
          <w:rFonts w:asciiTheme="majorHAnsi" w:hAnsiTheme="majorHAnsi"/>
          <w:sz w:val="12"/>
        </w:rPr>
        <w:t xml:space="preserve">. While the US prison industrial complex constitutes a statecraft of perpetual domestic crisis that emerges from this social logic of white supremacy, </w:t>
      </w:r>
      <w:r w:rsidRPr="0033588C">
        <w:rPr>
          <w:rStyle w:val="StyleUnderline"/>
          <w:rFonts w:asciiTheme="majorHAnsi" w:hAnsiTheme="majorHAnsi"/>
        </w:rPr>
        <w:t>the US prison regime is becoming profoundly undomesticated in a twofold sense</w:t>
      </w:r>
      <w:r w:rsidRPr="0033588C">
        <w:rPr>
          <w:rFonts w:asciiTheme="majorHAnsi" w:hAnsiTheme="majorHAnsi"/>
          <w:sz w:val="12"/>
        </w:rPr>
        <w:t xml:space="preserve">: </w:t>
      </w:r>
      <w:r w:rsidRPr="0033588C">
        <w:rPr>
          <w:rStyle w:val="StyleUnderline"/>
          <w:rFonts w:asciiTheme="majorHAnsi" w:hAnsiTheme="majorHAnsi"/>
        </w:rPr>
        <w:t>the technologies of carceral racial domination have distended into localities beyond the US proper</w:t>
      </w:r>
      <w:r w:rsidRPr="0033588C">
        <w:rPr>
          <w:rFonts w:asciiTheme="majorHAnsi" w:hAnsiTheme="majorHAnsi"/>
          <w:sz w:val="12"/>
        </w:rPr>
        <w:t xml:space="preserve"> (they are extra-domestic), </w:t>
      </w:r>
      <w:r w:rsidRPr="0033588C">
        <w:rPr>
          <w:rStyle w:val="StyleUnderline"/>
          <w:rFonts w:asciiTheme="majorHAnsi" w:hAnsiTheme="majorHAnsi"/>
        </w:rPr>
        <w:t>while the focused and mundane</w:t>
      </w:r>
      <w:r w:rsidRPr="0033588C">
        <w:rPr>
          <w:rFonts w:asciiTheme="majorHAnsi" w:hAnsiTheme="majorHAnsi"/>
          <w:sz w:val="12"/>
        </w:rPr>
        <w:t xml:space="preserve"> (though no less severe) </w:t>
      </w:r>
      <w:r w:rsidRPr="0033588C">
        <w:rPr>
          <w:rStyle w:val="StyleUnderline"/>
          <w:rFonts w:asciiTheme="majorHAnsi" w:hAnsiTheme="majorHAnsi"/>
        </w:rPr>
        <w:t>bodily violence of the prison’s operative functions have constituted a microwarfare apparatus</w:t>
      </w:r>
      <w:r w:rsidRPr="0033588C">
        <w:rPr>
          <w:rFonts w:asciiTheme="majorHAnsi" w:hAnsiTheme="majorHAnsi"/>
          <w:sz w:val="12"/>
        </w:rPr>
        <w:t xml:space="preserve">, </w:t>
      </w:r>
      <w:r w:rsidRPr="0033588C">
        <w:rPr>
          <w:rStyle w:val="StyleUnderline"/>
          <w:rFonts w:asciiTheme="majorHAnsi" w:hAnsiTheme="majorHAnsi"/>
        </w:rPr>
        <w:t>accessing and penetrating captive bodies with an unprecedented depth and complexity</w:t>
      </w:r>
      <w:r w:rsidRPr="0033588C">
        <w:rPr>
          <w:rFonts w:asciiTheme="majorHAnsi" w:hAnsiTheme="majorHAnsi"/>
          <w:sz w:val="12"/>
        </w:rPr>
        <w:t xml:space="preserve"> (the regime is in this sense defined by an unhinged, undomesticated violence). </w:t>
      </w:r>
      <w:r w:rsidRPr="0033588C">
        <w:rPr>
          <w:rStyle w:val="StyleUnderline"/>
          <w:rFonts w:asciiTheme="majorHAnsi" w:hAnsiTheme="majorHAnsi"/>
        </w:rPr>
        <w:t>In this context, the</w:t>
      </w:r>
      <w:r w:rsidRPr="0033588C">
        <w:rPr>
          <w:rFonts w:asciiTheme="majorHAnsi" w:hAnsiTheme="majorHAnsi"/>
          <w:sz w:val="12"/>
        </w:rPr>
        <w:t xml:space="preserve"> (</w:t>
      </w:r>
      <w:r w:rsidRPr="0033588C">
        <w:rPr>
          <w:rStyle w:val="StyleUnderline"/>
          <w:rFonts w:asciiTheme="majorHAnsi" w:hAnsiTheme="majorHAnsi"/>
        </w:rPr>
        <w:t>racial</w:t>
      </w:r>
      <w:r w:rsidRPr="0033588C">
        <w:rPr>
          <w:rFonts w:asciiTheme="majorHAnsi" w:hAnsiTheme="majorHAnsi"/>
          <w:sz w:val="12"/>
        </w:rPr>
        <w:t xml:space="preserve">) </w:t>
      </w:r>
      <w:r w:rsidRPr="0033588C">
        <w:rPr>
          <w:rStyle w:val="StyleUnderline"/>
          <w:rFonts w:asciiTheme="majorHAnsi" w:hAnsiTheme="majorHAnsi"/>
        </w:rPr>
        <w:t>formations of punishment and death inscribed on the various surfaces of the US prison regime</w:t>
      </w:r>
      <w:r w:rsidRPr="0033588C">
        <w:rPr>
          <w:rFonts w:asciiTheme="majorHAnsi" w:hAnsiTheme="majorHAnsi"/>
          <w:sz w:val="12"/>
        </w:rPr>
        <w:t>—from the nearby to the far away—</w:t>
      </w:r>
      <w:r w:rsidRPr="0033588C">
        <w:rPr>
          <w:rStyle w:val="StyleUnderline"/>
          <w:rFonts w:asciiTheme="majorHAnsi" w:hAnsiTheme="majorHAnsi"/>
        </w:rPr>
        <w:t>are in fact generally unremarkable</w:t>
      </w:r>
      <w:r w:rsidRPr="0033588C">
        <w:rPr>
          <w:rFonts w:asciiTheme="majorHAnsi" w:hAnsiTheme="majorHAnsi"/>
          <w:sz w:val="12"/>
        </w:rPr>
        <w:t xml:space="preserve">. </w:t>
      </w:r>
      <w:r w:rsidRPr="0033588C">
        <w:rPr>
          <w:rStyle w:val="StyleUnderline"/>
          <w:rFonts w:asciiTheme="majorHAnsi" w:hAnsiTheme="majorHAnsi"/>
        </w:rPr>
        <w:t>It cannot be overemphasized that this carceral formation produces a normal and trite violence</w:t>
      </w:r>
      <w:r w:rsidRPr="0033588C">
        <w:rPr>
          <w:rFonts w:asciiTheme="majorHAnsi" w:hAnsiTheme="majorHAnsi"/>
          <w:sz w:val="12"/>
        </w:rPr>
        <w:t xml:space="preserve">, </w:t>
      </w:r>
      <w:r w:rsidRPr="0033588C">
        <w:rPr>
          <w:rStyle w:val="StyleUnderline"/>
          <w:rFonts w:asciiTheme="majorHAnsi" w:hAnsiTheme="majorHAnsi"/>
        </w:rPr>
        <w:t>a naturalized facet of American social intercourse across scales and geographies, forming the underside of a civil society that is historically unimaginable outside its modalities of formal exclusion and civil/ social neutralization</w:t>
      </w:r>
      <w:r w:rsidRPr="0033588C">
        <w:rPr>
          <w:rFonts w:asciiTheme="majorHAnsi" w:hAnsiTheme="majorHAnsi"/>
          <w:sz w:val="12"/>
        </w:rPr>
        <w:t xml:space="preserve">. </w:t>
      </w:r>
      <w:r w:rsidRPr="0033588C">
        <w:rPr>
          <w:rStyle w:val="StyleUnderline"/>
          <w:rFonts w:asciiTheme="majorHAnsi" w:hAnsiTheme="majorHAnsi"/>
        </w:rPr>
        <w:t>Yet, it is precisely as this prison regime rearranges, remobilizes</w:t>
      </w:r>
      <w:r w:rsidRPr="0033588C">
        <w:rPr>
          <w:rFonts w:asciiTheme="majorHAnsi" w:hAnsiTheme="majorHAnsi"/>
          <w:sz w:val="12"/>
        </w:rPr>
        <w:t xml:space="preserve">, </w:t>
      </w:r>
      <w:r w:rsidRPr="0033588C">
        <w:rPr>
          <w:rStyle w:val="StyleUnderline"/>
          <w:rFonts w:asciiTheme="majorHAnsi" w:hAnsiTheme="majorHAnsi"/>
        </w:rPr>
        <w:t xml:space="preserve">and redeploys its normalized structure </w:t>
      </w:r>
      <w:r w:rsidRPr="0033588C">
        <w:rPr>
          <w:rFonts w:asciiTheme="majorHAnsi" w:hAnsiTheme="majorHAnsi"/>
          <w:sz w:val="12"/>
        </w:rPr>
        <w:t xml:space="preserve">of white supremacist bodily violence </w:t>
      </w:r>
      <w:r w:rsidRPr="0033588C">
        <w:rPr>
          <w:rStyle w:val="StyleUnderline"/>
          <w:rFonts w:asciiTheme="majorHAnsi" w:hAnsiTheme="majorHAnsi"/>
        </w:rPr>
        <w:t>into geographies beyond the American everyday</w:t>
      </w:r>
      <w:r w:rsidRPr="0033588C">
        <w:rPr>
          <w:rFonts w:asciiTheme="majorHAnsi" w:hAnsiTheme="majorHAnsi"/>
          <w:sz w:val="12"/>
        </w:rPr>
        <w:t xml:space="preserve"> </w:t>
      </w:r>
      <w:r w:rsidRPr="0033588C">
        <w:rPr>
          <w:rStyle w:val="StyleUnderline"/>
          <w:rFonts w:asciiTheme="majorHAnsi" w:hAnsiTheme="majorHAnsi"/>
        </w:rPr>
        <w:t>that it momentarily surfaces as a spectacle of public</w:t>
      </w:r>
      <w:r w:rsidRPr="0033588C">
        <w:rPr>
          <w:rFonts w:asciiTheme="majorHAnsi" w:hAnsiTheme="majorHAnsi"/>
          <w:sz w:val="12"/>
        </w:rPr>
        <w:t xml:space="preserve"> </w:t>
      </w:r>
      <w:r w:rsidRPr="0033588C">
        <w:rPr>
          <w:rStyle w:val="StyleUnderline"/>
          <w:rFonts w:asciiTheme="majorHAnsi" w:hAnsiTheme="majorHAnsi"/>
        </w:rPr>
        <w:t>consumption</w:t>
      </w:r>
      <w:r w:rsidRPr="0033588C">
        <w:rPr>
          <w:rFonts w:asciiTheme="majorHAnsi" w:hAnsiTheme="majorHAnsi"/>
          <w:sz w:val="12"/>
        </w:rPr>
        <w:t xml:space="preserve"> and even a critical public discourse, in such moments as the photographic revelation of the uS military’s torture of prisoners at Abu Ghraib. While the “national” scope of the US prison industrial complex constitutes a profound social and political crisis of epochal scale, it also composes an institutional symbiosis that has yielded an authentic conjunctural articulation of state violence that is both organic to the domestic US carceral and capable of rearticulation, appropriation, and mobilization across global geographies. </w:t>
      </w:r>
      <w:r w:rsidRPr="0033588C">
        <w:rPr>
          <w:rStyle w:val="StyleUnderline"/>
          <w:rFonts w:asciiTheme="majorHAnsi" w:hAnsiTheme="majorHAnsi"/>
        </w:rPr>
        <w:t>Thus, to understand the prison as a regime is to focus conceptually</w:t>
      </w:r>
      <w:r w:rsidRPr="0033588C">
        <w:rPr>
          <w:rFonts w:asciiTheme="majorHAnsi" w:hAnsiTheme="majorHAnsi"/>
          <w:sz w:val="12"/>
        </w:rPr>
        <w:t xml:space="preserve">, </w:t>
      </w:r>
      <w:r w:rsidRPr="0033588C">
        <w:rPr>
          <w:rStyle w:val="StyleUnderline"/>
          <w:rFonts w:asciiTheme="majorHAnsi" w:hAnsiTheme="majorHAnsi"/>
        </w:rPr>
        <w:t>theoretically, and politically on the prison as a pliable module or mobilized vessel through which the state generates particular practices of legitimated violence and bodily immobilization</w:t>
      </w:r>
      <w:r w:rsidRPr="0033588C">
        <w:rPr>
          <w:rFonts w:asciiTheme="majorHAnsi" w:hAnsiTheme="majorHAnsi"/>
          <w:sz w:val="12"/>
        </w:rPr>
        <w:t>. “</w:t>
      </w:r>
      <w:r w:rsidRPr="0033588C">
        <w:rPr>
          <w:rStyle w:val="StyleUnderline"/>
          <w:rFonts w:asciiTheme="majorHAnsi" w:hAnsiTheme="majorHAnsi"/>
        </w:rPr>
        <w:t>Prison regime” is a conceptual and theoretical</w:t>
      </w:r>
      <w:r w:rsidRPr="0033588C">
        <w:rPr>
          <w:rFonts w:asciiTheme="majorHAnsi" w:hAnsiTheme="majorHAnsi"/>
          <w:sz w:val="12"/>
        </w:rPr>
        <w:t xml:space="preserve"> (not a discretely “institutional”) </w:t>
      </w:r>
      <w:r w:rsidRPr="0033588C">
        <w:rPr>
          <w:rStyle w:val="StyleUnderline"/>
          <w:rFonts w:asciiTheme="majorHAnsi" w:hAnsiTheme="majorHAnsi"/>
        </w:rPr>
        <w:t>phrase that refers to a modality through which the state organizes</w:t>
      </w:r>
      <w:r w:rsidRPr="0033588C">
        <w:rPr>
          <w:rFonts w:asciiTheme="majorHAnsi" w:hAnsiTheme="majorHAnsi"/>
          <w:sz w:val="12"/>
        </w:rPr>
        <w:t xml:space="preserve">, </w:t>
      </w:r>
      <w:r w:rsidRPr="0033588C">
        <w:rPr>
          <w:rStyle w:val="StyleUnderline"/>
          <w:rFonts w:asciiTheme="majorHAnsi" w:hAnsiTheme="majorHAnsi"/>
        </w:rPr>
        <w:t>rationalizes, and deploys specific technologies of violence</w:t>
      </w:r>
      <w:r w:rsidRPr="0033588C">
        <w:rPr>
          <w:rFonts w:asciiTheme="majorHAnsi" w:hAnsiTheme="majorHAnsi"/>
          <w:sz w:val="12"/>
        </w:rPr>
        <w:t xml:space="preserve">, </w:t>
      </w:r>
      <w:r w:rsidRPr="0033588C">
        <w:rPr>
          <w:rStyle w:val="StyleUnderline"/>
          <w:rFonts w:asciiTheme="majorHAnsi" w:hAnsiTheme="majorHAnsi"/>
        </w:rPr>
        <w:t>domination</w:t>
      </w:r>
      <w:r w:rsidRPr="0033588C">
        <w:rPr>
          <w:rFonts w:asciiTheme="majorHAnsi" w:hAnsiTheme="majorHAnsi"/>
          <w:sz w:val="12"/>
        </w:rPr>
        <w:t>, and subjection—</w:t>
      </w:r>
      <w:r w:rsidRPr="0033588C">
        <w:rPr>
          <w:rStyle w:val="StyleUnderline"/>
          <w:rFonts w:asciiTheme="majorHAnsi" w:hAnsiTheme="majorHAnsi"/>
        </w:rPr>
        <w:t>technologies that are</w:t>
      </w:r>
      <w:r w:rsidRPr="0033588C">
        <w:rPr>
          <w:rFonts w:asciiTheme="majorHAnsi" w:hAnsiTheme="majorHAnsi"/>
          <w:sz w:val="12"/>
        </w:rPr>
        <w:t xml:space="preserve"> </w:t>
      </w:r>
      <w:r w:rsidRPr="0033588C">
        <w:rPr>
          <w:rStyle w:val="StyleUnderline"/>
          <w:rFonts w:asciiTheme="majorHAnsi" w:hAnsiTheme="majorHAnsi"/>
        </w:rPr>
        <w:t xml:space="preserve">otherwise reserved for deployment in sites of declared war </w:t>
      </w:r>
      <w:r w:rsidRPr="0033588C">
        <w:rPr>
          <w:rFonts w:asciiTheme="majorHAnsi" w:hAnsiTheme="majorHAnsi"/>
          <w:sz w:val="12"/>
        </w:rPr>
        <w:t xml:space="preserve">or martial law: in this usage, “prison regime” differentiates both the scale and object of analysis from the more typical macro- scale institutional categories of “the prison,” “the prison system,” and, for that matter, “the prison industrial complex.” the conceptual scope of this term similarly exceeds the analytical scope of prison management, prison policy, and “the prison (or prisoner’s) experience,” categories that most often take textual form through discrete case studies, institutional reform initiatives, prison ethnographies, and empirical criminological surveys. Rather, </w:t>
      </w:r>
      <w:r w:rsidRPr="0033588C">
        <w:rPr>
          <w:rStyle w:val="StyleUnderline"/>
          <w:rFonts w:asciiTheme="majorHAnsi" w:hAnsiTheme="majorHAnsi"/>
        </w:rPr>
        <w:t>the notion of a prison regime invokes a “meso</w:t>
      </w:r>
      <w:r w:rsidRPr="0033588C">
        <w:rPr>
          <w:rFonts w:asciiTheme="majorHAnsi" w:hAnsiTheme="majorHAnsi"/>
          <w:sz w:val="12"/>
        </w:rPr>
        <w:t xml:space="preserve">” (middle, or mediating) </w:t>
      </w:r>
      <w:r w:rsidRPr="0033588C">
        <w:rPr>
          <w:rStyle w:val="StyleUnderline"/>
          <w:rFonts w:asciiTheme="majorHAnsi" w:hAnsiTheme="majorHAnsi"/>
        </w:rPr>
        <w:t>dimension of processes</w:t>
      </w:r>
      <w:r w:rsidRPr="0033588C">
        <w:rPr>
          <w:rFonts w:asciiTheme="majorHAnsi" w:hAnsiTheme="majorHAnsi"/>
          <w:sz w:val="12"/>
        </w:rPr>
        <w:t xml:space="preserve">, structures, and vernaculars that compose the state’s modalities of self-articulation and self-conceptualization, institutional crafting, and “rule” across the macro and micro scales. It is within this meso range of fluctuating articulations of power that the prison is inscribed as both a localization and constitutive logic of the state’s production of juridical, spatial, and militarized dominion. A genealogy of the prison regime foregrounds the essential instability—the unnaturalness—of its object of discussion, suggesting a process of historical analysis and theorization that methodologically extends </w:t>
      </w:r>
      <w:r w:rsidRPr="0033588C">
        <w:rPr>
          <w:rStyle w:val="StyleUnderline"/>
          <w:rFonts w:asciiTheme="majorHAnsi" w:hAnsiTheme="majorHAnsi"/>
        </w:rPr>
        <w:t>beyond 1.) the particular and mystified institutionality of the discrete and narrowly bounded entity we know as the Prison; and 2.) the juridical and institutional formalities of the state’s supposed “ownership” of and orderly proctorship over the Prison as it is conventionally conceived</w:t>
      </w:r>
      <w:r w:rsidRPr="0033588C">
        <w:rPr>
          <w:rFonts w:asciiTheme="majorHAnsi" w:hAnsiTheme="majorHAnsi"/>
          <w:sz w:val="12"/>
        </w:rPr>
        <w:t>.</w:t>
      </w:r>
    </w:p>
    <w:p w14:paraId="0FADDD9F" w14:textId="77777777" w:rsidR="00666B27" w:rsidRPr="0033588C" w:rsidRDefault="00666B27" w:rsidP="00666B27">
      <w:pPr>
        <w:pStyle w:val="Smalltext"/>
        <w:spacing w:after="20"/>
        <w:rPr>
          <w:rFonts w:asciiTheme="majorHAnsi" w:hAnsiTheme="majorHAnsi"/>
          <w:sz w:val="12"/>
        </w:rPr>
      </w:pPr>
    </w:p>
    <w:p w14:paraId="1C1BC560" w14:textId="77777777" w:rsidR="00666B27" w:rsidRPr="0033588C" w:rsidRDefault="00666B27" w:rsidP="00666B27">
      <w:pPr>
        <w:pStyle w:val="Heading4"/>
        <w:spacing w:before="0" w:after="20"/>
        <w:rPr>
          <w:rFonts w:asciiTheme="majorHAnsi" w:hAnsiTheme="majorHAnsi" w:cs="Times New Roman"/>
        </w:rPr>
      </w:pPr>
      <w:r w:rsidRPr="0033588C">
        <w:rPr>
          <w:rFonts w:asciiTheme="majorHAnsi" w:hAnsiTheme="majorHAnsi" w:cs="Times New Roman"/>
        </w:rPr>
        <w:t>You have an ethical obligation to reject the perpetuation of racist structures in every instance without surcease – it justifies genocide, violence, and atrocities.</w:t>
      </w:r>
    </w:p>
    <w:p w14:paraId="706FB895" w14:textId="77777777" w:rsidR="00666B27" w:rsidRPr="0033588C" w:rsidRDefault="00666B27" w:rsidP="00666B27">
      <w:pPr>
        <w:spacing w:after="20"/>
        <w:rPr>
          <w:rFonts w:asciiTheme="majorHAnsi" w:eastAsia="Times New Roman" w:hAnsiTheme="majorHAnsi"/>
          <w:sz w:val="12"/>
          <w:szCs w:val="12"/>
        </w:rPr>
      </w:pPr>
      <w:r w:rsidRPr="0033588C">
        <w:rPr>
          <w:rStyle w:val="Style13ptBold"/>
          <w:rFonts w:asciiTheme="majorHAnsi" w:hAnsiTheme="majorHAnsi"/>
        </w:rPr>
        <w:t xml:space="preserve">Memmi ‘00 </w:t>
      </w:r>
      <w:r w:rsidRPr="0033588C">
        <w:rPr>
          <w:rFonts w:asciiTheme="majorHAnsi" w:eastAsia="Times New Roman" w:hAnsiTheme="majorHAnsi"/>
          <w:szCs w:val="20"/>
          <w:shd w:val="clear" w:color="auto" w:fill="FFFFFF"/>
        </w:rPr>
        <w:t>– MEMMI Professor Emeritus of Sociology @ Unv. Of Paris Albert-; RACISM, translated by Steve Martinot, pp.163-165</w:t>
      </w:r>
      <w:r w:rsidRPr="0033588C">
        <w:rPr>
          <w:rFonts w:asciiTheme="majorHAnsi" w:eastAsia="Times New Roman" w:hAnsiTheme="majorHAnsi"/>
          <w:sz w:val="12"/>
          <w:szCs w:val="12"/>
        </w:rPr>
        <w:t xml:space="preserve"> ]</w:t>
      </w:r>
    </w:p>
    <w:p w14:paraId="09091BA0" w14:textId="77777777" w:rsidR="00666B27" w:rsidRPr="0033588C" w:rsidRDefault="00666B27" w:rsidP="00666B27">
      <w:pPr>
        <w:spacing w:after="20"/>
        <w:rPr>
          <w:rFonts w:asciiTheme="majorHAnsi" w:eastAsia="Times New Roman" w:hAnsiTheme="majorHAnsi"/>
          <w:bCs/>
          <w:szCs w:val="20"/>
          <w:u w:val="single"/>
          <w:shd w:val="clear" w:color="auto" w:fill="FFFFFF"/>
        </w:rPr>
      </w:pPr>
      <w:r w:rsidRPr="0033588C">
        <w:rPr>
          <w:rFonts w:asciiTheme="majorHAnsi" w:eastAsia="Times New Roman" w:hAnsiTheme="majorHAnsi"/>
          <w:sz w:val="11"/>
          <w:szCs w:val="11"/>
          <w:shd w:val="clear" w:color="auto" w:fill="FFFFFF"/>
        </w:rPr>
        <w:t>The struggle against racism will be long, difficult, without intermission, without remission, probably never achieved, yet for this very reason,</w:t>
      </w:r>
      <w:r w:rsidRPr="0033588C">
        <w:rPr>
          <w:rFonts w:asciiTheme="majorHAnsi" w:eastAsia="Times New Roman" w:hAnsiTheme="majorHAnsi"/>
          <w:szCs w:val="20"/>
          <w:shd w:val="clear" w:color="auto" w:fill="FFFFFF"/>
        </w:rPr>
        <w:t> </w:t>
      </w:r>
      <w:r w:rsidRPr="0033588C">
        <w:rPr>
          <w:rFonts w:asciiTheme="majorHAnsi" w:eastAsia="Times New Roman" w:hAnsiTheme="majorHAnsi"/>
          <w:b/>
          <w:bCs/>
          <w:u w:val="single"/>
          <w:shd w:val="clear" w:color="auto" w:fill="FFFFFF"/>
        </w:rPr>
        <w:t>it is a struggle to be undertaken without surcease and without concessions. One cannot be indulgent toward racism</w:t>
      </w:r>
      <w:r w:rsidRPr="0033588C">
        <w:rPr>
          <w:rFonts w:asciiTheme="majorHAnsi" w:eastAsia="Times New Roman" w:hAnsiTheme="majorHAnsi"/>
          <w:bCs/>
          <w:u w:val="single"/>
          <w:shd w:val="clear" w:color="auto" w:fill="FFFFFF"/>
        </w:rPr>
        <w:t xml:space="preserve">. One cannot even let the monster in the house, especially not in a mask. To give it merely a foothold means to augment the bestial part in us and in other people which is to diminish what is human. </w:t>
      </w:r>
      <w:r w:rsidRPr="0033588C">
        <w:rPr>
          <w:rFonts w:asciiTheme="majorHAnsi" w:eastAsia="Times New Roman" w:hAnsiTheme="majorHAnsi"/>
          <w:b/>
          <w:bCs/>
          <w:u w:val="single"/>
          <w:shd w:val="clear" w:color="auto" w:fill="FFFFFF"/>
        </w:rPr>
        <w:t xml:space="preserve">To accept the racist universe to the slightest degree is to endorse fear, injustice, and violence. </w:t>
      </w:r>
      <w:r w:rsidRPr="0033588C">
        <w:rPr>
          <w:rFonts w:asciiTheme="majorHAnsi" w:eastAsia="Times New Roman" w:hAnsiTheme="majorHAnsi"/>
          <w:bCs/>
          <w:u w:val="single"/>
          <w:shd w:val="clear" w:color="auto" w:fill="FFFFFF"/>
        </w:rPr>
        <w:t>It is to accept the persistence of the dark history in which we still largely live. It is to agree that the outsider will always be a possible victim</w:t>
      </w:r>
      <w:r w:rsidRPr="0033588C">
        <w:rPr>
          <w:rFonts w:asciiTheme="majorHAnsi" w:eastAsia="Times New Roman" w:hAnsiTheme="majorHAnsi"/>
          <w:szCs w:val="20"/>
          <w:u w:val="single"/>
          <w:shd w:val="clear" w:color="auto" w:fill="FFFFFF"/>
        </w:rPr>
        <w:t> </w:t>
      </w:r>
      <w:r w:rsidRPr="0033588C">
        <w:rPr>
          <w:rFonts w:asciiTheme="majorHAnsi" w:eastAsia="Times New Roman" w:hAnsiTheme="majorHAnsi"/>
          <w:sz w:val="11"/>
          <w:szCs w:val="11"/>
          <w:shd w:val="clear" w:color="auto" w:fill="FFFFFF"/>
        </w:rPr>
        <w:t>(and which [person] man is not [themself] himself an outsider relative to someone else</w:t>
      </w:r>
      <w:r w:rsidRPr="0033588C">
        <w:rPr>
          <w:rFonts w:asciiTheme="majorHAnsi" w:eastAsia="Times New Roman" w:hAnsiTheme="majorHAnsi"/>
          <w:shd w:val="clear" w:color="auto" w:fill="FFFFFF"/>
        </w:rPr>
        <w:t> </w:t>
      </w:r>
      <w:r w:rsidRPr="0033588C">
        <w:rPr>
          <w:rFonts w:asciiTheme="majorHAnsi" w:eastAsia="Times New Roman" w:hAnsiTheme="majorHAnsi"/>
          <w:bCs/>
          <w:u w:val="single"/>
          <w:shd w:val="clear" w:color="auto" w:fill="FFFFFF"/>
        </w:rPr>
        <w:t>Racism illustrates in sum, the inevitable negativity of the condition of the dominated</w:t>
      </w:r>
      <w:r w:rsidRPr="0033588C">
        <w:rPr>
          <w:rFonts w:asciiTheme="majorHAnsi" w:eastAsia="Times New Roman" w:hAnsiTheme="majorHAnsi"/>
          <w:bCs/>
          <w:szCs w:val="20"/>
          <w:u w:val="single"/>
          <w:shd w:val="clear" w:color="auto" w:fill="FFFFFF"/>
        </w:rPr>
        <w:t>;</w:t>
      </w:r>
      <w:r w:rsidRPr="0033588C">
        <w:rPr>
          <w:rFonts w:asciiTheme="majorHAnsi" w:eastAsia="Times New Roman" w:hAnsiTheme="majorHAnsi"/>
          <w:szCs w:val="20"/>
          <w:u w:val="single"/>
          <w:shd w:val="clear" w:color="auto" w:fill="FFFFFF"/>
        </w:rPr>
        <w:t> </w:t>
      </w:r>
      <w:r w:rsidRPr="0033588C">
        <w:rPr>
          <w:rFonts w:asciiTheme="majorHAnsi" w:eastAsia="Times New Roman" w:hAnsiTheme="majorHAnsi"/>
          <w:sz w:val="11"/>
          <w:szCs w:val="11"/>
          <w:u w:val="single"/>
          <w:shd w:val="clear" w:color="auto" w:fill="FFFFFF"/>
        </w:rPr>
        <w:t>t</w:t>
      </w:r>
      <w:r w:rsidRPr="0033588C">
        <w:rPr>
          <w:rFonts w:asciiTheme="majorHAnsi" w:eastAsia="Times New Roman" w:hAnsiTheme="majorHAnsi"/>
          <w:sz w:val="11"/>
          <w:szCs w:val="11"/>
          <w:shd w:val="clear" w:color="auto" w:fill="FFFFFF"/>
        </w:rPr>
        <w:t>hat is it illuminates in a certain sense the entire human condition</w:t>
      </w:r>
      <w:r w:rsidRPr="0033588C">
        <w:rPr>
          <w:rFonts w:asciiTheme="majorHAnsi" w:eastAsia="Times New Roman" w:hAnsiTheme="majorHAnsi"/>
          <w:szCs w:val="20"/>
          <w:shd w:val="clear" w:color="auto" w:fill="FFFFFF"/>
        </w:rPr>
        <w:t>. </w:t>
      </w:r>
      <w:r w:rsidRPr="0033588C">
        <w:rPr>
          <w:rFonts w:asciiTheme="majorHAnsi" w:eastAsia="Times New Roman" w:hAnsiTheme="majorHAnsi"/>
          <w:bCs/>
          <w:u w:val="single"/>
          <w:shd w:val="clear" w:color="auto" w:fill="FFFFFF"/>
        </w:rPr>
        <w:t>The anti-racist struggle, difficult though it is, and always in question, is nevertheless one of the prologues to the ultimate passage from animality to humanity. In that sense, we cannot fail to rise to the racist challenge. However, it remains true that one’s moral conduct only emerges from a choice: one has to want it. It is a choice among other choices, and always debatable in its foundations and its consequences.</w:t>
      </w:r>
      <w:r w:rsidRPr="0033588C">
        <w:rPr>
          <w:rFonts w:asciiTheme="majorHAnsi" w:eastAsia="Times New Roman" w:hAnsiTheme="majorHAnsi"/>
          <w:shd w:val="clear" w:color="auto" w:fill="FFFFFF"/>
        </w:rPr>
        <w:t> </w:t>
      </w:r>
      <w:r w:rsidRPr="0033588C">
        <w:rPr>
          <w:rFonts w:asciiTheme="majorHAnsi" w:eastAsia="Times New Roman" w:hAnsiTheme="majorHAnsi"/>
          <w:sz w:val="11"/>
          <w:szCs w:val="11"/>
          <w:shd w:val="clear" w:color="auto" w:fill="FFFFFF"/>
        </w:rPr>
        <w:t>Let us say, broadly speaking, that the choice to conduct oneself morally is the condition for the establishment of a human order for which racism is the very negation. This is almost a redundancy. </w:t>
      </w:r>
      <w:r w:rsidRPr="0033588C">
        <w:rPr>
          <w:rFonts w:asciiTheme="majorHAnsi" w:eastAsia="Times New Roman" w:hAnsiTheme="majorHAnsi"/>
          <w:b/>
          <w:bCs/>
          <w:u w:val="single"/>
          <w:shd w:val="clear" w:color="auto" w:fill="FFFFFF"/>
        </w:rPr>
        <w:t>One cannot found a moral order, let alone a legislative order, on racism because racism signifies the exclusion of the other and his or her subjection to violence and domination. From an ethical point of view</w:t>
      </w:r>
      <w:r w:rsidRPr="0033588C">
        <w:rPr>
          <w:rFonts w:asciiTheme="majorHAnsi" w:eastAsia="Times New Roman" w:hAnsiTheme="majorHAnsi"/>
          <w:b/>
          <w:bCs/>
          <w:shd w:val="clear" w:color="auto" w:fill="FFFFFF"/>
        </w:rPr>
        <w:t>,</w:t>
      </w:r>
      <w:r w:rsidRPr="0033588C">
        <w:rPr>
          <w:rFonts w:asciiTheme="majorHAnsi" w:eastAsia="Times New Roman" w:hAnsiTheme="majorHAnsi"/>
          <w:szCs w:val="20"/>
          <w:shd w:val="clear" w:color="auto" w:fill="FFFFFF"/>
        </w:rPr>
        <w:t> </w:t>
      </w:r>
      <w:r w:rsidRPr="0033588C">
        <w:rPr>
          <w:rFonts w:asciiTheme="majorHAnsi" w:eastAsia="Times New Roman" w:hAnsiTheme="majorHAnsi"/>
          <w:sz w:val="11"/>
          <w:szCs w:val="11"/>
          <w:shd w:val="clear" w:color="auto" w:fill="FFFFFF"/>
        </w:rPr>
        <w:t>if one can deploy a little religious language</w:t>
      </w:r>
      <w:r w:rsidRPr="0033588C">
        <w:rPr>
          <w:rFonts w:asciiTheme="majorHAnsi" w:eastAsia="Times New Roman" w:hAnsiTheme="majorHAnsi"/>
          <w:szCs w:val="20"/>
          <w:u w:val="single"/>
          <w:shd w:val="clear" w:color="auto" w:fill="FFFFFF"/>
        </w:rPr>
        <w:t>, </w:t>
      </w:r>
      <w:r w:rsidRPr="0033588C">
        <w:rPr>
          <w:rFonts w:asciiTheme="majorHAnsi" w:eastAsia="Times New Roman" w:hAnsiTheme="majorHAnsi"/>
          <w:b/>
          <w:bCs/>
          <w:szCs w:val="20"/>
          <w:u w:val="single"/>
          <w:shd w:val="clear" w:color="auto" w:fill="FFFFFF"/>
        </w:rPr>
        <w:t>racism is “the truly capital sin.”</w:t>
      </w:r>
      <w:r w:rsidRPr="0033588C">
        <w:rPr>
          <w:rFonts w:asciiTheme="majorHAnsi" w:eastAsia="Times New Roman" w:hAnsiTheme="majorHAnsi"/>
          <w:sz w:val="11"/>
          <w:szCs w:val="11"/>
          <w:shd w:val="clear" w:color="auto" w:fill="FFFFFF"/>
        </w:rPr>
        <w:t>fn22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 </w:t>
      </w:r>
      <w:r w:rsidRPr="0033588C">
        <w:rPr>
          <w:rFonts w:asciiTheme="majorHAnsi" w:eastAsia="Times New Roman" w:hAnsiTheme="majorHAnsi"/>
          <w:bCs/>
          <w:u w:val="single"/>
          <w:shd w:val="clear" w:color="auto" w:fill="FFFFFF"/>
        </w:rPr>
        <w:t xml:space="preserve">All things considered, </w:t>
      </w:r>
      <w:r w:rsidRPr="0033588C">
        <w:rPr>
          <w:rFonts w:asciiTheme="majorHAnsi" w:eastAsia="Times New Roman" w:hAnsiTheme="majorHAnsi"/>
          <w:b/>
          <w:bCs/>
          <w:u w:val="single"/>
          <w:shd w:val="clear" w:color="auto" w:fill="FFFFFF"/>
        </w:rPr>
        <w:t>we have an interest in banishing injustice, because injustice engenders violence and death.</w:t>
      </w:r>
      <w:r w:rsidRPr="0033588C">
        <w:rPr>
          <w:rFonts w:asciiTheme="majorHAnsi" w:eastAsia="Times New Roman" w:hAnsiTheme="majorHAnsi"/>
          <w:bCs/>
          <w:u w:val="single"/>
          <w:shd w:val="clear" w:color="auto" w:fill="FFFFFF"/>
        </w:rPr>
        <w:t xml:space="preserve"> 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w:t>
      </w:r>
      <w:r w:rsidRPr="0033588C">
        <w:rPr>
          <w:rFonts w:asciiTheme="majorHAnsi" w:eastAsia="Times New Roman" w:hAnsiTheme="majorHAnsi"/>
          <w:bCs/>
          <w:szCs w:val="20"/>
          <w:u w:val="single"/>
          <w:shd w:val="clear" w:color="auto" w:fill="FFFFFF"/>
        </w:rPr>
        <w:t>.</w:t>
      </w:r>
      <w:r w:rsidRPr="0033588C">
        <w:rPr>
          <w:rFonts w:asciiTheme="majorHAnsi" w:eastAsia="Times New Roman" w:hAnsiTheme="majorHAnsi"/>
          <w:szCs w:val="20"/>
          <w:shd w:val="clear" w:color="auto" w:fill="FFFFFF"/>
        </w:rPr>
        <w:t> </w:t>
      </w:r>
      <w:r w:rsidRPr="0033588C">
        <w:rPr>
          <w:rFonts w:asciiTheme="majorHAnsi" w:eastAsia="Times New Roman" w:hAnsiTheme="majorHAnsi"/>
          <w:sz w:val="11"/>
          <w:szCs w:val="11"/>
          <w:shd w:val="clear" w:color="auto" w:fill="FFFFFF"/>
        </w:rPr>
        <w:t>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w:t>
      </w:r>
      <w:r w:rsidRPr="0033588C">
        <w:rPr>
          <w:rFonts w:asciiTheme="majorHAnsi" w:eastAsia="Times New Roman" w:hAnsiTheme="majorHAnsi"/>
          <w:szCs w:val="20"/>
          <w:shd w:val="clear" w:color="auto" w:fill="FFFFFF"/>
        </w:rPr>
        <w:t> </w:t>
      </w:r>
      <w:r w:rsidRPr="0033588C">
        <w:rPr>
          <w:rFonts w:asciiTheme="majorHAnsi" w:eastAsia="Times New Roman" w:hAnsiTheme="majorHAnsi"/>
          <w:b/>
          <w:bCs/>
          <w:u w:val="single"/>
          <w:shd w:val="clear" w:color="auto" w:fill="FFFFFF"/>
        </w:rPr>
        <w:t>It is an ethical and a practical appeal – indeed, it is a contract, however implicit it might be. In short, the refusal of racism is the condition for all theoretical and practical morality. Because, in the end, the ethical choice commands the political choice.</w:t>
      </w:r>
      <w:r w:rsidRPr="0033588C">
        <w:rPr>
          <w:rFonts w:asciiTheme="majorHAnsi" w:eastAsia="Times New Roman" w:hAnsiTheme="majorHAnsi"/>
          <w:bCs/>
          <w:u w:val="single"/>
          <w:shd w:val="clear" w:color="auto" w:fill="FFFFFF"/>
        </w:rPr>
        <w:t xml:space="preserve"> A just society must be a society accepted by all. </w:t>
      </w:r>
      <w:r w:rsidRPr="0033588C">
        <w:rPr>
          <w:rFonts w:asciiTheme="majorHAnsi" w:eastAsia="Times New Roman" w:hAnsiTheme="majorHAnsi"/>
          <w:b/>
          <w:bCs/>
          <w:u w:val="single"/>
          <w:shd w:val="clear" w:color="auto" w:fill="FFFFFF"/>
        </w:rPr>
        <w:t>If this contractual principle is not accepted, then only conflict, violence, and destruction will be our lot. If it is accepted, we can hope someday to live in peace.</w:t>
      </w:r>
      <w:r w:rsidRPr="0033588C">
        <w:rPr>
          <w:rFonts w:asciiTheme="majorHAnsi" w:eastAsia="Times New Roman" w:hAnsiTheme="majorHAnsi"/>
          <w:bCs/>
          <w:u w:val="single"/>
          <w:shd w:val="clear" w:color="auto" w:fill="FFFFFF"/>
        </w:rPr>
        <w:t xml:space="preserve"> True, it is a wager, but the stakes are irresistible</w:t>
      </w:r>
      <w:r w:rsidRPr="0033588C">
        <w:rPr>
          <w:rFonts w:asciiTheme="majorHAnsi" w:eastAsia="Times New Roman" w:hAnsiTheme="majorHAnsi"/>
          <w:bCs/>
          <w:szCs w:val="20"/>
          <w:u w:val="single"/>
          <w:shd w:val="clear" w:color="auto" w:fill="FFFFFF"/>
        </w:rPr>
        <w:t>.</w:t>
      </w:r>
    </w:p>
    <w:bookmarkEnd w:id="10"/>
    <w:p w14:paraId="3D758764" w14:textId="77777777" w:rsidR="00666B27" w:rsidRPr="0033588C" w:rsidRDefault="00666B27" w:rsidP="00666B27">
      <w:pPr>
        <w:spacing w:after="20"/>
        <w:rPr>
          <w:rFonts w:asciiTheme="majorHAnsi" w:hAnsiTheme="majorHAnsi"/>
        </w:rPr>
      </w:pPr>
    </w:p>
    <w:p w14:paraId="60D7DEFE" w14:textId="77777777" w:rsidR="00666B27" w:rsidRPr="0033588C" w:rsidRDefault="00666B27" w:rsidP="00666B27">
      <w:pPr>
        <w:pStyle w:val="Heading2"/>
        <w:spacing w:before="0" w:after="20"/>
        <w:rPr>
          <w:rFonts w:asciiTheme="majorHAnsi" w:hAnsiTheme="majorHAnsi"/>
        </w:rPr>
      </w:pPr>
      <w:r w:rsidRPr="0033588C">
        <w:rPr>
          <w:rFonts w:asciiTheme="majorHAnsi" w:hAnsiTheme="majorHAnsi"/>
        </w:rPr>
        <w:t>Method</w:t>
      </w:r>
    </w:p>
    <w:p w14:paraId="5492A40B" w14:textId="77777777" w:rsidR="00666B27" w:rsidRPr="0033588C" w:rsidRDefault="00666B27" w:rsidP="00666B27">
      <w:pPr>
        <w:spacing w:after="20"/>
        <w:rPr>
          <w:rFonts w:asciiTheme="majorHAnsi" w:hAnsiTheme="majorHAnsi"/>
        </w:rPr>
      </w:pPr>
    </w:p>
    <w:p w14:paraId="18AC17CF" w14:textId="77777777" w:rsidR="00666B27" w:rsidRPr="0033588C" w:rsidRDefault="00666B27" w:rsidP="00666B27">
      <w:pPr>
        <w:pStyle w:val="Heading3"/>
        <w:spacing w:before="0" w:after="20"/>
        <w:rPr>
          <w:rFonts w:asciiTheme="majorHAnsi" w:hAnsiTheme="majorHAnsi"/>
        </w:rPr>
      </w:pPr>
      <w:r w:rsidRPr="0033588C">
        <w:rPr>
          <w:rFonts w:asciiTheme="majorHAnsi" w:hAnsiTheme="majorHAnsi"/>
        </w:rPr>
        <w:t>Method: Politics of Disruption</w:t>
      </w:r>
    </w:p>
    <w:p w14:paraId="1D1A2390" w14:textId="77777777" w:rsidR="00666B27" w:rsidRPr="0033588C" w:rsidRDefault="00666B27" w:rsidP="00666B27">
      <w:pPr>
        <w:spacing w:after="20"/>
        <w:rPr>
          <w:rFonts w:asciiTheme="majorHAnsi" w:hAnsiTheme="majorHAnsi"/>
        </w:rPr>
      </w:pPr>
    </w:p>
    <w:p w14:paraId="0ED30A1B" w14:textId="77777777" w:rsidR="00666B27" w:rsidRPr="0033588C" w:rsidRDefault="00666B27" w:rsidP="00666B27">
      <w:pPr>
        <w:pStyle w:val="Heading4"/>
        <w:spacing w:before="0" w:after="20"/>
        <w:rPr>
          <w:rFonts w:asciiTheme="majorHAnsi" w:hAnsiTheme="majorHAnsi" w:cs="Times New Roman"/>
        </w:rPr>
      </w:pPr>
      <w:r w:rsidRPr="0033588C">
        <w:rPr>
          <w:rFonts w:asciiTheme="majorHAnsi" w:hAnsiTheme="majorHAnsi" w:cs="Times New Roman"/>
        </w:rPr>
        <w:t>A pedagogy and politics of disruption is a violent break from status quo notions of ‘white safety’ that define education – only embracing our form of humanizing counter-violence can create educational spaces that promote people of color’s humanity, growth, and development by framing dialogue over racial issues as central to the educational experience.</w:t>
      </w:r>
    </w:p>
    <w:p w14:paraId="51376987" w14:textId="77777777" w:rsidR="00666B27" w:rsidRPr="0033588C" w:rsidRDefault="00666B27" w:rsidP="00666B27">
      <w:pPr>
        <w:spacing w:after="20"/>
        <w:rPr>
          <w:rFonts w:asciiTheme="majorHAnsi" w:hAnsiTheme="majorHAnsi"/>
        </w:rPr>
      </w:pPr>
      <w:r w:rsidRPr="0033588C">
        <w:rPr>
          <w:rStyle w:val="Style13ptBold"/>
          <w:rFonts w:asciiTheme="majorHAnsi" w:hAnsiTheme="majorHAnsi"/>
        </w:rPr>
        <w:t>Leonardo 10</w:t>
      </w:r>
      <w:r w:rsidRPr="0033588C">
        <w:rPr>
          <w:rFonts w:asciiTheme="majorHAnsi" w:hAnsiTheme="majorHAnsi"/>
          <w:sz w:val="16"/>
        </w:rPr>
        <w:t xml:space="preserve"> </w:t>
      </w:r>
      <w:r w:rsidRPr="0033588C">
        <w:rPr>
          <w:rFonts w:asciiTheme="majorHAnsi" w:hAnsiTheme="majorHAnsi"/>
        </w:rPr>
        <w:t>– Graduate School of Education @ UC Berkeley (Zeus, “Pedagogy of fear: toward a Fanonian theory of ‘safety’ in race dialogue,” V.13 N. 2, pages 3-4)//Keagan</w:t>
      </w:r>
    </w:p>
    <w:p w14:paraId="55D830F7" w14:textId="77777777" w:rsidR="00666B27" w:rsidRPr="0033588C" w:rsidRDefault="00666B27" w:rsidP="00666B27">
      <w:pPr>
        <w:spacing w:after="20"/>
        <w:rPr>
          <w:rFonts w:asciiTheme="majorHAnsi" w:hAnsiTheme="majorHAnsi"/>
        </w:rPr>
      </w:pPr>
      <w:r w:rsidRPr="0033588C">
        <w:rPr>
          <w:rFonts w:asciiTheme="majorHAnsi" w:hAnsiTheme="majorHAnsi"/>
        </w:rPr>
        <w:t>Sa</w:t>
      </w:r>
      <w:r w:rsidRPr="0033588C">
        <w:rPr>
          <w:rStyle w:val="StyleUnderline"/>
          <w:rFonts w:asciiTheme="majorHAnsi" w:hAnsiTheme="majorHAnsi"/>
        </w:rPr>
        <w:t xml:space="preserve">fety discourses on race are a veiled form of violence and it </w:t>
      </w:r>
      <w:r w:rsidRPr="0033588C">
        <w:rPr>
          <w:rStyle w:val="Emphasis"/>
          <w:rFonts w:asciiTheme="majorHAnsi" w:hAnsiTheme="majorHAnsi"/>
        </w:rPr>
        <w:t>will require a humanizing form of violence to expose contradictions in the discourse of ‘safety’</w:t>
      </w:r>
      <w:r w:rsidRPr="0033588C">
        <w:rPr>
          <w:rFonts w:asciiTheme="majorHAnsi" w:hAnsiTheme="majorHAnsi"/>
        </w:rPr>
        <w:t xml:space="preserve">. As a result, a new system of violence is introduced. We want to make it clear that we are not working from the hegemonic and literal appearance of violence and ask the reader to suspend naturalized images of violence as only bloodshed, physical, or repressive. </w:t>
      </w:r>
      <w:r w:rsidRPr="0033588C">
        <w:rPr>
          <w:rStyle w:val="Emphasis"/>
          <w:rFonts w:asciiTheme="majorHAnsi" w:hAnsiTheme="majorHAnsi"/>
        </w:rPr>
        <w:t>A humanizing form of violence is a pedagogy and politics of disruption that shifts the regime of knowledge about what is ultimately possible as well as desirable as a racial arrangement</w:t>
      </w:r>
      <w:r w:rsidRPr="0033588C">
        <w:rPr>
          <w:rFonts w:asciiTheme="majorHAnsi" w:hAnsiTheme="majorHAnsi"/>
        </w:rPr>
        <w:t xml:space="preserve">. </w:t>
      </w:r>
      <w:r w:rsidRPr="0033588C">
        <w:rPr>
          <w:rStyle w:val="Emphasis"/>
          <w:rFonts w:asciiTheme="majorHAnsi" w:hAnsiTheme="majorHAnsi"/>
        </w:rPr>
        <w:t>It is not violent in the usual and commonsensical sense of promoting war, injury, or coercion</w:t>
      </w:r>
      <w:r w:rsidRPr="0033588C">
        <w:rPr>
          <w:rFonts w:asciiTheme="majorHAnsi" w:hAnsiTheme="majorHAnsi"/>
        </w:rPr>
        <w:t xml:space="preserve">. Insofar as the theory of violence </w:t>
      </w:r>
      <w:r w:rsidRPr="0033588C">
        <w:rPr>
          <w:rStyle w:val="StyleUnderline"/>
          <w:rFonts w:asciiTheme="majorHAnsi" w:hAnsiTheme="majorHAnsi"/>
        </w:rPr>
        <w:t>we put forth is positioned against racial domination</w:t>
      </w:r>
      <w:r w:rsidRPr="0033588C">
        <w:rPr>
          <w:rFonts w:asciiTheme="majorHAnsi" w:hAnsiTheme="majorHAnsi"/>
        </w:rPr>
        <w:t xml:space="preserve">, </w:t>
      </w:r>
      <w:r w:rsidRPr="0033588C">
        <w:rPr>
          <w:rStyle w:val="Emphasis"/>
          <w:rFonts w:asciiTheme="majorHAnsi" w:hAnsiTheme="majorHAnsi"/>
        </w:rPr>
        <w:t>it is violently anti-violence</w:t>
      </w:r>
      <w:r w:rsidRPr="0033588C">
        <w:rPr>
          <w:rFonts w:asciiTheme="majorHAnsi" w:hAnsiTheme="majorHAnsi"/>
        </w:rPr>
        <w:t xml:space="preserve">. To the extent that </w:t>
      </w:r>
      <w:r w:rsidRPr="0033588C">
        <w:rPr>
          <w:rStyle w:val="StyleUnderline"/>
          <w:rFonts w:asciiTheme="majorHAnsi" w:hAnsiTheme="majorHAnsi"/>
        </w:rPr>
        <w:t>racial violence</w:t>
      </w:r>
      <w:r w:rsidRPr="0033588C">
        <w:rPr>
          <w:rFonts w:asciiTheme="majorHAnsi" w:hAnsiTheme="majorHAnsi"/>
        </w:rPr>
        <w:t xml:space="preserve"> is structured in discourse, we argue that </w:t>
      </w:r>
      <w:r w:rsidRPr="0033588C">
        <w:rPr>
          <w:rStyle w:val="StyleUnderline"/>
          <w:rFonts w:asciiTheme="majorHAnsi" w:hAnsiTheme="majorHAnsi"/>
        </w:rPr>
        <w:t>dislodging</w:t>
      </w:r>
      <w:r w:rsidRPr="0033588C">
        <w:rPr>
          <w:rFonts w:asciiTheme="majorHAnsi" w:hAnsiTheme="majorHAnsi"/>
        </w:rPr>
        <w:t xml:space="preserve"> it </w:t>
      </w:r>
      <w:r w:rsidRPr="0033588C">
        <w:rPr>
          <w:rStyle w:val="Emphasis"/>
          <w:rFonts w:asciiTheme="majorHAnsi" w:hAnsiTheme="majorHAnsi"/>
        </w:rPr>
        <w:t>will require a violent undertaking in order to set pedagogy on a humanizing trajectory</w:t>
      </w:r>
      <w:r w:rsidRPr="0033588C">
        <w:rPr>
          <w:rFonts w:asciiTheme="majorHAnsi" w:hAnsiTheme="majorHAnsi"/>
        </w:rPr>
        <w:t xml:space="preserve">. For this we turn to Frantz Fanon’s insights – particularly the chapter concerning violence in The wretched of the earth. </w:t>
      </w:r>
      <w:r w:rsidRPr="0033588C">
        <w:rPr>
          <w:rStyle w:val="StyleUnderline"/>
          <w:rFonts w:asciiTheme="majorHAnsi" w:hAnsiTheme="majorHAnsi"/>
        </w:rPr>
        <w:t>Fanon’s work instructs us to consider the dialectics of violence: education as violent and violence as educative</w:t>
      </w:r>
      <w:r w:rsidRPr="0033588C">
        <w:rPr>
          <w:rFonts w:asciiTheme="majorHAnsi" w:hAnsiTheme="majorHAnsi"/>
        </w:rPr>
        <w:t xml:space="preserve">. In public settings, </w:t>
      </w:r>
      <w:r w:rsidRPr="0033588C">
        <w:rPr>
          <w:rStyle w:val="StyleUnderline"/>
          <w:rFonts w:asciiTheme="majorHAnsi" w:hAnsiTheme="majorHAnsi"/>
        </w:rPr>
        <w:t>people of color find themselves between the Scylla of becoming visible and the Charybdis of remaining silent</w:t>
      </w:r>
      <w:r w:rsidRPr="0033588C">
        <w:rPr>
          <w:rFonts w:asciiTheme="majorHAnsi" w:hAnsiTheme="majorHAnsi"/>
        </w:rPr>
        <w:t xml:space="preserve">. </w:t>
      </w:r>
      <w:r w:rsidRPr="0033588C">
        <w:rPr>
          <w:rStyle w:val="StyleUnderline"/>
          <w:rFonts w:asciiTheme="majorHAnsi" w:hAnsiTheme="majorHAnsi"/>
        </w:rPr>
        <w:t>If minorities follow an analytics of color, they run the risk of incurring white symbolic racism at best or literal violence at worst</w:t>
      </w:r>
      <w:r w:rsidRPr="0033588C">
        <w:rPr>
          <w:rFonts w:asciiTheme="majorHAnsi" w:hAnsiTheme="majorHAnsi"/>
        </w:rPr>
        <w:t xml:space="preserve">. Although some may argue that people of color maintain their dignity and counteract the culture of silence when they come to voice, </w:t>
      </w:r>
      <w:r w:rsidRPr="0033588C">
        <w:rPr>
          <w:rStyle w:val="StyleUnderline"/>
          <w:rFonts w:asciiTheme="majorHAnsi" w:hAnsiTheme="majorHAnsi"/>
        </w:rPr>
        <w:t>participating in public race dialogue makes them vulnerable to assaults on many fronts</w:t>
      </w:r>
      <w:r w:rsidRPr="0033588C">
        <w:rPr>
          <w:rFonts w:asciiTheme="majorHAnsi" w:hAnsiTheme="majorHAnsi"/>
        </w:rPr>
        <w:t>. On one level their actions illuminate what Fanon characterized as the tenuous relationship between humanity and reason. According to Gordon (1995), ‘</w:t>
      </w:r>
      <w:r w:rsidRPr="0033588C">
        <w:rPr>
          <w:rStyle w:val="StyleUnderline"/>
          <w:rFonts w:asciiTheme="majorHAnsi" w:hAnsiTheme="majorHAnsi"/>
        </w:rPr>
        <w:t>If even reason or the understanding is infected with racism, where unreason stands on the opposite pole as a Manichaean abyss of black- ness, then a black man who reasons finds himself in the absurdity of the very construc- tion of himself as a black man who reasons</w:t>
      </w:r>
      <w:r w:rsidRPr="0033588C">
        <w:rPr>
          <w:rFonts w:asciiTheme="majorHAnsi" w:hAnsiTheme="majorHAnsi"/>
        </w:rPr>
        <w:t xml:space="preserve">...’ (8). On another level, by sharing their real perspectives on race, </w:t>
      </w:r>
      <w:r w:rsidRPr="0033588C">
        <w:rPr>
          <w:rStyle w:val="StyleUnderline"/>
          <w:rFonts w:asciiTheme="majorHAnsi" w:hAnsiTheme="majorHAnsi"/>
        </w:rPr>
        <w:t xml:space="preserve">minorities become overt targets of personal </w:t>
      </w:r>
      <w:r w:rsidRPr="0033588C">
        <w:rPr>
          <w:rStyle w:val="Emphasis"/>
          <w:rFonts w:asciiTheme="majorHAnsi" w:hAnsiTheme="majorHAnsi"/>
        </w:rPr>
        <w:t>and academic threats</w:t>
      </w:r>
      <w:r w:rsidRPr="0033588C">
        <w:rPr>
          <w:rStyle w:val="StyleUnderline"/>
          <w:rFonts w:asciiTheme="majorHAnsi" w:hAnsiTheme="majorHAnsi"/>
        </w:rPr>
        <w:t>.</w:t>
      </w:r>
      <w:r w:rsidRPr="0033588C">
        <w:rPr>
          <w:rFonts w:asciiTheme="majorHAnsi" w:hAnsiTheme="majorHAnsi"/>
        </w:rPr>
        <w:t xml:space="preserve"> It becomes a catch-22 for them. </w:t>
      </w:r>
      <w:r w:rsidRPr="0033588C">
        <w:rPr>
          <w:rStyle w:val="Emphasis"/>
          <w:rFonts w:asciiTheme="majorHAnsi" w:hAnsiTheme="majorHAnsi"/>
        </w:rPr>
        <w:t>Either they must observe the safety of whites and be denied a space that promotes people of color’s growth and development or insist on a space of integrity and put themselves further at risk not only of violence, but also risk being conceived of as illogical or irrational</w:t>
      </w:r>
      <w:r w:rsidRPr="0033588C">
        <w:rPr>
          <w:rFonts w:asciiTheme="majorHAnsi" w:hAnsiTheme="majorHAnsi"/>
        </w:rPr>
        <w:t xml:space="preserve">. Thus, white privilege is at the center of most race dialogues, even those that aim to critique and undo racial advantage. Authentic participation for whites also has its contradictions but it is not marked by oppression. </w:t>
      </w:r>
      <w:r w:rsidRPr="0033588C">
        <w:rPr>
          <w:rStyle w:val="StyleUnderline"/>
          <w:rFonts w:asciiTheme="majorHAnsi" w:hAnsiTheme="majorHAnsi"/>
        </w:rPr>
        <w:t>For people of color, race dialogue is more than ironic</w:t>
      </w:r>
      <w:r w:rsidRPr="0033588C">
        <w:rPr>
          <w:rFonts w:asciiTheme="majorHAnsi" w:hAnsiTheme="majorHAnsi"/>
        </w:rPr>
        <w:t xml:space="preserve">. A certain kind of </w:t>
      </w:r>
      <w:r w:rsidRPr="0033588C">
        <w:rPr>
          <w:rStyle w:val="StyleUnderline"/>
          <w:rFonts w:asciiTheme="majorHAnsi" w:hAnsiTheme="majorHAnsi"/>
        </w:rPr>
        <w:t>violence that shifts the standards of humanity for people of color and whites is necessary if race dialogue is more than an exercise in safety but a search for liberatory possibilities</w:t>
      </w:r>
      <w:r w:rsidRPr="0033588C">
        <w:rPr>
          <w:rFonts w:asciiTheme="majorHAnsi" w:hAnsiTheme="majorHAnsi"/>
        </w:rPr>
        <w:t xml:space="preserve">. It </w:t>
      </w:r>
      <w:r w:rsidRPr="0033588C">
        <w:rPr>
          <w:rStyle w:val="StyleUnderline"/>
          <w:rFonts w:asciiTheme="majorHAnsi" w:hAnsiTheme="majorHAnsi"/>
        </w:rPr>
        <w:t>is violent for whites and forces them to account for race in a condition of risk, not safety</w:t>
      </w:r>
      <w:r w:rsidRPr="0033588C">
        <w:rPr>
          <w:rFonts w:asciiTheme="majorHAnsi" w:hAnsiTheme="majorHAnsi"/>
        </w:rPr>
        <w:t xml:space="preserve">. If it is a safe condition, then it is the safety of being able to take risks, of putting oneself at risk, a condition many people of color already navigate, something Du Bois (1989) once described as ‘double consciousness’. It is also violent to people of color as it removes a previously violent regime from being ensconced and grafted onto their bodies. </w:t>
      </w:r>
      <w:r w:rsidRPr="0033588C">
        <w:rPr>
          <w:rStyle w:val="StyleUnderline"/>
          <w:rFonts w:asciiTheme="majorHAnsi" w:hAnsiTheme="majorHAnsi"/>
        </w:rPr>
        <w:t>We return to the neutral definition of violence, which is not inherently negative or positive but judged for its consequences</w:t>
      </w:r>
      <w:r w:rsidRPr="0033588C">
        <w:rPr>
          <w:rFonts w:asciiTheme="majorHAnsi" w:hAnsiTheme="majorHAnsi"/>
        </w:rPr>
        <w:t xml:space="preserve">. At times, </w:t>
      </w:r>
      <w:r w:rsidRPr="0033588C">
        <w:rPr>
          <w:rStyle w:val="Emphasis"/>
          <w:rFonts w:asciiTheme="majorHAnsi" w:hAnsiTheme="majorHAnsi"/>
        </w:rPr>
        <w:t>this requires performing violence against a primary violence, thereby making a truly peaceful coexistence possible</w:t>
      </w:r>
      <w:r w:rsidRPr="0033588C">
        <w:rPr>
          <w:rFonts w:asciiTheme="majorHAnsi" w:hAnsiTheme="majorHAnsi"/>
        </w:rPr>
        <w:t xml:space="preserve">: </w:t>
      </w:r>
      <w:r w:rsidRPr="0033588C">
        <w:rPr>
          <w:rStyle w:val="Emphasis"/>
          <w:rFonts w:asciiTheme="majorHAnsi" w:hAnsiTheme="majorHAnsi"/>
        </w:rPr>
        <w:t>peace as a form of violence</w:t>
      </w:r>
      <w:r w:rsidRPr="0033588C">
        <w:rPr>
          <w:rFonts w:asciiTheme="majorHAnsi" w:hAnsiTheme="majorHAnsi"/>
        </w:rPr>
        <w:t xml:space="preserve">. </w:t>
      </w:r>
      <w:r w:rsidRPr="0033588C">
        <w:rPr>
          <w:rStyle w:val="Emphasis"/>
          <w:rFonts w:asciiTheme="majorHAnsi" w:hAnsiTheme="majorHAnsi"/>
        </w:rPr>
        <w:t>Avoiding this violent shift allows an existing violence to continue</w:t>
      </w:r>
      <w:r w:rsidRPr="0033588C">
        <w:rPr>
          <w:rFonts w:asciiTheme="majorHAnsi" w:hAnsiTheme="majorHAnsi"/>
        </w:rPr>
        <w:t xml:space="preserve">, </w:t>
      </w:r>
      <w:r w:rsidRPr="0033588C">
        <w:rPr>
          <w:rStyle w:val="Emphasis"/>
          <w:rFonts w:asciiTheme="majorHAnsi" w:hAnsiTheme="majorHAnsi"/>
        </w:rPr>
        <w:t>instituting a permanent state of discursive and ideological warfare</w:t>
      </w:r>
      <w:r w:rsidRPr="0033588C">
        <w:rPr>
          <w:rFonts w:asciiTheme="majorHAnsi" w:hAnsiTheme="majorHAnsi"/>
        </w:rPr>
        <w:t xml:space="preserve">. </w:t>
      </w:r>
      <w:r w:rsidRPr="0033588C">
        <w:rPr>
          <w:rStyle w:val="Style13ptBold"/>
          <w:rFonts w:asciiTheme="majorHAnsi" w:hAnsiTheme="majorHAnsi"/>
        </w:rPr>
        <w:t>The educative possibilities of violence are found precisely in this consideration.</w:t>
      </w:r>
      <w:r w:rsidRPr="0033588C">
        <w:rPr>
          <w:rFonts w:asciiTheme="majorHAnsi" w:hAnsiTheme="majorHAnsi"/>
        </w:rPr>
        <w:t xml:space="preserve"> </w:t>
      </w:r>
      <w:r w:rsidRPr="0033588C">
        <w:rPr>
          <w:rStyle w:val="Emphasis"/>
          <w:rFonts w:asciiTheme="majorHAnsi" w:hAnsiTheme="majorHAnsi"/>
        </w:rPr>
        <w:t>Fanon was ultimately ambiguous about the role of violence in social change</w:t>
      </w:r>
      <w:r w:rsidRPr="0033588C">
        <w:rPr>
          <w:rFonts w:asciiTheme="majorHAnsi" w:hAnsiTheme="majorHAnsi"/>
        </w:rPr>
        <w:t xml:space="preserve">. </w:t>
      </w:r>
      <w:r w:rsidRPr="0033588C">
        <w:rPr>
          <w:rStyle w:val="StyleUnderline"/>
          <w:rFonts w:asciiTheme="majorHAnsi" w:hAnsiTheme="majorHAnsi"/>
        </w:rPr>
        <w:t xml:space="preserve">Here we pedagogically reframe the racial predicament by promoting a ‘risk’ discourse about race, which does not assume safety but contradiction and tension. </w:t>
      </w:r>
      <w:r w:rsidRPr="0033588C">
        <w:rPr>
          <w:rFonts w:asciiTheme="majorHAnsi" w:hAnsiTheme="majorHAnsi"/>
        </w:rPr>
        <w:t>This does not suggest that people of color are somehow correct by virtue of their social location. Finally, we consider the practical import of intellectual solidarity, where understanding racism becomes the higher good rather than whether or not one leaves the dialogue looking more or less racist than before.</w:t>
      </w:r>
    </w:p>
    <w:p w14:paraId="61DB5429" w14:textId="77777777" w:rsidR="00666B27" w:rsidRPr="0033588C" w:rsidRDefault="00666B27" w:rsidP="00666B27">
      <w:pPr>
        <w:spacing w:after="20"/>
        <w:rPr>
          <w:rFonts w:asciiTheme="majorHAnsi" w:hAnsiTheme="majorHAnsi"/>
        </w:rPr>
      </w:pPr>
    </w:p>
    <w:p w14:paraId="3638A055" w14:textId="77777777" w:rsidR="00666B27" w:rsidRPr="0033588C" w:rsidRDefault="00666B27" w:rsidP="00666B27">
      <w:pPr>
        <w:pStyle w:val="Heading4"/>
        <w:spacing w:before="0" w:after="20"/>
        <w:rPr>
          <w:rFonts w:asciiTheme="majorHAnsi" w:hAnsiTheme="majorHAnsi" w:cs="Times New Roman"/>
        </w:rPr>
      </w:pPr>
      <w:r w:rsidRPr="0033588C">
        <w:rPr>
          <w:rFonts w:asciiTheme="majorHAnsi" w:hAnsiTheme="majorHAnsi" w:cs="Times New Roman"/>
        </w:rPr>
        <w:t>Our call for violence is not a physical project of bloodshed or terror rather one that challenges white supremacy as preserved by notions of safety.</w:t>
      </w:r>
    </w:p>
    <w:p w14:paraId="356BA4E3" w14:textId="77777777" w:rsidR="00666B27" w:rsidRPr="0033588C" w:rsidRDefault="00666B27" w:rsidP="00666B27">
      <w:pPr>
        <w:spacing w:after="20"/>
        <w:rPr>
          <w:rFonts w:asciiTheme="majorHAnsi" w:hAnsiTheme="majorHAnsi"/>
        </w:rPr>
      </w:pPr>
      <w:r w:rsidRPr="0033588C">
        <w:rPr>
          <w:rStyle w:val="Style13ptBold"/>
          <w:rFonts w:asciiTheme="majorHAnsi" w:hAnsiTheme="majorHAnsi"/>
        </w:rPr>
        <w:t>Leonardo 10</w:t>
      </w:r>
      <w:r w:rsidRPr="0033588C">
        <w:rPr>
          <w:rFonts w:asciiTheme="majorHAnsi" w:hAnsiTheme="majorHAnsi"/>
          <w:sz w:val="16"/>
        </w:rPr>
        <w:t xml:space="preserve"> </w:t>
      </w:r>
      <w:r w:rsidRPr="0033588C">
        <w:rPr>
          <w:rFonts w:asciiTheme="majorHAnsi" w:hAnsiTheme="majorHAnsi"/>
        </w:rPr>
        <w:t>– Graduate School of Education @ UC Berkeley (Zeus, “Pedagogy of fear: toward a Fanonian theory of ‘safety’ in race dialogue,” V.13 N. 2, page 145)//Keagan</w:t>
      </w:r>
    </w:p>
    <w:p w14:paraId="7DA1614B" w14:textId="77777777" w:rsidR="00666B27" w:rsidRPr="0033588C" w:rsidRDefault="00666B27" w:rsidP="00666B27">
      <w:pPr>
        <w:spacing w:after="20"/>
        <w:rPr>
          <w:rFonts w:asciiTheme="majorHAnsi" w:hAnsiTheme="majorHAnsi"/>
        </w:rPr>
      </w:pPr>
      <w:r w:rsidRPr="0033588C">
        <w:rPr>
          <w:rFonts w:asciiTheme="majorHAnsi" w:hAnsiTheme="majorHAnsi"/>
        </w:rPr>
        <w:t xml:space="preserve">Thus, </w:t>
      </w:r>
      <w:r w:rsidRPr="0033588C">
        <w:rPr>
          <w:rStyle w:val="StyleUnderline"/>
          <w:rFonts w:asciiTheme="majorHAnsi" w:hAnsiTheme="majorHAnsi"/>
        </w:rPr>
        <w:t>Fanon leaves us with a dialectical definition of violence</w:t>
      </w:r>
      <w:r w:rsidRPr="0033588C">
        <w:rPr>
          <w:rFonts w:asciiTheme="majorHAnsi" w:hAnsiTheme="majorHAnsi"/>
        </w:rPr>
        <w:t xml:space="preserve">, </w:t>
      </w:r>
      <w:r w:rsidRPr="0033588C">
        <w:rPr>
          <w:rStyle w:val="StyleUnderline"/>
          <w:rFonts w:asciiTheme="majorHAnsi" w:hAnsiTheme="majorHAnsi"/>
        </w:rPr>
        <w:t>one that accounts for</w:t>
      </w:r>
      <w:r w:rsidRPr="0033588C">
        <w:rPr>
          <w:rFonts w:asciiTheme="majorHAnsi" w:hAnsiTheme="majorHAnsi"/>
        </w:rPr>
        <w:t xml:space="preserve"> its potential for brutality, but also </w:t>
      </w:r>
      <w:r w:rsidRPr="0033588C">
        <w:rPr>
          <w:rStyle w:val="StyleUnderline"/>
          <w:rFonts w:asciiTheme="majorHAnsi" w:hAnsiTheme="majorHAnsi"/>
        </w:rPr>
        <w:t>its power to destroy, create, and unify</w:t>
      </w:r>
      <w:r w:rsidRPr="0033588C">
        <w:rPr>
          <w:rFonts w:asciiTheme="majorHAnsi" w:hAnsiTheme="majorHAnsi"/>
        </w:rPr>
        <w:t xml:space="preserve">. </w:t>
      </w:r>
      <w:r w:rsidRPr="0033588C">
        <w:rPr>
          <w:rStyle w:val="Emphasis"/>
          <w:rFonts w:asciiTheme="majorHAnsi" w:hAnsiTheme="majorHAnsi"/>
        </w:rPr>
        <w:t>Naturalizing violence as only repressive comes with two consequences</w:t>
      </w:r>
      <w:r w:rsidRPr="0033588C">
        <w:rPr>
          <w:rFonts w:asciiTheme="majorHAnsi" w:hAnsiTheme="majorHAnsi"/>
        </w:rPr>
        <w:t xml:space="preserve">. </w:t>
      </w:r>
      <w:r w:rsidRPr="0033588C">
        <w:rPr>
          <w:rStyle w:val="StyleUnderline"/>
          <w:rFonts w:asciiTheme="majorHAnsi" w:hAnsiTheme="majorHAnsi"/>
        </w:rPr>
        <w:t>One, it constructs legiti- mate violence as the sole possession of the oppressor enforced on the oppressed.</w:t>
      </w:r>
      <w:r w:rsidRPr="0033588C">
        <w:rPr>
          <w:rFonts w:asciiTheme="majorHAnsi" w:hAnsiTheme="majorHAnsi"/>
        </w:rPr>
        <w:t xml:space="preserve"> It does not conceive of the oppressed, such as racial minorities, as capable of violence as a revolutionary right. </w:t>
      </w:r>
      <w:r w:rsidRPr="0033588C">
        <w:rPr>
          <w:rStyle w:val="StyleUnderline"/>
          <w:rFonts w:asciiTheme="majorHAnsi" w:hAnsiTheme="majorHAnsi"/>
        </w:rPr>
        <w:t xml:space="preserve">Two, it fails to consider violence in the multitude, or the possibility that it may be used to humanize an oppressive relationship. </w:t>
      </w:r>
      <w:r w:rsidRPr="0033588C">
        <w:rPr>
          <w:rFonts w:asciiTheme="majorHAnsi" w:hAnsiTheme="majorHAnsi"/>
        </w:rPr>
        <w:t xml:space="preserve">Fanon was critical of doctrines of passive non-violence because they created a situation of compromise wherein creative forms of tension and struggle were avoided and left untapped. He argued: </w:t>
      </w:r>
      <w:r w:rsidRPr="0033588C">
        <w:rPr>
          <w:rStyle w:val="StyleUnderline"/>
          <w:rFonts w:asciiTheme="majorHAnsi" w:hAnsiTheme="majorHAnsi"/>
        </w:rPr>
        <w:t>In its raw state this nonviolence conveys to the colonized intellectual and business elite that their interests are identical to those of the colonialist bourgeoisie and it is therefore indispensable</w:t>
      </w:r>
      <w:r w:rsidRPr="0033588C">
        <w:rPr>
          <w:rFonts w:asciiTheme="majorHAnsi" w:hAnsiTheme="majorHAnsi"/>
        </w:rPr>
        <w:t xml:space="preserve">, a matter of urgency, to reach an agreement for the common good. </w:t>
      </w:r>
      <w:r w:rsidRPr="0033588C">
        <w:rPr>
          <w:rStyle w:val="StyleUnderline"/>
          <w:rFonts w:asciiTheme="majorHAnsi" w:hAnsiTheme="majorHAnsi"/>
        </w:rPr>
        <w:t>Nonviolence is an attempt to settle the colonial problem around the negotiating table before the irreparable is done, before any bloodshed or regrettable act is committed</w:t>
      </w:r>
      <w:r w:rsidRPr="0033588C">
        <w:rPr>
          <w:rFonts w:asciiTheme="majorHAnsi" w:hAnsiTheme="majorHAnsi"/>
        </w:rPr>
        <w:t xml:space="preserve">. (2004, 23) Here we note that there are more similarities between Fanon’s theory of violence and Martin Luther King’s doctrine of non-violence than meets the eye. King adopted a non-violent platform, but this did not involve coming to the negotiating table to seek a compromise. To the contrary, the tactics of agitation deployed during the 1960s’ </w:t>
      </w:r>
      <w:r w:rsidRPr="0033588C">
        <w:rPr>
          <w:rStyle w:val="Emphasis"/>
          <w:rFonts w:asciiTheme="majorHAnsi" w:hAnsiTheme="majorHAnsi"/>
        </w:rPr>
        <w:t>Civil Rights movement were intended to establish a necessary crisis and willingly performed violence against both whites and a system of white domination</w:t>
      </w:r>
      <w:r w:rsidRPr="0033588C">
        <w:rPr>
          <w:rFonts w:asciiTheme="majorHAnsi" w:hAnsiTheme="majorHAnsi"/>
        </w:rPr>
        <w:t>. Dr. King (1996) asserted, ‘Nonviolent direct action seeks to create ... a crisis and foster such a tension that a community which has constantly refused to negotiate is forced to confront the issue. It seeks so to dramatize the issue that it can no longer be ignored’ (741–2). As Lewis Gordon (2008) emphasized, ‘</w:t>
      </w:r>
      <w:r w:rsidRPr="0033588C">
        <w:rPr>
          <w:rStyle w:val="StyleUnderline"/>
          <w:rFonts w:asciiTheme="majorHAnsi" w:hAnsiTheme="majorHAnsi"/>
        </w:rPr>
        <w:t xml:space="preserve">Martin Luther King, Jr. is today recognized as an apostle of nonviolence. But when he was waging his nonviolent protest, </w:t>
      </w:r>
      <w:r w:rsidRPr="0033588C">
        <w:rPr>
          <w:rStyle w:val="Emphasis"/>
          <w:rFonts w:asciiTheme="majorHAnsi" w:hAnsiTheme="majorHAnsi"/>
        </w:rPr>
        <w:t>it was perceived by most white Americans and the U.S. government as violent</w:t>
      </w:r>
      <w:r w:rsidRPr="0033588C">
        <w:rPr>
          <w:rFonts w:asciiTheme="majorHAnsi" w:hAnsiTheme="majorHAnsi"/>
        </w:rPr>
        <w:t>. That is because Dr. King was, in Fanon’s formulation, actional’. In order to be perceived as being legitimately nonviolent in the eyes of white American society, ‘</w:t>
      </w:r>
      <w:r w:rsidRPr="0033588C">
        <w:rPr>
          <w:rStyle w:val="StyleUnderline"/>
          <w:rFonts w:asciiTheme="majorHAnsi" w:hAnsiTheme="majorHAnsi"/>
        </w:rPr>
        <w:t>King would have had to cease fighting against U.S. apartheid’</w:t>
      </w:r>
      <w:r w:rsidRPr="0033588C">
        <w:rPr>
          <w:rFonts w:asciiTheme="majorHAnsi" w:hAnsiTheme="majorHAnsi"/>
        </w:rPr>
        <w:t xml:space="preserve"> (2008). </w:t>
      </w:r>
      <w:r w:rsidRPr="0033588C">
        <w:rPr>
          <w:rStyle w:val="Emphasis"/>
          <w:rFonts w:asciiTheme="majorHAnsi" w:hAnsiTheme="majorHAnsi"/>
        </w:rPr>
        <w:t>Thus, King’s tactic of non-violence was, in content but not in form, an act of violence aimed at liberating both the oppressed and the oppressor</w:t>
      </w:r>
      <w:r w:rsidRPr="0033588C">
        <w:rPr>
          <w:rFonts w:asciiTheme="majorHAnsi" w:hAnsiTheme="majorHAnsi"/>
        </w:rPr>
        <w:t xml:space="preserve">. In a quote that is remarkably similar to </w:t>
      </w:r>
      <w:r w:rsidRPr="0033588C">
        <w:rPr>
          <w:rStyle w:val="Emphasis"/>
          <w:rFonts w:asciiTheme="majorHAnsi" w:hAnsiTheme="majorHAnsi"/>
        </w:rPr>
        <w:t>Fanon’s theorization of the creative potential of violence</w:t>
      </w:r>
      <w:r w:rsidRPr="0033588C">
        <w:rPr>
          <w:rFonts w:asciiTheme="majorHAnsi" w:hAnsiTheme="majorHAnsi"/>
        </w:rPr>
        <w:t xml:space="preserve">, King (1999) stated: </w:t>
      </w:r>
      <w:r w:rsidRPr="0033588C">
        <w:rPr>
          <w:rStyle w:val="StyleUnderline"/>
          <w:rFonts w:asciiTheme="majorHAnsi" w:hAnsiTheme="majorHAnsi"/>
        </w:rPr>
        <w:t>The nonviolent approach does not immediately change the heart of the oppressor</w:t>
      </w:r>
      <w:r w:rsidRPr="0033588C">
        <w:rPr>
          <w:rFonts w:asciiTheme="majorHAnsi" w:hAnsiTheme="majorHAnsi"/>
        </w:rPr>
        <w:t xml:space="preserve">. It first does something to the hearts and souls of those committed to it. It gives them new self- respect; it calls up resources of strength and courage that they did not know they had. </w:t>
      </w:r>
      <w:r w:rsidRPr="0033588C">
        <w:rPr>
          <w:rStyle w:val="Emphasis"/>
          <w:rFonts w:asciiTheme="majorHAnsi" w:hAnsiTheme="majorHAnsi"/>
        </w:rPr>
        <w:t>Finally it reaches the opponent and so stirs his conscience that reconciliation becomes a reality</w:t>
      </w:r>
      <w:r w:rsidRPr="0033588C">
        <w:rPr>
          <w:rFonts w:asciiTheme="majorHAnsi" w:hAnsiTheme="majorHAnsi"/>
        </w:rPr>
        <w:t xml:space="preserve">. (347) The empty category of </w:t>
      </w:r>
      <w:r w:rsidRPr="0033588C">
        <w:rPr>
          <w:rStyle w:val="StyleUnderline"/>
          <w:rFonts w:asciiTheme="majorHAnsi" w:hAnsiTheme="majorHAnsi"/>
        </w:rPr>
        <w:t>violence can now be further theorized, one filled with a political project</w:t>
      </w:r>
      <w:r w:rsidRPr="0033588C">
        <w:rPr>
          <w:rFonts w:asciiTheme="majorHAnsi" w:hAnsiTheme="majorHAnsi"/>
        </w:rPr>
        <w:t xml:space="preserve">. </w:t>
      </w:r>
      <w:r w:rsidRPr="0033588C">
        <w:rPr>
          <w:rStyle w:val="StyleUnderline"/>
          <w:rFonts w:asciiTheme="majorHAnsi" w:hAnsiTheme="majorHAnsi"/>
        </w:rPr>
        <w:t>When</w:t>
      </w:r>
      <w:r w:rsidRPr="0033588C">
        <w:rPr>
          <w:rFonts w:asciiTheme="majorHAnsi" w:hAnsiTheme="majorHAnsi"/>
        </w:rPr>
        <w:t xml:space="preserve"> Mahatma </w:t>
      </w:r>
      <w:r w:rsidRPr="0033588C">
        <w:rPr>
          <w:rStyle w:val="StyleUnderline"/>
          <w:rFonts w:asciiTheme="majorHAnsi" w:hAnsiTheme="majorHAnsi"/>
        </w:rPr>
        <w:t>Gandhi</w:t>
      </w:r>
      <w:r w:rsidRPr="0033588C">
        <w:rPr>
          <w:rFonts w:asciiTheme="majorHAnsi" w:hAnsiTheme="majorHAnsi"/>
        </w:rPr>
        <w:t xml:space="preserve"> and </w:t>
      </w:r>
      <w:r w:rsidRPr="0033588C">
        <w:rPr>
          <w:rStyle w:val="StyleUnderline"/>
          <w:rFonts w:asciiTheme="majorHAnsi" w:hAnsiTheme="majorHAnsi"/>
        </w:rPr>
        <w:t>Martin Luther King</w:t>
      </w:r>
      <w:r w:rsidRPr="0033588C">
        <w:rPr>
          <w:rFonts w:asciiTheme="majorHAnsi" w:hAnsiTheme="majorHAnsi"/>
        </w:rPr>
        <w:t xml:space="preserve">, Jr. </w:t>
      </w:r>
      <w:r w:rsidRPr="0033588C">
        <w:rPr>
          <w:rStyle w:val="StyleUnderline"/>
          <w:rFonts w:asciiTheme="majorHAnsi" w:hAnsiTheme="majorHAnsi"/>
        </w:rPr>
        <w:t>proposed non- violent protest as a favored strategy against empire</w:t>
      </w:r>
      <w:r w:rsidRPr="0033588C">
        <w:rPr>
          <w:rFonts w:asciiTheme="majorHAnsi" w:hAnsiTheme="majorHAnsi"/>
        </w:rPr>
        <w:t xml:space="preserve">, </w:t>
      </w:r>
      <w:r w:rsidRPr="0033588C">
        <w:rPr>
          <w:rStyle w:val="Style13ptBold"/>
          <w:rFonts w:asciiTheme="majorHAnsi" w:hAnsiTheme="majorHAnsi"/>
          <w:sz w:val="22"/>
        </w:rPr>
        <w:t xml:space="preserve">they understood very well that this non-violent expression was a form of violence to whites. </w:t>
      </w:r>
      <w:r w:rsidRPr="0033588C">
        <w:rPr>
          <w:rStyle w:val="StyleUnderline"/>
          <w:rFonts w:asciiTheme="majorHAnsi" w:hAnsiTheme="majorHAnsi"/>
        </w:rPr>
        <w:t>As a counter-hegemonic challenge to white supremacy, Gandh</w:t>
      </w:r>
      <w:r w:rsidRPr="0033588C">
        <w:rPr>
          <w:rFonts w:asciiTheme="majorHAnsi" w:hAnsiTheme="majorHAnsi"/>
        </w:rPr>
        <w:t xml:space="preserve">i </w:t>
      </w:r>
      <w:r w:rsidRPr="0033588C">
        <w:rPr>
          <w:rStyle w:val="StyleUnderline"/>
          <w:rFonts w:asciiTheme="majorHAnsi" w:hAnsiTheme="majorHAnsi"/>
        </w:rPr>
        <w:t>and</w:t>
      </w:r>
      <w:r w:rsidRPr="0033588C">
        <w:rPr>
          <w:rFonts w:asciiTheme="majorHAnsi" w:hAnsiTheme="majorHAnsi"/>
        </w:rPr>
        <w:t xml:space="preserve"> </w:t>
      </w:r>
      <w:r w:rsidRPr="0033588C">
        <w:rPr>
          <w:rStyle w:val="StyleUnderline"/>
          <w:rFonts w:asciiTheme="majorHAnsi" w:hAnsiTheme="majorHAnsi"/>
        </w:rPr>
        <w:t>King’s</w:t>
      </w:r>
      <w:r w:rsidRPr="0033588C">
        <w:rPr>
          <w:rFonts w:asciiTheme="majorHAnsi" w:hAnsiTheme="majorHAnsi"/>
        </w:rPr>
        <w:t xml:space="preserve"> </w:t>
      </w:r>
      <w:r w:rsidRPr="0033588C">
        <w:rPr>
          <w:rStyle w:val="StyleUnderline"/>
          <w:rFonts w:asciiTheme="majorHAnsi" w:hAnsiTheme="majorHAnsi"/>
        </w:rPr>
        <w:t>meth- odology of the oppressed</w:t>
      </w:r>
      <w:r w:rsidRPr="0033588C">
        <w:rPr>
          <w:rFonts w:asciiTheme="majorHAnsi" w:hAnsiTheme="majorHAnsi"/>
        </w:rPr>
        <w:t xml:space="preserve"> (Sandoval 2000) – </w:t>
      </w:r>
      <w:r w:rsidRPr="0033588C">
        <w:rPr>
          <w:rStyle w:val="Emphasis"/>
          <w:rFonts w:asciiTheme="majorHAnsi" w:hAnsiTheme="majorHAnsi"/>
        </w:rPr>
        <w:t>indeed their violence</w:t>
      </w:r>
      <w:r w:rsidRPr="0033588C">
        <w:rPr>
          <w:rFonts w:asciiTheme="majorHAnsi" w:hAnsiTheme="majorHAnsi"/>
        </w:rPr>
        <w:t xml:space="preserve"> – </w:t>
      </w:r>
      <w:r w:rsidRPr="0033588C">
        <w:rPr>
          <w:rStyle w:val="Emphasis"/>
          <w:rFonts w:asciiTheme="majorHAnsi" w:hAnsiTheme="majorHAnsi"/>
        </w:rPr>
        <w:t>was an attempt to shift upward the standards of humanity, which whites would interpret as an assault on their way of life.</w:t>
      </w:r>
      <w:r w:rsidRPr="0033588C">
        <w:rPr>
          <w:rFonts w:asciiTheme="majorHAnsi" w:hAnsiTheme="majorHAnsi"/>
        </w:rPr>
        <w:t xml:space="preserve"> Dr. King (1996) continued: Just as Socrates felt that it was necessary to create a tension in the mind so that individuals could rise from the bondage of myths and half-truths to the unfettered realm of creative analysis and objective appraisal, so must we see the need for nonviolent gadflies to create the kind of tension in society that will help men rise from the dark depths of prejudice and racism to the majestic heights of understanding and brotherhood. (742)</w:t>
      </w:r>
    </w:p>
    <w:p w14:paraId="331E695E" w14:textId="77777777" w:rsidR="00666B27" w:rsidRPr="0033588C" w:rsidRDefault="00666B27" w:rsidP="00666B27">
      <w:pPr>
        <w:spacing w:after="20"/>
        <w:rPr>
          <w:rFonts w:asciiTheme="majorHAnsi" w:hAnsiTheme="majorHAnsi"/>
        </w:rPr>
      </w:pPr>
    </w:p>
    <w:p w14:paraId="30BCFD03" w14:textId="77777777" w:rsidR="00666B27" w:rsidRPr="0033588C" w:rsidRDefault="00666B27" w:rsidP="00666B27">
      <w:pPr>
        <w:pStyle w:val="Heading4"/>
        <w:spacing w:before="0" w:after="20"/>
        <w:rPr>
          <w:rFonts w:asciiTheme="majorHAnsi" w:hAnsiTheme="majorHAnsi" w:cs="Times New Roman"/>
        </w:rPr>
      </w:pPr>
      <w:r w:rsidRPr="0033588C">
        <w:rPr>
          <w:rFonts w:asciiTheme="majorHAnsi" w:hAnsiTheme="majorHAnsi" w:cs="Times New Roman"/>
        </w:rPr>
        <w:t xml:space="preserve">We choose to affirm the resolution through a ‘war of position’ – attempts at bringing change through participation within the system normalize power structures and inevitably fail. In contrast, the Aff is a form of protest that actively exposes civil society and produces new social consciousness. Rather than asking, “What will education look like post-Aff?” we ask that you vote for the </w:t>
      </w:r>
      <w:r w:rsidRPr="0033588C">
        <w:rPr>
          <w:rFonts w:asciiTheme="majorHAnsi" w:hAnsiTheme="majorHAnsi" w:cs="Times New Roman"/>
          <w:u w:val="single"/>
        </w:rPr>
        <w:t>disruption</w:t>
      </w:r>
      <w:r w:rsidRPr="0033588C">
        <w:rPr>
          <w:rFonts w:asciiTheme="majorHAnsi" w:hAnsiTheme="majorHAnsi" w:cs="Times New Roman"/>
        </w:rPr>
        <w:t>, the moment when white safety becomes inoperative. This opens up the possibility of establishing new relationships to the state and education.</w:t>
      </w:r>
    </w:p>
    <w:p w14:paraId="5D4328F7" w14:textId="77777777" w:rsidR="00666B27" w:rsidRPr="0033588C" w:rsidRDefault="00666B27" w:rsidP="00666B27">
      <w:pPr>
        <w:spacing w:after="20"/>
        <w:rPr>
          <w:rFonts w:asciiTheme="majorHAnsi" w:hAnsiTheme="majorHAnsi"/>
        </w:rPr>
      </w:pPr>
      <w:r w:rsidRPr="0033588C">
        <w:rPr>
          <w:rStyle w:val="Style13ptBold"/>
          <w:rFonts w:asciiTheme="majorHAnsi" w:hAnsiTheme="majorHAnsi"/>
        </w:rPr>
        <w:t>Leonardo 10</w:t>
      </w:r>
      <w:r w:rsidRPr="0033588C">
        <w:rPr>
          <w:rFonts w:asciiTheme="majorHAnsi" w:hAnsiTheme="majorHAnsi"/>
          <w:sz w:val="16"/>
        </w:rPr>
        <w:t xml:space="preserve"> </w:t>
      </w:r>
      <w:r w:rsidRPr="0033588C">
        <w:rPr>
          <w:rFonts w:asciiTheme="majorHAnsi" w:hAnsiTheme="majorHAnsi"/>
        </w:rPr>
        <w:t>– Graduate School of Education @ UC Berkeley (Zeus, “Pedagogy of fear: toward a Fanonian theory of ‘safety’ in race dialogue,” V.13 N. 2, pages 145)//Keagan</w:t>
      </w:r>
    </w:p>
    <w:p w14:paraId="74877381" w14:textId="77777777" w:rsidR="00666B27" w:rsidRPr="0033588C" w:rsidRDefault="00666B27" w:rsidP="00666B27">
      <w:pPr>
        <w:spacing w:after="20"/>
        <w:rPr>
          <w:rFonts w:asciiTheme="majorHAnsi" w:hAnsiTheme="majorHAnsi"/>
        </w:rPr>
      </w:pPr>
      <w:r w:rsidRPr="0033588C">
        <w:rPr>
          <w:rStyle w:val="StyleUnderline"/>
          <w:rFonts w:asciiTheme="majorHAnsi" w:hAnsiTheme="majorHAnsi"/>
        </w:rPr>
        <w:t>In the US</w:t>
      </w:r>
      <w:r w:rsidRPr="0033588C">
        <w:rPr>
          <w:rFonts w:asciiTheme="majorHAnsi" w:hAnsiTheme="majorHAnsi"/>
        </w:rPr>
        <w:t xml:space="preserve"> case, </w:t>
      </w:r>
      <w:r w:rsidRPr="0033588C">
        <w:rPr>
          <w:rStyle w:val="StyleUnderline"/>
          <w:rFonts w:asciiTheme="majorHAnsi" w:hAnsiTheme="majorHAnsi"/>
        </w:rPr>
        <w:t>whites obliged the world with hegemonic and literal expressions of violence</w:t>
      </w:r>
      <w:r w:rsidRPr="0033588C">
        <w:rPr>
          <w:rFonts w:asciiTheme="majorHAnsi" w:hAnsiTheme="majorHAnsi"/>
        </w:rPr>
        <w:t xml:space="preserve"> captured by the media and circulated across the globe. </w:t>
      </w:r>
      <w:r w:rsidRPr="0033588C">
        <w:rPr>
          <w:rStyle w:val="StyleUnderline"/>
          <w:rFonts w:asciiTheme="majorHAnsi" w:hAnsiTheme="majorHAnsi"/>
        </w:rPr>
        <w:t>Focusing entirely on a definition of violence that is dependent on its appearance</w:t>
      </w:r>
      <w:r w:rsidRPr="0033588C">
        <w:rPr>
          <w:rFonts w:asciiTheme="majorHAnsi" w:hAnsiTheme="majorHAnsi"/>
        </w:rPr>
        <w:t xml:space="preserve"> – we know it when </w:t>
      </w:r>
      <w:r w:rsidRPr="0033588C">
        <w:rPr>
          <w:rStyle w:val="StyleUnderline"/>
          <w:rFonts w:asciiTheme="majorHAnsi" w:hAnsiTheme="majorHAnsi"/>
        </w:rPr>
        <w:t>we see it – would miss the pedagogical lesson of King’s gamble and the depth of Fanon’s theory of violence</w:t>
      </w:r>
      <w:r w:rsidRPr="0033588C">
        <w:rPr>
          <w:rFonts w:asciiTheme="majorHAnsi" w:hAnsiTheme="majorHAnsi"/>
        </w:rPr>
        <w:t xml:space="preserve">. </w:t>
      </w:r>
      <w:r w:rsidRPr="0033588C">
        <w:rPr>
          <w:rStyle w:val="Emphasis"/>
          <w:rFonts w:asciiTheme="majorHAnsi" w:hAnsiTheme="majorHAnsi"/>
        </w:rPr>
        <w:t>Although the civil rights protests were protected by the constitu- tion</w:t>
      </w:r>
      <w:r w:rsidRPr="0033588C">
        <w:rPr>
          <w:rFonts w:asciiTheme="majorHAnsi" w:hAnsiTheme="majorHAnsi"/>
        </w:rPr>
        <w:t xml:space="preserve">, and although they were mostly peaceful, </w:t>
      </w:r>
      <w:r w:rsidRPr="0033588C">
        <w:rPr>
          <w:rStyle w:val="Emphasis"/>
          <w:rFonts w:asciiTheme="majorHAnsi" w:hAnsiTheme="majorHAnsi"/>
        </w:rPr>
        <w:t>they were clearly violent to white sensibilities, and whites exposed their rage when they returned the violence with interest by escalating the tensions</w:t>
      </w:r>
      <w:r w:rsidRPr="0033588C">
        <w:rPr>
          <w:rFonts w:asciiTheme="majorHAnsi" w:hAnsiTheme="majorHAnsi"/>
        </w:rPr>
        <w:t xml:space="preserve">. </w:t>
      </w:r>
      <w:r w:rsidRPr="0033588C">
        <w:rPr>
          <w:rStyle w:val="Emphasis"/>
          <w:rFonts w:asciiTheme="majorHAnsi" w:hAnsiTheme="majorHAnsi"/>
        </w:rPr>
        <w:t>White violence was captured by the media for all the world to see, striking at the legitimacy of US benevolence toward its racial minorities</w:t>
      </w:r>
      <w:r w:rsidRPr="0033588C">
        <w:rPr>
          <w:rFonts w:asciiTheme="majorHAnsi" w:hAnsiTheme="majorHAnsi"/>
        </w:rPr>
        <w:t xml:space="preserve"> (Bobo and Smith 1998). In a literal sense, </w:t>
      </w:r>
      <w:r w:rsidRPr="0033588C">
        <w:rPr>
          <w:rStyle w:val="Emphasis"/>
          <w:rFonts w:asciiTheme="majorHAnsi" w:hAnsiTheme="majorHAnsi"/>
        </w:rPr>
        <w:t>white violence was just that: repressive</w:t>
      </w:r>
      <w:r w:rsidRPr="0033588C">
        <w:rPr>
          <w:rFonts w:asciiTheme="majorHAnsi" w:hAnsiTheme="majorHAnsi"/>
        </w:rPr>
        <w:t xml:space="preserve">. </w:t>
      </w:r>
      <w:r w:rsidRPr="0033588C">
        <w:rPr>
          <w:rStyle w:val="Emphasis"/>
          <w:rFonts w:asciiTheme="majorHAnsi" w:hAnsiTheme="majorHAnsi"/>
        </w:rPr>
        <w:t>But theoretically, it was not violent in the sense of altering relations for it maintained the current and false standards of humanity</w:t>
      </w:r>
      <w:r w:rsidRPr="0033588C">
        <w:rPr>
          <w:rFonts w:asciiTheme="majorHAnsi" w:hAnsiTheme="majorHAnsi"/>
        </w:rPr>
        <w:t xml:space="preserve">. It was a violence so hege- monic that it became naturalized, one that maintained the world as it was. </w:t>
      </w:r>
      <w:r w:rsidRPr="0033588C">
        <w:rPr>
          <w:rStyle w:val="StyleUnderline"/>
          <w:rFonts w:asciiTheme="majorHAnsi" w:hAnsiTheme="majorHAnsi"/>
        </w:rPr>
        <w:t>It became violence as a way of life</w:t>
      </w:r>
      <w:r w:rsidRPr="0033588C">
        <w:rPr>
          <w:rFonts w:asciiTheme="majorHAnsi" w:hAnsiTheme="majorHAnsi"/>
        </w:rPr>
        <w:t xml:space="preserve">, a necrophilic one at that. </w:t>
      </w:r>
      <w:r w:rsidRPr="0033588C">
        <w:rPr>
          <w:rStyle w:val="Emphasis"/>
          <w:rFonts w:asciiTheme="majorHAnsi" w:hAnsiTheme="majorHAnsi"/>
        </w:rPr>
        <w:t>White violence is indicative of a certain death drive whereas the liberating violence of the oppressed possesses a humanizing, life-affirming moment</w:t>
      </w:r>
      <w:r w:rsidRPr="0033588C">
        <w:rPr>
          <w:rFonts w:asciiTheme="majorHAnsi" w:hAnsiTheme="majorHAnsi"/>
        </w:rPr>
        <w:t>. With Fanon (2004), we ask ‘</w:t>
      </w:r>
      <w:r w:rsidRPr="0033588C">
        <w:rPr>
          <w:rStyle w:val="StyleUnderline"/>
          <w:rFonts w:asciiTheme="majorHAnsi" w:hAnsiTheme="majorHAnsi"/>
        </w:rPr>
        <w:t>But how do we get from the atmosphere of violence to setting violence in motion</w:t>
      </w:r>
      <w:r w:rsidRPr="0033588C">
        <w:rPr>
          <w:rFonts w:asciiTheme="majorHAnsi" w:hAnsiTheme="majorHAnsi"/>
        </w:rPr>
        <w:t xml:space="preserve">?’ (31). Just as not all expressions of protest achieve the theoretical status of resistance, </w:t>
      </w:r>
      <w:r w:rsidRPr="0033588C">
        <w:rPr>
          <w:rStyle w:val="StyleUnderline"/>
          <w:rFonts w:asciiTheme="majorHAnsi" w:hAnsiTheme="majorHAnsi"/>
        </w:rPr>
        <w:t>not all expressions of rage achieve the theoretical status of violence insofar as they fail to introduce change into a social system</w:t>
      </w:r>
      <w:r w:rsidRPr="0033588C">
        <w:rPr>
          <w:rFonts w:asciiTheme="majorHAnsi" w:hAnsiTheme="majorHAnsi"/>
        </w:rPr>
        <w:t xml:space="preserve">. For example, the armed protest of the Minute- men at the border of the state of Arizona and Mexico does not merit the title of resistance by virtue of the fact that they appear to be resisting when in fact they are assisting the immigration history between the United States and Mexico, which is violent to Mexicans (see Leonardo 2003). In contrast, not all apparently non-violent aspirations are easily assimilable into the convenient category of peaceful protest. In the United States in particular, it took the non-violent violence of the Civil Rights movement to introduce a different system of violence into civil society. </w:t>
      </w:r>
      <w:r w:rsidRPr="0033588C">
        <w:rPr>
          <w:rStyle w:val="StyleUnderline"/>
          <w:rFonts w:asciiTheme="majorHAnsi" w:hAnsiTheme="majorHAnsi"/>
        </w:rPr>
        <w:t>As Fanon insists, challenging repressive systems of power requires going beyond a ‘rational confrontation of viewpoints’</w:t>
      </w:r>
      <w:r w:rsidRPr="0033588C">
        <w:rPr>
          <w:rFonts w:asciiTheme="majorHAnsi" w:hAnsiTheme="majorHAnsi"/>
        </w:rPr>
        <w:t xml:space="preserve"> (2004, 6). </w:t>
      </w:r>
      <w:r w:rsidRPr="0033588C">
        <w:rPr>
          <w:rStyle w:val="StyleUnderline"/>
          <w:rFonts w:asciiTheme="majorHAnsi" w:hAnsiTheme="majorHAnsi"/>
        </w:rPr>
        <w:t>We suggest that there are pedagogical lessons contained in this histor</w:t>
      </w:r>
      <w:r w:rsidRPr="0033588C">
        <w:rPr>
          <w:rFonts w:asciiTheme="majorHAnsi" w:hAnsiTheme="majorHAnsi"/>
        </w:rPr>
        <w:t xml:space="preserve">y. </w:t>
      </w:r>
      <w:r w:rsidRPr="0033588C">
        <w:rPr>
          <w:rStyle w:val="Emphasis"/>
          <w:rFonts w:asciiTheme="majorHAnsi" w:hAnsiTheme="majorHAnsi"/>
        </w:rPr>
        <w:t>Violence is always present in a social system because the struggle over power structures participation within the system</w:t>
      </w:r>
      <w:r w:rsidRPr="0033588C">
        <w:rPr>
          <w:rFonts w:asciiTheme="majorHAnsi" w:hAnsiTheme="majorHAnsi"/>
        </w:rPr>
        <w:t xml:space="preserve">. </w:t>
      </w:r>
      <w:r w:rsidRPr="0033588C">
        <w:rPr>
          <w:rStyle w:val="StyleUnderline"/>
          <w:rFonts w:asciiTheme="majorHAnsi" w:hAnsiTheme="majorHAnsi"/>
        </w:rPr>
        <w:t>This is not necessarily deplorable but constitutes the field of discourses that struggle for our subjectivity</w:t>
      </w:r>
      <w:r w:rsidRPr="0033588C">
        <w:rPr>
          <w:rFonts w:asciiTheme="majorHAnsi" w:hAnsiTheme="majorHAnsi"/>
        </w:rPr>
        <w:t xml:space="preserve"> (Weedon 1997). The issue hinges on a couple of questions. What political project is attached to this or that system of violence? What consequences and relations are produced? What are the standards of humanity in the system? Unless these questions are posed, we cannot arrive at the practical function of violence. Following Foucault (1980), </w:t>
      </w:r>
      <w:r w:rsidRPr="0033588C">
        <w:rPr>
          <w:rStyle w:val="Emphasis"/>
          <w:rFonts w:asciiTheme="majorHAnsi" w:hAnsiTheme="majorHAnsi"/>
        </w:rPr>
        <w:t>King’s ‘peaceful’ protest was not an act by the powerless but a resistance that summoned every morsel of power against a repressive</w:t>
      </w:r>
      <w:r w:rsidRPr="0033588C">
        <w:rPr>
          <w:rFonts w:asciiTheme="majorHAnsi" w:hAnsiTheme="majorHAnsi"/>
        </w:rPr>
        <w:t xml:space="preserve"> </w:t>
      </w:r>
      <w:r w:rsidRPr="0033588C">
        <w:rPr>
          <w:rStyle w:val="Emphasis"/>
          <w:rFonts w:asciiTheme="majorHAnsi" w:hAnsiTheme="majorHAnsi"/>
        </w:rPr>
        <w:t>State</w:t>
      </w:r>
      <w:r w:rsidRPr="0033588C">
        <w:rPr>
          <w:rFonts w:asciiTheme="majorHAnsi" w:hAnsiTheme="majorHAnsi"/>
        </w:rPr>
        <w:t xml:space="preserve">. In other words, </w:t>
      </w:r>
      <w:r w:rsidRPr="0033588C">
        <w:rPr>
          <w:rStyle w:val="Style13ptBold"/>
          <w:rFonts w:asciiTheme="majorHAnsi" w:hAnsiTheme="majorHAnsi"/>
          <w:sz w:val="22"/>
        </w:rPr>
        <w:t>it was an expression of power that took the form of resistance, unlike whites’ reactions, which were deployments of power for the sake of maintain- ing it</w:t>
      </w:r>
      <w:r w:rsidRPr="0033588C">
        <w:rPr>
          <w:rFonts w:asciiTheme="majorHAnsi" w:hAnsiTheme="majorHAnsi"/>
        </w:rPr>
        <w:t xml:space="preserve">. This is an important distinction. </w:t>
      </w:r>
      <w:r w:rsidRPr="0033588C">
        <w:rPr>
          <w:rStyle w:val="StyleUnderline"/>
          <w:rFonts w:asciiTheme="majorHAnsi" w:hAnsiTheme="majorHAnsi"/>
        </w:rPr>
        <w:t>Using conventional modes of force against a State that monopolizes its legitimate use,</w:t>
      </w:r>
      <w:r w:rsidRPr="0033588C">
        <w:rPr>
          <w:rFonts w:asciiTheme="majorHAnsi" w:hAnsiTheme="majorHAnsi"/>
        </w:rPr>
        <w:t xml:space="preserve"> as Weber (1978) reminds us, would likely not have succeeded for it would have been overwhelmed by the military, absent of a coup. As Perry Anderson’s (1976) near book-length article on Gramsci makes plain, in modern societies the </w:t>
      </w:r>
      <w:r w:rsidRPr="0033588C">
        <w:rPr>
          <w:rStyle w:val="StyleUnderline"/>
          <w:rFonts w:asciiTheme="majorHAnsi" w:hAnsiTheme="majorHAnsi"/>
        </w:rPr>
        <w:t>State becomes an ‘outer ditch’ filled by a complex system of civil institutions</w:t>
      </w:r>
      <w:r w:rsidRPr="0033588C">
        <w:rPr>
          <w:rFonts w:asciiTheme="majorHAnsi" w:hAnsiTheme="majorHAnsi"/>
        </w:rPr>
        <w:t xml:space="preserve">. This fact necessitates an equally complex understanding of civil society, which a ‘war of maneuver’ against an all-encompassing </w:t>
      </w:r>
      <w:r w:rsidRPr="0033588C">
        <w:rPr>
          <w:rStyle w:val="Emphasis"/>
          <w:rFonts w:asciiTheme="majorHAnsi" w:hAnsiTheme="majorHAnsi"/>
        </w:rPr>
        <w:t>State fails to illumi- nate. Instead, a ‘war of position’ must expose fissures in civil society, exploiting its cultural institutions, such as the media and educational system</w:t>
      </w:r>
      <w:r w:rsidRPr="0033588C">
        <w:rPr>
          <w:rFonts w:asciiTheme="majorHAnsi" w:hAnsiTheme="majorHAnsi"/>
        </w:rPr>
        <w:t xml:space="preserve">. We may compare King’s peaceful protest with the dismantling of apartheid in South Africa. One may be tempted to suggest that the South African revolution was peaceful, without much bloodshed and ending with the Truth and Reconciliation Commission. Of course as Fanon might argue, the South African case was violent to the core, particularly to whites, whose entitlements were revoked. The same can be said about the achieve- ments of the Civil Rights movement, which was a massive assault on an entire social system. Likewise, </w:t>
      </w:r>
      <w:r w:rsidRPr="0033588C">
        <w:rPr>
          <w:rStyle w:val="Emphasis"/>
          <w:rFonts w:asciiTheme="majorHAnsi" w:hAnsiTheme="majorHAnsi"/>
        </w:rPr>
        <w:t>a critical education is radically violent if it expects to shift the racial dialogue.</w:t>
      </w:r>
      <w:r w:rsidRPr="0033588C">
        <w:rPr>
          <w:rFonts w:asciiTheme="majorHAnsi" w:hAnsiTheme="majorHAnsi"/>
        </w:rPr>
        <w:t xml:space="preserve"> </w:t>
      </w:r>
      <w:r w:rsidRPr="0033588C">
        <w:rPr>
          <w:rStyle w:val="Style13ptBold"/>
          <w:rFonts w:asciiTheme="majorHAnsi" w:hAnsiTheme="majorHAnsi"/>
          <w:sz w:val="22"/>
        </w:rPr>
        <w:t>It is a humanizing form of violence that puts people back in their rightful place and restores their dignity, both the oppressor and the oppressed</w:t>
      </w:r>
      <w:r w:rsidRPr="0033588C">
        <w:rPr>
          <w:rFonts w:asciiTheme="majorHAnsi" w:hAnsiTheme="majorHAnsi"/>
        </w:rPr>
        <w:t xml:space="preserve"> (Freire 1993). </w:t>
      </w:r>
      <w:r w:rsidRPr="0033588C">
        <w:rPr>
          <w:rStyle w:val="Style13ptBold"/>
          <w:rFonts w:asciiTheme="majorHAnsi" w:hAnsiTheme="majorHAnsi"/>
          <w:sz w:val="22"/>
        </w:rPr>
        <w:t>A humanizing violence is both necessary and liberatory because the actual system and theoretical backbone of colonialism and systems of domination create unethical situations wherein individuals are relegated to subject positions that make them something below, or other than, human.</w:t>
      </w:r>
      <w:r w:rsidRPr="0033588C">
        <w:rPr>
          <w:rFonts w:asciiTheme="majorHAnsi" w:hAnsiTheme="majorHAnsi"/>
        </w:rPr>
        <w:t xml:space="preserve"> In Charles Mills’ (1997) </w:t>
      </w:r>
      <w:r w:rsidRPr="0033588C">
        <w:rPr>
          <w:rStyle w:val="Style13ptBold"/>
          <w:rFonts w:asciiTheme="majorHAnsi" w:hAnsiTheme="majorHAnsi"/>
          <w:sz w:val="22"/>
        </w:rPr>
        <w:t>understanding, people of color become subpersons within the assumptions of such a system. What it means to be human or what it means to be an actional individual in Fanon’s sense</w:t>
      </w:r>
      <w:r w:rsidRPr="0033588C">
        <w:rPr>
          <w:rFonts w:asciiTheme="majorHAnsi" w:hAnsiTheme="majorHAnsi"/>
        </w:rPr>
        <w:t xml:space="preserve">, is defined via the discourse of the colonizer as the embodiment of the western-white- heterosexual-propertied male (Wynter 2001). </w:t>
      </w:r>
      <w:r w:rsidRPr="0033588C">
        <w:rPr>
          <w:rStyle w:val="StyleUnderline"/>
          <w:rFonts w:asciiTheme="majorHAnsi" w:hAnsiTheme="majorHAnsi"/>
        </w:rPr>
        <w:t>Fanon was correct to warn us that non- violence as compromise, electoral politics, political concessions, and appeal to legality only forestalls the overthrow of a regime of thought that continues to demar- cate between the human and the subperson</w:t>
      </w:r>
      <w:r w:rsidRPr="0033588C">
        <w:rPr>
          <w:rFonts w:asciiTheme="majorHAnsi" w:hAnsiTheme="majorHAnsi"/>
        </w:rPr>
        <w:t xml:space="preserve">. </w:t>
      </w:r>
      <w:r w:rsidRPr="0033588C">
        <w:rPr>
          <w:rStyle w:val="Emphasis"/>
          <w:rFonts w:asciiTheme="majorHAnsi" w:hAnsiTheme="majorHAnsi"/>
        </w:rPr>
        <w:t>If dialogue seeks to undo racism, then we must ask if notions of safe dialogue legitimate an oppressive system or if they engage in a process that is creative enough to produce a new social consciousness, a new human subject ‘with a new language and a new humanity’</w:t>
      </w:r>
      <w:r w:rsidRPr="0033588C">
        <w:rPr>
          <w:rFonts w:asciiTheme="majorHAnsi" w:hAnsiTheme="majorHAnsi"/>
        </w:rPr>
        <w:t xml:space="preserve"> (Fanon 2004, 2). According to Fanon’s ‘stretched’ materialist dialectic, in order to speak to the issue of colonial classes (see De Lissovoy 2008), liberatory violence is the only way to overcome the system while actively reclaiming one’s humanity.</w:t>
      </w:r>
    </w:p>
    <w:p w14:paraId="0B670BA9" w14:textId="77777777" w:rsidR="00666B27" w:rsidRPr="0033588C" w:rsidRDefault="00666B27" w:rsidP="00666B27">
      <w:pPr>
        <w:spacing w:after="20"/>
        <w:rPr>
          <w:rFonts w:asciiTheme="majorHAnsi" w:hAnsiTheme="majorHAnsi"/>
          <w:sz w:val="24"/>
        </w:rPr>
      </w:pPr>
    </w:p>
    <w:p w14:paraId="0B37062C" w14:textId="77777777" w:rsidR="00666B27" w:rsidRPr="0033588C" w:rsidRDefault="00666B27" w:rsidP="00666B27">
      <w:pPr>
        <w:pStyle w:val="Heading4"/>
        <w:spacing w:before="0" w:after="20"/>
        <w:rPr>
          <w:rStyle w:val="Style13ptBold"/>
          <w:rFonts w:asciiTheme="majorHAnsi" w:hAnsiTheme="majorHAnsi" w:cs="Times New Roman"/>
          <w:b/>
        </w:rPr>
      </w:pPr>
      <w:r w:rsidRPr="0033588C">
        <w:rPr>
          <w:rStyle w:val="Style13ptBold"/>
          <w:rFonts w:asciiTheme="majorHAnsi" w:hAnsiTheme="majorHAnsi" w:cs="Times New Roman"/>
          <w:b/>
        </w:rPr>
        <w:t>Our form of humanizing violence endorses engagement with discussions of race rather than continue practices of avoidance – this form of creative consciousness is able to establish new forms of social existence for both the oppressor and the oppressed.</w:t>
      </w:r>
    </w:p>
    <w:p w14:paraId="58F48D2A" w14:textId="77777777" w:rsidR="00666B27" w:rsidRPr="0033588C" w:rsidRDefault="00666B27" w:rsidP="00666B27">
      <w:pPr>
        <w:spacing w:after="20"/>
        <w:rPr>
          <w:rFonts w:asciiTheme="majorHAnsi" w:hAnsiTheme="majorHAnsi"/>
        </w:rPr>
      </w:pPr>
      <w:r w:rsidRPr="0033588C">
        <w:rPr>
          <w:rStyle w:val="Style13ptBold"/>
          <w:rFonts w:asciiTheme="majorHAnsi" w:hAnsiTheme="majorHAnsi"/>
        </w:rPr>
        <w:t>Leonardo 10</w:t>
      </w:r>
      <w:r w:rsidRPr="0033588C">
        <w:rPr>
          <w:rFonts w:asciiTheme="majorHAnsi" w:hAnsiTheme="majorHAnsi"/>
          <w:sz w:val="16"/>
        </w:rPr>
        <w:t xml:space="preserve"> </w:t>
      </w:r>
      <w:r w:rsidRPr="0033588C">
        <w:rPr>
          <w:rFonts w:asciiTheme="majorHAnsi" w:hAnsiTheme="majorHAnsi"/>
        </w:rPr>
        <w:t>– Graduate School of Education @ UC Berkeley (Zeus, “Pedagogy of fear: toward a Fanonian theory of ‘safety’ in race dialogue,” V.13 N. 2, pages 1-2)//Keagan</w:t>
      </w:r>
    </w:p>
    <w:p w14:paraId="38D87387" w14:textId="77777777" w:rsidR="00666B27" w:rsidRPr="0033588C" w:rsidRDefault="00666B27" w:rsidP="00666B27">
      <w:pPr>
        <w:spacing w:after="20"/>
        <w:rPr>
          <w:rFonts w:asciiTheme="majorHAnsi" w:hAnsiTheme="majorHAnsi"/>
        </w:rPr>
      </w:pPr>
      <w:r w:rsidRPr="0033588C">
        <w:rPr>
          <w:rStyle w:val="StyleUnderline"/>
          <w:rFonts w:asciiTheme="majorHAnsi" w:hAnsiTheme="majorHAnsi"/>
        </w:rPr>
        <w:t>One of the main premises of safe-space discourse is that it provides a format for people of color and whites to come together and discuss issues of race in a matter that is not dangerous as well as inclusive.</w:t>
      </w:r>
      <w:r w:rsidRPr="0033588C">
        <w:rPr>
          <w:rFonts w:asciiTheme="majorHAnsi" w:hAnsiTheme="majorHAnsi"/>
        </w:rPr>
        <w:t xml:space="preserve"> Thus, the conventional guidelines used to estab- lish a safe space – such as being mindful of how and when one is speaking, confiden- tiality, challenge by choice, and speaking from experience – are used to create an environment where fundamental issues can be broached and no one will be offended. Taken unproblematically, this trend is reasonable. However, </w:t>
      </w:r>
      <w:r w:rsidRPr="0033588C">
        <w:rPr>
          <w:rStyle w:val="Emphasis"/>
          <w:rFonts w:asciiTheme="majorHAnsi" w:hAnsiTheme="majorHAnsi"/>
        </w:rPr>
        <w:t>the ironic twist is that many individuals from marginalized groups become both offended and agitated when engaging in apparently safe spaces</w:t>
      </w:r>
      <w:r w:rsidRPr="0033588C">
        <w:rPr>
          <w:rFonts w:asciiTheme="majorHAnsi" w:hAnsiTheme="majorHAnsi"/>
        </w:rPr>
        <w:t xml:space="preserve">.4 In their naiveté, many white students and educa- tors fail to appreciate the fact – a lived experience – that </w:t>
      </w:r>
      <w:r w:rsidRPr="0033588C">
        <w:rPr>
          <w:rStyle w:val="Emphasis"/>
          <w:rFonts w:asciiTheme="majorHAnsi" w:hAnsiTheme="majorHAnsi"/>
        </w:rPr>
        <w:t>race dialogue is almost never safe for people of color in mixed-racial company</w:t>
      </w:r>
      <w:r w:rsidRPr="0033588C">
        <w:rPr>
          <w:rFonts w:asciiTheme="majorHAnsi" w:hAnsiTheme="majorHAnsi"/>
        </w:rPr>
        <w:t xml:space="preserve">. But before we romanticize its oppo- site, or same-race dialogues, </w:t>
      </w:r>
      <w:r w:rsidRPr="0033588C">
        <w:rPr>
          <w:rStyle w:val="Style13ptBold"/>
          <w:rFonts w:asciiTheme="majorHAnsi" w:hAnsiTheme="majorHAnsi"/>
          <w:sz w:val="22"/>
        </w:rPr>
        <w:t>the idea that homogeneous spaces are automatically safe for people of color is a mystification for they result precisely from a violent condition: racial segregation</w:t>
      </w:r>
      <w:r w:rsidRPr="0033588C">
        <w:rPr>
          <w:rFonts w:asciiTheme="majorHAnsi" w:hAnsiTheme="majorHAnsi"/>
        </w:rPr>
        <w:t xml:space="preserve">. That said, </w:t>
      </w:r>
      <w:r w:rsidRPr="0033588C">
        <w:rPr>
          <w:rStyle w:val="StyleUnderline"/>
          <w:rFonts w:asciiTheme="majorHAnsi" w:hAnsiTheme="majorHAnsi"/>
        </w:rPr>
        <w:t>something has gone incredibly wrong when students of color feel immobilized and marginalized within spaces and dialogues that are supposed to undo racism</w:t>
      </w:r>
      <w:r w:rsidRPr="0033588C">
        <w:rPr>
          <w:rFonts w:asciiTheme="majorHAnsi" w:hAnsiTheme="majorHAnsi"/>
        </w:rPr>
        <w:t xml:space="preserve">. </w:t>
      </w:r>
      <w:r w:rsidRPr="0033588C">
        <w:rPr>
          <w:rStyle w:val="StyleUnderline"/>
          <w:rFonts w:asciiTheme="majorHAnsi" w:hAnsiTheme="majorHAnsi"/>
        </w:rPr>
        <w:t xml:space="preserve">This </w:t>
      </w:r>
      <w:r w:rsidRPr="0033588C">
        <w:rPr>
          <w:rStyle w:val="Emphasis"/>
          <w:rFonts w:asciiTheme="majorHAnsi" w:hAnsiTheme="majorHAnsi"/>
        </w:rPr>
        <w:t>situation should give us doubt regarding whether or not safe-space dialogue really allows for the creativity necessary to promote a humanizing discussion on race, or if it functions, in Fanon’s words, as a negotiating table that seeks peaceful compromise without engaging in the violence necessary to both explore and undo racism. We want to suggest that the reason why safe-space discussions partly break down in practice</w:t>
      </w:r>
      <w:r w:rsidRPr="0033588C">
        <w:rPr>
          <w:rFonts w:asciiTheme="majorHAnsi" w:hAnsiTheme="majorHAnsi"/>
        </w:rPr>
        <w:t>, if not at least in theory, is that they assume that, by virtue of formal and procedural guidelines, safety has been designated for both white people and people of color. However, the term ‘</w:t>
      </w:r>
      <w:r w:rsidRPr="0033588C">
        <w:rPr>
          <w:rStyle w:val="Emphasis"/>
          <w:rFonts w:asciiTheme="majorHAnsi" w:hAnsiTheme="majorHAnsi"/>
        </w:rPr>
        <w:t>safety’ acts as a misnomer because it often means that white individuals can be made to feel safe</w:t>
      </w:r>
      <w:r w:rsidRPr="0033588C">
        <w:rPr>
          <w:rFonts w:asciiTheme="majorHAnsi" w:hAnsiTheme="majorHAnsi"/>
        </w:rPr>
        <w:t xml:space="preserve">. Thus, a </w:t>
      </w:r>
      <w:r w:rsidRPr="0033588C">
        <w:rPr>
          <w:rStyle w:val="Style13ptBold"/>
          <w:rFonts w:asciiTheme="majorHAnsi" w:hAnsiTheme="majorHAnsi"/>
          <w:sz w:val="22"/>
        </w:rPr>
        <w:t>space of safety is circumvented, and instead a space of oppressive color-blindness is established. It is a managed health-care version of anti-racism, an insurance against ‘looking racist’</w:t>
      </w:r>
      <w:r w:rsidRPr="0033588C">
        <w:rPr>
          <w:rFonts w:asciiTheme="majorHAnsi" w:hAnsiTheme="majorHAnsi"/>
        </w:rPr>
        <w:t xml:space="preserve">. Fanon provides a useful counter to the inherent color-blindness of current racial pedagogy. Fanon’s arguments in both Black skin, white masks and The wretched of the earth, show sympathies with what intellectuals now call a post-racial analysis (see Leonardo in press). </w:t>
      </w:r>
      <w:r w:rsidRPr="0033588C">
        <w:rPr>
          <w:rStyle w:val="StyleUnderline"/>
          <w:rFonts w:asciiTheme="majorHAnsi" w:hAnsiTheme="majorHAnsi"/>
        </w:rPr>
        <w:t>Fanon</w:t>
      </w:r>
      <w:r w:rsidRPr="0033588C">
        <w:rPr>
          <w:rFonts w:asciiTheme="majorHAnsi" w:hAnsiTheme="majorHAnsi"/>
        </w:rPr>
        <w:t xml:space="preserve"> (1967a) </w:t>
      </w:r>
      <w:r w:rsidRPr="0033588C">
        <w:rPr>
          <w:rStyle w:val="StyleUnderline"/>
          <w:rFonts w:asciiTheme="majorHAnsi" w:hAnsiTheme="majorHAnsi"/>
        </w:rPr>
        <w:t>warned against the inherent narcissism of white racial supe- riority found in arguments for separatism, what Appiah (1990) terms ‘extrinsic racism’, which is the inferiorization of an outer group in terms of their moral worth.</w:t>
      </w:r>
      <w:r w:rsidRPr="0033588C">
        <w:rPr>
          <w:rFonts w:asciiTheme="majorHAnsi" w:hAnsiTheme="majorHAnsi"/>
        </w:rPr>
        <w:t xml:space="preserve"> Fanon stated, ‘</w:t>
      </w:r>
      <w:r w:rsidRPr="0033588C">
        <w:rPr>
          <w:rStyle w:val="StyleUnderline"/>
          <w:rFonts w:asciiTheme="majorHAnsi" w:hAnsiTheme="majorHAnsi"/>
        </w:rPr>
        <w:t>I believe that the fact of the juxtaposition of the white and black races has created a massive psychoexistential complex. I hope by analyzing it to destroy it’</w:t>
      </w:r>
      <w:r w:rsidRPr="0033588C">
        <w:rPr>
          <w:rFonts w:asciiTheme="majorHAnsi" w:hAnsiTheme="majorHAnsi"/>
        </w:rPr>
        <w:t xml:space="preserve"> (12). In destroying the neuroses of blackness, </w:t>
      </w:r>
      <w:r w:rsidRPr="0033588C">
        <w:rPr>
          <w:rStyle w:val="Style13ptBold"/>
          <w:rFonts w:asciiTheme="majorHAnsi" w:hAnsiTheme="majorHAnsi"/>
          <w:sz w:val="22"/>
        </w:rPr>
        <w:t>Fanonian violence approaches post- race implications to the extent that the genesis of blackness is a source external to it: that is, whiteness</w:t>
      </w:r>
      <w:r w:rsidRPr="0033588C">
        <w:rPr>
          <w:rFonts w:asciiTheme="majorHAnsi" w:hAnsiTheme="majorHAnsi"/>
        </w:rPr>
        <w:t xml:space="preserve"> (see Nayak 2006). </w:t>
      </w:r>
      <w:r w:rsidRPr="0033588C">
        <w:rPr>
          <w:rStyle w:val="Style13ptBold"/>
          <w:rFonts w:asciiTheme="majorHAnsi" w:hAnsiTheme="majorHAnsi"/>
          <w:sz w:val="22"/>
        </w:rPr>
        <w:t>By hoping to destroy it,</w:t>
      </w:r>
      <w:r w:rsidRPr="0033588C">
        <w:rPr>
          <w:rFonts w:asciiTheme="majorHAnsi" w:hAnsiTheme="majorHAnsi"/>
        </w:rPr>
        <w:t xml:space="preserve"> Fanon suggests ending race as a neurotic relation. However, to be clear, Fanonian post-race differs from color-blindness </w:t>
      </w:r>
      <w:r w:rsidRPr="0033588C">
        <w:rPr>
          <w:rStyle w:val="Emphasis"/>
          <w:rFonts w:asciiTheme="majorHAnsi" w:hAnsiTheme="majorHAnsi"/>
        </w:rPr>
        <w:t>because it seeks to destroy race and racism via a practice of full engagement as opposed to a practice of avoidance</w:t>
      </w:r>
      <w:r w:rsidRPr="0033588C">
        <w:rPr>
          <w:rFonts w:asciiTheme="majorHAnsi" w:hAnsiTheme="majorHAnsi"/>
        </w:rPr>
        <w:t xml:space="preserve">. Fanon’s methodology was phenomenological because he sought to undo racism by engaging the phenomenon itself, of going through race in order to undo it. Thus, a Fanonian post-racial gesture to pedagogy is both different and more beneficial than the color-blind stance taken up in safe-space dialogue, which is hardly blind to color. Perhaps </w:t>
      </w:r>
      <w:r w:rsidRPr="0033588C">
        <w:rPr>
          <w:rStyle w:val="Emphasis"/>
          <w:rFonts w:asciiTheme="majorHAnsi" w:hAnsiTheme="majorHAnsi"/>
        </w:rPr>
        <w:t xml:space="preserve">the problem with safe space is that it willingly tries to side step the issues, as well as the educative aspects of anger and frustration, necessary for a beneficial and truly liberatory dialogue on race to take place. </w:t>
      </w:r>
      <w:r w:rsidRPr="0033588C">
        <w:rPr>
          <w:rFonts w:asciiTheme="majorHAnsi" w:hAnsiTheme="majorHAnsi"/>
        </w:rPr>
        <w:t xml:space="preserve">A Fanonian approach leads us back into considerations of </w:t>
      </w:r>
      <w:r w:rsidRPr="0033588C">
        <w:rPr>
          <w:rStyle w:val="StyleUnderline"/>
          <w:rFonts w:asciiTheme="majorHAnsi" w:hAnsiTheme="majorHAnsi"/>
        </w:rPr>
        <w:t>violence in race-based dialogue</w:t>
      </w:r>
      <w:r w:rsidRPr="0033588C">
        <w:rPr>
          <w:rFonts w:asciiTheme="majorHAnsi" w:hAnsiTheme="majorHAnsi"/>
        </w:rPr>
        <w:t xml:space="preserve">. </w:t>
      </w:r>
      <w:r w:rsidRPr="0033588C">
        <w:rPr>
          <w:rStyle w:val="StyleUnderline"/>
          <w:rFonts w:asciiTheme="majorHAnsi" w:hAnsiTheme="majorHAnsi"/>
        </w:rPr>
        <w:t>The question we must ask is how do we go about understanding liberatory discussions on race as necessitating violence</w:t>
      </w:r>
      <w:r w:rsidRPr="0033588C">
        <w:rPr>
          <w:rFonts w:asciiTheme="majorHAnsi" w:hAnsiTheme="majorHAnsi"/>
        </w:rPr>
        <w:t>? W</w:t>
      </w:r>
      <w:r w:rsidRPr="0033588C">
        <w:rPr>
          <w:rStyle w:val="Style13ptBold"/>
          <w:rFonts w:asciiTheme="majorHAnsi" w:hAnsiTheme="majorHAnsi"/>
          <w:sz w:val="22"/>
        </w:rPr>
        <w:t>e are not speaking of violence in the sense of a willful act to injure or abuse, but a violence that humanizes, or shifts the standards of humanity by providing space for the free expression of people’s thoughts and emotions that are not regulated by the discourse of safety</w:t>
      </w:r>
      <w:r w:rsidRPr="0033588C">
        <w:rPr>
          <w:rFonts w:asciiTheme="majorHAnsi" w:hAnsiTheme="majorHAnsi"/>
        </w:rPr>
        <w:t xml:space="preserve">. </w:t>
      </w:r>
      <w:r w:rsidRPr="0033588C">
        <w:rPr>
          <w:rStyle w:val="Emphasis"/>
          <w:rFonts w:asciiTheme="majorHAnsi" w:hAnsiTheme="majorHAnsi"/>
        </w:rPr>
        <w:t>Our main criticism of safe space is that it is laced with a narcissism that designates safety for individuals in already dominant positions of power, which is not safe at all but perpetuates a system</w:t>
      </w:r>
      <w:r w:rsidRPr="0033588C">
        <w:rPr>
          <w:rFonts w:asciiTheme="majorHAnsi" w:hAnsiTheme="majorHAnsi"/>
        </w:rPr>
        <w:t xml:space="preserve">- atic relation of violence. </w:t>
      </w:r>
      <w:r w:rsidRPr="0033588C">
        <w:rPr>
          <w:rStyle w:val="StyleUnderline"/>
          <w:rFonts w:asciiTheme="majorHAnsi" w:hAnsiTheme="majorHAnsi"/>
        </w:rPr>
        <w:t>Fanon advised against a politics of narcissism, and instead advocated a materialist politics of recognition whereby an individual allows himself to be mediated by the other, or Fanon’s appropriation of Hegel’s</w:t>
      </w:r>
      <w:r w:rsidRPr="0033588C">
        <w:rPr>
          <w:rFonts w:asciiTheme="majorHAnsi" w:hAnsiTheme="majorHAnsi"/>
        </w:rPr>
        <w:t xml:space="preserve"> (1977) idealism of the other. </w:t>
      </w:r>
      <w:r w:rsidRPr="0033588C">
        <w:rPr>
          <w:rStyle w:val="StyleUnderline"/>
          <w:rFonts w:asciiTheme="majorHAnsi" w:hAnsiTheme="majorHAnsi"/>
        </w:rPr>
        <w:t>Unfortunately, this does not happen because white narcissism is at the very center of safe space.</w:t>
      </w:r>
      <w:r w:rsidRPr="0033588C">
        <w:rPr>
          <w:rFonts w:asciiTheme="majorHAnsi" w:hAnsiTheme="majorHAnsi"/>
        </w:rPr>
        <w:t xml:space="preserve"> Through the avoidance of conflict and the emphasis on personal and image management, it maintains the self-image and understanding of whiteness and reveals a refusal to change through the other. To be fair, Fanon also took to task people of color’s own narcissism, particularly as it concerns the limitations of identity politics and nationalism, what Appiah (1990) calls ‘intrinsic racism’, or the assump- tion of a family resemblance within a group necessary in the short term and usually for protection against the assaults of an outer group.5 African nationalism during decolonization is an example of the second class, whereas Nazism represents the first class; both are problematic, but they differ in purpose and outcome. </w:t>
      </w:r>
      <w:r w:rsidRPr="0033588C">
        <w:rPr>
          <w:rStyle w:val="StyleUnderline"/>
          <w:rFonts w:asciiTheme="majorHAnsi" w:hAnsiTheme="majorHAnsi"/>
        </w:rPr>
        <w:t>White indulgence is a gross attempt to understand the self through the self rather than through the other: narcissism par excellence. In fact, Fanon warns us that the ‘other’ in the self/other dichotomy in racial dialogue may not even exist. According to Gordon</w:t>
      </w:r>
      <w:r w:rsidRPr="0033588C">
        <w:rPr>
          <w:rFonts w:asciiTheme="majorHAnsi" w:hAnsiTheme="majorHAnsi"/>
        </w:rPr>
        <w:t xml:space="preserve"> (2008): In the contemporary academy, much discussion of race and racism is replete with criticism of otherness. </w:t>
      </w:r>
      <w:r w:rsidRPr="0033588C">
        <w:rPr>
          <w:rStyle w:val="Emphasis"/>
          <w:rFonts w:asciiTheme="majorHAnsi" w:hAnsiTheme="majorHAnsi"/>
        </w:rPr>
        <w:t>Fanon, however, argues that racism proper eliminates such a relationship. Instead of self and other, there are self, others, and non-self, non-others</w:t>
      </w:r>
      <w:r w:rsidRPr="0033588C">
        <w:rPr>
          <w:rFonts w:asciiTheme="majorHAnsi" w:hAnsiTheme="majorHAnsi"/>
        </w:rPr>
        <w:t xml:space="preserve">. In other words, there is the category of people who are neither self nor others. They are no- one. The dialectics of recognition is disrupted, and the struggle of such people becomes one of achieving such a dialectics. Put differently, </w:t>
      </w:r>
      <w:r w:rsidRPr="0033588C">
        <w:rPr>
          <w:rStyle w:val="Style13ptBold"/>
          <w:rFonts w:asciiTheme="majorHAnsi" w:hAnsiTheme="majorHAnsi"/>
          <w:sz w:val="22"/>
        </w:rPr>
        <w:t>they are not fighting against being others. They are fighting to become others and,</w:t>
      </w:r>
      <w:r w:rsidRPr="0033588C">
        <w:rPr>
          <w:rFonts w:asciiTheme="majorHAnsi" w:hAnsiTheme="majorHAnsi"/>
        </w:rPr>
        <w:t xml:space="preserve"> in so doing, entering ethical relation- ships. </w:t>
      </w:r>
      <w:r w:rsidRPr="0033588C">
        <w:rPr>
          <w:rStyle w:val="StyleUnderline"/>
          <w:rFonts w:asciiTheme="majorHAnsi" w:hAnsiTheme="majorHAnsi"/>
        </w:rPr>
        <w:t>This argument results in a peculiar critique of liberal political theory. Such theory presupposes ethical foundations of political life. What Fanon has shown is that political work needs to be done to make ethical life possible. That is because racism and colonial- ism derail ethical life.</w:t>
      </w:r>
      <w:r w:rsidRPr="0033588C">
        <w:rPr>
          <w:rFonts w:asciiTheme="majorHAnsi" w:hAnsiTheme="majorHAnsi"/>
        </w:rPr>
        <w:t xml:space="preserve"> (italics added) </w:t>
      </w:r>
      <w:r w:rsidRPr="0033588C">
        <w:rPr>
          <w:rStyle w:val="Style13ptBold"/>
          <w:rFonts w:asciiTheme="majorHAnsi" w:hAnsiTheme="majorHAnsi"/>
          <w:sz w:val="22"/>
        </w:rPr>
        <w:t>A pedagogical approach that avoids safety in the interest of image and personal management makes such an ethical relationship possible</w:t>
      </w:r>
      <w:r w:rsidRPr="0033588C">
        <w:rPr>
          <w:rFonts w:asciiTheme="majorHAnsi" w:hAnsiTheme="majorHAnsi"/>
        </w:rPr>
        <w:t xml:space="preserve">. </w:t>
      </w:r>
      <w:r w:rsidRPr="0033588C">
        <w:rPr>
          <w:rStyle w:val="StyleUnderline"/>
          <w:rFonts w:asciiTheme="majorHAnsi" w:hAnsiTheme="majorHAnsi"/>
        </w:rPr>
        <w:t>If we are truly interested in racial pedagogy</w:t>
      </w:r>
      <w:r w:rsidRPr="0033588C">
        <w:rPr>
          <w:rFonts w:asciiTheme="majorHAnsi" w:hAnsiTheme="majorHAnsi"/>
        </w:rPr>
        <w:t xml:space="preserve">, </w:t>
      </w:r>
      <w:r w:rsidRPr="0033588C">
        <w:rPr>
          <w:rStyle w:val="Emphasis"/>
          <w:rFonts w:asciiTheme="majorHAnsi" w:hAnsiTheme="majorHAnsi"/>
        </w:rPr>
        <w:t>then we must become comfortable with the idea that for marginalized and oppressed minorities, there is no safe space</w:t>
      </w:r>
      <w:r w:rsidRPr="0033588C">
        <w:rPr>
          <w:rFonts w:asciiTheme="majorHAnsi" w:hAnsiTheme="majorHAnsi"/>
        </w:rPr>
        <w:t xml:space="preserve">. As implied above, </w:t>
      </w:r>
      <w:r w:rsidRPr="0033588C">
        <w:rPr>
          <w:rStyle w:val="Emphasis"/>
          <w:rFonts w:asciiTheme="majorHAnsi" w:hAnsiTheme="majorHAnsi"/>
        </w:rPr>
        <w:t>mainstream race dialogue in education is arguably already hostile and unsafe for many students of color whose perspectives and experiences are consistently minimized</w:t>
      </w:r>
      <w:r w:rsidRPr="0033588C">
        <w:rPr>
          <w:rFonts w:asciiTheme="majorHAnsi" w:hAnsiTheme="majorHAnsi"/>
        </w:rPr>
        <w:t xml:space="preserve">. </w:t>
      </w:r>
      <w:r w:rsidRPr="0033588C">
        <w:rPr>
          <w:rStyle w:val="Style13ptBold"/>
          <w:rFonts w:asciiTheme="majorHAnsi" w:hAnsiTheme="majorHAnsi"/>
          <w:sz w:val="22"/>
        </w:rPr>
        <w:t>Violence is already there</w:t>
      </w:r>
      <w:r w:rsidRPr="0033588C">
        <w:rPr>
          <w:rFonts w:asciiTheme="majorHAnsi" w:hAnsiTheme="majorHAnsi"/>
        </w:rPr>
        <w:t>. In other words, like Fanon’s under- standing of colonialism, safe space enacts violence. T</w:t>
      </w:r>
      <w:r w:rsidRPr="0033588C">
        <w:rPr>
          <w:rStyle w:val="StyleUnderline"/>
          <w:rFonts w:asciiTheme="majorHAnsi" w:hAnsiTheme="majorHAnsi"/>
        </w:rPr>
        <w:t>hose who are interested in engaging in racial pedagogy must be prepared to (1) undo the violence that is inherent to safe-space dialogue, and (2) enact a form of liberatory violence within race discus- sions to allow for a creativity that shifts the standards of humanity</w:t>
      </w:r>
      <w:r w:rsidRPr="0033588C">
        <w:rPr>
          <w:rFonts w:asciiTheme="majorHAnsi" w:hAnsiTheme="majorHAnsi"/>
        </w:rPr>
        <w:t xml:space="preserve">. In other words, </w:t>
      </w:r>
      <w:r w:rsidRPr="0033588C">
        <w:rPr>
          <w:rStyle w:val="Style13ptBold"/>
          <w:rFonts w:asciiTheme="majorHAnsi" w:hAnsiTheme="majorHAnsi"/>
          <w:sz w:val="22"/>
        </w:rPr>
        <w:t>anger, hostility, frustration, and pain are characteristics that are not to be avoided under the banner of safety</w:t>
      </w:r>
      <w:r w:rsidRPr="0033588C">
        <w:rPr>
          <w:rFonts w:asciiTheme="majorHAnsi" w:hAnsiTheme="majorHAnsi"/>
        </w:rPr>
        <w:t xml:space="preserve">, which only produces Freire’s (1993) ‘culture of silence’. </w:t>
      </w:r>
      <w:r w:rsidRPr="0033588C">
        <w:rPr>
          <w:rStyle w:val="Style13ptBold"/>
          <w:rFonts w:asciiTheme="majorHAnsi" w:hAnsiTheme="majorHAnsi"/>
          <w:sz w:val="22"/>
        </w:rPr>
        <w:t>They are attributes that are to be recognized on the part of both whites and people of color in order to engage in a process that is creative enough to establish new forms of social existence, where both parties are transformed</w:t>
      </w:r>
      <w:r w:rsidRPr="0033588C">
        <w:rPr>
          <w:rFonts w:asciiTheme="majorHAnsi" w:hAnsiTheme="majorHAnsi"/>
        </w:rPr>
        <w:t>. This is not a form of violence that is life threatening and narcissistic, but one that is life affirming through its ability to promote mutual recognition.</w:t>
      </w:r>
    </w:p>
    <w:p w14:paraId="62D4D1C4" w14:textId="77777777" w:rsidR="00666B27" w:rsidRPr="0033588C" w:rsidRDefault="00666B27" w:rsidP="00666B27">
      <w:pPr>
        <w:spacing w:after="20"/>
        <w:rPr>
          <w:rFonts w:asciiTheme="majorHAnsi" w:hAnsiTheme="majorHAnsi"/>
        </w:rPr>
      </w:pPr>
    </w:p>
    <w:p w14:paraId="1980303C" w14:textId="77777777" w:rsidR="00666B27" w:rsidRPr="0033588C" w:rsidRDefault="00666B27" w:rsidP="00666B27">
      <w:pPr>
        <w:spacing w:after="20"/>
        <w:rPr>
          <w:rFonts w:asciiTheme="majorHAnsi" w:hAnsiTheme="majorHAnsi"/>
        </w:rPr>
      </w:pPr>
    </w:p>
    <w:p w14:paraId="65C73414" w14:textId="77777777" w:rsidR="00666B27" w:rsidRPr="0033588C" w:rsidRDefault="00666B27" w:rsidP="00666B27">
      <w:pPr>
        <w:pStyle w:val="Heading4"/>
        <w:spacing w:before="0" w:after="20"/>
        <w:rPr>
          <w:rFonts w:asciiTheme="majorHAnsi" w:hAnsiTheme="majorHAnsi" w:cs="Times New Roman"/>
        </w:rPr>
      </w:pPr>
      <w:r w:rsidRPr="0033588C">
        <w:rPr>
          <w:rFonts w:asciiTheme="majorHAnsi" w:hAnsiTheme="majorHAnsi" w:cs="Times New Roman"/>
        </w:rPr>
        <w:t xml:space="preserve">The Aff’s protest is an act of love that allows the oppressed to have their stories told and experiences recognized – refusing to succumb to cynicism and assimilation is key. </w:t>
      </w:r>
    </w:p>
    <w:p w14:paraId="2625CBA5" w14:textId="77777777" w:rsidR="00666B27" w:rsidRPr="0033588C" w:rsidRDefault="00666B27" w:rsidP="00666B27">
      <w:pPr>
        <w:spacing w:after="20"/>
        <w:rPr>
          <w:rStyle w:val="Emphasis"/>
          <w:rFonts w:asciiTheme="majorHAnsi" w:hAnsiTheme="majorHAnsi"/>
          <w:b w:val="0"/>
          <w:iCs w:val="0"/>
          <w:sz w:val="16"/>
          <w:u w:val="none"/>
        </w:rPr>
      </w:pPr>
      <w:bookmarkStart w:id="17" w:name="OLE_LINK104"/>
      <w:bookmarkStart w:id="18" w:name="OLE_LINK105"/>
      <w:r w:rsidRPr="0033588C">
        <w:rPr>
          <w:rStyle w:val="Style13ptBold"/>
          <w:rFonts w:asciiTheme="majorHAnsi" w:hAnsiTheme="majorHAnsi"/>
        </w:rPr>
        <w:t>Leonardo 10</w:t>
      </w:r>
      <w:r w:rsidRPr="0033588C">
        <w:rPr>
          <w:rFonts w:asciiTheme="majorHAnsi" w:hAnsiTheme="majorHAnsi"/>
          <w:sz w:val="16"/>
        </w:rPr>
        <w:t xml:space="preserve"> </w:t>
      </w:r>
      <w:r w:rsidRPr="0033588C">
        <w:rPr>
          <w:rFonts w:asciiTheme="majorHAnsi" w:hAnsiTheme="majorHAnsi"/>
        </w:rPr>
        <w:t>(Zeus, Graduate School of Education, University of California, Berkeley.,” Pedagogy of fear: toward a Fanonian theory of ‘safety’ in race dialogue”,V.13 N.2, p.145) // Keagan</w:t>
      </w:r>
    </w:p>
    <w:bookmarkEnd w:id="17"/>
    <w:bookmarkEnd w:id="18"/>
    <w:p w14:paraId="13022D65" w14:textId="77777777" w:rsidR="00666B27" w:rsidRDefault="00666B27" w:rsidP="00666B27">
      <w:pPr>
        <w:spacing w:after="20"/>
        <w:rPr>
          <w:rFonts w:asciiTheme="majorHAnsi" w:hAnsiTheme="majorHAnsi"/>
        </w:rPr>
      </w:pPr>
      <w:r w:rsidRPr="0033588C">
        <w:rPr>
          <w:rFonts w:asciiTheme="majorHAnsi" w:hAnsiTheme="majorHAnsi"/>
        </w:rPr>
        <w:t xml:space="preserve">As Freire (1993) once remarked, </w:t>
      </w:r>
      <w:r w:rsidRPr="0033588C">
        <w:rPr>
          <w:rStyle w:val="Emphasis"/>
          <w:rFonts w:asciiTheme="majorHAnsi" w:hAnsiTheme="majorHAnsi"/>
        </w:rPr>
        <w:t>protestation from the oppressed is an act of love insofar as it represents an act of engagement</w:t>
      </w:r>
      <w:r w:rsidRPr="0033588C">
        <w:rPr>
          <w:rFonts w:asciiTheme="majorHAnsi" w:hAnsiTheme="majorHAnsi"/>
        </w:rPr>
        <w:t xml:space="preserve">. </w:t>
      </w:r>
      <w:r w:rsidRPr="0033588C">
        <w:rPr>
          <w:rStyle w:val="Emphasis"/>
          <w:rFonts w:asciiTheme="majorHAnsi" w:hAnsiTheme="majorHAnsi"/>
        </w:rPr>
        <w:t>When the oppressed open their wounds through communication, they express the violence in their dehumanization that they want the oppressor to recognize</w:t>
      </w:r>
      <w:r w:rsidRPr="0033588C">
        <w:rPr>
          <w:rFonts w:asciiTheme="majorHAnsi" w:hAnsiTheme="majorHAnsi"/>
        </w:rPr>
        <w:t xml:space="preserve">. People of color do not only fear overt violence from whites (although this would be enough) but rather their wantonness, </w:t>
      </w:r>
      <w:r w:rsidRPr="0033588C">
        <w:rPr>
          <w:rStyle w:val="Emphasis"/>
          <w:rFonts w:asciiTheme="majorHAnsi" w:hAnsiTheme="majorHAnsi"/>
        </w:rPr>
        <w:t>their lack of recognition of people of color, a certain violence of the heart rather than the fist</w:t>
      </w:r>
      <w:r w:rsidRPr="0033588C">
        <w:rPr>
          <w:rFonts w:asciiTheme="majorHAnsi" w:hAnsiTheme="majorHAnsi"/>
        </w:rPr>
        <w:t xml:space="preserve">. </w:t>
      </w:r>
      <w:r w:rsidRPr="0033588C">
        <w:rPr>
          <w:rStyle w:val="Emphasis"/>
          <w:rFonts w:asciiTheme="majorHAnsi" w:hAnsiTheme="majorHAnsi"/>
        </w:rPr>
        <w:t>This is what Fanon</w:t>
      </w:r>
      <w:r w:rsidRPr="0033588C">
        <w:rPr>
          <w:rFonts w:asciiTheme="majorHAnsi" w:hAnsiTheme="majorHAnsi"/>
        </w:rPr>
        <w:t xml:space="preserve"> (2004) </w:t>
      </w:r>
      <w:r w:rsidRPr="0033588C">
        <w:rPr>
          <w:rStyle w:val="Emphasis"/>
          <w:rFonts w:asciiTheme="majorHAnsi" w:hAnsiTheme="majorHAnsi"/>
        </w:rPr>
        <w:t>describes as ‘violence rippling under the skin’</w:t>
      </w:r>
      <w:r w:rsidRPr="0033588C">
        <w:rPr>
          <w:rFonts w:asciiTheme="majorHAnsi" w:hAnsiTheme="majorHAnsi"/>
        </w:rPr>
        <w:t xml:space="preserve"> (31). </w:t>
      </w:r>
      <w:r w:rsidRPr="0033588C">
        <w:rPr>
          <w:rStyle w:val="StyleUnderline"/>
          <w:rFonts w:asciiTheme="majorHAnsi" w:hAnsiTheme="majorHAnsi"/>
        </w:rPr>
        <w:t>This</w:t>
      </w:r>
      <w:r w:rsidRPr="0033588C">
        <w:rPr>
          <w:rFonts w:asciiTheme="majorHAnsi" w:hAnsiTheme="majorHAnsi"/>
        </w:rPr>
        <w:t xml:space="preserve"> second- ary </w:t>
      </w:r>
      <w:r w:rsidRPr="0033588C">
        <w:rPr>
          <w:rStyle w:val="Emphasis"/>
          <w:rFonts w:asciiTheme="majorHAnsi" w:hAnsiTheme="majorHAnsi"/>
        </w:rPr>
        <w:t>form of violence confirms a daily assault that often goes unnoticed</w:t>
      </w:r>
      <w:r w:rsidRPr="0033588C">
        <w:rPr>
          <w:rFonts w:asciiTheme="majorHAnsi" w:hAnsiTheme="majorHAnsi"/>
        </w:rPr>
        <w:t xml:space="preserve">. </w:t>
      </w:r>
      <w:r w:rsidRPr="0033588C">
        <w:rPr>
          <w:rStyle w:val="Emphasis"/>
          <w:rFonts w:asciiTheme="majorHAnsi" w:hAnsiTheme="majorHAnsi"/>
        </w:rPr>
        <w:t>It is a double violence that fails to acknowledge the other on whom one imposes an unwelcome will</w:t>
      </w:r>
      <w:r w:rsidRPr="0033588C">
        <w:rPr>
          <w:rFonts w:asciiTheme="majorHAnsi" w:hAnsiTheme="majorHAnsi"/>
        </w:rPr>
        <w:t xml:space="preserve">. </w:t>
      </w:r>
      <w:r w:rsidRPr="0033588C">
        <w:rPr>
          <w:rStyle w:val="Emphasis"/>
          <w:rFonts w:asciiTheme="majorHAnsi" w:hAnsiTheme="majorHAnsi"/>
        </w:rPr>
        <w:t>It</w:t>
      </w:r>
      <w:r w:rsidRPr="0033588C">
        <w:rPr>
          <w:rFonts w:asciiTheme="majorHAnsi" w:hAnsiTheme="majorHAnsi"/>
        </w:rPr>
        <w:t xml:space="preserve"> may </w:t>
      </w:r>
      <w:r w:rsidRPr="0033588C">
        <w:rPr>
          <w:rStyle w:val="Emphasis"/>
          <w:rFonts w:asciiTheme="majorHAnsi" w:hAnsiTheme="majorHAnsi"/>
        </w:rPr>
        <w:t>sound like a slave’s maneuver to desire recognition from the master but such is the relationship of bondage within a colonial relationship</w:t>
      </w:r>
      <w:r w:rsidRPr="0033588C">
        <w:rPr>
          <w:rFonts w:asciiTheme="majorHAnsi" w:hAnsiTheme="majorHAnsi"/>
        </w:rPr>
        <w:t xml:space="preserve">. </w:t>
      </w:r>
      <w:r w:rsidRPr="0033588C">
        <w:rPr>
          <w:rStyle w:val="StyleUnderline"/>
          <w:rFonts w:asciiTheme="majorHAnsi" w:hAnsiTheme="majorHAnsi"/>
        </w:rPr>
        <w:t>It would be enough to suggest that people of color fear overt white violence in the form of physical aggres- sion</w:t>
      </w:r>
      <w:r w:rsidRPr="0033588C">
        <w:rPr>
          <w:rFonts w:asciiTheme="majorHAnsi" w:hAnsiTheme="majorHAnsi"/>
        </w:rPr>
        <w:t xml:space="preserve">. </w:t>
      </w:r>
      <w:r w:rsidRPr="0033588C">
        <w:rPr>
          <w:rStyle w:val="Emphasis"/>
          <w:rFonts w:asciiTheme="majorHAnsi" w:hAnsiTheme="majorHAnsi"/>
        </w:rPr>
        <w:t>People of color have other fundamental fears in becoming invisible to whites, of becoming merely an idea to them.</w:t>
      </w:r>
      <w:r w:rsidRPr="0033588C">
        <w:rPr>
          <w:rFonts w:asciiTheme="majorHAnsi" w:hAnsiTheme="majorHAnsi"/>
        </w:rPr>
        <w:t xml:space="preserve"> </w:t>
      </w:r>
      <w:r w:rsidRPr="0033588C">
        <w:rPr>
          <w:rStyle w:val="Emphasis"/>
          <w:rFonts w:asciiTheme="majorHAnsi" w:hAnsiTheme="majorHAnsi"/>
        </w:rPr>
        <w:t>Some minority students willingly participate in otherwise problematic race conversations because they refuse to surrender to absolute cynicism</w:t>
      </w:r>
      <w:r w:rsidRPr="0033588C">
        <w:rPr>
          <w:rFonts w:asciiTheme="majorHAnsi" w:hAnsiTheme="majorHAnsi"/>
        </w:rPr>
        <w:t xml:space="preserve">, where racism would have succeeded. </w:t>
      </w:r>
      <w:r w:rsidRPr="0033588C">
        <w:rPr>
          <w:rStyle w:val="StyleUnderline"/>
          <w:rFonts w:asciiTheme="majorHAnsi" w:hAnsiTheme="majorHAnsi"/>
        </w:rPr>
        <w:t>They realize that participation maintains their sense of human- ity and disengagement subverts the kind of person they want to cultivate, the kind of self or student they want to be.</w:t>
      </w:r>
      <w:r w:rsidRPr="0033588C">
        <w:rPr>
          <w:rFonts w:asciiTheme="majorHAnsi" w:hAnsiTheme="majorHAnsi"/>
        </w:rPr>
        <w:t xml:space="preserve"> In other words, </w:t>
      </w:r>
      <w:r w:rsidRPr="0033588C">
        <w:rPr>
          <w:rStyle w:val="Emphasis"/>
          <w:rFonts w:asciiTheme="majorHAnsi" w:hAnsiTheme="majorHAnsi"/>
        </w:rPr>
        <w:t>disengagement is one of the symptoms of structural racism</w:t>
      </w:r>
      <w:r w:rsidRPr="0033588C">
        <w:rPr>
          <w:rFonts w:asciiTheme="majorHAnsi" w:hAnsiTheme="majorHAnsi"/>
        </w:rPr>
        <w:t xml:space="preserve">, which succeeds at isolating us from one another, of subverting our ability to live through the other. </w:t>
      </w:r>
      <w:r w:rsidRPr="0033588C">
        <w:rPr>
          <w:rStyle w:val="Emphasis"/>
          <w:rFonts w:asciiTheme="majorHAnsi" w:hAnsiTheme="majorHAnsi"/>
        </w:rPr>
        <w:t>Still some people of color give into despair, tired as they are of educating whites from ground zero ... every time, again and again.</w:t>
      </w:r>
      <w:r w:rsidRPr="0033588C">
        <w:rPr>
          <w:rFonts w:asciiTheme="majorHAnsi" w:hAnsiTheme="majorHAnsi"/>
        </w:rPr>
        <w:t xml:space="preserve"> Who can blame them? It </w:t>
      </w:r>
      <w:r w:rsidRPr="0033588C">
        <w:rPr>
          <w:rStyle w:val="Emphasis"/>
          <w:rFonts w:asciiTheme="majorHAnsi" w:hAnsiTheme="majorHAnsi"/>
        </w:rPr>
        <w:t>is a survival mechanism</w:t>
      </w:r>
      <w:r w:rsidRPr="0033588C">
        <w:rPr>
          <w:rFonts w:asciiTheme="majorHAnsi" w:hAnsiTheme="majorHAnsi"/>
        </w:rPr>
        <w:t xml:space="preserve"> that people of color have practiced over the years in order to prevent their anger and frustration from consuming them, of turn- ing to self-destructive forms of violence in the form of rage. </w:t>
      </w:r>
      <w:r w:rsidRPr="0033588C">
        <w:rPr>
          <w:rStyle w:val="Emphasis"/>
          <w:rFonts w:asciiTheme="majorHAnsi" w:hAnsiTheme="majorHAnsi"/>
        </w:rPr>
        <w:t>Or, it is a defense against white violence</w:t>
      </w:r>
      <w:r w:rsidRPr="0033588C">
        <w:rPr>
          <w:rFonts w:asciiTheme="majorHAnsi" w:hAnsiTheme="majorHAnsi"/>
        </w:rPr>
        <w:t xml:space="preserve"> – </w:t>
      </w:r>
      <w:r w:rsidRPr="0033588C">
        <w:rPr>
          <w:rStyle w:val="Emphasis"/>
          <w:rFonts w:asciiTheme="majorHAnsi" w:hAnsiTheme="majorHAnsi"/>
        </w:rPr>
        <w:t>in the form of microaggressions – which strikes at the academic legitimacy of scholars and students of color when they violate the color-blind codes of conduct that regulate the classroom.</w:t>
      </w:r>
      <w:r w:rsidRPr="0033588C">
        <w:rPr>
          <w:rFonts w:asciiTheme="majorHAnsi" w:hAnsiTheme="majorHAnsi"/>
        </w:rPr>
        <w:t xml:space="preserve"> People of color sometimes overlook white violence so they can get through their daily life. Like a child who has been abused, </w:t>
      </w:r>
      <w:r w:rsidRPr="0033588C">
        <w:rPr>
          <w:rStyle w:val="Style13ptBold"/>
          <w:rFonts w:asciiTheme="majorHAnsi" w:hAnsiTheme="majorHAnsi"/>
        </w:rPr>
        <w:t>people of color avoid white violence by strategically playing along, a practice that whites</w:t>
      </w:r>
      <w:r w:rsidRPr="0033588C">
        <w:rPr>
          <w:rFonts w:asciiTheme="majorHAnsi" w:hAnsiTheme="majorHAnsi"/>
        </w:rPr>
        <w:t>, whose racial development stunts their growth, underestimate when they mistake consensus as the absence of coercion. Like abused children who do not possess the ability to consent and defend themselves against the verbal and physical power of a parent, people of color have become masters at deflection.</w:t>
      </w:r>
    </w:p>
    <w:p w14:paraId="559434DC" w14:textId="77777777" w:rsidR="00666B27" w:rsidRDefault="00666B27" w:rsidP="00666B27">
      <w:pPr>
        <w:spacing w:after="20"/>
        <w:rPr>
          <w:rFonts w:asciiTheme="majorHAnsi" w:hAnsiTheme="majorHAnsi"/>
        </w:rPr>
      </w:pPr>
    </w:p>
    <w:p w14:paraId="31BCCC77" w14:textId="77777777" w:rsidR="00666B27" w:rsidRDefault="00666B27" w:rsidP="00666B27">
      <w:pPr>
        <w:pStyle w:val="Heading4"/>
      </w:pPr>
      <w:bookmarkStart w:id="19" w:name="OLE_LINK3"/>
      <w:r>
        <w:t xml:space="preserve">The ability for white bodies in education to feel pedagogically uncomfortable are the first steps of restoring the inhumane racial violence that white supremacy has placed on bodies of color </w:t>
      </w:r>
    </w:p>
    <w:p w14:paraId="32FCC454" w14:textId="77777777" w:rsidR="00666B27" w:rsidRPr="00086EEA" w:rsidRDefault="00666B27" w:rsidP="00666B27">
      <w:pPr>
        <w:spacing w:after="20"/>
        <w:rPr>
          <w:rFonts w:asciiTheme="majorHAnsi" w:hAnsiTheme="majorHAnsi"/>
        </w:rPr>
      </w:pPr>
      <w:r w:rsidRPr="0033588C">
        <w:rPr>
          <w:rStyle w:val="Style13ptBold"/>
          <w:rFonts w:asciiTheme="majorHAnsi" w:hAnsiTheme="majorHAnsi"/>
        </w:rPr>
        <w:t>Leonardo 10</w:t>
      </w:r>
      <w:r w:rsidRPr="0033588C">
        <w:rPr>
          <w:rFonts w:asciiTheme="majorHAnsi" w:hAnsiTheme="majorHAnsi"/>
          <w:sz w:val="16"/>
        </w:rPr>
        <w:t xml:space="preserve"> </w:t>
      </w:r>
      <w:r w:rsidRPr="0033588C">
        <w:rPr>
          <w:rFonts w:asciiTheme="majorHAnsi" w:hAnsiTheme="majorHAnsi"/>
        </w:rPr>
        <w:t xml:space="preserve">– Graduate School of Education @ UC Berkeley (Zeus, “Pedagogy of fear: toward a Fanonian theory of ‘safety’ in race dialogue,” V.13 N. 2, </w:t>
      </w:r>
      <w:r>
        <w:rPr>
          <w:rFonts w:asciiTheme="majorHAnsi" w:hAnsiTheme="majorHAnsi"/>
        </w:rPr>
        <w:t>p.153</w:t>
      </w:r>
      <w:r w:rsidRPr="0033588C">
        <w:rPr>
          <w:rFonts w:asciiTheme="majorHAnsi" w:hAnsiTheme="majorHAnsi"/>
        </w:rPr>
        <w:t>)//Keagan</w:t>
      </w:r>
    </w:p>
    <w:p w14:paraId="26048EDA" w14:textId="77777777" w:rsidR="00666B27" w:rsidRPr="00F24A98" w:rsidRDefault="00666B27" w:rsidP="00666B27">
      <w:pPr>
        <w:rPr>
          <w:rStyle w:val="Emphasis"/>
          <w:sz w:val="28"/>
          <w:szCs w:val="28"/>
        </w:rPr>
      </w:pPr>
      <w:r>
        <w:t xml:space="preserve">Two, a pedagogue may begin a course simply by having a meta-dialogue (dialogue about dialogue) about the assumptions of safety so pervasive in the academy when it comes to the topic of race. </w:t>
      </w:r>
      <w:r w:rsidRPr="00D734AA">
        <w:rPr>
          <w:rStyle w:val="StyleUnderline"/>
        </w:rPr>
        <w:t>By redefining classroom space as a place of risk, educators encourage students to experiment with their self-understanding, and to promote the audacious notion that they may change their minds by the end of a term.</w:t>
      </w:r>
      <w:r>
        <w:t xml:space="preserve"> </w:t>
      </w:r>
      <w:r w:rsidRPr="00D734AA">
        <w:rPr>
          <w:rStyle w:val="Emphasis"/>
        </w:rPr>
        <w:t>We need to be clear that a place of risk does not promote hostility but growth. It does not promote discomfort for its own sake, as if learning only happens when one is uncomfortable.</w:t>
      </w:r>
      <w:r>
        <w:t xml:space="preserve"> As we have noted, many </w:t>
      </w:r>
      <w:r w:rsidRPr="00D734AA">
        <w:rPr>
          <w:rStyle w:val="Emphasis"/>
        </w:rPr>
        <w:t>students of color experience discomfort in public race forums, which hardly leads to new learning for them</w:t>
      </w:r>
      <w:r>
        <w:t xml:space="preserve">. </w:t>
      </w:r>
      <w:r w:rsidRPr="00D734AA">
        <w:rPr>
          <w:rStyle w:val="StyleUnderline"/>
        </w:rPr>
        <w:t>Yes, something is learned, but discomfort is not the precondition to worthwhile learning</w:t>
      </w:r>
      <w:r>
        <w:t xml:space="preserve">. </w:t>
      </w:r>
      <w:r w:rsidRPr="00D734AA">
        <w:rPr>
          <w:rStyle w:val="StyleUnderline"/>
        </w:rPr>
        <w:t>Against much of anti-racist writing, we do not suggest that a pedagogue’s goal is to encourage white discomfort</w:t>
      </w:r>
      <w:r>
        <w:t xml:space="preserve">. Rather, </w:t>
      </w:r>
      <w:r w:rsidRPr="00D734AA">
        <w:rPr>
          <w:rStyle w:val="Emphasis"/>
          <w:sz w:val="28"/>
          <w:szCs w:val="28"/>
        </w:rPr>
        <w:t>whites must take ownership of feeling uncomfortable in critical race dialogue</w:t>
      </w:r>
      <w:r>
        <w:t xml:space="preserve">. </w:t>
      </w:r>
      <w:r w:rsidRPr="00D734AA">
        <w:rPr>
          <w:rStyle w:val="StyleUnderline"/>
        </w:rPr>
        <w:t>Pedagogues can encourage them to take responsibility for their feelings of inadequacy and defensiveness</w:t>
      </w:r>
      <w:r>
        <w:t xml:space="preserve">. When paired with clarity in purpose and solidarity with the other, where judgment is practiced but one is never judged, </w:t>
      </w:r>
      <w:r w:rsidRPr="00D734AA">
        <w:rPr>
          <w:rStyle w:val="Emphasis"/>
          <w:sz w:val="28"/>
          <w:szCs w:val="28"/>
        </w:rPr>
        <w:t>discomfort can be liberating because it enables whites and people of color to remove the mask</w:t>
      </w:r>
      <w:r>
        <w:t xml:space="preserve">. They may </w:t>
      </w:r>
      <w:r w:rsidRPr="00D734AA">
        <w:rPr>
          <w:rStyle w:val="StyleUnderline"/>
        </w:rPr>
        <w:t>end up knowing each other more fully as complex human beings rather than the shell of one: whites assumed to be more superior than they are, people of color more inferior than they are</w:t>
      </w:r>
      <w:r>
        <w:t xml:space="preserve">. After many years of experience in the university setting, </w:t>
      </w:r>
      <w:r w:rsidRPr="00D734AA">
        <w:rPr>
          <w:rStyle w:val="Emphasis"/>
        </w:rPr>
        <w:t>we have learned that</w:t>
      </w:r>
      <w:r>
        <w:t xml:space="preserve"> this apostasy – of </w:t>
      </w:r>
      <w:r w:rsidRPr="00D734AA">
        <w:rPr>
          <w:rStyle w:val="Emphasis"/>
        </w:rPr>
        <w:t>creating risk as the antidote to safety</w:t>
      </w:r>
      <w:r>
        <w:t xml:space="preserve"> – </w:t>
      </w:r>
      <w:r w:rsidRPr="00D734AA">
        <w:rPr>
          <w:rStyle w:val="Emphasis"/>
        </w:rPr>
        <w:t>leads to more transformative learning opportunities. It humanizes students of color because it legitimates their voice and affirms whites’ incompleteness</w:t>
      </w:r>
      <w:r>
        <w:t xml:space="preserve">, for it is guided by an ethic of concern for and not a desire to expose whites as simply racist. </w:t>
      </w:r>
      <w:r w:rsidRPr="00D734AA">
        <w:rPr>
          <w:rStyle w:val="StyleUnderline"/>
        </w:rPr>
        <w:t>Not only does risk discourse encourage looking behind the dialogue</w:t>
      </w:r>
      <w:r>
        <w:t xml:space="preserve"> (a hermeneutics of suspicion) but it also appre- ciates what it opens up in front (a hermeneutics of empathy). This lack of safety iron- ically produces a condition where whites are more able to empathize with people of color as both groups assume the consequences for risk, whereas people of color usually assume the burdens of a ‘safe race dialogue’. A comfortable race dialogue belies the actual structures of race, which is full of tension. It is literally out of sync with its own topic. Finally, </w:t>
      </w:r>
      <w:r w:rsidRPr="00D734AA">
        <w:rPr>
          <w:rStyle w:val="Emphasis"/>
        </w:rPr>
        <w:t>violating the discourse on safety means aiming at rigor. It opens up deeper engagements on race, both in the intellectual and practical sense as a lived reality</w:t>
      </w:r>
      <w:r>
        <w:t xml:space="preserve">. In an educational system that prides itself on excellence, </w:t>
      </w:r>
      <w:r w:rsidRPr="00F24A98">
        <w:rPr>
          <w:rStyle w:val="StyleUnderline"/>
        </w:rPr>
        <w:t>pedagogues paradoxically aim low when it comes to race dialogue, settling instead for mediocrity. They fail to take advantage of the deep competencies that students of color have to offer and instead</w:t>
      </w:r>
      <w:r>
        <w:rPr>
          <w:rStyle w:val="StyleUnderline"/>
        </w:rPr>
        <w:t xml:space="preserve"> </w:t>
      </w:r>
      <w:r w:rsidRPr="00F24A98">
        <w:rPr>
          <w:rStyle w:val="StyleUnderline"/>
        </w:rPr>
        <w:t>rely on the shallowness of whiteness</w:t>
      </w:r>
      <w:r>
        <w:t xml:space="preserve">. It is a pedagogy guided by the least competent students in the room, </w:t>
      </w:r>
      <w:r w:rsidRPr="00F24A98">
        <w:rPr>
          <w:rStyle w:val="StyleUnderline"/>
        </w:rPr>
        <w:t>a strategy that most educators would not endorse or tolerate in any other condition</w:t>
      </w:r>
      <w:r>
        <w:t xml:space="preserve">. </w:t>
      </w:r>
      <w:r w:rsidRPr="00F24A98">
        <w:rPr>
          <w:rStyle w:val="Emphasis"/>
        </w:rPr>
        <w:t>It means helping the children most left behind</w:t>
      </w:r>
      <w:r>
        <w:t xml:space="preserve"> (and who invest in being the last one in</w:t>
      </w:r>
      <w:r w:rsidRPr="00F24A98">
        <w:rPr>
          <w:rStyle w:val="Emphasis"/>
        </w:rPr>
        <w:t>) when it comes to race literacy: mainly, white students</w:t>
      </w:r>
      <w:r>
        <w:t xml:space="preserve">. </w:t>
      </w:r>
      <w:r w:rsidRPr="00F24A98">
        <w:rPr>
          <w:rStyle w:val="StyleUnderline"/>
        </w:rPr>
        <w:t>They are often racially illiterate and unable to decode the fundamental racial lessons of daily life</w:t>
      </w:r>
      <w:r>
        <w:t xml:space="preserve">. </w:t>
      </w:r>
      <w:r w:rsidRPr="00F24A98">
        <w:rPr>
          <w:rStyle w:val="Emphasis"/>
        </w:rPr>
        <w:t>Using a Fanonian analytics of the oppressed to drive race dialogue does not mean that the oppressed are correct most of the time even if it means they are correct more of the time</w:t>
      </w:r>
      <w:r>
        <w:t xml:space="preserve">. It does not focus on their individual accuracy but on their collective experiences and the perspectives born from a life of risk. For their important decisions rely on race literacy as if their life depended on it. </w:t>
      </w:r>
      <w:r w:rsidRPr="00F24A98">
        <w:rPr>
          <w:rStyle w:val="Emphasis"/>
          <w:sz w:val="28"/>
          <w:szCs w:val="28"/>
        </w:rPr>
        <w:t>A humanizing violence would restore their education in the proper sense. This means increasing the violence in education, of disrupting its inhumane dimensions toward new standards of humanity that liberate rather than oppress.</w:t>
      </w:r>
    </w:p>
    <w:bookmarkEnd w:id="19"/>
    <w:p w14:paraId="17E90DDA" w14:textId="77777777" w:rsidR="00666B27" w:rsidRPr="0033588C" w:rsidRDefault="00666B27" w:rsidP="00666B27">
      <w:pPr>
        <w:spacing w:after="20"/>
        <w:rPr>
          <w:rFonts w:asciiTheme="majorHAnsi" w:hAnsiTheme="majorHAnsi"/>
        </w:rPr>
      </w:pPr>
    </w:p>
    <w:p w14:paraId="62C510B3" w14:textId="77777777" w:rsidR="00666B27" w:rsidRPr="0033588C" w:rsidRDefault="00666B27" w:rsidP="00666B27">
      <w:pPr>
        <w:spacing w:after="20"/>
        <w:rPr>
          <w:rFonts w:asciiTheme="majorHAnsi" w:hAnsiTheme="majorHAnsi"/>
        </w:rPr>
      </w:pPr>
    </w:p>
    <w:p w14:paraId="3D1E9F2F" w14:textId="77777777" w:rsidR="00666B27" w:rsidRPr="0033588C" w:rsidRDefault="00666B27" w:rsidP="00666B27">
      <w:pPr>
        <w:pStyle w:val="Heading3"/>
        <w:spacing w:before="0" w:after="20"/>
        <w:rPr>
          <w:rFonts w:asciiTheme="majorHAnsi" w:hAnsiTheme="majorHAnsi" w:cs="Times New Roman"/>
        </w:rPr>
      </w:pPr>
      <w:r w:rsidRPr="0033588C">
        <w:rPr>
          <w:rFonts w:asciiTheme="majorHAnsi" w:hAnsiTheme="majorHAnsi" w:cs="Times New Roman"/>
        </w:rPr>
        <w:t>Method: Critical Race Theory</w:t>
      </w:r>
    </w:p>
    <w:p w14:paraId="5ACDA716" w14:textId="77777777" w:rsidR="00666B27" w:rsidRPr="0033588C" w:rsidRDefault="00666B27" w:rsidP="00666B27">
      <w:pPr>
        <w:spacing w:after="20"/>
        <w:rPr>
          <w:rFonts w:asciiTheme="majorHAnsi" w:hAnsiTheme="majorHAnsi"/>
        </w:rPr>
      </w:pPr>
    </w:p>
    <w:p w14:paraId="1E8FEF1B" w14:textId="77777777" w:rsidR="00666B27" w:rsidRPr="0033588C" w:rsidRDefault="00666B27" w:rsidP="00666B27">
      <w:pPr>
        <w:pStyle w:val="Heading4"/>
        <w:spacing w:before="0" w:after="20"/>
        <w:rPr>
          <w:rFonts w:asciiTheme="majorHAnsi" w:hAnsiTheme="majorHAnsi" w:cs="Times New Roman"/>
        </w:rPr>
      </w:pPr>
      <w:r w:rsidRPr="0033588C">
        <w:rPr>
          <w:rFonts w:asciiTheme="majorHAnsi" w:hAnsiTheme="majorHAnsi" w:cs="Times New Roman"/>
        </w:rPr>
        <w:t>Critical race theory provides an interdisciplinary framework for understanding  how micro-aggressions are part of a larger system of white supremacy.</w:t>
      </w:r>
    </w:p>
    <w:p w14:paraId="12D498CE" w14:textId="77777777" w:rsidR="00666B27" w:rsidRPr="0033588C" w:rsidRDefault="00666B27" w:rsidP="00666B27">
      <w:pPr>
        <w:spacing w:after="20"/>
        <w:rPr>
          <w:rFonts w:asciiTheme="majorHAnsi" w:hAnsiTheme="majorHAnsi"/>
        </w:rPr>
      </w:pPr>
      <w:bookmarkStart w:id="20" w:name="OLE_LINK126"/>
      <w:bookmarkStart w:id="21" w:name="OLE_LINK127"/>
      <w:r w:rsidRPr="0033588C">
        <w:rPr>
          <w:rStyle w:val="Style13ptBold"/>
          <w:rFonts w:asciiTheme="majorHAnsi" w:hAnsiTheme="majorHAnsi"/>
        </w:rPr>
        <w:t xml:space="preserve">Hubera 15 </w:t>
      </w:r>
      <w:r w:rsidRPr="0033588C">
        <w:rPr>
          <w:rFonts w:asciiTheme="majorHAnsi" w:hAnsiTheme="majorHAnsi"/>
        </w:rPr>
        <w:t>(Lindsay, dvanced Studies in Education and Counseling, California State University, Long Beach, USA; bGraduate School of Education and Information Studies, University of California, Los Angeles, USA,” Racial microaggressions as a tool for critical race research”,V.18 N.3, p. 299-300)//Keagan</w:t>
      </w:r>
    </w:p>
    <w:bookmarkEnd w:id="20"/>
    <w:bookmarkEnd w:id="21"/>
    <w:p w14:paraId="00F6E0F2" w14:textId="77777777" w:rsidR="00666B27" w:rsidRPr="0033588C" w:rsidRDefault="00666B27" w:rsidP="00666B27">
      <w:pPr>
        <w:spacing w:after="20"/>
        <w:rPr>
          <w:rFonts w:asciiTheme="majorHAnsi" w:hAnsiTheme="majorHAnsi"/>
        </w:rPr>
      </w:pPr>
      <w:r w:rsidRPr="0033588C">
        <w:rPr>
          <w:rStyle w:val="StyleUnderline"/>
          <w:rFonts w:asciiTheme="majorHAnsi" w:hAnsiTheme="majorHAnsi"/>
        </w:rPr>
        <w:t>We approach the concept of racial microaggressions from a Critical Race Theory</w:t>
      </w:r>
      <w:r w:rsidRPr="0033588C">
        <w:rPr>
          <w:rFonts w:asciiTheme="majorHAnsi" w:hAnsiTheme="majorHAnsi"/>
        </w:rPr>
        <w:t xml:space="preserve"> </w:t>
      </w:r>
      <w:r w:rsidRPr="0033588C">
        <w:rPr>
          <w:rStyle w:val="Emphasis"/>
          <w:rFonts w:asciiTheme="majorHAnsi" w:hAnsiTheme="majorHAnsi"/>
        </w:rPr>
        <w:t>perspec- tive</w:t>
      </w:r>
      <w:r w:rsidRPr="0033588C">
        <w:rPr>
          <w:rFonts w:asciiTheme="majorHAnsi" w:hAnsiTheme="majorHAnsi"/>
        </w:rPr>
        <w:t xml:space="preserve">. CRT is an explanatory framework that accounts for the role of race and racism in education and works toward identifying and challenging rac- ism as a larger goal of identifying and challenging all forms of subordina- tion.2 Specifically, Solorzano (1998) outlines five tenants of CRT that guide the use of this framework. They include the: (1) centrality and intersection- ality of race and racism; (2) challenge to dominant ideologies and deficit perspectives; (3) centrality of experiential knowledge; (4) interdisciplinary analyses; and (5) explicit commitment to social justice. </w:t>
      </w:r>
      <w:r w:rsidRPr="0033588C">
        <w:rPr>
          <w:rStyle w:val="Emphasis"/>
          <w:rFonts w:asciiTheme="majorHAnsi" w:hAnsiTheme="majorHAnsi"/>
        </w:rPr>
        <w:t>Approaching an examination of microaggressions from a CRT perspective means we engage an interdisciplinary analysis that centers the lived experiences of People of Color to understand how everyday racism, and other forms of oppression, intersect to mediate life experiences and outcomes</w:t>
      </w:r>
      <w:r w:rsidRPr="0033588C">
        <w:rPr>
          <w:rFonts w:asciiTheme="majorHAnsi" w:hAnsiTheme="majorHAnsi"/>
        </w:rPr>
        <w:t xml:space="preserve">. Moreover, </w:t>
      </w:r>
      <w:r w:rsidRPr="0033588C">
        <w:rPr>
          <w:rStyle w:val="Emphasis"/>
          <w:rFonts w:asciiTheme="majorHAnsi" w:hAnsiTheme="majorHAnsi"/>
        </w:rPr>
        <w:t xml:space="preserve">we engage CRT as a strategic goal of recognizing, analyzing and dismantling racism and other forms of subordination encountered by Communities of Color. </w:t>
      </w:r>
      <w:r w:rsidRPr="0033588C">
        <w:rPr>
          <w:rFonts w:asciiTheme="majorHAnsi" w:hAnsiTheme="majorHAnsi"/>
        </w:rPr>
        <w:t xml:space="preserve">It is not only important to explain our use of CRT, but also how this the- oretical approach is different in the study of microaggressions. Currently, </w:t>
      </w:r>
      <w:r w:rsidRPr="0033588C">
        <w:rPr>
          <w:rStyle w:val="Emphasis"/>
          <w:rFonts w:asciiTheme="majorHAnsi" w:hAnsiTheme="majorHAnsi"/>
        </w:rPr>
        <w:t>Derald</w:t>
      </w:r>
      <w:r w:rsidRPr="0033588C">
        <w:rPr>
          <w:rFonts w:asciiTheme="majorHAnsi" w:hAnsiTheme="majorHAnsi"/>
        </w:rPr>
        <w:t xml:space="preserve"> Wing Sue et al’</w:t>
      </w:r>
      <w:r w:rsidRPr="0033588C">
        <w:rPr>
          <w:rStyle w:val="Emphasis"/>
          <w:rFonts w:asciiTheme="majorHAnsi" w:hAnsiTheme="majorHAnsi"/>
        </w:rPr>
        <w:t xml:space="preserve">s </w:t>
      </w:r>
      <w:r w:rsidRPr="0033588C">
        <w:rPr>
          <w:rFonts w:asciiTheme="majorHAnsi" w:hAnsiTheme="majorHAnsi"/>
        </w:rPr>
        <w:t>wo</w:t>
      </w:r>
      <w:r w:rsidRPr="0033588C">
        <w:rPr>
          <w:rStyle w:val="Emphasis"/>
          <w:rFonts w:asciiTheme="majorHAnsi" w:hAnsiTheme="majorHAnsi"/>
        </w:rPr>
        <w:t xml:space="preserve">rk on microaggressions is widely cited in the fields of </w:t>
      </w:r>
      <w:r w:rsidRPr="0033588C">
        <w:rPr>
          <w:rFonts w:asciiTheme="majorHAnsi" w:hAnsiTheme="majorHAnsi"/>
        </w:rPr>
        <w:t>psychology</w:t>
      </w:r>
      <w:r w:rsidRPr="0033588C">
        <w:rPr>
          <w:rStyle w:val="Emphasis"/>
          <w:rFonts w:asciiTheme="majorHAnsi" w:hAnsiTheme="majorHAnsi"/>
        </w:rPr>
        <w:t>, education and beyond.</w:t>
      </w:r>
      <w:r w:rsidRPr="0033588C">
        <w:rPr>
          <w:rFonts w:asciiTheme="majorHAnsi" w:hAnsiTheme="majorHAnsi"/>
        </w:rPr>
        <w:t xml:space="preserve"> In this work, Sue (2010) and </w:t>
      </w:r>
      <w:r w:rsidRPr="0033588C">
        <w:rPr>
          <w:rStyle w:val="StyleUnderline"/>
          <w:rFonts w:asciiTheme="majorHAnsi" w:hAnsiTheme="majorHAnsi"/>
        </w:rPr>
        <w:t>his colleagues provide a</w:t>
      </w:r>
      <w:r w:rsidRPr="0033588C">
        <w:rPr>
          <w:rFonts w:asciiTheme="majorHAnsi" w:hAnsiTheme="majorHAnsi"/>
        </w:rPr>
        <w:t xml:space="preserve"> ‘</w:t>
      </w:r>
      <w:r w:rsidRPr="0033588C">
        <w:rPr>
          <w:rStyle w:val="StyleUnderline"/>
          <w:rFonts w:asciiTheme="majorHAnsi" w:hAnsiTheme="majorHAnsi"/>
        </w:rPr>
        <w:t>taxonomy’ of microaggressions that articulates how microaggressions are delivered</w:t>
      </w:r>
      <w:r w:rsidRPr="0033588C">
        <w:rPr>
          <w:rFonts w:asciiTheme="majorHAnsi" w:hAnsiTheme="majorHAnsi"/>
        </w:rPr>
        <w:t xml:space="preserve"> (verbal, behavioral, environmental) </w:t>
      </w:r>
      <w:r w:rsidRPr="0033588C">
        <w:rPr>
          <w:rStyle w:val="StyleUnderline"/>
          <w:rFonts w:asciiTheme="majorHAnsi" w:hAnsiTheme="majorHAnsi"/>
        </w:rPr>
        <w:t>and the various forms they take</w:t>
      </w:r>
      <w:r w:rsidRPr="0033588C">
        <w:rPr>
          <w:rFonts w:asciiTheme="majorHAnsi" w:hAnsiTheme="majorHAnsi"/>
        </w:rPr>
        <w:t xml:space="preserve"> (</w:t>
      </w:r>
      <w:r w:rsidRPr="0033588C">
        <w:rPr>
          <w:rStyle w:val="Emphasis"/>
          <w:rFonts w:asciiTheme="majorHAnsi" w:hAnsiTheme="majorHAnsi"/>
        </w:rPr>
        <w:t>microassault</w:t>
      </w:r>
      <w:r w:rsidRPr="0033588C">
        <w:rPr>
          <w:rFonts w:asciiTheme="majorHAnsi" w:hAnsiTheme="majorHAnsi"/>
        </w:rPr>
        <w:t xml:space="preserve">, microinsult, </w:t>
      </w:r>
      <w:r w:rsidRPr="0033588C">
        <w:rPr>
          <w:rStyle w:val="Emphasis"/>
          <w:rFonts w:asciiTheme="majorHAnsi" w:hAnsiTheme="majorHAnsi"/>
        </w:rPr>
        <w:t>and</w:t>
      </w:r>
      <w:r w:rsidRPr="0033588C">
        <w:rPr>
          <w:rFonts w:asciiTheme="majorHAnsi" w:hAnsiTheme="majorHAnsi"/>
        </w:rPr>
        <w:t xml:space="preserve"> </w:t>
      </w:r>
      <w:r w:rsidRPr="0033588C">
        <w:rPr>
          <w:rStyle w:val="Emphasis"/>
          <w:rFonts w:asciiTheme="majorHAnsi" w:hAnsiTheme="majorHAnsi"/>
        </w:rPr>
        <w:t>microinvalida- tion</w:t>
      </w:r>
      <w:r w:rsidRPr="0033588C">
        <w:rPr>
          <w:rFonts w:asciiTheme="majorHAnsi" w:hAnsiTheme="majorHAnsi"/>
        </w:rPr>
        <w:t xml:space="preserve">) (Constantine 2007; Constantine and Sue 2007; Sue 2010; Sue and Constantine 2007; Sue et al. 2007a, 2007b) </w:t>
      </w:r>
      <w:r w:rsidRPr="0033588C">
        <w:rPr>
          <w:rStyle w:val="Emphasis"/>
          <w:rFonts w:asciiTheme="majorHAnsi" w:hAnsiTheme="majorHAnsi"/>
        </w:rPr>
        <w:t>that has proved very useful in microaggressions research</w:t>
      </w:r>
      <w:r w:rsidRPr="0033588C">
        <w:rPr>
          <w:rFonts w:asciiTheme="majorHAnsi" w:hAnsiTheme="majorHAnsi"/>
        </w:rPr>
        <w:t xml:space="preserve">. </w:t>
      </w:r>
      <w:r w:rsidRPr="0033588C">
        <w:rPr>
          <w:rStyle w:val="Emphasis"/>
          <w:rFonts w:asciiTheme="majorHAnsi" w:hAnsiTheme="majorHAnsi"/>
        </w:rPr>
        <w:t>Sue</w:t>
      </w:r>
      <w:r w:rsidRPr="0033588C">
        <w:rPr>
          <w:rFonts w:asciiTheme="majorHAnsi" w:hAnsiTheme="majorHAnsi"/>
        </w:rPr>
        <w:t xml:space="preserve"> (2010) </w:t>
      </w:r>
      <w:r w:rsidRPr="0033588C">
        <w:rPr>
          <w:rStyle w:val="Emphasis"/>
          <w:rFonts w:asciiTheme="majorHAnsi" w:hAnsiTheme="majorHAnsi"/>
        </w:rPr>
        <w:t>argues that white supremacy serves as the foundation for the individual and institutional racism People of Color experience, and thus examines how the unconscious participation in micro- aggressions is harmful to whites</w:t>
      </w:r>
      <w:r w:rsidRPr="0033588C">
        <w:rPr>
          <w:rFonts w:asciiTheme="majorHAnsi" w:hAnsiTheme="majorHAnsi"/>
        </w:rPr>
        <w:t xml:space="preserve">.3 </w:t>
      </w:r>
      <w:r w:rsidRPr="0033588C">
        <w:rPr>
          <w:rStyle w:val="Style13ptBold"/>
          <w:rFonts w:asciiTheme="majorHAnsi" w:hAnsiTheme="majorHAnsi"/>
        </w:rPr>
        <w:t>Theorizing microaggressions</w:t>
      </w:r>
      <w:r w:rsidRPr="0033588C">
        <w:rPr>
          <w:rFonts w:asciiTheme="majorHAnsi" w:hAnsiTheme="majorHAnsi"/>
        </w:rPr>
        <w:t xml:space="preserve"> from a CRT perspective </w:t>
      </w:r>
      <w:r w:rsidRPr="0033588C">
        <w:rPr>
          <w:rStyle w:val="Style13ptBold"/>
          <w:rFonts w:asciiTheme="majorHAnsi" w:hAnsiTheme="majorHAnsi"/>
        </w:rPr>
        <w:t>does not focus the analyses on how whites experience racial microaggressions. Rather, a CRT analysis centers on the lived experiences of People of Color, those targeted by microaggressions</w:t>
      </w:r>
      <w:r w:rsidRPr="0033588C">
        <w:rPr>
          <w:rFonts w:asciiTheme="majorHAnsi" w:hAnsiTheme="majorHAnsi"/>
        </w:rPr>
        <w:t xml:space="preserve">. Moreover, we </w:t>
      </w:r>
      <w:r w:rsidRPr="0033588C">
        <w:rPr>
          <w:rStyle w:val="Emphasis"/>
          <w:rFonts w:asciiTheme="majorHAnsi" w:hAnsiTheme="majorHAnsi"/>
        </w:rPr>
        <w:t>chal- lenge dominant ideologies of meritocracy and colorblindness prevalent in education by acknowledging how white supremacy has historically and con- tinues to mediate the everyday experiences of People of Color</w:t>
      </w:r>
      <w:r w:rsidRPr="0033588C">
        <w:rPr>
          <w:rFonts w:asciiTheme="majorHAnsi" w:hAnsiTheme="majorHAnsi"/>
        </w:rPr>
        <w:t>. Finally, our approach is interdisciplinary, building from Chester Pierce’s work in the health sciences. Moreover, we do this to honor the Scholars of Color who had the courage and took the risks to engage this research, particularly at times when critical perspectives on race were unpopular and delegitimized (Griffith 1998).</w:t>
      </w:r>
    </w:p>
    <w:p w14:paraId="1A2049AE" w14:textId="77777777" w:rsidR="00666B27" w:rsidRPr="0033588C" w:rsidRDefault="00666B27" w:rsidP="00666B27">
      <w:pPr>
        <w:spacing w:after="20"/>
        <w:rPr>
          <w:rFonts w:asciiTheme="majorHAnsi" w:hAnsiTheme="majorHAnsi"/>
        </w:rPr>
      </w:pPr>
    </w:p>
    <w:p w14:paraId="63B760AA" w14:textId="77777777" w:rsidR="00666B27" w:rsidRPr="0033588C" w:rsidRDefault="00666B27" w:rsidP="00666B27">
      <w:pPr>
        <w:pStyle w:val="Heading3"/>
        <w:spacing w:before="0" w:after="20"/>
        <w:rPr>
          <w:rFonts w:asciiTheme="majorHAnsi" w:hAnsiTheme="majorHAnsi" w:cs="Times New Roman"/>
        </w:rPr>
      </w:pPr>
      <w:r w:rsidRPr="0033588C">
        <w:rPr>
          <w:rFonts w:asciiTheme="majorHAnsi" w:hAnsiTheme="majorHAnsi" w:cs="Times New Roman"/>
        </w:rPr>
        <w:t>Starting Point – Micro-aggressions</w:t>
      </w:r>
    </w:p>
    <w:p w14:paraId="0D0457E7" w14:textId="77777777" w:rsidR="00666B27" w:rsidRPr="0033588C" w:rsidRDefault="00666B27" w:rsidP="00666B27">
      <w:pPr>
        <w:spacing w:after="20"/>
        <w:rPr>
          <w:rFonts w:asciiTheme="majorHAnsi" w:hAnsiTheme="majorHAnsi"/>
        </w:rPr>
      </w:pPr>
    </w:p>
    <w:p w14:paraId="7AACF78E" w14:textId="77777777" w:rsidR="00666B27" w:rsidRPr="0033588C" w:rsidRDefault="00666B27" w:rsidP="00666B27">
      <w:pPr>
        <w:pStyle w:val="Heading4"/>
        <w:spacing w:before="0" w:after="20"/>
        <w:rPr>
          <w:rFonts w:asciiTheme="majorHAnsi" w:hAnsiTheme="majorHAnsi" w:cs="Times New Roman"/>
        </w:rPr>
      </w:pPr>
      <w:r w:rsidRPr="0033588C">
        <w:rPr>
          <w:rFonts w:asciiTheme="majorHAnsi" w:hAnsiTheme="majorHAnsi" w:cs="Times New Roman"/>
        </w:rPr>
        <w:t xml:space="preserve">Using racial micro-aggressions as a framework allows for us to analyze how everyday acts of violence in spaces like the classroom are part of a larger system of white supremacy that works to actively marginalize and exclude people of color from society. </w:t>
      </w:r>
    </w:p>
    <w:p w14:paraId="58A1FD18" w14:textId="77777777" w:rsidR="00666B27" w:rsidRPr="0033588C" w:rsidRDefault="00666B27" w:rsidP="00666B27">
      <w:pPr>
        <w:spacing w:after="20"/>
        <w:rPr>
          <w:rFonts w:asciiTheme="majorHAnsi" w:hAnsiTheme="majorHAnsi"/>
        </w:rPr>
      </w:pPr>
      <w:r w:rsidRPr="0033588C">
        <w:rPr>
          <w:rStyle w:val="Style13ptBold"/>
          <w:rFonts w:asciiTheme="majorHAnsi" w:hAnsiTheme="majorHAnsi"/>
        </w:rPr>
        <w:t xml:space="preserve">Hubera 15 </w:t>
      </w:r>
      <w:r w:rsidRPr="0033588C">
        <w:rPr>
          <w:rFonts w:asciiTheme="majorHAnsi" w:hAnsiTheme="majorHAnsi"/>
        </w:rPr>
        <w:t>(Lindsay, dvanced Studies in Education and Counseling, California State University, Long Beach, USA; bGraduate School of Education and Information Studies, University of California, Los Angeles, USA,” Racial microaggressions as a tool for critical race research”,V.18 N.3, p. 301)//Keagan</w:t>
      </w:r>
    </w:p>
    <w:p w14:paraId="59775AF5" w14:textId="77777777" w:rsidR="00666B27" w:rsidRPr="0033588C" w:rsidRDefault="00666B27" w:rsidP="00666B27">
      <w:pPr>
        <w:spacing w:after="20"/>
        <w:rPr>
          <w:rFonts w:asciiTheme="majorHAnsi" w:hAnsiTheme="majorHAnsi"/>
        </w:rPr>
      </w:pPr>
      <w:r w:rsidRPr="0033588C">
        <w:rPr>
          <w:rFonts w:asciiTheme="majorHAnsi" w:hAnsiTheme="majorHAnsi"/>
        </w:rPr>
        <w:t>Theor</w:t>
      </w:r>
      <w:r w:rsidRPr="0033588C">
        <w:rPr>
          <w:rStyle w:val="Emphasis"/>
          <w:rFonts w:asciiTheme="majorHAnsi" w:hAnsiTheme="majorHAnsi"/>
        </w:rPr>
        <w:t>izing racial microaggressions from a CRT perspective challenges us to more clearly articulate the structural and systemic forms of racism that oper- ate in everyday racist acts</w:t>
      </w:r>
      <w:r w:rsidRPr="0033588C">
        <w:rPr>
          <w:rFonts w:asciiTheme="majorHAnsi" w:hAnsiTheme="majorHAnsi"/>
        </w:rPr>
        <w:t xml:space="preserve">. </w:t>
      </w:r>
      <w:r w:rsidRPr="0033588C">
        <w:rPr>
          <w:rStyle w:val="Style13ptBold"/>
          <w:rFonts w:asciiTheme="majorHAnsi" w:hAnsiTheme="majorHAnsi"/>
          <w:sz w:val="22"/>
        </w:rPr>
        <w:t>To meet this challenge, we offer a racial micro- aggressions model that can help researchers analyze how everyday experiences with racism are more than an individual experience, but part of a larger systemic racism that includes institutional and ideological forms.</w:t>
      </w:r>
      <w:r w:rsidRPr="0033588C">
        <w:rPr>
          <w:rFonts w:asciiTheme="majorHAnsi" w:hAnsiTheme="majorHAnsi"/>
        </w:rPr>
        <w:t xml:space="preserve"> Figure 1 illustrates this model. A</w:t>
      </w:r>
      <w:r w:rsidRPr="0033588C">
        <w:rPr>
          <w:rStyle w:val="StyleUnderline"/>
          <w:rFonts w:asciiTheme="majorHAnsi" w:hAnsiTheme="majorHAnsi"/>
        </w:rPr>
        <w:t xml:space="preserve"> critical race analysis centers the lived experiences of People of Color</w:t>
      </w:r>
      <w:r w:rsidRPr="0033588C">
        <w:rPr>
          <w:rFonts w:asciiTheme="majorHAnsi" w:hAnsiTheme="majorHAnsi"/>
        </w:rPr>
        <w:t xml:space="preserve">. Thus, </w:t>
      </w:r>
      <w:r w:rsidRPr="0033588C">
        <w:rPr>
          <w:rStyle w:val="Emphasis"/>
          <w:rFonts w:asciiTheme="majorHAnsi" w:hAnsiTheme="majorHAnsi"/>
        </w:rPr>
        <w:t>at the center of the model is the experience with the racial microag- gression</w:t>
      </w:r>
      <w:r w:rsidRPr="0033588C">
        <w:rPr>
          <w:rFonts w:asciiTheme="majorHAnsi" w:hAnsiTheme="majorHAnsi"/>
        </w:rPr>
        <w:t xml:space="preserve"> (in white). </w:t>
      </w:r>
      <w:r w:rsidRPr="0033588C">
        <w:rPr>
          <w:rStyle w:val="Emphasis"/>
          <w:rFonts w:asciiTheme="majorHAnsi" w:hAnsiTheme="majorHAnsi"/>
        </w:rPr>
        <w:t>The second layer of the model (in black) is institutional racism,</w:t>
      </w:r>
      <w:r w:rsidRPr="0033588C">
        <w:rPr>
          <w:rFonts w:asciiTheme="majorHAnsi" w:hAnsiTheme="majorHAnsi"/>
        </w:rPr>
        <w:t xml:space="preserve"> </w:t>
      </w:r>
      <w:r w:rsidRPr="0033588C">
        <w:rPr>
          <w:rStyle w:val="Emphasis"/>
          <w:rFonts w:asciiTheme="majorHAnsi" w:hAnsiTheme="majorHAnsi"/>
        </w:rPr>
        <w:t>which provides the structural articulation of how racism operates institutionally to perpetuate everyday racism</w:t>
      </w:r>
      <w:r w:rsidRPr="0033588C">
        <w:rPr>
          <w:rFonts w:asciiTheme="majorHAnsi" w:hAnsiTheme="majorHAnsi"/>
        </w:rPr>
        <w:t xml:space="preserve">. For this reason, </w:t>
      </w:r>
      <w:r w:rsidRPr="0033588C">
        <w:rPr>
          <w:rStyle w:val="StyleUnderline"/>
          <w:rFonts w:asciiTheme="majorHAnsi" w:hAnsiTheme="majorHAnsi"/>
        </w:rPr>
        <w:t>the layer of institutional racism in the model surrounds the racial microaggression</w:t>
      </w:r>
      <w:r w:rsidRPr="0033588C">
        <w:rPr>
          <w:rStyle w:val="Emphasis"/>
          <w:rFonts w:asciiTheme="majorHAnsi" w:hAnsiTheme="majorHAnsi"/>
        </w:rPr>
        <w:t>. The final layer in the model, the macroaggression (in grey), encompasses both institutional racism and the racial microaggression.</w:t>
      </w:r>
      <w:r w:rsidRPr="0033588C">
        <w:rPr>
          <w:rFonts w:asciiTheme="majorHAnsi" w:hAnsiTheme="majorHAnsi"/>
        </w:rPr>
        <w:t xml:space="preserve"> </w:t>
      </w:r>
      <w:r w:rsidRPr="0033588C">
        <w:rPr>
          <w:rStyle w:val="StyleUnderline"/>
          <w:rFonts w:asciiTheme="majorHAnsi" w:hAnsiTheme="majorHAnsi"/>
        </w:rPr>
        <w:t>The macroaggression provides the ideological foundations for the reproduction and perpetuatio</w:t>
      </w:r>
      <w:r w:rsidRPr="0033588C">
        <w:rPr>
          <w:rFonts w:asciiTheme="majorHAnsi" w:hAnsiTheme="majorHAnsi"/>
        </w:rPr>
        <w:t xml:space="preserve">n </w:t>
      </w:r>
      <w:r w:rsidRPr="0033588C">
        <w:rPr>
          <w:rStyle w:val="Emphasis"/>
          <w:rFonts w:asciiTheme="majorHAnsi" w:hAnsiTheme="majorHAnsi"/>
        </w:rPr>
        <w:t>of institutional and everyday racism – white supremacy</w:t>
      </w:r>
      <w:r w:rsidRPr="0033588C">
        <w:rPr>
          <w:rFonts w:asciiTheme="majorHAnsi" w:hAnsiTheme="majorHAnsi"/>
        </w:rPr>
        <w:t xml:space="preserve">. We explain further by providing the following definitions of these components in the model. </w:t>
      </w:r>
      <w:r w:rsidRPr="0033588C">
        <w:rPr>
          <w:rStyle w:val="Style13ptBold"/>
          <w:rFonts w:asciiTheme="majorHAnsi" w:hAnsiTheme="majorHAnsi"/>
          <w:sz w:val="22"/>
        </w:rPr>
        <w:t xml:space="preserve">Racial microaggression </w:t>
      </w:r>
      <w:r w:rsidRPr="0033588C">
        <w:rPr>
          <w:rFonts w:asciiTheme="majorHAnsi" w:hAnsiTheme="majorHAnsi"/>
        </w:rPr>
        <w:t xml:space="preserve">As mentioned earlier, </w:t>
      </w:r>
      <w:r w:rsidRPr="0033588C">
        <w:rPr>
          <w:rStyle w:val="Emphasis"/>
          <w:rFonts w:asciiTheme="majorHAnsi" w:hAnsiTheme="majorHAnsi"/>
        </w:rPr>
        <w:t>racial microaggressions are a form of systemic, every- day racism used to keep those at the racial margins in their place</w:t>
      </w:r>
      <w:r w:rsidRPr="0033588C">
        <w:rPr>
          <w:rFonts w:asciiTheme="majorHAnsi" w:hAnsiTheme="majorHAnsi"/>
        </w:rPr>
        <w:t xml:space="preserve">. </w:t>
      </w:r>
      <w:r w:rsidRPr="0033588C">
        <w:rPr>
          <w:rStyle w:val="Emphasis"/>
          <w:rFonts w:asciiTheme="majorHAnsi" w:hAnsiTheme="majorHAnsi"/>
        </w:rPr>
        <w:t>They are</w:t>
      </w:r>
      <w:r w:rsidRPr="0033588C">
        <w:rPr>
          <w:rFonts w:asciiTheme="majorHAnsi" w:hAnsiTheme="majorHAnsi"/>
        </w:rPr>
        <w:t xml:space="preserve">: (1) </w:t>
      </w:r>
      <w:r w:rsidRPr="0033588C">
        <w:rPr>
          <w:rStyle w:val="Emphasis"/>
          <w:rFonts w:asciiTheme="majorHAnsi" w:hAnsiTheme="majorHAnsi"/>
        </w:rPr>
        <w:t>verbal and non-verbal assaults directed toward People of Color</w:t>
      </w:r>
      <w:r w:rsidRPr="0033588C">
        <w:rPr>
          <w:rFonts w:asciiTheme="majorHAnsi" w:hAnsiTheme="majorHAnsi"/>
        </w:rPr>
        <w:t xml:space="preserve">, </w:t>
      </w:r>
      <w:r w:rsidRPr="0033588C">
        <w:rPr>
          <w:rStyle w:val="StyleUnderline"/>
          <w:rFonts w:asciiTheme="majorHAnsi" w:hAnsiTheme="majorHAnsi"/>
        </w:rPr>
        <w:t>often carried out in subtle, automatic or unconscious forms;</w:t>
      </w:r>
      <w:r w:rsidRPr="0033588C">
        <w:rPr>
          <w:rFonts w:asciiTheme="majorHAnsi" w:hAnsiTheme="majorHAnsi"/>
        </w:rPr>
        <w:t xml:space="preserve"> (2</w:t>
      </w:r>
      <w:r w:rsidRPr="0033588C">
        <w:rPr>
          <w:rStyle w:val="Emphasis"/>
          <w:rFonts w:asciiTheme="majorHAnsi" w:hAnsiTheme="majorHAnsi"/>
        </w:rPr>
        <w:t>) layered assaults</w:t>
      </w:r>
      <w:r w:rsidRPr="0033588C">
        <w:rPr>
          <w:rFonts w:asciiTheme="majorHAnsi" w:hAnsiTheme="majorHAnsi"/>
        </w:rPr>
        <w:t xml:space="preserve">, </w:t>
      </w:r>
      <w:r w:rsidRPr="0033588C">
        <w:rPr>
          <w:rStyle w:val="Emphasis"/>
          <w:rFonts w:asciiTheme="majorHAnsi" w:hAnsiTheme="majorHAnsi"/>
        </w:rPr>
        <w:t>based on race and its intersections with gender, class, sexuality, language, immigration status, phenotype, accent, or surname</w:t>
      </w:r>
      <w:r w:rsidRPr="0033588C">
        <w:rPr>
          <w:rFonts w:asciiTheme="majorHAnsi" w:hAnsiTheme="majorHAnsi"/>
        </w:rPr>
        <w:t xml:space="preserve">; and (3) </w:t>
      </w:r>
      <w:r w:rsidRPr="0033588C">
        <w:rPr>
          <w:rStyle w:val="Emphasis"/>
          <w:rFonts w:asciiTheme="majorHAnsi" w:hAnsiTheme="majorHAnsi"/>
        </w:rPr>
        <w:t>cumulative assaults that take a psychological, physiological, and academic toll4 on Peo- ple of Color</w:t>
      </w:r>
      <w:r w:rsidRPr="0033588C">
        <w:rPr>
          <w:rFonts w:asciiTheme="majorHAnsi" w:hAnsiTheme="majorHAnsi"/>
        </w:rPr>
        <w:t xml:space="preserve">. </w:t>
      </w:r>
      <w:r w:rsidRPr="0033588C">
        <w:rPr>
          <w:rStyle w:val="Style13ptBold"/>
          <w:rFonts w:asciiTheme="majorHAnsi" w:hAnsiTheme="majorHAnsi"/>
          <w:sz w:val="22"/>
        </w:rPr>
        <w:t>Microaggressions allow us to ‘see’ those tangible ways racism emerges in everyday interactions</w:t>
      </w:r>
      <w:r w:rsidRPr="0033588C">
        <w:rPr>
          <w:rFonts w:asciiTheme="majorHAnsi" w:hAnsiTheme="majorHAnsi"/>
        </w:rPr>
        <w:t xml:space="preserve">. At the same time, they have a purpose. For instance, whether conscious or not, </w:t>
      </w:r>
      <w:r w:rsidRPr="0033588C">
        <w:rPr>
          <w:rStyle w:val="Emphasis"/>
          <w:rFonts w:asciiTheme="majorHAnsi" w:hAnsiTheme="majorHAnsi"/>
        </w:rPr>
        <w:t>microaggressions perpetuate a larger system of racism</w:t>
      </w:r>
      <w:r w:rsidRPr="0033588C">
        <w:rPr>
          <w:rFonts w:asciiTheme="majorHAnsi" w:hAnsiTheme="majorHAnsi"/>
        </w:rPr>
        <w:t xml:space="preserve">. </w:t>
      </w:r>
      <w:r w:rsidRPr="0033588C">
        <w:rPr>
          <w:rStyle w:val="StyleUnderline"/>
          <w:rFonts w:asciiTheme="majorHAnsi" w:hAnsiTheme="majorHAnsi"/>
        </w:rPr>
        <w:t>Microaggressions are the layered, cumulative and often subtle and unconscious forms of racism that target People of Color</w:t>
      </w:r>
      <w:r w:rsidRPr="0033588C">
        <w:rPr>
          <w:rFonts w:asciiTheme="majorHAnsi" w:hAnsiTheme="majorHAnsi"/>
        </w:rPr>
        <w:t xml:space="preserve">. </w:t>
      </w:r>
      <w:r w:rsidRPr="0033588C">
        <w:rPr>
          <w:rStyle w:val="StyleUnderline"/>
          <w:rFonts w:asciiTheme="majorHAnsi" w:hAnsiTheme="majorHAnsi"/>
        </w:rPr>
        <w:t>They are the everyday reflections of larger racist structures and ideological beliefs that impact People of Color’s lives</w:t>
      </w:r>
      <w:r w:rsidRPr="0033588C">
        <w:rPr>
          <w:rFonts w:asciiTheme="majorHAnsi" w:hAnsiTheme="majorHAnsi"/>
        </w:rPr>
        <w:t xml:space="preserve">. Thus, the layers illustrated in Figure 1 represents the inextricability of microaggressions with institutional racism and macroaggressions. </w:t>
      </w:r>
      <w:r w:rsidRPr="0033588C">
        <w:rPr>
          <w:rStyle w:val="Style13ptBold"/>
          <w:rFonts w:asciiTheme="majorHAnsi" w:hAnsiTheme="majorHAnsi"/>
          <w:sz w:val="22"/>
        </w:rPr>
        <w:t xml:space="preserve">Institutional racism </w:t>
      </w:r>
      <w:r w:rsidRPr="0033588C">
        <w:rPr>
          <w:rStyle w:val="Emphasis"/>
          <w:rFonts w:asciiTheme="majorHAnsi" w:hAnsiTheme="majorHAnsi"/>
        </w:rPr>
        <w:t>Institutional racism can be understood</w:t>
      </w:r>
      <w:r w:rsidRPr="0033588C">
        <w:rPr>
          <w:rStyle w:val="StyleUnderline"/>
          <w:rFonts w:asciiTheme="majorHAnsi" w:hAnsiTheme="majorHAnsi"/>
        </w:rPr>
        <w:t xml:space="preserve"> as formal or informal structural mechanisms</w:t>
      </w:r>
      <w:r w:rsidRPr="0033588C">
        <w:rPr>
          <w:rFonts w:asciiTheme="majorHAnsi" w:hAnsiTheme="majorHAnsi"/>
        </w:rPr>
        <w:t xml:space="preserve">, such </w:t>
      </w:r>
      <w:r w:rsidRPr="0033588C">
        <w:rPr>
          <w:rStyle w:val="Style13ptBold"/>
          <w:rFonts w:asciiTheme="majorHAnsi" w:hAnsiTheme="majorHAnsi"/>
          <w:sz w:val="22"/>
        </w:rPr>
        <w:t>as policies and processes that systematically subordinate, marginalize, and exclude non-dominant groups and mediates their experi- ences with racial microaggressions</w:t>
      </w:r>
      <w:r w:rsidRPr="0033588C">
        <w:rPr>
          <w:rFonts w:asciiTheme="majorHAnsi" w:hAnsiTheme="majorHAnsi"/>
        </w:rPr>
        <w:t xml:space="preserve">. </w:t>
      </w:r>
      <w:r w:rsidRPr="0033588C">
        <w:rPr>
          <w:rStyle w:val="StyleUnderline"/>
          <w:rFonts w:asciiTheme="majorHAnsi" w:hAnsiTheme="majorHAnsi"/>
        </w:rPr>
        <w:t>Institutional racism is a key component to understanding the function and permanence of racism in the US.5 Indeed, systemic racism is imbedded within social institutions that in turn, serve as structural mechanisms that perpetuate racism</w:t>
      </w:r>
      <w:r w:rsidRPr="0033588C">
        <w:rPr>
          <w:rFonts w:asciiTheme="majorHAnsi" w:hAnsiTheme="majorHAnsi"/>
        </w:rPr>
        <w:t xml:space="preserve"> (Marable 2002). </w:t>
      </w:r>
      <w:r w:rsidRPr="0033588C">
        <w:rPr>
          <w:rStyle w:val="StyleUnderline"/>
          <w:rFonts w:asciiTheme="majorHAnsi" w:hAnsiTheme="majorHAnsi"/>
        </w:rPr>
        <w:t>Without a structural understanding</w:t>
      </w:r>
      <w:r w:rsidRPr="0033588C">
        <w:rPr>
          <w:rFonts w:asciiTheme="majorHAnsi" w:hAnsiTheme="majorHAnsi"/>
        </w:rPr>
        <w:t xml:space="preserve"> of the racism that manifests in the everyday lives of People of Color, </w:t>
      </w:r>
      <w:r w:rsidRPr="0033588C">
        <w:rPr>
          <w:rStyle w:val="StyleUnderline"/>
          <w:rFonts w:asciiTheme="majorHAnsi" w:hAnsiTheme="majorHAnsi"/>
        </w:rPr>
        <w:t>it remains an elusive concept that becomes difficult to ‘see’ in any tangible way.</w:t>
      </w:r>
      <w:r w:rsidRPr="0033588C">
        <w:rPr>
          <w:rFonts w:asciiTheme="majorHAnsi" w:hAnsiTheme="majorHAnsi"/>
        </w:rPr>
        <w:t xml:space="preserve"> However, when institutional racism is understood as a mechanism that strategically guides policies and processes in education, government, politics and the law, the depth and breadth of institutional </w:t>
      </w:r>
      <w:r w:rsidRPr="0033588C">
        <w:rPr>
          <w:rStyle w:val="StyleUnderline"/>
          <w:rFonts w:asciiTheme="majorHAnsi" w:hAnsiTheme="majorHAnsi"/>
        </w:rPr>
        <w:t>rac- ism’s significance in the everyday lives of all</w:t>
      </w:r>
      <w:r w:rsidRPr="0033588C">
        <w:rPr>
          <w:rFonts w:asciiTheme="majorHAnsi" w:hAnsiTheme="majorHAnsi"/>
        </w:rPr>
        <w:t xml:space="preserve"> (whites and People of Color alike) </w:t>
      </w:r>
      <w:r w:rsidRPr="0033588C">
        <w:rPr>
          <w:rStyle w:val="Emphasis"/>
          <w:rFonts w:asciiTheme="majorHAnsi" w:hAnsiTheme="majorHAnsi"/>
        </w:rPr>
        <w:t>emerges. The concept of institutional racism then, articulates the lar- ger structural conditions that exist which allow racial microaggressions to occur.</w:t>
      </w:r>
      <w:r w:rsidRPr="0033588C">
        <w:rPr>
          <w:rFonts w:asciiTheme="majorHAnsi" w:hAnsiTheme="majorHAnsi"/>
        </w:rPr>
        <w:t xml:space="preserve"> Manning </w:t>
      </w:r>
      <w:r w:rsidRPr="0033588C">
        <w:rPr>
          <w:rStyle w:val="Emphasis"/>
          <w:rFonts w:asciiTheme="majorHAnsi" w:hAnsiTheme="majorHAnsi"/>
        </w:rPr>
        <w:t>Marable</w:t>
      </w:r>
      <w:r w:rsidRPr="0033588C">
        <w:rPr>
          <w:rFonts w:asciiTheme="majorHAnsi" w:hAnsiTheme="majorHAnsi"/>
        </w:rPr>
        <w:t xml:space="preserve"> (2002) </w:t>
      </w:r>
      <w:r w:rsidRPr="0033588C">
        <w:rPr>
          <w:rStyle w:val="Emphasis"/>
          <w:rFonts w:asciiTheme="majorHAnsi" w:hAnsiTheme="majorHAnsi"/>
        </w:rPr>
        <w:t>uses the term ‘structural racism’ to explain the imbeddedness of racism within US social institutions</w:t>
      </w:r>
      <w:r w:rsidRPr="0033588C">
        <w:rPr>
          <w:rFonts w:asciiTheme="majorHAnsi" w:hAnsiTheme="majorHAnsi"/>
        </w:rPr>
        <w:t xml:space="preserve">. In this work, Marable (2002) states ‘[I]t is not the objective reality of difference between “races” that produces disparities and social inequality between groups; it is struc- tural racism that reproduces “races”’ (28). Here, Marable highlights a </w:t>
      </w:r>
      <w:r w:rsidRPr="0033588C">
        <w:rPr>
          <w:rStyle w:val="Emphasis"/>
          <w:rFonts w:asciiTheme="majorHAnsi" w:hAnsiTheme="majorHAnsi"/>
        </w:rPr>
        <w:t>criti- cal function of institutional racism and its relationship to what we call macroaggressions</w:t>
      </w:r>
      <w:r w:rsidRPr="0033588C">
        <w:rPr>
          <w:rFonts w:asciiTheme="majorHAnsi" w:hAnsiTheme="majorHAnsi"/>
        </w:rPr>
        <w:t xml:space="preserve">. He explains that the ‘objective’ perceptions – the domi- nant set of ideologies or beliefs – </w:t>
      </w:r>
      <w:r w:rsidRPr="0033588C">
        <w:rPr>
          <w:rStyle w:val="StyleUnderline"/>
          <w:rFonts w:asciiTheme="majorHAnsi" w:hAnsiTheme="majorHAnsi"/>
        </w:rPr>
        <w:t>about racial groups cannot alone produce actual inequalities in the lives of People of Color</w:t>
      </w:r>
      <w:r w:rsidRPr="0033588C">
        <w:rPr>
          <w:rFonts w:asciiTheme="majorHAnsi" w:hAnsiTheme="majorHAnsi"/>
        </w:rPr>
        <w:t xml:space="preserve">. It is the structural forms of racism that (re)produce the actual or perceived social arrangements that legitimate the inequitable positions of whites and non-whites in US society. </w:t>
      </w:r>
      <w:r w:rsidRPr="0033588C">
        <w:rPr>
          <w:rStyle w:val="Emphasis"/>
          <w:rFonts w:asciiTheme="majorHAnsi" w:hAnsiTheme="majorHAnsi"/>
        </w:rPr>
        <w:t>This leads us to define the final layer illustrated in the model – macroag- gression</w:t>
      </w:r>
      <w:r w:rsidRPr="0033588C">
        <w:rPr>
          <w:rFonts w:asciiTheme="majorHAnsi" w:hAnsiTheme="majorHAnsi"/>
        </w:rPr>
        <w:t xml:space="preserve">. </w:t>
      </w:r>
      <w:r w:rsidRPr="0033588C">
        <w:rPr>
          <w:rStyle w:val="Style13ptBold"/>
          <w:rFonts w:asciiTheme="majorHAnsi" w:hAnsiTheme="majorHAnsi"/>
          <w:sz w:val="22"/>
        </w:rPr>
        <w:t xml:space="preserve">Macroaggression </w:t>
      </w:r>
      <w:r w:rsidRPr="0033588C">
        <w:rPr>
          <w:rStyle w:val="StyleUnderline"/>
          <w:rFonts w:asciiTheme="majorHAnsi" w:hAnsiTheme="majorHAnsi"/>
        </w:rPr>
        <w:t>The final layer</w:t>
      </w:r>
      <w:r w:rsidRPr="0033588C">
        <w:rPr>
          <w:rFonts w:asciiTheme="majorHAnsi" w:hAnsiTheme="majorHAnsi"/>
        </w:rPr>
        <w:t xml:space="preserve"> in the model, </w:t>
      </w:r>
      <w:r w:rsidRPr="0033588C">
        <w:rPr>
          <w:rStyle w:val="StyleUnderline"/>
          <w:rFonts w:asciiTheme="majorHAnsi" w:hAnsiTheme="majorHAnsi"/>
        </w:rPr>
        <w:t>the macroaggression</w:t>
      </w:r>
      <w:r w:rsidRPr="0033588C">
        <w:rPr>
          <w:rFonts w:asciiTheme="majorHAnsi" w:hAnsiTheme="majorHAnsi"/>
        </w:rPr>
        <w:t xml:space="preserve">, </w:t>
      </w:r>
      <w:r w:rsidRPr="0033588C">
        <w:rPr>
          <w:rStyle w:val="Emphasis"/>
          <w:rFonts w:asciiTheme="majorHAnsi" w:hAnsiTheme="majorHAnsi"/>
        </w:rPr>
        <w:t>encompasses both institu- tional racism and racial microaggressions</w:t>
      </w:r>
      <w:r w:rsidRPr="0033588C">
        <w:rPr>
          <w:rFonts w:asciiTheme="majorHAnsi" w:hAnsiTheme="majorHAnsi"/>
        </w:rPr>
        <w:t xml:space="preserve">. </w:t>
      </w:r>
      <w:r w:rsidRPr="0033588C">
        <w:rPr>
          <w:rStyle w:val="Emphasis"/>
          <w:rFonts w:asciiTheme="majorHAnsi" w:hAnsiTheme="majorHAnsi"/>
        </w:rPr>
        <w:t>We define a macroaggression as the set of beliefs and/or ideologies that justify actual or potential social arrangements that legitimate the interests and/or positions of a dominant group over non-dominant groups</w:t>
      </w:r>
      <w:r w:rsidRPr="0033588C">
        <w:rPr>
          <w:rFonts w:asciiTheme="majorHAnsi" w:hAnsiTheme="majorHAnsi"/>
        </w:rPr>
        <w:t xml:space="preserve">, </w:t>
      </w:r>
      <w:r w:rsidRPr="0033588C">
        <w:rPr>
          <w:rStyle w:val="Emphasis"/>
          <w:rFonts w:asciiTheme="majorHAnsi" w:hAnsiTheme="majorHAnsi"/>
        </w:rPr>
        <w:t>that</w:t>
      </w:r>
      <w:r w:rsidRPr="0033588C">
        <w:rPr>
          <w:rFonts w:asciiTheme="majorHAnsi" w:hAnsiTheme="majorHAnsi"/>
        </w:rPr>
        <w:t xml:space="preserve"> in turn </w:t>
      </w:r>
      <w:r w:rsidRPr="0033588C">
        <w:rPr>
          <w:rStyle w:val="Emphasis"/>
          <w:rFonts w:asciiTheme="majorHAnsi" w:hAnsiTheme="majorHAnsi"/>
        </w:rPr>
        <w:t>lead</w:t>
      </w:r>
      <w:r w:rsidRPr="0033588C">
        <w:rPr>
          <w:rFonts w:asciiTheme="majorHAnsi" w:hAnsiTheme="majorHAnsi"/>
        </w:rPr>
        <w:t xml:space="preserve"> to related structures </w:t>
      </w:r>
      <w:r w:rsidRPr="0033588C">
        <w:rPr>
          <w:rStyle w:val="Emphasis"/>
          <w:rFonts w:asciiTheme="majorHAnsi" w:hAnsiTheme="majorHAnsi"/>
        </w:rPr>
        <w:t>and</w:t>
      </w:r>
      <w:r w:rsidRPr="0033588C">
        <w:rPr>
          <w:rFonts w:asciiTheme="majorHAnsi" w:hAnsiTheme="majorHAnsi"/>
        </w:rPr>
        <w:t xml:space="preserve"> acts of </w:t>
      </w:r>
      <w:r w:rsidRPr="0033588C">
        <w:rPr>
          <w:rStyle w:val="Emphasis"/>
          <w:rFonts w:asciiTheme="majorHAnsi" w:hAnsiTheme="majorHAnsi"/>
        </w:rPr>
        <w:t>subordination</w:t>
      </w:r>
      <w:r w:rsidRPr="0033588C">
        <w:rPr>
          <w:rFonts w:asciiTheme="majorHAnsi" w:hAnsiTheme="majorHAnsi"/>
        </w:rPr>
        <w:t xml:space="preserve">. These ideologies provide the ‘mental frames’ or ‘common sense’ (Lakoff 2006) understandings and perceptions of dominant and non-dominant groups needed to justify the oppression experienced by the latter. Thus, </w:t>
      </w:r>
      <w:r w:rsidRPr="0033588C">
        <w:rPr>
          <w:rStyle w:val="Emphasis"/>
          <w:rFonts w:asciiTheme="majorHAnsi" w:hAnsiTheme="majorHAnsi"/>
        </w:rPr>
        <w:t>macroaggressions provide the ideological foundations that justify the actions of racism in the many forms they take, including institu- tional racism and racial microaggressions. To further clarify the role of the</w:t>
      </w:r>
      <w:r w:rsidRPr="0033588C">
        <w:rPr>
          <w:rFonts w:asciiTheme="majorHAnsi" w:hAnsiTheme="majorHAnsi"/>
        </w:rPr>
        <w:t xml:space="preserve"> </w:t>
      </w:r>
      <w:r w:rsidRPr="0033588C">
        <w:rPr>
          <w:rStyle w:val="Emphasis"/>
          <w:rFonts w:asciiTheme="majorHAnsi" w:hAnsiTheme="majorHAnsi"/>
        </w:rPr>
        <w:t>macroaggression in this framework,</w:t>
      </w:r>
      <w:r w:rsidRPr="0033588C">
        <w:rPr>
          <w:rFonts w:asciiTheme="majorHAnsi" w:hAnsiTheme="majorHAnsi"/>
        </w:rPr>
        <w:t xml:space="preserve"> we use Judge Robert Carter’s (1988) reflection on the landmark Brown v. Board (1954) Supreme Court decision. He stated: ... the NAACP lawyers erred. The lawyers did not understand then how effective white power could be in preventing full implementation of the law; nor did it realize at the time that the basic barrier to full equality for blacks was not racial segregation, a symptom, but white supremacy, the disease. (1095) Carte</w:t>
      </w:r>
      <w:r w:rsidRPr="0033588C">
        <w:rPr>
          <w:rStyle w:val="Emphasis"/>
          <w:rFonts w:asciiTheme="majorHAnsi" w:hAnsiTheme="majorHAnsi"/>
        </w:rPr>
        <w:t>r provides us with a powerful metaphor to better understand racism as a ‘symptom’ of white supremacy</w:t>
      </w:r>
      <w:r w:rsidRPr="0033588C">
        <w:rPr>
          <w:rFonts w:asciiTheme="majorHAnsi" w:hAnsiTheme="majorHAnsi"/>
        </w:rPr>
        <w:t xml:space="preserve">, ‘the disease.’ Carter’s </w:t>
      </w:r>
      <w:r w:rsidRPr="0033588C">
        <w:rPr>
          <w:rStyle w:val="Emphasis"/>
          <w:rFonts w:asciiTheme="majorHAnsi" w:hAnsiTheme="majorHAnsi"/>
        </w:rPr>
        <w:t>reflection urges that an analysis of white supremacy must be included within an analysis of racism</w:t>
      </w:r>
      <w:r w:rsidRPr="0033588C">
        <w:rPr>
          <w:rFonts w:asciiTheme="majorHAnsi" w:hAnsiTheme="majorHAnsi"/>
        </w:rPr>
        <w:t xml:space="preserve"> – </w:t>
      </w:r>
      <w:r w:rsidRPr="0033588C">
        <w:rPr>
          <w:rStyle w:val="Emphasis"/>
          <w:rFonts w:asciiTheme="majorHAnsi" w:hAnsiTheme="majorHAnsi"/>
        </w:rPr>
        <w:t xml:space="preserve">in our case, a framework of racial microaggressions – to move beyond the acknowledgement of ‘symptoms’ and understand the ‘disease’ from where they emerge. The concept of macroaggressions allows for this analysis – to identify the ideologies of white supremacy (the disease) that uphold institu- tional racism, from where racial microaggressions (symptoms) emerge. </w:t>
      </w:r>
      <w:r w:rsidRPr="0033588C">
        <w:rPr>
          <w:rStyle w:val="StyleUnderline"/>
          <w:rFonts w:asciiTheme="majorHAnsi" w:hAnsiTheme="majorHAnsi"/>
        </w:rPr>
        <w:t>Our conceptualization of racial macroaggressions is different than many other scholars who define racial macroaggressions as the overt</w:t>
      </w:r>
      <w:r w:rsidRPr="0033588C">
        <w:rPr>
          <w:rFonts w:asciiTheme="majorHAnsi" w:hAnsiTheme="majorHAnsi"/>
        </w:rPr>
        <w:t>, ‘</w:t>
      </w:r>
      <w:r w:rsidRPr="0033588C">
        <w:rPr>
          <w:rStyle w:val="StyleUnderline"/>
          <w:rFonts w:asciiTheme="majorHAnsi" w:hAnsiTheme="majorHAnsi"/>
        </w:rPr>
        <w:t>large scale’</w:t>
      </w:r>
      <w:r w:rsidRPr="0033588C">
        <w:rPr>
          <w:rFonts w:asciiTheme="majorHAnsi" w:hAnsiTheme="majorHAnsi"/>
        </w:rPr>
        <w:t xml:space="preserve"> (i.e. state acts) of </w:t>
      </w:r>
      <w:r w:rsidRPr="0033588C">
        <w:rPr>
          <w:rStyle w:val="StyleUnderline"/>
          <w:rFonts w:asciiTheme="majorHAnsi" w:hAnsiTheme="majorHAnsi"/>
        </w:rPr>
        <w:t>racism experienced by People of Color</w:t>
      </w:r>
      <w:r w:rsidRPr="0033588C">
        <w:rPr>
          <w:rFonts w:asciiTheme="majorHAnsi" w:hAnsiTheme="majorHAnsi"/>
        </w:rPr>
        <w:t xml:space="preserve"> (Gildersleeve, Croom, and Vasquez 2011; Smith et al., 2007a). We </w:t>
      </w:r>
      <w:r w:rsidRPr="0033588C">
        <w:rPr>
          <w:rStyle w:val="Emphasis"/>
          <w:rFonts w:asciiTheme="majorHAnsi" w:hAnsiTheme="majorHAnsi"/>
        </w:rPr>
        <w:t>argue that the terms ‘micro’ and ‘macro’ should not define acts of racism as subtle or blatant</w:t>
      </w:r>
      <w:r w:rsidRPr="0033588C">
        <w:rPr>
          <w:rFonts w:asciiTheme="majorHAnsi" w:hAnsiTheme="majorHAnsi"/>
        </w:rPr>
        <w:t xml:space="preserve">. In fact, Pierce (1974) </w:t>
      </w:r>
      <w:r w:rsidRPr="0033588C">
        <w:rPr>
          <w:rStyle w:val="Emphasis"/>
          <w:rFonts w:asciiTheme="majorHAnsi" w:hAnsiTheme="majorHAnsi"/>
        </w:rPr>
        <w:t>makes a similar argument about the limitations of termi- nology when he stated</w:t>
      </w:r>
      <w:r w:rsidRPr="0033588C">
        <w:rPr>
          <w:rFonts w:asciiTheme="majorHAnsi" w:hAnsiTheme="majorHAnsi"/>
        </w:rPr>
        <w:t>, ‘[t]</w:t>
      </w:r>
      <w:r w:rsidRPr="0033588C">
        <w:rPr>
          <w:rStyle w:val="Emphasis"/>
          <w:rFonts w:asciiTheme="majorHAnsi" w:hAnsiTheme="majorHAnsi"/>
        </w:rPr>
        <w:t xml:space="preserve">hese problems are only micro in name, since their very number requires a total effort that is incalculable’ </w:t>
      </w:r>
      <w:r w:rsidRPr="0033588C">
        <w:rPr>
          <w:rFonts w:asciiTheme="majorHAnsi" w:hAnsiTheme="majorHAnsi"/>
        </w:rPr>
        <w:t xml:space="preserve">(520). We concur with Pierce that we are limited by the terms we use to describe the complexities of racism and the harm they can cause. </w:t>
      </w:r>
      <w:r w:rsidRPr="0033588C">
        <w:rPr>
          <w:rStyle w:val="StyleUnderline"/>
          <w:rFonts w:asciiTheme="majorHAnsi" w:hAnsiTheme="majorHAnsi"/>
        </w:rPr>
        <w:t>We certainly do not intend to depreciate everyday racism by using the term micro. To the contrary, we would agree with scholars like Dumas</w:t>
      </w:r>
      <w:r w:rsidRPr="0033588C">
        <w:rPr>
          <w:rFonts w:asciiTheme="majorHAnsi" w:hAnsiTheme="majorHAnsi"/>
        </w:rPr>
        <w:t xml:space="preserve"> (2014) </w:t>
      </w:r>
      <w:r w:rsidRPr="0033588C">
        <w:rPr>
          <w:rStyle w:val="Emphasis"/>
          <w:rFonts w:asciiTheme="majorHAnsi" w:hAnsiTheme="majorHAnsi"/>
        </w:rPr>
        <w:t>who argue that microaggressions are in fact a form of ‘everyday suffering’ that have become socially and systemically normalized and effectively minimized</w:t>
      </w:r>
      <w:r w:rsidRPr="0033588C">
        <w:rPr>
          <w:rFonts w:asciiTheme="majorHAnsi" w:hAnsiTheme="majorHAnsi"/>
        </w:rPr>
        <w:t xml:space="preserve">. </w:t>
      </w:r>
      <w:r w:rsidRPr="0033588C">
        <w:rPr>
          <w:rStyle w:val="StyleUnderline"/>
          <w:rFonts w:asciiTheme="majorHAnsi" w:hAnsiTheme="majorHAnsi"/>
        </w:rPr>
        <w:t>We make a strategic effort to re-appropriate the power of the term microaggression that has endured throughout the decades to capture a historically situated meaning for everyday racism</w:t>
      </w:r>
      <w:r w:rsidRPr="0033588C">
        <w:rPr>
          <w:rFonts w:asciiTheme="majorHAnsi" w:hAnsiTheme="majorHAnsi"/>
        </w:rPr>
        <w:t xml:space="preserve">.6 </w:t>
      </w:r>
      <w:r w:rsidRPr="0033588C">
        <w:rPr>
          <w:rStyle w:val="Emphasis"/>
          <w:rFonts w:asciiTheme="majorHAnsi" w:hAnsiTheme="majorHAnsi"/>
        </w:rPr>
        <w:t>We offer a racial microaggressions analytic framework as a response to Pierce’s</w:t>
      </w:r>
      <w:r w:rsidRPr="0033588C">
        <w:rPr>
          <w:rFonts w:asciiTheme="majorHAnsi" w:hAnsiTheme="majorHAnsi"/>
        </w:rPr>
        <w:t xml:space="preserve"> (1988) urging that </w:t>
      </w:r>
      <w:r w:rsidRPr="0033588C">
        <w:rPr>
          <w:rStyle w:val="Emphasis"/>
          <w:rFonts w:asciiTheme="majorHAnsi" w:hAnsiTheme="majorHAnsi"/>
        </w:rPr>
        <w:t>‘All blacks</w:t>
      </w:r>
      <w:r w:rsidRPr="0033588C">
        <w:rPr>
          <w:rFonts w:asciiTheme="majorHAnsi" w:hAnsiTheme="majorHAnsi"/>
        </w:rPr>
        <w:t xml:space="preserve"> [</w:t>
      </w:r>
      <w:r w:rsidRPr="0033588C">
        <w:rPr>
          <w:rStyle w:val="Emphasis"/>
          <w:rFonts w:asciiTheme="majorHAnsi" w:hAnsiTheme="majorHAnsi"/>
        </w:rPr>
        <w:t>and</w:t>
      </w:r>
      <w:r w:rsidRPr="0033588C">
        <w:rPr>
          <w:rFonts w:asciiTheme="majorHAnsi" w:hAnsiTheme="majorHAnsi"/>
        </w:rPr>
        <w:t xml:space="preserve"> other </w:t>
      </w:r>
      <w:r w:rsidRPr="0033588C">
        <w:rPr>
          <w:rStyle w:val="Emphasis"/>
          <w:rFonts w:asciiTheme="majorHAnsi" w:hAnsiTheme="majorHAnsi"/>
        </w:rPr>
        <w:t>People of Color</w:t>
      </w:r>
      <w:r w:rsidRPr="0033588C">
        <w:rPr>
          <w:rFonts w:asciiTheme="majorHAnsi" w:hAnsiTheme="majorHAnsi"/>
        </w:rPr>
        <w:t xml:space="preserve">] </w:t>
      </w:r>
      <w:r w:rsidRPr="0033588C">
        <w:rPr>
          <w:rStyle w:val="Emphasis"/>
          <w:rFonts w:asciiTheme="majorHAnsi" w:hAnsiTheme="majorHAnsi"/>
        </w:rPr>
        <w:t>must have a firm theoretical grasp of racism in order to dilute its crippling effects’</w:t>
      </w:r>
      <w:r w:rsidRPr="0033588C">
        <w:rPr>
          <w:rFonts w:asciiTheme="majorHAnsi" w:hAnsiTheme="majorHAnsi"/>
        </w:rPr>
        <w:t xml:space="preserve"> (33). The definitions, frameworks, and examples presented here are necessary conceptual steps toward advancing efforts to dismantle racism and the many forms it takes in the everyday lives of People of Color.</w:t>
      </w:r>
    </w:p>
    <w:p w14:paraId="52E94FA8" w14:textId="77777777" w:rsidR="00666B27" w:rsidRDefault="00666B27" w:rsidP="00666B27">
      <w:pPr>
        <w:spacing w:after="20"/>
        <w:rPr>
          <w:rFonts w:asciiTheme="majorHAnsi" w:hAnsiTheme="majorHAnsi"/>
        </w:rPr>
      </w:pPr>
    </w:p>
    <w:p w14:paraId="3758F455" w14:textId="77777777" w:rsidR="00FD0257" w:rsidRDefault="00FD0257" w:rsidP="00FD0257">
      <w:pPr>
        <w:pStyle w:val="Heading4"/>
      </w:pPr>
      <w:bookmarkStart w:id="22" w:name="OLE_LINK5"/>
      <w:r>
        <w:t>Deconstructing microaggressions is the</w:t>
      </w:r>
      <w:bookmarkEnd w:id="22"/>
      <w:r>
        <w:t xml:space="preserve"> necessary stasis point before any discussion of anti-blackness. The affirmatives disruption of politics in the classroom is needed to break senses of white safety in order to restore violence against blackened bodies.</w:t>
      </w:r>
    </w:p>
    <w:p w14:paraId="6AA238C4" w14:textId="77777777" w:rsidR="00FD0257" w:rsidRDefault="00FD0257" w:rsidP="00FD0257">
      <w:r w:rsidRPr="007C1348">
        <w:rPr>
          <w:rStyle w:val="Style13ptBold"/>
        </w:rPr>
        <w:t>Keengwe 16</w:t>
      </w:r>
      <w:r>
        <w:t xml:space="preserve"> (jared, Professor of Education University of North Dakota Mobile Learning  Constructivism  Global Education, “</w:t>
      </w:r>
      <w:r w:rsidRPr="007C1348">
        <w:t>Handbook of Research on Promoting Cross-Cultural Competence and Social Justice in Teacher Education</w:t>
      </w:r>
      <w:r>
        <w:t>”,p.247-249) // KeaganM</w:t>
      </w:r>
    </w:p>
    <w:p w14:paraId="6C68B9E0" w14:textId="77777777" w:rsidR="00FD0257" w:rsidRPr="007C1348" w:rsidRDefault="00FD0257" w:rsidP="00FD0257">
      <w:r w:rsidRPr="007C1348">
        <w:rPr>
          <w:rStyle w:val="StyleUnderline"/>
        </w:rPr>
        <w:t>Successful teachers are</w:t>
      </w:r>
      <w:r w:rsidRPr="00FC418D">
        <w:t xml:space="preserve"> reflective practitioners </w:t>
      </w:r>
      <w:r w:rsidRPr="007C1348">
        <w:rPr>
          <w:rStyle w:val="StyleUnderline"/>
        </w:rPr>
        <w:t>who engage</w:t>
      </w:r>
      <w:r w:rsidRPr="00FC418D">
        <w:t xml:space="preserve"> in thoughtful and </w:t>
      </w:r>
      <w:r w:rsidRPr="007C1348">
        <w:rPr>
          <w:rStyle w:val="StyleUnderline"/>
        </w:rPr>
        <w:t>critical analysis of their practice</w:t>
      </w:r>
      <w:r w:rsidRPr="00FC418D">
        <w:t xml:space="preserve">. This requires teachers to constantly question their practices and the principles upon which they found their instructional practices. Such actions are a means by which teachers can demonstrate and develop care. </w:t>
      </w:r>
      <w:r w:rsidRPr="007C1348">
        <w:rPr>
          <w:rStyle w:val="StyleUnderline"/>
        </w:rPr>
        <w:t xml:space="preserve">Critical analysis of oneself is not easy, but it is necessary for good teaching. </w:t>
      </w:r>
      <w:r w:rsidRPr="007C1348">
        <w:t>Teachers</w:t>
      </w:r>
      <w:r w:rsidRPr="00FC418D">
        <w:t xml:space="preserve"> who take the time to reflect on their methodology and their human qualities in the classroom have a broader range of self-knowledge. Caring teachers value this knowledge, compare it with other sources, and weave it with knowledge from theoretical perspectives to make it useful (Snow, 2001). Teacher preparation programs should include multiple opportunities for teacher candidates to reflect on their practices and beliefs. These reflections should encourage pre-service teachers to consider topics such as diversity, poverty, and social justice. </w:t>
      </w:r>
      <w:r w:rsidRPr="007C1348">
        <w:rPr>
          <w:rStyle w:val="Emphasis"/>
          <w:sz w:val="28"/>
          <w:szCs w:val="28"/>
        </w:rPr>
        <w:t>By constantly examining their belief systems and instruc-tional practices, teachers might be better able to strengthen those aspects of their practice that foster care and reduce acts of microaggression.</w:t>
      </w:r>
      <w:r>
        <w:t xml:space="preserve"> </w:t>
      </w:r>
      <w:r w:rsidRPr="007C1348">
        <w:t xml:space="preserve">Teaching requires a balance of a variety of skills and knowledge. </w:t>
      </w:r>
      <w:r w:rsidRPr="007C1348">
        <w:rPr>
          <w:rStyle w:val="StyleUnderline"/>
        </w:rPr>
        <w:t>This complex task evolves over time and must be constantly refined to meet the demands of the classroom</w:t>
      </w:r>
      <w:r w:rsidRPr="007C1348">
        <w:t xml:space="preserve">. For this reason, a teacher must willingly and actively engage in opportunities to evolve and grow in the profession </w:t>
      </w:r>
      <w:r>
        <w:t>if they</w:t>
      </w:r>
      <w:r w:rsidRPr="007C1348">
        <w:t xml:space="preserve"> wants to be</w:t>
      </w:r>
      <w:r>
        <w:t xml:space="preserve"> </w:t>
      </w:r>
      <w:r w:rsidRPr="007C1348">
        <w:t xml:space="preserve">effective. This includes taking the time to recognize and correct those behaviors and practices that do not benefit students. A teacher must be committed to reflecting on his/her practice and seeking ways to create a climate of care in the learning environment. Colleges of education and other teacher preparation programs should begin to train teachers in using care in their instructional practices. When the study of this component is institutionalized it will begin to gain the validity it deserves. </w:t>
      </w:r>
      <w:r w:rsidRPr="007C1348">
        <w:rPr>
          <w:rStyle w:val="StyleUnderline"/>
        </w:rPr>
        <w:t xml:space="preserve">The success of schools, and students in school, depends largely on the quality of instruction delivered. </w:t>
      </w:r>
      <w:r w:rsidRPr="007C1348">
        <w:t xml:space="preserve">Effective teachers develop all aspects of their teaching—including care. As more and more teachers develop this essential component, the quality of classroom interactions is likely to increase in schools. </w:t>
      </w:r>
      <w:r w:rsidRPr="007C1348">
        <w:rPr>
          <w:rStyle w:val="Emphasis"/>
          <w:sz w:val="28"/>
          <w:szCs w:val="28"/>
        </w:rPr>
        <w:t>Acknowledging and addressing microaggression will help us reach genuine educational reform as teachers achieve a more comprehensive and balanced approach to teaching</w:t>
      </w:r>
      <w:r w:rsidRPr="007C1348">
        <w:t xml:space="preserve">. </w:t>
      </w:r>
    </w:p>
    <w:p w14:paraId="66010AE1" w14:textId="77777777" w:rsidR="00FD0257" w:rsidRPr="0033588C" w:rsidRDefault="00FD0257" w:rsidP="00666B27">
      <w:pPr>
        <w:spacing w:after="20"/>
        <w:rPr>
          <w:rFonts w:asciiTheme="majorHAnsi" w:hAnsiTheme="majorHAnsi"/>
        </w:rPr>
      </w:pPr>
    </w:p>
    <w:p w14:paraId="5BA1B406" w14:textId="77777777" w:rsidR="00666B27" w:rsidRPr="0033588C" w:rsidRDefault="00666B27" w:rsidP="00666B27">
      <w:pPr>
        <w:pStyle w:val="Heading2"/>
        <w:spacing w:before="0" w:after="20"/>
        <w:rPr>
          <w:rFonts w:asciiTheme="majorHAnsi" w:hAnsiTheme="majorHAnsi"/>
        </w:rPr>
      </w:pPr>
      <w:r w:rsidRPr="0033588C">
        <w:rPr>
          <w:rFonts w:asciiTheme="majorHAnsi" w:hAnsiTheme="majorHAnsi"/>
        </w:rPr>
        <w:t>Framing</w:t>
      </w:r>
    </w:p>
    <w:p w14:paraId="65843BC5" w14:textId="77777777" w:rsidR="00666B27" w:rsidRPr="0033588C" w:rsidRDefault="00666B27" w:rsidP="00666B27">
      <w:pPr>
        <w:spacing w:after="20"/>
        <w:rPr>
          <w:rFonts w:asciiTheme="majorHAnsi" w:eastAsia="Times New Roman" w:hAnsiTheme="majorHAnsi"/>
          <w:bCs/>
          <w:szCs w:val="20"/>
          <w:u w:val="single"/>
          <w:shd w:val="clear" w:color="auto" w:fill="FFFFFF"/>
        </w:rPr>
      </w:pPr>
    </w:p>
    <w:bookmarkEnd w:id="5"/>
    <w:bookmarkEnd w:id="6"/>
    <w:p w14:paraId="56385929" w14:textId="08E1F196" w:rsidR="00666B27" w:rsidRDefault="00FD0257" w:rsidP="00666B27">
      <w:pPr>
        <w:pStyle w:val="Heading1"/>
      </w:pPr>
      <w:r>
        <w:t>A2 Off Case</w:t>
      </w:r>
    </w:p>
    <w:p w14:paraId="1452496E" w14:textId="3291054C" w:rsidR="00666B27" w:rsidRPr="001072DE" w:rsidRDefault="00666B27" w:rsidP="00FD0257"/>
    <w:p w14:paraId="7662B0A6" w14:textId="60DEDF7F" w:rsidR="00666B27" w:rsidRPr="00A47E0E" w:rsidRDefault="00666B27" w:rsidP="00A47E0E">
      <w:pPr>
        <w:pStyle w:val="Heading2"/>
        <w:spacing w:before="0" w:after="20"/>
        <w:rPr>
          <w:rFonts w:asciiTheme="majorHAnsi" w:hAnsiTheme="majorHAnsi" w:cs="Times New Roman"/>
        </w:rPr>
      </w:pPr>
      <w:r w:rsidRPr="0033588C">
        <w:rPr>
          <w:rFonts w:asciiTheme="majorHAnsi" w:hAnsiTheme="majorHAnsi" w:cs="Times New Roman"/>
        </w:rPr>
        <w:t>***2AC – Frontline***</w:t>
      </w:r>
    </w:p>
    <w:p w14:paraId="431FC139" w14:textId="77777777" w:rsidR="00666B27" w:rsidRDefault="00666B27" w:rsidP="00666B27">
      <w:pPr>
        <w:pStyle w:val="Heading3"/>
        <w:spacing w:before="0" w:after="20"/>
        <w:rPr>
          <w:rFonts w:asciiTheme="majorHAnsi" w:hAnsiTheme="majorHAnsi"/>
        </w:rPr>
      </w:pPr>
      <w:r>
        <w:rPr>
          <w:rFonts w:asciiTheme="majorHAnsi" w:hAnsiTheme="majorHAnsi"/>
        </w:rPr>
        <w:t>Overview</w:t>
      </w:r>
    </w:p>
    <w:p w14:paraId="0DB6686D" w14:textId="77777777" w:rsidR="00FD0257" w:rsidRPr="00FD0257" w:rsidRDefault="00FD0257" w:rsidP="00FD0257"/>
    <w:p w14:paraId="71BD7ECD" w14:textId="77777777" w:rsidR="00FD0257" w:rsidRDefault="00FD0257" w:rsidP="00FD0257">
      <w:pPr>
        <w:pStyle w:val="Heading2"/>
      </w:pPr>
      <w:r>
        <w:t>***Case Extensions***</w:t>
      </w:r>
    </w:p>
    <w:p w14:paraId="414E5EAA" w14:textId="6CB018A2" w:rsidR="00666B27" w:rsidRPr="0033588C" w:rsidRDefault="00337B9D" w:rsidP="00666B27">
      <w:pPr>
        <w:rPr>
          <w:rFonts w:asciiTheme="majorHAnsi" w:hAnsiTheme="majorHAnsi"/>
        </w:rPr>
      </w:pPr>
      <w:r>
        <w:rPr>
          <w:rFonts w:asciiTheme="majorHAnsi" w:hAnsiTheme="majorHAnsi"/>
        </w:rPr>
        <w:t>use the left over 2ac cards</w:t>
      </w:r>
    </w:p>
    <w:p w14:paraId="769287C1" w14:textId="10FD4F7B" w:rsidR="00666B27" w:rsidRPr="0033588C" w:rsidRDefault="00666B27" w:rsidP="00666B27">
      <w:pPr>
        <w:pStyle w:val="Heading2"/>
        <w:spacing w:before="0" w:after="20"/>
        <w:rPr>
          <w:rFonts w:asciiTheme="majorHAnsi" w:hAnsiTheme="majorHAnsi" w:cs="Times New Roman"/>
        </w:rPr>
      </w:pPr>
      <w:r w:rsidRPr="0033588C">
        <w:rPr>
          <w:rFonts w:asciiTheme="majorHAnsi" w:hAnsiTheme="majorHAnsi" w:cs="Times New Roman"/>
        </w:rPr>
        <w:t>***</w:t>
      </w:r>
      <w:r w:rsidR="00A47E0E">
        <w:rPr>
          <w:rFonts w:asciiTheme="majorHAnsi" w:hAnsiTheme="majorHAnsi" w:cs="Times New Roman"/>
        </w:rPr>
        <w:t>A2</w:t>
      </w:r>
      <w:r w:rsidRPr="0033588C">
        <w:rPr>
          <w:rFonts w:asciiTheme="majorHAnsi" w:hAnsiTheme="majorHAnsi" w:cs="Times New Roman"/>
        </w:rPr>
        <w:t xml:space="preserve"> Framework***</w:t>
      </w:r>
    </w:p>
    <w:p w14:paraId="2B11233E" w14:textId="77777777" w:rsidR="00CB24D7" w:rsidRDefault="00CB24D7" w:rsidP="00CB24D7">
      <w:pPr>
        <w:pStyle w:val="Heading3"/>
        <w:rPr>
          <w:rStyle w:val="StyleUnderline"/>
          <w:u w:val="none"/>
        </w:rPr>
      </w:pPr>
      <w:r>
        <w:t>Paraontological Pragmatism</w:t>
      </w:r>
    </w:p>
    <w:p w14:paraId="4B81C09D" w14:textId="77777777" w:rsidR="00CB24D7" w:rsidRDefault="00CB24D7" w:rsidP="00CB24D7">
      <w:pPr>
        <w:pStyle w:val="Heading4"/>
      </w:pPr>
      <w:r>
        <w:t xml:space="preserve">Counter-interpretation black affirmatives should engage in a politics of fugitive planning and black study </w:t>
      </w:r>
    </w:p>
    <w:p w14:paraId="4BC71EA0" w14:textId="77777777" w:rsidR="00CB24D7" w:rsidRDefault="00CB24D7" w:rsidP="00CB24D7">
      <w:pPr>
        <w:pStyle w:val="Heading4"/>
      </w:pPr>
      <w:r>
        <w:t>We meet our interpretation – the affirmatives anaformative impulse is a form of paraontological pragmatism that creates lines of flight for black folk while generating a large political move towards the end of the world</w:t>
      </w:r>
    </w:p>
    <w:p w14:paraId="30EEC6EE" w14:textId="77777777" w:rsidR="00CB24D7" w:rsidRDefault="00CB24D7" w:rsidP="00CB24D7">
      <w:r w:rsidRPr="00046F4C">
        <w:rPr>
          <w:rStyle w:val="Heading4Char"/>
        </w:rPr>
        <w:t>Kline</w:t>
      </w:r>
      <w:r w:rsidRPr="00351825">
        <w:t xml:space="preserve">, Ph.D. candidate at Rice University, </w:t>
      </w:r>
      <w:r w:rsidRPr="00046F4C">
        <w:rPr>
          <w:rStyle w:val="Heading4Char"/>
        </w:rPr>
        <w:t>2017</w:t>
      </w:r>
      <w:r w:rsidRPr="00351825">
        <w:t xml:space="preserve"> (David, political theologian, "The Pragmatics of Resistance: Framing Anti-Blackness and the Limits of Political Ontology", Critical Philosophy of Race, 5:1, accessed on 2/15/2017, BEN)</w:t>
      </w:r>
    </w:p>
    <w:p w14:paraId="53525407" w14:textId="77777777" w:rsidR="00CB24D7" w:rsidRDefault="00CB24D7" w:rsidP="00CB24D7">
      <w:pPr>
        <w:rPr>
          <w:rStyle w:val="StyleUnderline"/>
          <w:u w:val="none"/>
        </w:rPr>
      </w:pPr>
      <w:r>
        <w:t xml:space="preserve">This is where I suggest </w:t>
      </w:r>
      <w:r w:rsidRPr="00730B67">
        <w:rPr>
          <w:rStyle w:val="StyleUnderline"/>
        </w:rPr>
        <w:t>the decentering of political ontology and the inclusion of the Black aleatory body as the site of struggle, evasion, and creation becomes a pragmatic mode of framing the problem and thinking a purely practical politics of both spontaneous creation and a calculated movement against the political ontological regime of anti-Blackness</w:t>
      </w:r>
      <w:r>
        <w:t>. Although Moten would certainly object to describing this turn by way of a “pragmatic politics,” I suggest that his “</w:t>
      </w:r>
      <w:r w:rsidRPr="00730B67">
        <w:rPr>
          <w:rStyle w:val="Emphasis"/>
          <w:bdr w:val="single" w:sz="4" w:space="0" w:color="auto"/>
        </w:rPr>
        <w:t>Black optimism</w:t>
      </w:r>
      <w:r>
        <w:t xml:space="preserve">” </w:t>
      </w:r>
      <w:r w:rsidRPr="00730B67">
        <w:rPr>
          <w:rStyle w:val="Emphasis"/>
          <w:bdr w:val="single" w:sz="4" w:space="0" w:color="auto"/>
        </w:rPr>
        <w:t xml:space="preserve">and </w:t>
      </w:r>
      <w:r>
        <w:t xml:space="preserve">Chandler’s </w:t>
      </w:r>
      <w:r w:rsidRPr="00730B67">
        <w:rPr>
          <w:rStyle w:val="Emphasis"/>
          <w:bdr w:val="single" w:sz="4" w:space="0" w:color="auto"/>
        </w:rPr>
        <w:t xml:space="preserve">paraontology find congruence with </w:t>
      </w:r>
      <w:r>
        <w:t xml:space="preserve">a kind of Foucaultian-Deleuzian </w:t>
      </w:r>
      <w:r w:rsidRPr="00730B67">
        <w:rPr>
          <w:rStyle w:val="Emphasis"/>
          <w:bdr w:val="single" w:sz="4" w:space="0" w:color="auto"/>
        </w:rPr>
        <w:t>pragmatics</w:t>
      </w:r>
      <w:r>
        <w:t xml:space="preserve"> which, as Paul Patton describes Deleuze’s philosophy, </w:t>
      </w:r>
      <w:r w:rsidRPr="00730B67">
        <w:rPr>
          <w:rStyle w:val="Emphasis"/>
          <w:bdr w:val="single" w:sz="4" w:space="0" w:color="auto"/>
        </w:rPr>
        <w:t>“[enables] a form of description which is immediately practical” and an “ethico-political conception of philosophy as oriented towards the possibility of change</w:t>
      </w:r>
      <w:r>
        <w:t xml:space="preserve">” (Patton 2003, 16, 17). From this angle, </w:t>
      </w:r>
      <w:r w:rsidRPr="00730B67">
        <w:rPr>
          <w:rStyle w:val="StyleUnderline"/>
        </w:rPr>
        <w:t>the accurate representation of an ontological reality, while certainly necessary and crucial to the task of naming the full scope of the problem and thinking a way forward, does not take precedence over the task of creating new concepts and lines of flight that should be judged on their effectiveness not in terms of properly representing an ontological problem, but in terms of their concrete effects within a wide field of contexts, specific socio-political problems, and conjunctures</w:t>
      </w:r>
      <w:r>
        <w:t xml:space="preserve">. As Deleuze and Guattari describe how pragmatics marks a study attuned to the complexity, contingency, and potential danger that defines the micropolitical, “the study of the dangers of each line is the object of pragmatics or schizoanalysis, to the extent that it undertakes not to represent, interpret, or symbolize, but only to make maps and draw lines, marking their mixtures as well as their distinctions” (Deleuze and Guattari 1987, 227). </w:t>
      </w:r>
      <w:r w:rsidRPr="00730B67">
        <w:rPr>
          <w:rStyle w:val="StyleUnderline"/>
        </w:rPr>
        <w:t>Pragmatics</w:t>
      </w:r>
      <w:r>
        <w:t>, in this way</w:t>
      </w:r>
      <w:r w:rsidRPr="00730B67">
        <w:rPr>
          <w:rStyle w:val="StyleUnderline"/>
        </w:rPr>
        <w:t>, is all about drawing lines and making maps against macropolitical sedimentations that lead somewhere, that create something new. S</w:t>
      </w:r>
      <w:r>
        <w:t xml:space="preserve">uch pragmatic orientation is especially pertinent in the contemporary biopolitical frame as Foucault understands it. As I’ve already described, Foucault’s biopolitics is premised on the idea that when politics takes the biological body as its primary aim and object, as opposed to sovereign power’s object of the legal subject and its constitutive negative, then there is introduced into politics the possibility, as Cary Wolfe notes, “for life to burst through power’s systematic operations in ways that are more and more difficult to anticipate” (Wolfe 2014, 158). The increasing complexity of bodily knowledge and the power that takes this knowledge as its operating principle means that both risk and possibility increase in terms of what the body can do and what can be done to the body. The pragmatic thrust of this emerges when situating it at the level of micropolitics, where, as I’ve been describing, Deleuze and Guattari locate the conditions for lines of flight and where “there is always something that flows or flees, that escapes the binary organizations, the resonance apparatus, and the overcoding machine” (Deleuze and Guattari 1987, 216). Out of any sedimentation there will always be deterritorialization and reterritorialization. </w:t>
      </w:r>
      <w:r w:rsidRPr="00730B67">
        <w:rPr>
          <w:rStyle w:val="StyleUnderline"/>
        </w:rPr>
        <w:t>The pragmatic possibility or potential, then, is that there is always a simultaneity of the micropolitical and the macropolitical that provides the conditions for an ongoing search for new tactics, orientations, assemblages, vocabularies, and processes of becoming that are aimed practically towards change</w:t>
      </w:r>
      <w:r>
        <w:t xml:space="preserve">: “What matters is to break through the wall, even if one has to become-black like John Brown. George Jackson. ‘I may take flight, but all the while I am fleeing, I will be looking for a weapon!” (Deleuze and Guattari 2009, 277). </w:t>
      </w:r>
      <w:r w:rsidRPr="00730B67">
        <w:rPr>
          <w:rStyle w:val="Emphasis"/>
          <w:bdr w:val="single" w:sz="4" w:space="0" w:color="auto"/>
        </w:rPr>
        <w:t xml:space="preserve">This emphasis on pragmatics and lines of flight—both in potentially negative and positive terms </w:t>
      </w:r>
      <w:r>
        <w:t>(i.e. in terms of pure contingency)—</w:t>
      </w:r>
      <w:r w:rsidRPr="00730B67">
        <w:rPr>
          <w:rStyle w:val="Emphasis"/>
          <w:bdr w:val="single" w:sz="4" w:space="0" w:color="auto"/>
        </w:rPr>
        <w:t>provides a much more expansive level for framing the problem of anti-Blackness that is not reducible to fixed political ontological positions and the macropolitical plane</w:t>
      </w:r>
      <w:r>
        <w:t xml:space="preserve">. Finally, I suggest </w:t>
      </w:r>
      <w:r w:rsidRPr="00730B67">
        <w:rPr>
          <w:rStyle w:val="Emphasis"/>
          <w:bdr w:val="single" w:sz="4" w:space="0" w:color="auto"/>
        </w:rPr>
        <w:t xml:space="preserve">this kind of pragmatics is </w:t>
      </w:r>
      <w:r w:rsidRPr="00730B67">
        <w:rPr>
          <w:rStyle w:val="StyleUnderline"/>
        </w:rPr>
        <w:t>what Moten and Harney describe as</w:t>
      </w:r>
      <w:r w:rsidRPr="00730B67">
        <w:rPr>
          <w:rStyle w:val="Emphasis"/>
          <w:bdr w:val="single" w:sz="4" w:space="0" w:color="auto"/>
        </w:rPr>
        <w:t xml:space="preserve"> “fugitive planning and Black study,”</w:t>
      </w:r>
      <w:r>
        <w:t xml:space="preserve"> what Jack Halberstam characterizes simply as “reaching out to find connection” (Moten and Harney 2013, 5). </w:t>
      </w:r>
      <w:r w:rsidRPr="00730B67">
        <w:rPr>
          <w:rStyle w:val="StyleUnderline"/>
        </w:rPr>
        <w:t>Pragmatics finds a footing in the highly dynamic and shifting terrain of power relations and its multiplicity of conjunctures that signal the condition of movement and connection. It finds its enactment in sites such as “the little Negro’s church and logos and gathering, this gathering in and against the word, alongside and through the word and the world as hold, manger, wilderness, tomb, upper room, and cell”</w:t>
      </w:r>
      <w:r>
        <w:t xml:space="preserve"> (Moten 2014, 775). Within these and other sites of micropolitical connection and the practices that take place in them, there is flight, resistance, and the creation of something new and productive</w:t>
      </w:r>
      <w:r w:rsidRPr="00730B67">
        <w:rPr>
          <w:rStyle w:val="StyleUnderline"/>
        </w:rPr>
        <w:t>. The inclusion of these sites and practices within the analytical frame and critique of anti-Blackness provide a much wider set of resources for thinking the complexity of the full scope of the political field that exists in excess to the political ontological frame, and,</w:t>
      </w:r>
      <w:r>
        <w:t xml:space="preserve"> in the same way, </w:t>
      </w:r>
      <w:r w:rsidRPr="00730B67">
        <w:rPr>
          <w:rStyle w:val="StyleUnderline"/>
        </w:rPr>
        <w:t>orients the fight against anti-Blackness in practical</w:t>
      </w:r>
      <w:r>
        <w:t xml:space="preserve"> (though potentially no less revolutionary), </w:t>
      </w:r>
      <w:r w:rsidRPr="00730B67">
        <w:rPr>
          <w:rStyle w:val="StyleUnderline"/>
        </w:rPr>
        <w:t>rather than apocalyptic, terms</w:t>
      </w:r>
      <w:r>
        <w:t xml:space="preserve">. This, I argue, does not have to mitigate or pass over Sexton’s call that “slavery must be theorized maximally if its abolition is to reach the proper level” (Sexton 2011, 33). The maximum theorization of slavery and anti-Blackness does not need be completely hedged in by a political ontological frame. However, analytical expansion beyond the political ontological frame does mean locating a positive emphasis on what Sexton disparagingly identifies as a tendency towards “forces of mitigation that would transform the world through a coalition of a thousand tiny causes” (ibid.). </w:t>
      </w:r>
      <w:r w:rsidRPr="00351825">
        <w:rPr>
          <w:rStyle w:val="Emphasis"/>
          <w:bdr w:val="single" w:sz="4" w:space="0" w:color="auto"/>
        </w:rPr>
        <w:t>Taking Sexton’s (and Wilderson’s) call of a maximum theorization of slavery/anti-Blackness with full seriousness, I wonder what the proper level of abolition could possibly mean other than a pragmatic coalition—or a micropolitics—of a thousand tiny causes</w:t>
      </w:r>
      <w:r>
        <w:t xml:space="preserve">. As I’ve argued, </w:t>
      </w:r>
      <w:r w:rsidRPr="00351825">
        <w:rPr>
          <w:rStyle w:val="StyleUnderline"/>
        </w:rPr>
        <w:t>thinking what this might mean would certainly necessitate an expansive analytics of power relations flowing over a highly complex field of forces, intensities, technologies, and dispositifs that together form a micropolitical field far in excess of sovereign power and the political ontological frame.</w:t>
      </w:r>
      <w:r>
        <w:t xml:space="preserve"> </w:t>
      </w:r>
      <w:r w:rsidRPr="00351825">
        <w:rPr>
          <w:rStyle w:val="StyleUnderline"/>
        </w:rPr>
        <w:t>Out of such an analytics, a pragmatics that finds its possibility in the micropolitical field of movement and flight emerges as the condition for an ongoing life of resistance, connection, and a movement toward freedom.</w:t>
      </w:r>
      <w:r w:rsidRPr="00F3704D">
        <w:rPr>
          <w:rStyle w:val="StyleUnderline"/>
          <w:u w:val="none"/>
        </w:rPr>
        <w:t xml:space="preserve"> </w:t>
      </w:r>
    </w:p>
    <w:p w14:paraId="186E79E5" w14:textId="77777777" w:rsidR="00CB24D7" w:rsidRDefault="00CB24D7" w:rsidP="00CB24D7">
      <w:pPr>
        <w:rPr>
          <w:rStyle w:val="StyleUnderline"/>
          <w:u w:val="none"/>
        </w:rPr>
      </w:pPr>
    </w:p>
    <w:p w14:paraId="61470880" w14:textId="77777777" w:rsidR="00CB24D7" w:rsidRDefault="00CB24D7" w:rsidP="00CB24D7">
      <w:pPr>
        <w:rPr>
          <w:rStyle w:val="StyleUnderline"/>
          <w:u w:val="none"/>
        </w:rPr>
      </w:pPr>
      <w:r>
        <w:rPr>
          <w:rStyle w:val="StyleUnderline"/>
          <w:u w:val="none"/>
        </w:rPr>
        <w:t xml:space="preserve">This is the top half of the conclusion. Read it for context. </w:t>
      </w:r>
    </w:p>
    <w:p w14:paraId="7D1E0D2F" w14:textId="77777777" w:rsidR="00CB24D7" w:rsidRDefault="00CB24D7" w:rsidP="00CB24D7">
      <w:r w:rsidRPr="00351825">
        <w:t>Kline, Ph.D. candidate at Rice University, 2017 (David, political theologian, "The Pragmatics of Resistance: Framing Anti-Blackness and the Limits of Political Ontology", Critical Philosophy of Race, 5:1, accessed on 2/15/2017, BEN)</w:t>
      </w:r>
    </w:p>
    <w:p w14:paraId="04ECB97E" w14:textId="77777777" w:rsidR="00CB24D7" w:rsidRDefault="00CB24D7" w:rsidP="00CB24D7">
      <w:r>
        <w:t xml:space="preserve">As I’ve argued, Wilderson’s flattening of Black social heterogeneity and the narrowing of any possibility of resistance outside the total apocalyptic destruction of the existing world is a result of his political ontology and macropolitics of racial positions revolving around the formal poles of Master/Human and social death. The delimitation of social and political possibility happens both in terms of Black and non-Black resistance to the structure of the racialized world. Of course, I do not want to argue for a coalition politics or any kind of reconciliatory framework that would find a solution to anti-Blackness in some form of liberal multiculturalism or “colorblindness” that ignores the real and particular violence of white antagonism. I do, however, want to argue for the sheer possibility of opening or breaking through the closure(s), of lines of flight that mark a multiplicity of encounters and possibilities between forces, technologies, bodies, and what Foucault calls dispositifs that run across varying positions and social sites that are not wholly reducible to fixed ontological positions and which potentially provide connections and flows that break through to an outside of political ontological sedimentation. Focusing on how the dispositifs of biopolitical forms of governance—as opposed to the legal and formal ontological structure of sovereignty—take into account “processes of life” as the basis for governance, Foucault theorizes what he calls the “aleatory” body that is the target of biopower and exists prior to any imposition of governance or domination. Appealing to the “freedom” of the aleatory body is not some kind of idealized notion of the body that ignores the macropolitical fact of Black suffering’s undeniable gratuitous nature. This is not an appeal to what Sexton calls the “in spite of the terror” argument, where notions of Black freedom are understood merely as a kind of concession to the deeper realities at hand (Sexton 2010, 35). Rather, it is to start with the basic fact of the material body in space and time and the idea that “resistance comes first” (Foucault 1997, 167). This point is particularly salient within the biopolitical frame because, as Deleuze puts it, “when power becomes biopower resistance becomes the power of life, a vital power that cannot be confined within species, environment or the paths of a particular diagram” (Deleuze 1988, 92). In other words, resistance is the micropolitical force of life that can never be fully confined or contained within a political ontological frame (or diagram) of antagonisms.6 In terms of Wilderson’s ontology of social positioning, we might say, following Foucault and Deleuze into Fred Moten’s Black optimism,7 that Black (aleatory) life always already precedes the gratuitous violence of an antagonism. Blackness, then, is not wholly reducible to a political ontological position, but rather is the movement prior to and against the imposing force of any violent constitution—or, as Nathanial Mackey says, that “insistent previousness evading each and every natal occasion” (Mackey 1986, 34). </w:t>
      </w:r>
      <w:r w:rsidRPr="003B058B">
        <w:rPr>
          <w:rStyle w:val="StyleUnderline"/>
        </w:rPr>
        <w:t>Even though an antagonism functions as the political ontological constitution of a Black being as socially dead in relation to civil society, there is still an even deeper level that precedes ontological constitution itself: the movement and resistance of Black life</w:t>
      </w:r>
      <w:r>
        <w:t xml:space="preserve">.8 In In the Break: The Aesthetics of the Black Radical Tradition, Moten makes inseparable Blackness and resistance with this provocative opening sentence: “the history of blackness is a testament to the fact that objects can and do resist” (Moten 2003, 1). Flowing in the vein of Adorno’s anti-identitarian negative dialectics and its prioritization of the object, Moten reads the history of Blackness, which for him is nothing other than a history of certain performativity as improvisation, as a history of the object’s absolute objection to the capture of identity, the fugitive drive towards freedom where an untraceable, stateless, and ungoverned life of “improvisational immanence” is always becoming (ibid., 255n1). Not ignoring or bracketing the problem of political ontological antagonism (although he does reject describing it in terms of social death), he nevertheless opens the frame of analysis and social possibility to the aleatory field of life itself, or, micropolitics. Tracing the Black radical tradition through everything from its poetry to its music to its banal everydayness, Moten shows Blackness as a counter-force sparked into movement by the imposing and regulating force of anti-Black power. In critical yet sympathetic opposition to Wilderson and other Afro-pessimists, Moten rejects the notion that a full analysis of Blackness should be reduced to the imposition of social death. Or, to put it another way, Moten rejects the notion that Blackness is reduced to a fixed ontological position within a macropolitics that has no recourse to forms of life that might resist and evade the imposition of an antagonism. Rather, Blackness is a counter-force to ontology itself. As he puts it, blackness [is not (just)] ontologically prior to the logistic and regulative power that is supposed to have brought it into existence but . . . blackness is prior to ontology; or in a slight variation of what [Nahum] Chandler would say, blackness is the anoriginal displacement of ontology, that it is ontology’s anti- and ante-foundation, ontology’s underground, the irreparable disturbance of ontology’s time and space. (Moten 2014, 739) Here, Moten is riffing on Chandler’s idea of “paraontology,” which is in specific distinction from political ontology. </w:t>
      </w:r>
      <w:r w:rsidRPr="00351825">
        <w:rPr>
          <w:rStyle w:val="StyleUnderline"/>
        </w:rPr>
        <w:t>Paraontology</w:t>
      </w:r>
      <w:r>
        <w:t>, as Moten describes it, is “</w:t>
      </w:r>
      <w:r w:rsidRPr="00351825">
        <w:rPr>
          <w:rStyle w:val="StyleUnderline"/>
        </w:rPr>
        <w:t>the transformative pressure blackness puts on philosophical concepts, categories, and methods</w:t>
      </w:r>
      <w:r>
        <w:t xml:space="preserve">” (Moten 2008, 215n3). Rather than an account of being that seeks to uncover an essence or totalizing account of a particular social or political position, </w:t>
      </w:r>
      <w:r w:rsidRPr="00351825">
        <w:rPr>
          <w:rStyle w:val="StyleUnderline"/>
        </w:rPr>
        <w:t>paraontology describes the mode of being that is always already resisting the imposing logic of (political) ontology</w:t>
      </w:r>
      <w:r>
        <w:t>. Chandler articulates this phenomenon through Du Bois’ double consciousness, honing in on the “in between” of its double identity. As he says, ”between” would delimit any simple notion of its spatiality or presupposed relationality. It would instead accede to the most general disruption of boundaries. . . . “[B]etween” dissipates any simple notion of inside and outside, of above and below. . . . Du Bois’s inscription may be understood to name the opening of the sense of space, of spaciality, rather than confirm it. (Chandler 2014, 6–7) Chandler is describing the way Blackness—in all of its social scope and complexity—overflows or breaks open the boundaries of any formal imposition, the way Blackness cannot be reduced to a frame of abjection or the irreconcilable position of an antagonism. From this perspective, Blackness is a rhizome, a dynamic, creative, and desiring counter-force in which lines of flight present possible modes of freedom and sociality in excess to political ontological positioning. As a paraontological phenomenon, Chandler and Moten understand Blackness as a unique and specific exertion within modernity—which might also be called the historical regime of racial political ontology—that challenges every schema of formalization and positional fixity. In this way, from this vantage, the history of Blackness is read as a history of a certain performativity of the drive towards a freedom not determined by the terms or boundaries of ontology, as a history of the object’s absolute objection to the macropolitical capture of identity. This paraontological movement of Black fugitivity, as Moten has coined it, calls into question the framing of Blackness wholly within a political ontology that seeks to index and describe Black life in terms of pure abjection. Again, Moten and Chandler do not in any way downplay the abjection to which Blackness is given in the modern world. Indeed, Moten considers his project and that of Afro-pessimism as two sides of a mutual project where “Black optimism and Afro-pessimism are asymptotic” (Moten 2014, 778). Yet, by insisting on the possibilities of Black life within an immanent and micropolitical field of becoming that moves in resistance to a rigid political ontology of social death, Moten taps into something vital that precedes the force of imposition, the force of law, or the force of the structure of White supremacy and its sedimented political ontological order. In this way, he also expands the frame of analysis and praxis so that a much wider field of resources and possibilities are available in terms of a project of liberation that goes beyond the political ontological frame.</w:t>
      </w:r>
    </w:p>
    <w:p w14:paraId="0894BC2B" w14:textId="77777777" w:rsidR="00CB24D7" w:rsidRPr="00F3704D" w:rsidRDefault="00CB24D7" w:rsidP="00CB24D7">
      <w:pPr>
        <w:pStyle w:val="Heading3"/>
      </w:pPr>
      <w:r>
        <w:t>Black Pragmatism = Racial Solidarity</w:t>
      </w:r>
    </w:p>
    <w:p w14:paraId="4D03633C" w14:textId="77777777" w:rsidR="00CB24D7" w:rsidRDefault="00CB24D7" w:rsidP="00CB24D7">
      <w:pPr>
        <w:pStyle w:val="Heading4"/>
      </w:pPr>
      <w:r>
        <w:t>Our reading of racial solidarity creates a publics that avoids essentialization while advocating for a community based approach to the creation of social practices that secure certain spaces and avoid others</w:t>
      </w:r>
    </w:p>
    <w:p w14:paraId="1602D5AF" w14:textId="77777777" w:rsidR="00CB24D7" w:rsidRDefault="00CB24D7" w:rsidP="00CB24D7">
      <w:r w:rsidRPr="00A372E6">
        <w:rPr>
          <w:rStyle w:val="Heading4Char"/>
        </w:rPr>
        <w:t>Wolfe</w:t>
      </w:r>
      <w:r w:rsidRPr="00876060">
        <w:t xml:space="preserve">, assistant professor in African and African American Studies and Religion, </w:t>
      </w:r>
      <w:r w:rsidRPr="0004452C">
        <w:rPr>
          <w:rStyle w:val="Heading4Char"/>
        </w:rPr>
        <w:t>2017</w:t>
      </w:r>
      <w:r w:rsidRPr="00876060">
        <w:t xml:space="preserve"> (Kevin, Ph.D. in religion, "Pragmatism, Racial Solidarity, and Negotiating Social Pra</w:t>
      </w:r>
      <w:r>
        <w:t>ctices: Evading the Problem of ‘Problem Solving’</w:t>
      </w:r>
      <w:r w:rsidRPr="00876060">
        <w:t xml:space="preserve"> Talk", Critical Philosophy of Race, 5(1), accessed on 2/15/17, BEN)</w:t>
      </w:r>
    </w:p>
    <w:p w14:paraId="022F790E" w14:textId="2AF3F124" w:rsidR="00FD0257" w:rsidRDefault="00CB24D7" w:rsidP="00F601E6">
      <w:r>
        <w:t xml:space="preserve">However, there are at least three problems with Gooding-Williams’s description and criticism of Glaude’s position. First, implicit within Gooding-Williams’s position appears to be a latent essentialism. For instance, in his response to Glaude, he argues that it should not be taken for granted, “that there are problems that an overwhelming majority of (let alone all) blacks see as palpably present.” Questions that must be asked at this juncture are: </w:t>
      </w:r>
      <w:r w:rsidRPr="00A372E6">
        <w:rPr>
          <w:rStyle w:val="StyleUnderline"/>
        </w:rPr>
        <w:t>Who are these blacks to whom these palpable problems do not exist? And, on what lines, then, is their racial identity, and solidarity, drawn?</w:t>
      </w:r>
      <w:r>
        <w:t xml:space="preserve"> These questions can also be asked of Gooding-Williams’s arguments in his In the Shadow of Du Bois (especially chapter 6). For example, interrogating Tommie Shelby’s We Who Are Dark,21 Gooding-Williams poses a similar challenge to Shelby as he does to Glaude here. Taking seriously one of Shelby’s central questions—“What political principles can blacks reasonably expect for other blacks, because they are black, to commit to as a basis for group action?”22—Gooding-Williams elaborates, and I think helpfully, on some of the limitations to Shelby’s “foundationalism.” Shelby’s response to the question relies on a distinction he makes between “thin” and “thick” conceptions of blackness.23 For Shelby, the thin conception of black identity is determined primarily through processes of interpolation. He says that on the thin conception of black identity, “blackness is a vague and socially imposed category of ‘racial’ difference that serves to distinguish groups on the basis of their members having certain visible, inherited physical characteristics and a particular biological ancestry.”24 However, the problem is to account for a “deeper,” thick conception of black identity. Although Shelby provides an account of a thick conception of black identity as multidimensional, Gooding-Williams argues that the account is unconvincing. Insofar as it “includes a thin component,”25 Shelby’s thick conception of blackness cannot act as a basis for black solidarity “that could unite blacks across the class divide.”26 Gooding-Williams’s argument, in short, is that ultimately if the thing that connects middle-class blacks, who do not experience anti-black racism in the same ways as lower-class blacks, is their supposed shared thin conception of black identity there is no noncircular reason to expect black elites to embrace Shelby’s “core foundational principle—again, that anti-black racism should be eliminated.”27 However, the question that Gooding-Williams never answers himself is, to whom is he referring when he talks about the black people, who will or won’t act in solidarity? Returning to Gooding-Williams’s response to Glaude, and following Glaude’s pragmatic approach, </w:t>
      </w:r>
      <w:r w:rsidRPr="00A372E6">
        <w:rPr>
          <w:rStyle w:val="StyleUnderline"/>
        </w:rPr>
        <w:t>I propose that we think of blackness as a discursive (or socio-practical) formation. If we think of blackness as the relation between (and consequences of) a number of discourses about race we can talk about who these black people are without presupposing any essential or prepolitical features about them.</w:t>
      </w:r>
      <w:r>
        <w:t xml:space="preserve"> For example, we know that </w:t>
      </w:r>
      <w:r w:rsidRPr="00A372E6">
        <w:rPr>
          <w:rStyle w:val="Emphasis"/>
          <w:bdr w:val="single" w:sz="4" w:space="0" w:color="auto"/>
        </w:rPr>
        <w:t>there are at least three critical ways of thinking and talking about blackness in our discourses about race: blackness as having to do with (visible) ancestry; blackness as being part of a particular political history; and blackness as identification with a particular style or culture</w:t>
      </w:r>
      <w:r>
        <w:t xml:space="preserve">. </w:t>
      </w:r>
      <w:r w:rsidRPr="00A372E6">
        <w:rPr>
          <w:rStyle w:val="StyleUnderline"/>
        </w:rPr>
        <w:t>Recognizing that blackness</w:t>
      </w:r>
      <w:r>
        <w:t xml:space="preserve">, as a discursive formation, </w:t>
      </w:r>
      <w:r w:rsidRPr="00A372E6">
        <w:rPr>
          <w:rStyle w:val="StyleUnderline"/>
        </w:rPr>
        <w:t>emerges in our conversations and practices about race helps us account for who these black people are that may or may not act in solidarity—that is because “politics” is always already pulling on every individual the moment they enter the world</w:t>
      </w:r>
      <w:r>
        <w:t xml:space="preserve">. In short, </w:t>
      </w:r>
      <w:r w:rsidRPr="00A372E6">
        <w:rPr>
          <w:rStyle w:val="StyleUnderline"/>
        </w:rPr>
        <w:t>black people are those whose identity can be said to fall within the ways in which these discourses relate</w:t>
      </w:r>
      <w:r>
        <w:t xml:space="preserve">. A second problem with Gooding-Williams’s analysis is that he misreads Glaude’s use of the phrase “a palpably shared problem.” </w:t>
      </w:r>
      <w:r w:rsidRPr="00A372E6">
        <w:rPr>
          <w:rStyle w:val="StyleUnderline"/>
        </w:rPr>
        <w:t>One of Glaude’s initial moves in presenting his pragmatic conception of racial solidarity is to wrest the description of the Black Church as a public out of the hands of Habermasian accounts of the public sphere</w:t>
      </w:r>
      <w:r>
        <w:t xml:space="preserve">. In doing so, the ‘publicness’ of the Black Church (and by extension the Convention movement) is discussed, not in terms of rational-critical discourse, but rather in Deweyan terms. </w:t>
      </w:r>
      <w:r w:rsidRPr="00A372E6">
        <w:rPr>
          <w:rStyle w:val="StyleUnderline"/>
        </w:rPr>
        <w:t>Glaude,</w:t>
      </w:r>
      <w:r>
        <w:t xml:space="preserve"> like Dewey, </w:t>
      </w:r>
      <w:r w:rsidRPr="00A372E6">
        <w:rPr>
          <w:rStyle w:val="StyleUnderline"/>
        </w:rPr>
        <w:t>views publics emerging as consequences of social practices</w:t>
      </w:r>
      <w:r>
        <w:t xml:space="preserve">. Glaude says, </w:t>
      </w:r>
      <w:r w:rsidRPr="00A372E6">
        <w:rPr>
          <w:rStyle w:val="StyleUnderline"/>
        </w:rPr>
        <w:t>The consequences of actions are thought of, in</w:t>
      </w:r>
      <w:r>
        <w:t xml:space="preserve"> [Dewey’s] view, in </w:t>
      </w:r>
      <w:r w:rsidRPr="00A372E6">
        <w:rPr>
          <w:rStyle w:val="StyleUnderline"/>
        </w:rPr>
        <w:t>two ways</w:t>
      </w:r>
      <w:r>
        <w:t xml:space="preserve">: (1) </w:t>
      </w:r>
      <w:r w:rsidRPr="00A372E6">
        <w:rPr>
          <w:rStyle w:val="StyleUnderline"/>
        </w:rPr>
        <w:t>those that affect only the individuals directly engaged in a particular transaction—these are private transactions—and</w:t>
      </w:r>
      <w:r>
        <w:t xml:space="preserve"> (2) </w:t>
      </w:r>
      <w:r w:rsidRPr="00A372E6">
        <w:rPr>
          <w:rStyle w:val="StyleUnderline"/>
        </w:rPr>
        <w:t>those with indirect consequences, that is, consequences affecting individuals not immediately concerned with the transaction.</w:t>
      </w:r>
      <w:r>
        <w:t xml:space="preserve"> These are public only in the sense that the indirect consequences are “extensive, enduring, and serious.” </w:t>
      </w:r>
      <w:r w:rsidRPr="00A372E6">
        <w:rPr>
          <w:rStyle w:val="Emphasis"/>
          <w:bdr w:val="single" w:sz="4" w:space="0" w:color="auto"/>
        </w:rPr>
        <w:t>A public</w:t>
      </w:r>
      <w:r>
        <w:t xml:space="preserve">, then, </w:t>
      </w:r>
      <w:r w:rsidRPr="00A372E6">
        <w:rPr>
          <w:rStyle w:val="Emphasis"/>
          <w:bdr w:val="single" w:sz="4" w:space="0" w:color="auto"/>
        </w:rPr>
        <w:t>is formed when some association perceives a common interest in an effort to avoid some consequences and secure others</w:t>
      </w:r>
      <w:r>
        <w:t xml:space="preserve">; </w:t>
      </w:r>
      <w:r w:rsidRPr="00A372E6">
        <w:rPr>
          <w:rStyle w:val="Emphasis"/>
          <w:bdr w:val="single" w:sz="4" w:space="0" w:color="auto"/>
        </w:rPr>
        <w:t>it “is created through an act of shared practical judgment”</w:t>
      </w:r>
      <w:r>
        <w:t xml:space="preserve">. (Ex, 23)31 In this light, it is clear that palpably shared problems are themselves consequences of social practices. </w:t>
      </w:r>
      <w:r w:rsidRPr="00A372E6">
        <w:rPr>
          <w:rStyle w:val="Emphasis"/>
          <w:bdr w:val="single" w:sz="4" w:space="0" w:color="auto"/>
        </w:rPr>
        <w:t>When these consequences are “extensive, enduring, and serious,” a public is formed. These publics, in turn, maintain a sense of self-as-community in response to these consequences, while attempting to avoid some ends and secure others</w:t>
      </w:r>
      <w:r>
        <w:t xml:space="preserve">. Glaude’s description is pragmatic, indeed. </w:t>
      </w:r>
      <w:bookmarkStart w:id="23" w:name="OLE_LINK6"/>
    </w:p>
    <w:p w14:paraId="0EBB214A" w14:textId="77777777" w:rsidR="00CB48DA" w:rsidRDefault="00CB48DA" w:rsidP="00B35868"/>
    <w:p w14:paraId="5C13E18E" w14:textId="77777777" w:rsidR="00AE607B" w:rsidRPr="00F3704D" w:rsidRDefault="00CB48DA" w:rsidP="00AE607B">
      <w:pPr>
        <w:pStyle w:val="Heading3"/>
      </w:pPr>
      <w:r>
        <w:t xml:space="preserve">A2 Pragmatism </w:t>
      </w:r>
      <w:r w:rsidR="00AE607B">
        <w:t>--- Black Pragmatism = Racial Solidarity</w:t>
      </w:r>
    </w:p>
    <w:p w14:paraId="61137209" w14:textId="0047C316" w:rsidR="00CB48DA" w:rsidRDefault="00CB48DA" w:rsidP="00CB48DA">
      <w:pPr>
        <w:pStyle w:val="Heading3"/>
      </w:pPr>
    </w:p>
    <w:p w14:paraId="5799EF86" w14:textId="77777777" w:rsidR="00CB48DA" w:rsidRDefault="00CB48DA" w:rsidP="00CB48DA">
      <w:pPr>
        <w:pStyle w:val="Heading4"/>
      </w:pPr>
      <w:r>
        <w:t>Our reading of racial solidarity creates a publics that avoids essentialization while advocating for a community based approach to the creation of social practices that secure certain spaces and avoid others</w:t>
      </w:r>
    </w:p>
    <w:p w14:paraId="4786D500" w14:textId="77777777" w:rsidR="00CB48DA" w:rsidRDefault="00CB48DA" w:rsidP="00CB48DA">
      <w:r w:rsidRPr="00A372E6">
        <w:rPr>
          <w:rStyle w:val="Heading4Char"/>
        </w:rPr>
        <w:t>Wolfe</w:t>
      </w:r>
      <w:r w:rsidRPr="00876060">
        <w:t xml:space="preserve">, assistant professor in African and African American Studies and Religion, </w:t>
      </w:r>
      <w:r w:rsidRPr="0004452C">
        <w:rPr>
          <w:rStyle w:val="Heading4Char"/>
        </w:rPr>
        <w:t>2017</w:t>
      </w:r>
      <w:r w:rsidRPr="00876060">
        <w:t xml:space="preserve"> (Kevin, Ph.D. in religion, "Pragmatism, Racial Solidarity, and Negotiating Social Pra</w:t>
      </w:r>
      <w:r>
        <w:t>ctices: Evading the Problem of ‘Problem Solving’</w:t>
      </w:r>
      <w:r w:rsidRPr="00876060">
        <w:t xml:space="preserve"> Talk", Critical Philosophy of Race, 5(1), accessed on 2/15/17, BEN)</w:t>
      </w:r>
    </w:p>
    <w:p w14:paraId="1AA63B5E" w14:textId="77777777" w:rsidR="00CB48DA" w:rsidRDefault="00CB48DA" w:rsidP="00CB48DA">
      <w:r>
        <w:t xml:space="preserve">However, there are at least three problems with Gooding-Williams’s description and criticism of Glaude’s position. First, implicit within Gooding-Williams’s position appears to be a latent essentialism. For instance, in his response to Glaude, he argues that it should not be taken for granted, “that there are problems that an overwhelming majority of (let alone all) blacks see as palpably present.” Questions that must be asked at this juncture are: </w:t>
      </w:r>
      <w:r w:rsidRPr="00A372E6">
        <w:rPr>
          <w:rStyle w:val="StyleUnderline"/>
        </w:rPr>
        <w:t>Who are these blacks to whom these palpable problems do not exist? And, on what lines, then, is their racial identity, and solidarity, drawn?</w:t>
      </w:r>
      <w:r>
        <w:t xml:space="preserve"> These questions can also be asked of Gooding-Williams’s arguments in his In the Shadow of Du Bois (especially chapter 6). For example, interrogating Tommie Shelby’s We Who Are Dark,21 Gooding-Williams poses a similar challenge to Shelby as he does to Glaude here. Taking seriously one of Shelby’s central questions—“What political principles can blacks reasonably expect for other blacks, because they are black, to commit to as a basis for group action?”22—Gooding-Williams elaborates, and I think helpfully, on some of the limitations to Shelby’s “foundationalism.” Shelby’s response to the question relies on a distinction he makes between “thin” and “thick” conceptions of blackness.23 For Shelby, the thin conception of black identity is determined primarily through processes of interpolation. He says that on the thin conception of black identity, “blackness is a vague and socially imposed category of ‘racial’ difference that serves to distinguish groups on the basis of their members having certain visible, inherited physical characteristics and a particular biological ancestry.”24 However, the problem is to account for a “deeper,” thick conception of black identity. Although Shelby provides an account of a thick conception of black identity as multidimensional, Gooding-Williams argues that the account is unconvincing. Insofar as it “includes a thin component,”25 Shelby’s thick conception of blackness cannot act as a basis for black solidarity “that could unite blacks across the class divide.”26 Gooding-Williams’s argument, in short, is that ultimately if the thing that connects middle-class blacks, who do not experience anti-black racism in the same ways as lower-class blacks, is their supposed shared thin conception of black identity there is no noncircular reason to expect black elites to embrace Shelby’s “core foundational principle—again, that anti-black racism should be eliminated.”27 However, the question that Gooding-Williams never answers himself is, to whom is he referring when he talks about the black people, who will or won’t act in solidarity? Returning to Gooding-Williams’s response to Glaude, and following Glaude’s pragmatic approach, </w:t>
      </w:r>
      <w:r w:rsidRPr="00A372E6">
        <w:rPr>
          <w:rStyle w:val="StyleUnderline"/>
        </w:rPr>
        <w:t>I propose that we think of blackness as a discursive (or socio-practical) formation. If we think of blackness as the relation between (and consequences of) a number of discourses about race we can talk about who these black people are without presupposing any essential or prepolitical features about them.</w:t>
      </w:r>
      <w:r>
        <w:t xml:space="preserve"> For example, we know that </w:t>
      </w:r>
      <w:r w:rsidRPr="00A372E6">
        <w:rPr>
          <w:rStyle w:val="Emphasis"/>
          <w:bdr w:val="single" w:sz="4" w:space="0" w:color="auto"/>
        </w:rPr>
        <w:t>there are at least three critical ways of thinking and talking about blackness in our discourses about race: blackness as having to do with (visible) ancestry; blackness as being part of a particular political history; and blackness as identification with a particular style or culture</w:t>
      </w:r>
      <w:r>
        <w:t xml:space="preserve">. </w:t>
      </w:r>
      <w:r w:rsidRPr="00A372E6">
        <w:rPr>
          <w:rStyle w:val="StyleUnderline"/>
        </w:rPr>
        <w:t>Recognizing that blackness</w:t>
      </w:r>
      <w:r>
        <w:t xml:space="preserve">, as a discursive formation, </w:t>
      </w:r>
      <w:r w:rsidRPr="00A372E6">
        <w:rPr>
          <w:rStyle w:val="StyleUnderline"/>
        </w:rPr>
        <w:t>emerges in our conversations and practices about race helps us account for who these black people are that may or may not act in solidarity—that is because “politics” is always already pulling on every individual the moment they enter the world</w:t>
      </w:r>
      <w:r>
        <w:t xml:space="preserve">. In short, </w:t>
      </w:r>
      <w:r w:rsidRPr="00A372E6">
        <w:rPr>
          <w:rStyle w:val="StyleUnderline"/>
        </w:rPr>
        <w:t>black people are those whose identity can be said to fall within the ways in which these discourses relate</w:t>
      </w:r>
      <w:r>
        <w:t xml:space="preserve">. A second problem with Gooding-Williams’s analysis is that he misreads Glaude’s use of the phrase “a palpably shared problem.” </w:t>
      </w:r>
      <w:r w:rsidRPr="00A372E6">
        <w:rPr>
          <w:rStyle w:val="StyleUnderline"/>
        </w:rPr>
        <w:t>One of Glaude’s initial moves in presenting his pragmatic conception of racial solidarity is to wrest the description of the Black Church as a public out of the hands of Habermasian accounts of the public sphere</w:t>
      </w:r>
      <w:r>
        <w:t xml:space="preserve">. In doing so, the ‘publicness’ of the Black Church (and by extension the Convention movement) is discussed, not in terms of rational-critical discourse, but rather in Deweyan terms. </w:t>
      </w:r>
      <w:r w:rsidRPr="00A372E6">
        <w:rPr>
          <w:rStyle w:val="StyleUnderline"/>
        </w:rPr>
        <w:t>Glaude,</w:t>
      </w:r>
      <w:r>
        <w:t xml:space="preserve"> like Dewey, </w:t>
      </w:r>
      <w:r w:rsidRPr="00A372E6">
        <w:rPr>
          <w:rStyle w:val="StyleUnderline"/>
        </w:rPr>
        <w:t>views publics emerging as consequences of social practices</w:t>
      </w:r>
      <w:r>
        <w:t xml:space="preserve">. Glaude says, </w:t>
      </w:r>
      <w:r w:rsidRPr="00A372E6">
        <w:rPr>
          <w:rStyle w:val="StyleUnderline"/>
        </w:rPr>
        <w:t>The consequences of actions are thought of, in</w:t>
      </w:r>
      <w:r>
        <w:t xml:space="preserve"> [Dewey’s] view, in </w:t>
      </w:r>
      <w:r w:rsidRPr="00A372E6">
        <w:rPr>
          <w:rStyle w:val="StyleUnderline"/>
        </w:rPr>
        <w:t>two ways</w:t>
      </w:r>
      <w:r>
        <w:t xml:space="preserve">: (1) </w:t>
      </w:r>
      <w:r w:rsidRPr="00A372E6">
        <w:rPr>
          <w:rStyle w:val="StyleUnderline"/>
        </w:rPr>
        <w:t>those that affect only the individuals directly engaged in a particular transaction—these are private transactions—and</w:t>
      </w:r>
      <w:r>
        <w:t xml:space="preserve"> (2) </w:t>
      </w:r>
      <w:r w:rsidRPr="00A372E6">
        <w:rPr>
          <w:rStyle w:val="StyleUnderline"/>
        </w:rPr>
        <w:t>those with indirect consequences, that is, consequences affecting individuals not immediately concerned with the transaction.</w:t>
      </w:r>
      <w:r>
        <w:t xml:space="preserve"> These are public only in the sense that the indirect consequences are “extensive, enduring, and serious.” </w:t>
      </w:r>
      <w:r w:rsidRPr="00A372E6">
        <w:rPr>
          <w:rStyle w:val="Emphasis"/>
          <w:bdr w:val="single" w:sz="4" w:space="0" w:color="auto"/>
        </w:rPr>
        <w:t>A public</w:t>
      </w:r>
      <w:r>
        <w:t xml:space="preserve">, then, </w:t>
      </w:r>
      <w:r w:rsidRPr="00A372E6">
        <w:rPr>
          <w:rStyle w:val="Emphasis"/>
          <w:bdr w:val="single" w:sz="4" w:space="0" w:color="auto"/>
        </w:rPr>
        <w:t>is formed when some association perceives a common interest in an effort to avoid some consequences and secure others</w:t>
      </w:r>
      <w:r>
        <w:t xml:space="preserve">; </w:t>
      </w:r>
      <w:r w:rsidRPr="00A372E6">
        <w:rPr>
          <w:rStyle w:val="Emphasis"/>
          <w:bdr w:val="single" w:sz="4" w:space="0" w:color="auto"/>
        </w:rPr>
        <w:t>it “is created through an act of shared practical judgment”</w:t>
      </w:r>
      <w:r>
        <w:t xml:space="preserve">. (Ex, 23)31 In this light, it is clear that palpably shared problems are themselves consequences of social practices. </w:t>
      </w:r>
      <w:r w:rsidRPr="00A372E6">
        <w:rPr>
          <w:rStyle w:val="Emphasis"/>
          <w:bdr w:val="single" w:sz="4" w:space="0" w:color="auto"/>
        </w:rPr>
        <w:t>When these consequences are “extensive, enduring, and serious,” a public is formed. These publics, in turn, maintain a sense of self-as-community in response to these consequences, while attempting to avoid some ends and secure others</w:t>
      </w:r>
      <w:r>
        <w:t xml:space="preserve">. Glaude’s description is pragmatic, indeed. </w:t>
      </w:r>
    </w:p>
    <w:p w14:paraId="34B3E036" w14:textId="77777777" w:rsidR="00CB48DA" w:rsidRPr="00CB48DA" w:rsidRDefault="00CB48DA" w:rsidP="00CB48DA"/>
    <w:p w14:paraId="3A9FD249" w14:textId="77777777" w:rsidR="00C868F8" w:rsidRDefault="00C868F8" w:rsidP="00C868F8">
      <w:pPr>
        <w:pStyle w:val="Heading4"/>
      </w:pPr>
      <w:r>
        <w:t>The aff/neg strategy is a mode of resistance that enacts African Disaspora Education – such a strategy is critical to be able to create a new collective memory that grants liberation from the psychological trauma of colonialized education</w:t>
      </w:r>
    </w:p>
    <w:p w14:paraId="2053085F" w14:textId="77777777" w:rsidR="00C868F8" w:rsidRDefault="00C868F8" w:rsidP="00C868F8"/>
    <w:p w14:paraId="2C74F3CA" w14:textId="77777777" w:rsidR="00C868F8" w:rsidRDefault="00C868F8" w:rsidP="00C868F8">
      <w:r w:rsidRPr="001E2B89">
        <w:rPr>
          <w:rStyle w:val="Heading4Char"/>
        </w:rPr>
        <w:t>Givens</w:t>
      </w:r>
      <w:r w:rsidRPr="00C75AFB">
        <w:t xml:space="preserve">, Ph.D. Candidate at UC Berekeley, </w:t>
      </w:r>
      <w:r w:rsidRPr="001E2B89">
        <w:rPr>
          <w:rStyle w:val="Heading4Char"/>
        </w:rPr>
        <w:t>2016</w:t>
      </w:r>
      <w:r w:rsidRPr="00C75AFB">
        <w:t xml:space="preserve"> (Jarvis Ray, "A grammar for black education beyond borders: exploring technologies of schooling in the African Diaspora", Race Ethnicity and Education, 19(6), accessed on 7/8/17, BEN)</w:t>
      </w:r>
    </w:p>
    <w:p w14:paraId="1DB9469B" w14:textId="77777777" w:rsidR="00C868F8" w:rsidRDefault="00C868F8" w:rsidP="00C868F8"/>
    <w:p w14:paraId="67D660F4" w14:textId="77777777" w:rsidR="00C868F8" w:rsidRDefault="00C868F8" w:rsidP="00C868F8">
      <w:r w:rsidRPr="006977AE">
        <w:rPr>
          <w:rStyle w:val="StyleUnderline"/>
        </w:rPr>
        <w:t>Dominant educational systems have historically functioned as a technology of white supremacist domination; whether articulated through American, German, or British colonizers, they all were premised on a denial of black humanity</w:t>
      </w:r>
      <w:r>
        <w:t xml:space="preserve">. The racialized ISA functioned to train people to fulfill the roles assigned to them in society while maintaining the terms of the Racial Contract. Through the case of Booker T. Washington and the German colony of Togo, this article demonstrated the ideological interconnectedness of various forms of colonial education. Beyond the ideological connections shared by these colonizers there were formal partnerships and alliances across systems, many of them having ties to American missionary associations and philanthropic groups (Anthony 1991 Anthony, David III. 1991. “Max Yergan in South Africa: From Evangelical Pan-Africanist to Revolutionary Socialist.” African Studies Review 34 (2): 27–55.10.2307/524227 [CrossRef], [Google Scholar] ; Jones 1922 Jones, Thomas J. 1922. Education in Africa. Rep. N.p.: Phelp-Stokes Fund. [Google Scholar] ; Watkins 2001 Watkins, William Henry. 2001. The White Architects of Black Education: Ideology and Power in America: 1865–1954. New York, NY: Teachers College. [Google Scholar] ). </w:t>
      </w:r>
      <w:r w:rsidRPr="006977AE">
        <w:rPr>
          <w:rStyle w:val="Emphasis"/>
        </w:rPr>
        <w:t>As articulated by the Racial Contract</w:t>
      </w:r>
      <w:r>
        <w:t xml:space="preserve">, black people, </w:t>
      </w:r>
      <w:r w:rsidRPr="006977AE">
        <w:rPr>
          <w:rStyle w:val="Emphasis"/>
        </w:rPr>
        <w:t>whether in the Jim Crow South or in West Africa, were not considered fully human, rendering colonial exploitation and political domination morally acceptable. While colonialism took different forms across the African Diaspora, the notion of black inhumanity was the foundation of the racialized ISA in all sites. The racialized ISA is not merely an analytic to think about the past injustices of white colonial education. It serves as a critical lens to think through the ways in which white supremacist logic continues to inform the educational experiences of black people across the Diaspora – particularly in this moment of de facto white supremacist domination</w:t>
      </w:r>
      <w:r>
        <w:t xml:space="preserve"> (Mills 1997 Mills, Charles W. 1997. The Racial Contract. Ithaca: Cornell UP. [Google Scholar] ). Recently, debates on the issue of education and African languages have re-emerged. Sam Mchombo (2014 Mchombo, Sam. 2014. Language, Learning, and Education in Africa. In Giving Space to African Voices, edited by Zehlia Babaci-Wilhite, 21–47. Rotterdam: Sense Publishers. [CrossRef], [Google Scholar] </w:t>
      </w:r>
      <w:r w:rsidRPr="006977AE">
        <w:rPr>
          <w:rStyle w:val="StyleUnderline"/>
        </w:rPr>
        <w:t>) details how the formal school systems on the African continent developed out of the colonial period, and that the knowledge these schools deem necessary for civilized outlook are decidedly European</w:t>
      </w:r>
      <w:r>
        <w:t xml:space="preserve">. Historically, </w:t>
      </w:r>
      <w:r w:rsidRPr="006977AE">
        <w:rPr>
          <w:rStyle w:val="StyleUnderline"/>
        </w:rPr>
        <w:t>these systems have positioned African languages as unfit for educational instruction, particularly scientific discourse and mathematical concepts</w:t>
      </w:r>
      <w:r>
        <w:t xml:space="preserve">. Initially this process was explicitly a part of the de-culturalization of Africa. However, in the contemporary moment, African countries struggle over the desire to honor their culture heritage and yet prepare their students to be competitive in the global market (which requires fluency in a dominant world language). Mchombo raises valid critiques of these arguments. </w:t>
      </w:r>
      <w:r w:rsidRPr="006977AE">
        <w:rPr>
          <w:rStyle w:val="Emphasis"/>
        </w:rPr>
        <w:t>The continual legacy of colonial education in the contemporary moment represents how notions of black inhumanity and cultural deficiencies are a constant marker of black suffering</w:t>
      </w:r>
      <w:r>
        <w:t xml:space="preserve"> (Dumas 2013 Dumas, Michael. 2013. “Losing and Arm: Schooling as a Site of Black Suffering.” Race Ethnicity and Education 17 (1): 1–29. [Taylor &amp; Francis Online], [Web of Science ®], [Google Scholar] ) in African schools. </w:t>
      </w:r>
      <w:r w:rsidRPr="006977AE">
        <w:rPr>
          <w:rStyle w:val="StyleUnderline"/>
        </w:rPr>
        <w:t>To confront the racialized ISA, members of the African Diaspora appropriated educational technology to work towards ‘a collective black freedom’</w:t>
      </w:r>
      <w:r>
        <w:t xml:space="preserve"> (Dumas 2007 Dumas, Michael. 2007. “Sitting next to White Children: School Desegregation in the Black Educational Imagination.” PhD Dissertation, The City University of New York. [Google Scholar] ). The intellectual work of Chinua Achebe and Carter G. Woodson exemplified the analytical and political work of Diaspora. Analytically, </w:t>
      </w:r>
      <w:r w:rsidRPr="006977AE">
        <w:rPr>
          <w:rStyle w:val="StyleUnderline"/>
        </w:rPr>
        <w:t>they exposed the misrecognition of black humanity that was facilitated by white supremacist ideology and sustained through systems of education.</w:t>
      </w:r>
      <w:r>
        <w:t xml:space="preserve"> Achebe presented a history of culture and human societies in pre-colonial Africa through his literature; Woodson established archives, published books and created academic institutions that challenged distortions of black history and culture. Politically, </w:t>
      </w:r>
      <w:r w:rsidRPr="006977AE">
        <w:rPr>
          <w:rStyle w:val="StyleUnderline"/>
        </w:rPr>
        <w:t>their work created opportunities for mutual recognition across the Diaspora, thus challenging the ideology of white supremacy and projecting black people as modern human subjects.</w:t>
      </w:r>
      <w:r>
        <w:t xml:space="preserve"> Woodson and Achebe identified the dire need to expose the symbolic (and physical) violence of black misrecognition promoted by the racilaized ISA. The Diaspora consciousness of Woodson and Achebe convicted them to reject notions of black sub-humanness and instead foster the achievement of ‘self-recognition as a better truer self’ amongst black people (Rahier, Hintzen, and Smith 2010 Rahier, Jean Muteba, Percy Hintzen, and Felipe Smith. 2010. Global Circuits of Blackness: Interrogating the African Diaspora. Urbana, Chicago: University of Illinois. [Google Scholar] , xi). Woodson’s textbooks and educational institutions, like Achebe’s literature, offer contemporary scholars a lens to analyze the symbolic acts of resistance by black scholars that counter misrecognition. To be clear, while Achebe and Woodson were used to model Educational Diasporic Practice, there are many exemplars, which are not limited to black male educators and leaders. A similar case can be made for the school of Nannie Helen Burroughs, which used textbooks published by Woodson and that served black female students mainly from the US, but also from international locations (Taylor 2002 Taylor, Traki. 2002. “Womanhood Glorified: Nannie Helen Burroughs and the National Training School for Women and Girls Inc, 1909–1961.” The Journal of African American History 87: 390–402.10.2307/1562472 [CrossRef], [Google Scholar] ). Furthermore, the exchanges between Charlotte Maxeke, an educator and pan-Africanist from South Africa, and other Diasporic figures such as W.E.B. Du Bois and members of the African Methodist Episcopal Church, offers an opportunity to explore Educational Diasporic Practice (Makana in press Makana, Selina. in press. “Owning Her Rightful Place: The Intellectual and Activist Life of Charlotte Manye Maxeke.” Journal of Women, Gender and Families of Color. [Google Scholar] ). The case of Educational Diasporic Practice is not only found in the archives of the past; it continues to manifest through black scholars and educators working to challenge notions of black inhumanity articulated through the racialized ISA. While these cases may be at the margins in the US, there are a host of community organizations that do the work of challenging white supremacist ideology and developing healthy racialized identities amongst black students (Nasir 2011 Nasir, Na’ilah Suad. 2011. Racialized Identities: Race and Achievement among African American Youth. Stanford, CA: Stanford UP. [Google Scholar] ). Shawn Ginwright (2010 Ginwright, Shawn. 2010. “A Radical Healing Approach for Young Black Men: A Framework for Policy and Practice.” In Changing Places, edited by Chris Edley and Jorge Ruiz de Velasco, 205–229. Berkeley: University of California Press. [Google Scholar] ) provides a case study of a grass-roots organization, in the heart of a California inner city, that takes a ‘radical healing’ approach to help young people work through the suffering they face as black students. In revealing how humanization is a central objective of the program, Ginwright states, ‘Building a healthy racial and ethnic identity among African American youth is an important aspect of the healing process’ (122). Additionally, there are powerful examples of black educators adopting Afrocentric pedagogies that resist the racialized ISA and explicitly articulate humanization as a part of their educational philosophies (Asante 2007 Asante, Molefi Kete. 2007. An Afrocentric Manifesto: Toward an African Renaissance. Cambridge: Polity. [Google Scholar] ; McKinney de Royston 2011 McKinney de Royston, Maxine. 2011. “Teaching to the Spirit: The “Hidden” Curriculum of African American Education.” PhD Dissertation, University of California, Berkeley. [Google Scholar] ; Morris 2004 Morris, Jerome. 2004. “Can Anything Good Come from Nazareth: Race, Class, and African American Schooling and Community in the Urban South and Midwest.” American Educational Research Journal 41 (1): 69–112.10.3102/00028312041001069 [CrossRef], [Web of Science ®], [Google Scholar] ).</w:t>
      </w:r>
      <w:r w:rsidRPr="00C75AFB">
        <w:t xml:space="preserve"> </w:t>
      </w:r>
      <w:r w:rsidRPr="006977AE">
        <w:rPr>
          <w:rStyle w:val="Emphasis"/>
        </w:rPr>
        <w:t>Studying black education through a Diasporic lens forces scholars and educators to recognize both the globality of blackness and the dehumanization of black students. I advocate for educators to support the development of Diaspora consciousness amongst black students. It empowers them ‘to understand the root causes of the historical and contemporary injustices people continue to endure’ and ‘prepares them to participate in the continuing struggle for social transformation’</w:t>
      </w:r>
      <w:r>
        <w:t xml:space="preserve"> (King 1992 King, Joyce. 1992. “Diaspora Literacy and Consciousness in the Struggle against Miseducation in the Black Community.” The Journal of Negro Education 61 (3): 317–340.10.2307/2295251 [CrossRef], [Google Scholar] , 328). The globality of white supremacy makes it imperative that black schooling be similarly contextualized. The concept of Educational Diasporic Practice provides a useful model to illustrate how black educational projects may invoke the political and analytical logic of African Diaspora theory. </w:t>
      </w:r>
      <w:r w:rsidRPr="00B435DC">
        <w:rPr>
          <w:rStyle w:val="Emphasis"/>
        </w:rPr>
        <w:t>The lack of intellectual work done on the intersection of education and the African Diaspora impedes on the general understandings of how white supremacist education and the denial of black humanity have collectively been a defining marker of black oppression. ‘The lack of appropriate concepts can hinder learning, interfere with memory, block inferences, obstruct explanations, and perpetuate problems’</w:t>
      </w:r>
      <w:r>
        <w:t xml:space="preserve"> (Mills 1997 Mills, Charles W. 1997. The Racial Contract. Ithaca: Cornell UP. [Google Scholar] , 7). Educational Diasporic Practice, as a conceptual framework, is revealing of how Diaspora consciousness has informed various manifestations of resistance in black educational history across the African Diaspora. Educational Diasporic Practice directly challenges white supremacy and aims to achieve mutual recognition amongst black subjects. These manifestations of Diaspora consciousness counter hegemonic representations of Africa (and blackness by proxy) as void of culture and civilization. As Fanon (1967) Fanon, Frantz. (1952) 1967. Black Skin, White Masks. New York, NY: Grove. [Google Scholar] states, </w:t>
      </w:r>
      <w:r w:rsidRPr="00B435DC">
        <w:rPr>
          <w:rStyle w:val="Emphasis"/>
        </w:rPr>
        <w:t>it allows black people to ‘find a valid historical place’ and informs them that ‘the white man was wrong [they were] not a primitive, not even a half-man, [they belonged] to a race that had already been working in gold and silver two thousand years ago’</w:t>
      </w:r>
      <w:r>
        <w:t xml:space="preserve"> (130). </w:t>
      </w:r>
      <w:r w:rsidRPr="00B435DC">
        <w:rPr>
          <w:rStyle w:val="StyleUnderline"/>
        </w:rPr>
        <w:t>While these Diasporic subjects have been separated by language, geographic location, and customs, they were able to construct meaningful educational projects predicated on recognizing black humanity and resisting white supremacy. They conceptualized education as a channel for mutual recognition across the African Diaspora and participated in counter educational projects that have emerged through Diaspora consciousness as critical sites for seeking black self-recognition, and ultimately freedom in the modern world</w:t>
      </w:r>
      <w:r>
        <w:t>.</w:t>
      </w:r>
    </w:p>
    <w:p w14:paraId="686571A8" w14:textId="77777777" w:rsidR="00CB24D7" w:rsidRPr="00CB24D7" w:rsidRDefault="00CB24D7" w:rsidP="00CB24D7"/>
    <w:p w14:paraId="2BF29F28" w14:textId="034D3DC7" w:rsidR="00FD0257" w:rsidRDefault="00FD0257" w:rsidP="00FD0257">
      <w:pPr>
        <w:pStyle w:val="Heading2"/>
      </w:pPr>
      <w:r>
        <w:t>***A2 Edelman***</w:t>
      </w:r>
    </w:p>
    <w:p w14:paraId="40D5F514" w14:textId="77777777" w:rsidR="00337B9D" w:rsidRPr="00337B9D" w:rsidRDefault="00337B9D" w:rsidP="00337B9D">
      <w:pPr>
        <w:pStyle w:val="Heading3"/>
      </w:pPr>
      <w:r w:rsidRPr="00337B9D">
        <w:t xml:space="preserve">A2 – Edelman – Western </w:t>
      </w:r>
    </w:p>
    <w:p w14:paraId="6B27D84E" w14:textId="77777777" w:rsidR="00337B9D" w:rsidRDefault="00337B9D" w:rsidP="00337B9D">
      <w:pPr>
        <w:pStyle w:val="Heading4"/>
      </w:pPr>
      <w:r>
        <w:t>The totalizing notion that politics are centered around the child isn’t applicable to non-Western cultures and is empirically disproven</w:t>
      </w:r>
    </w:p>
    <w:p w14:paraId="72A21295" w14:textId="77777777" w:rsidR="00337B9D" w:rsidRPr="008D699D" w:rsidRDefault="00337B9D" w:rsidP="00337B9D">
      <w:pPr>
        <w:rPr>
          <w:sz w:val="18"/>
          <w:szCs w:val="18"/>
        </w:rPr>
      </w:pPr>
      <w:r w:rsidRPr="00456215">
        <w:rPr>
          <w:rStyle w:val="Style13ptBold"/>
        </w:rPr>
        <w:t>Power 9</w:t>
      </w:r>
      <w:r>
        <w:t xml:space="preserve"> </w:t>
      </w:r>
      <w:r w:rsidRPr="00456215">
        <w:rPr>
          <w:sz w:val="18"/>
          <w:szCs w:val="18"/>
        </w:rPr>
        <w:t>(Nina, Professor at Roehampton University, “Non-Reproductive Futurism</w:t>
      </w:r>
      <w:r>
        <w:rPr>
          <w:sz w:val="18"/>
          <w:szCs w:val="18"/>
        </w:rPr>
        <w:t xml:space="preserve">” p. 10-11 </w:t>
      </w:r>
      <w:hyperlink r:id="rId10" w:history="1">
        <w:r w:rsidRPr="00456215">
          <w:rPr>
            <w:rStyle w:val="Hyperlink"/>
            <w:sz w:val="18"/>
            <w:szCs w:val="18"/>
          </w:rPr>
          <w:t>http://www.borderlands.net.au/vol8no2_2009/power_futurism.pdf</w:t>
        </w:r>
      </w:hyperlink>
      <w:r w:rsidRPr="00456215">
        <w:rPr>
          <w:sz w:val="18"/>
          <w:szCs w:val="18"/>
        </w:rPr>
        <w:t xml:space="preserve">) </w:t>
      </w:r>
    </w:p>
    <w:p w14:paraId="4EAFCDD9" w14:textId="77777777" w:rsidR="00337B9D" w:rsidRDefault="00337B9D" w:rsidP="00337B9D">
      <w:pPr>
        <w:rPr>
          <w:rStyle w:val="StyleUnderline"/>
        </w:rPr>
      </w:pPr>
      <w:r w:rsidRPr="008D699D">
        <w:rPr>
          <w:rStyle w:val="StyleUnderline"/>
        </w:rPr>
        <w:t>Edelman’s desire to conflate all politics with reproductive futurism does an injustice to the politics behind some of the historical shifts in the way abortion, for example, has been conceived</w:t>
      </w:r>
      <w:r>
        <w:t xml:space="preserve">. Even in the examples Edelman himself gives of anti-reproductive movements, </w:t>
      </w:r>
      <w:r w:rsidRPr="008D699D">
        <w:rPr>
          <w:rStyle w:val="StyleUnderline"/>
        </w:rPr>
        <w:t>he is quick to state that these campaigns for abortion rights frame the argument in terms of a ‘fight for our future – for our daughters and sons’</w:t>
      </w:r>
      <w:r>
        <w:t xml:space="preserve"> (Edelman, 2004: 3). But, whilst it is true that the anti-abortion debate (especially in America) is often played out on the territory of the right (where the rhetoric of pro-life reigns), </w:t>
      </w:r>
      <w:r w:rsidRPr="008D699D">
        <w:rPr>
          <w:rStyle w:val="StyleUnderline"/>
        </w:rPr>
        <w:t xml:space="preserve">it is certainly not the case in other parts of the world that abortion is defended in the name of </w:t>
      </w:r>
      <w:r w:rsidRPr="008D699D">
        <w:rPr>
          <w:rStyle w:val="Emphasis"/>
        </w:rPr>
        <w:t>those children already born</w:t>
      </w:r>
      <w:r w:rsidRPr="008D699D">
        <w:rPr>
          <w:rStyle w:val="StyleUnderline"/>
        </w:rPr>
        <w:t>, i.e. trapped in the framework of reproductive futurity.</w:t>
      </w:r>
      <w:r>
        <w:t xml:space="preserve"> Elsewhere, </w:t>
      </w:r>
      <w:r w:rsidRPr="008D699D">
        <w:rPr>
          <w:rStyle w:val="Emphasis"/>
        </w:rPr>
        <w:t>it is the rationality of the woman</w:t>
      </w:r>
      <w:r w:rsidRPr="008D699D">
        <w:rPr>
          <w:rStyle w:val="StyleUnderline"/>
        </w:rPr>
        <w:t>, her ability to make economic and pragmatic decisions that feature foremost in any debate about the rights and wrongs of abortion</w:t>
      </w:r>
      <w:r>
        <w:t xml:space="preserve">. </w:t>
      </w:r>
      <w:r w:rsidRPr="008D699D">
        <w:rPr>
          <w:rStyle w:val="StyleUnderline"/>
        </w:rPr>
        <w:t>Historically</w:t>
      </w:r>
      <w:r>
        <w:t xml:space="preserve">, too, </w:t>
      </w:r>
      <w:r w:rsidRPr="008D699D">
        <w:rPr>
          <w:rStyle w:val="StyleUnderline"/>
        </w:rPr>
        <w:t>discussions</w:t>
      </w:r>
      <w:r>
        <w:t xml:space="preserve"> about </w:t>
      </w:r>
      <w:r w:rsidRPr="008D699D">
        <w:rPr>
          <w:rStyle w:val="StyleUnderline"/>
        </w:rPr>
        <w:t>abortion took place in broader contexts</w:t>
      </w:r>
      <w:r>
        <w:t xml:space="preserve"> that stressed abortion alongside questions of the equal right to work, progressive notions of family structure and so on. Before Stalin repealed the laws, the Soviet Union under Lenin was the first to provide free and on demand abortions. These laws were couched not in terms of ‘life,’ but </w:t>
      </w:r>
      <w:r w:rsidRPr="008D699D">
        <w:rPr>
          <w:rStyle w:val="StyleUnderline"/>
        </w:rPr>
        <w:t>in terms of</w:t>
      </w:r>
      <w:r>
        <w:t xml:space="preserve"> pragmatism predicated on a notion of </w:t>
      </w:r>
      <w:r w:rsidRPr="008D699D">
        <w:rPr>
          <w:rStyle w:val="StyleUnderline"/>
        </w:rPr>
        <w:t xml:space="preserve">political equality. </w:t>
      </w:r>
    </w:p>
    <w:p w14:paraId="4978D114" w14:textId="77777777" w:rsidR="00337B9D" w:rsidRDefault="00337B9D" w:rsidP="00337B9D">
      <w:pPr>
        <w:pStyle w:val="Heading3"/>
      </w:pPr>
      <w:r>
        <w:t xml:space="preserve">A2 – Edelman – Racist </w:t>
      </w:r>
    </w:p>
    <w:p w14:paraId="3AF9BE8A" w14:textId="77777777" w:rsidR="00337B9D" w:rsidRDefault="00337B9D" w:rsidP="00337B9D">
      <w:pPr>
        <w:pStyle w:val="Heading4"/>
      </w:pPr>
      <w:r>
        <w:t>Edelman’s queer futurity negates that the futures of black bodies are always already marked by deviance</w:t>
      </w:r>
    </w:p>
    <w:p w14:paraId="1A0F788C" w14:textId="77777777" w:rsidR="00337B9D" w:rsidRPr="001704C2" w:rsidRDefault="00337B9D" w:rsidP="00337B9D">
      <w:r w:rsidRPr="00A96D65">
        <w:rPr>
          <w:rStyle w:val="Style13ptBold"/>
        </w:rPr>
        <w:t>Bliss 15</w:t>
      </w:r>
      <w:r>
        <w:t xml:space="preserve"> (James, Professor at the University of California, Irvine, Hope Against Hope: Queer Negativity, Black Feminist Theorizing, and Reproduction without Futurity” p. 94-95 </w:t>
      </w:r>
      <w:hyperlink r:id="rId11" w:history="1">
        <w:r w:rsidRPr="00732A1B">
          <w:rPr>
            <w:rStyle w:val="Hyperlink"/>
          </w:rPr>
          <w:t>file:///C:/Users/crumb/Downloads/bliss.pdf</w:t>
        </w:r>
      </w:hyperlink>
      <w:r>
        <w:t xml:space="preserve">) </w:t>
      </w:r>
    </w:p>
    <w:p w14:paraId="5E90401D" w14:textId="77777777" w:rsidR="00337B9D" w:rsidRPr="00717751" w:rsidRDefault="00337B9D" w:rsidP="00337B9D">
      <w:r w:rsidRPr="00717751">
        <w:rPr>
          <w:sz w:val="16"/>
          <w:szCs w:val="16"/>
        </w:rPr>
        <w:t>In an earlier account of the affective structure of Black radicalism, Cornel West offers a formulation consonant with Morrison’s reading of her grandfather’s performance. For West, “black radicalism hopes against hope if only to hold out the dream of freedom in a never-never land [. . .] in order to survive in the deplorable present” (10-11). This is Black radicalism as “survival and sustenance,” set in anticipatory opposition to his later, famous formulation of “Black nihilism” (10) in Race Matters.</w:t>
      </w:r>
      <w:r w:rsidRPr="00717751">
        <w:t xml:space="preserve"> </w:t>
      </w:r>
      <w:r w:rsidRPr="00717751">
        <w:rPr>
          <w:rStyle w:val="StyleUnderline"/>
        </w:rPr>
        <w:t>But what is crowded out in</w:t>
      </w:r>
      <w:r w:rsidRPr="00717751">
        <w:t xml:space="preserve"> </w:t>
      </w:r>
      <w:r w:rsidRPr="001704C2">
        <w:rPr>
          <w:sz w:val="16"/>
          <w:szCs w:val="16"/>
        </w:rPr>
        <w:t>this mode of optimism, just as what is crowded out by</w:t>
      </w:r>
      <w:r w:rsidRPr="00717751">
        <w:t xml:space="preserve"> </w:t>
      </w:r>
      <w:r w:rsidRPr="00717751">
        <w:rPr>
          <w:rStyle w:val="StyleUnderline"/>
        </w:rPr>
        <w:t>queer futurity</w:t>
      </w:r>
      <w:r w:rsidRPr="00717751">
        <w:t xml:space="preserve"> </w:t>
      </w:r>
      <w:r w:rsidRPr="001704C2">
        <w:rPr>
          <w:sz w:val="16"/>
          <w:szCs w:val="16"/>
        </w:rPr>
        <w:t>generally</w:t>
      </w:r>
      <w:r w:rsidRPr="00717751">
        <w:t xml:space="preserve">, </w:t>
      </w:r>
      <w:r w:rsidRPr="00717751">
        <w:rPr>
          <w:rStyle w:val="StyleUnderline"/>
        </w:rPr>
        <w:t>is the possibility of there being something beautiful or generative or sustaining in the pessimistic and the negative</w:t>
      </w:r>
      <w:r w:rsidRPr="00717751">
        <w:t xml:space="preserve">. </w:t>
      </w:r>
      <w:r w:rsidRPr="001704C2">
        <w:rPr>
          <w:sz w:val="16"/>
          <w:szCs w:val="16"/>
        </w:rPr>
        <w:t>That is, we might undermine the logic that holds an “unreconstructed Black pessimism” and the violin as contradictory, we might close the gap between pessimism and possibility. And, further, embracing horror, embracing pessimism, might also create space for thinking beyond the nuclear family, for thinking a Black feminism that follows neither the father nor the mother, but that embraces the sorts of queer kinship networks that have always shaped Black life in the New World.9 Returning to Gumbs, “</w:t>
      </w:r>
      <w:r w:rsidRPr="001704C2">
        <w:rPr>
          <w:rStyle w:val="StyleUnderline"/>
        </w:rPr>
        <w:t>Blackness is already external to patriarchy</w:t>
      </w:r>
      <w:r w:rsidRPr="00717751">
        <w:t xml:space="preserve">, </w:t>
      </w:r>
      <w:r w:rsidRPr="001704C2">
        <w:rPr>
          <w:sz w:val="16"/>
          <w:szCs w:val="16"/>
        </w:rPr>
        <w:t>a haunting presence that the (white) patriarchal structures characterize as antithetical and destructive of the norms they were built to perpetuate.”</w:t>
      </w:r>
      <w:r w:rsidRPr="00717751">
        <w:t xml:space="preserve"> </w:t>
      </w:r>
      <w:r w:rsidRPr="001704C2">
        <w:rPr>
          <w:rStyle w:val="StyleUnderline"/>
        </w:rPr>
        <w:t>Instead of the reproductive futurity Edelman finds at the site of the Child, we have “a Black, and therefore deviant, future</w:t>
      </w:r>
      <w:r w:rsidRPr="00717751">
        <w:t xml:space="preserve">” </w:t>
      </w:r>
      <w:r w:rsidRPr="001704C2">
        <w:rPr>
          <w:sz w:val="16"/>
          <w:szCs w:val="16"/>
        </w:rPr>
        <w:t>(“Speculative” 142). Here we might have something different than the optimists’ injunction to think something better of the world in the name of young people who, we are told, “can’t afford” pessimism. At this point, we might make two interventions into this question of affordability. First, the figure of “young queer people of color” is insufficient for thinking the distinctions between Black queers and non-Black queers of colour</w:t>
      </w:r>
      <w:r w:rsidRPr="00717751">
        <w:t xml:space="preserve">. </w:t>
      </w:r>
      <w:r w:rsidRPr="001704C2">
        <w:rPr>
          <w:rStyle w:val="StyleUnderline"/>
        </w:rPr>
        <w:t>The move toward big-tent coalition politics undermines</w:t>
      </w:r>
      <w:r w:rsidRPr="001704C2">
        <w:rPr>
          <w:sz w:val="16"/>
          <w:szCs w:val="16"/>
        </w:rPr>
        <w:t>, in both theory and practice</w:t>
      </w:r>
      <w:r w:rsidRPr="00717751">
        <w:t xml:space="preserve">, </w:t>
      </w:r>
      <w:r w:rsidRPr="001704C2">
        <w:rPr>
          <w:rStyle w:val="StyleUnderline"/>
        </w:rPr>
        <w:t>the singularity of antiblackness</w:t>
      </w:r>
      <w:r w:rsidRPr="00717751">
        <w:t>—n</w:t>
      </w:r>
      <w:r w:rsidRPr="001704C2">
        <w:rPr>
          <w:sz w:val="16"/>
          <w:szCs w:val="16"/>
        </w:rPr>
        <w:t>ot anti-Black racism but, as articulated above, the negative possibility for the Human in both its universal and particular registers. Second</w:t>
      </w:r>
      <w:r>
        <w:t xml:space="preserve">, </w:t>
      </w:r>
      <w:r w:rsidRPr="001704C2">
        <w:rPr>
          <w:rStyle w:val="StyleUnderline"/>
        </w:rPr>
        <w:t xml:space="preserve">the queer futurist argument is subtended by a “politics of scarcity at the level of subjectivity” that </w:t>
      </w:r>
      <w:r w:rsidRPr="001704C2">
        <w:rPr>
          <w:rStyle w:val="Emphasis"/>
        </w:rPr>
        <w:t>mischaracterizes the entire question of futurity</w:t>
      </w:r>
      <w:r w:rsidRPr="00717751">
        <w:t xml:space="preserve"> (</w:t>
      </w:r>
      <w:r w:rsidRPr="001704C2">
        <w:rPr>
          <w:sz w:val="16"/>
          <w:szCs w:val="16"/>
        </w:rPr>
        <w:t xml:space="preserve">Desideri and Harney 169). The argument that young Black queers cannot “afford” pessimism “understand[s] current forms of being as inadequate, rather than over abundant” (170). This is to say that </w:t>
      </w:r>
      <w:r w:rsidRPr="001704C2">
        <w:rPr>
          <w:rStyle w:val="StyleUnderline"/>
          <w:sz w:val="16"/>
          <w:szCs w:val="16"/>
        </w:rPr>
        <w:t>E</w:t>
      </w:r>
      <w:r w:rsidRPr="001704C2">
        <w:rPr>
          <w:sz w:val="16"/>
          <w:szCs w:val="16"/>
        </w:rPr>
        <w:t>delman’s line of thought makes it possible to recognize the overwhelming overpresence of futures for those racialized and queer kids</w:t>
      </w:r>
      <w:r w:rsidRPr="001704C2">
        <w:rPr>
          <w:rStyle w:val="StyleUnderline"/>
          <w:sz w:val="16"/>
          <w:szCs w:val="16"/>
        </w:rPr>
        <w:t xml:space="preserve"> </w:t>
      </w:r>
      <w:r w:rsidRPr="001704C2">
        <w:rPr>
          <w:sz w:val="16"/>
          <w:szCs w:val="16"/>
        </w:rPr>
        <w:t>that</w:t>
      </w:r>
      <w:r w:rsidRPr="001704C2">
        <w:rPr>
          <w:rStyle w:val="StyleUnderline"/>
          <w:sz w:val="16"/>
          <w:szCs w:val="16"/>
        </w:rPr>
        <w:t xml:space="preserve"> </w:t>
      </w:r>
      <w:r w:rsidRPr="001704C2">
        <w:rPr>
          <w:sz w:val="16"/>
          <w:szCs w:val="16"/>
        </w:rPr>
        <w:t>Muñoz claims</w:t>
      </w:r>
      <w:r w:rsidRPr="001704C2">
        <w:rPr>
          <w:rStyle w:val="StyleUnderline"/>
          <w:sz w:val="16"/>
          <w:szCs w:val="16"/>
        </w:rPr>
        <w:t xml:space="preserve"> </w:t>
      </w:r>
      <w:r w:rsidRPr="001704C2">
        <w:rPr>
          <w:sz w:val="16"/>
          <w:szCs w:val="16"/>
        </w:rPr>
        <w:t>“are not the sovereign princes of</w:t>
      </w:r>
      <w:r w:rsidRPr="001704C2">
        <w:rPr>
          <w:rStyle w:val="StyleUnderline"/>
          <w:sz w:val="16"/>
          <w:szCs w:val="16"/>
        </w:rPr>
        <w:t xml:space="preserve"> </w:t>
      </w:r>
      <w:r w:rsidRPr="001704C2">
        <w:rPr>
          <w:sz w:val="16"/>
          <w:szCs w:val="16"/>
        </w:rPr>
        <w:t>futurity.” What does it mean that the argument that futurity is a scarce resource relies so heavily on figures of Black queers who have been murdered? Muñoz’s argument, for instance, summons three murdered Black lesbians to demonstrate that young queers of colour (we note the slippage from Black to “of color” in the argument) cannot abandon futurity-as-hope and hope-as-futurity. That is,</w:t>
      </w:r>
      <w:r w:rsidRPr="00717751">
        <w:t xml:space="preserve"> </w:t>
      </w:r>
      <w:r w:rsidRPr="001704C2">
        <w:rPr>
          <w:rStyle w:val="StyleUnderline"/>
        </w:rPr>
        <w:t xml:space="preserve">focusing on the spectacle of </w:t>
      </w:r>
      <w:r w:rsidRPr="001704C2">
        <w:rPr>
          <w:sz w:val="16"/>
          <w:szCs w:val="16"/>
        </w:rPr>
        <w:t>state and</w:t>
      </w:r>
      <w:r w:rsidRPr="00717751">
        <w:t xml:space="preserve"> </w:t>
      </w:r>
      <w:r w:rsidRPr="001704C2">
        <w:rPr>
          <w:rStyle w:val="StyleUnderline"/>
        </w:rPr>
        <w:t>state-sanctioned Black queer death obscures the structuring violences that accrue around Black queer survival</w:t>
      </w:r>
      <w:r w:rsidRPr="00717751">
        <w:t>.10</w:t>
      </w:r>
      <w:r>
        <w:t xml:space="preserve"> </w:t>
      </w:r>
      <w:r w:rsidRPr="001704C2">
        <w:rPr>
          <w:sz w:val="16"/>
          <w:szCs w:val="16"/>
        </w:rPr>
        <w:t>On this front, Gumbs’s readings of the figure of Audre Lorde are instructive in demonstrating the multiple ways that premature death is something other than the foreclosure of futurity as such. In her reading of “Preface,” Gumbs refers to the ways in which Lorde’s words continually appear and re-appear in feminist writings, at protests, and in other venues, constituting “a sacred repetition,” one way that Lorde “survives into the present” (“Speculative” 132). Elsewhere, Gumbs has written of Lorde’s multiple denied requests for medical leave while teaching at Hunter College, noting that “Black feminists are a trouble more useful as dead invocation than as live troublemakers, raising concerns in faculty meetings. And those institutions continue to make money and garner prestige off of their once affiliated now dead faculty members” (“Shape”). Access to the future as “sacred repetition” exists alongside access to the future as “dead invocation,” complicating the implicit collapse of optimism onto futurity at work in this politics of scarcity. Disentangling optimism from futurity is essential here. There are many ways of accessing and inhabiting the future,</w:t>
      </w:r>
      <w:r w:rsidRPr="001704C2">
        <w:t xml:space="preserve"> and </w:t>
      </w:r>
      <w:r w:rsidRPr="001704C2">
        <w:rPr>
          <w:rStyle w:val="StyleUnderline"/>
        </w:rPr>
        <w:t xml:space="preserve">the problem is not that young Black queers have no access to the future but that the future is, itself, structured by an </w:t>
      </w:r>
      <w:r w:rsidRPr="00D678D8">
        <w:rPr>
          <w:rStyle w:val="StyleUnderline"/>
        </w:rPr>
        <w:t>antiblackness that shapes access to future(s) for all subjects</w:t>
      </w:r>
      <w:r w:rsidRPr="001704C2">
        <w:t>. In her own reading of Edelman alongside Frantz Fanon, Keeling has observed that “</w:t>
      </w:r>
      <w:r w:rsidRPr="002E1033">
        <w:rPr>
          <w:rStyle w:val="StyleUnderline"/>
        </w:rPr>
        <w:t xml:space="preserve">from within the logics of reproductive futurity and colonial reality, </w:t>
      </w:r>
      <w:r w:rsidRPr="002E1033">
        <w:rPr>
          <w:rStyle w:val="Emphasis"/>
        </w:rPr>
        <w:t>a black future looks like no future at all</w:t>
      </w:r>
      <w:r w:rsidRPr="001704C2">
        <w:t xml:space="preserve">” (578). How to recognize and </w:t>
      </w:r>
      <w:r w:rsidRPr="002E1033">
        <w:rPr>
          <w:rStyle w:val="StyleUnderline"/>
        </w:rPr>
        <w:t xml:space="preserve">how to embrace “a black future” is the very task </w:t>
      </w:r>
      <w:r w:rsidRPr="002E1033">
        <w:rPr>
          <w:rStyle w:val="Emphasis"/>
        </w:rPr>
        <w:t xml:space="preserve">precluded by the project of queer futurity, </w:t>
      </w:r>
      <w:r w:rsidRPr="002E1033">
        <w:rPr>
          <w:rStyle w:val="StyleUnderline"/>
        </w:rPr>
        <w:t xml:space="preserve">which </w:t>
      </w:r>
      <w:r w:rsidRPr="002E1033">
        <w:rPr>
          <w:rStyle w:val="Emphasis"/>
        </w:rPr>
        <w:t>evades antiblackness’ structuring violence</w:t>
      </w:r>
      <w:r w:rsidRPr="002E1033">
        <w:rPr>
          <w:rStyle w:val="StyleUnderline"/>
        </w:rPr>
        <w:t xml:space="preserve"> in favour of spectacular acts of violence.</w:t>
      </w:r>
    </w:p>
    <w:p w14:paraId="5EF88DA6" w14:textId="77777777" w:rsidR="00337B9D" w:rsidRDefault="00337B9D" w:rsidP="00337B9D">
      <w:pPr>
        <w:pStyle w:val="Heading3"/>
      </w:pPr>
      <w:r>
        <w:t xml:space="preserve">A2 – Edelman – Whiteness </w:t>
      </w:r>
    </w:p>
    <w:p w14:paraId="005EEF7A" w14:textId="77777777" w:rsidR="00337B9D" w:rsidRDefault="00337B9D" w:rsidP="00337B9D">
      <w:pPr>
        <w:pStyle w:val="Heading4"/>
      </w:pPr>
      <w:r>
        <w:t>Edelman’s idea of futurism is fundamentally based on a level of privilege to live that is accessible only to white people</w:t>
      </w:r>
    </w:p>
    <w:p w14:paraId="5515CA73" w14:textId="77777777" w:rsidR="00337B9D" w:rsidRPr="00A96D65" w:rsidRDefault="00337B9D" w:rsidP="00337B9D">
      <w:r w:rsidRPr="00A96D65">
        <w:rPr>
          <w:rStyle w:val="Style13ptBold"/>
        </w:rPr>
        <w:t>Bliss 15</w:t>
      </w:r>
      <w:r>
        <w:t xml:space="preserve"> (James, Professor at the University of California, Irvine, Hope Against Hope: Queer Negativity, Black Feminist Theorizing, and Reproduction without Futurity” p. 85-86 </w:t>
      </w:r>
      <w:hyperlink r:id="rId12" w:history="1">
        <w:r w:rsidRPr="00732A1B">
          <w:rPr>
            <w:rStyle w:val="Hyperlink"/>
          </w:rPr>
          <w:t>file:///C:/Users/crumb/Downloads/bliss.pdf</w:t>
        </w:r>
      </w:hyperlink>
      <w:r>
        <w:t xml:space="preserve">) </w:t>
      </w:r>
    </w:p>
    <w:p w14:paraId="40048149" w14:textId="77777777" w:rsidR="00337B9D" w:rsidRDefault="00337B9D" w:rsidP="00337B9D">
      <w:pPr>
        <w:rPr>
          <w:sz w:val="16"/>
          <w:szCs w:val="16"/>
        </w:rPr>
      </w:pPr>
      <w:r w:rsidRPr="00D55A50">
        <w:rPr>
          <w:sz w:val="16"/>
          <w:szCs w:val="16"/>
        </w:rPr>
        <w:t>Critiques of</w:t>
      </w:r>
      <w:r w:rsidRPr="00D55A50">
        <w:t xml:space="preserve"> </w:t>
      </w:r>
      <w:r w:rsidRPr="00D55A50">
        <w:rPr>
          <w:rStyle w:val="StyleUnderline"/>
        </w:rPr>
        <w:t>Edelman</w:t>
      </w:r>
      <w:r>
        <w:rPr>
          <w:rStyle w:val="StyleUnderline"/>
        </w:rPr>
        <w:t>(s)</w:t>
      </w:r>
      <w:r w:rsidRPr="00D55A50">
        <w:rPr>
          <w:rStyle w:val="StyleUnderline"/>
        </w:rPr>
        <w:t xml:space="preserve"> </w:t>
      </w:r>
      <w:r w:rsidRPr="00D55A50">
        <w:rPr>
          <w:sz w:val="16"/>
          <w:szCs w:val="16"/>
        </w:rPr>
        <w:t xml:space="preserve">have run the gamut from accusations that his arguments amount to little more than a dissembled optimism, that he ignores the polymorphous perversity of really-existing children, that he misapprehends Lacan entirely, and that his </w:t>
      </w:r>
      <w:r w:rsidRPr="00D55A50">
        <w:rPr>
          <w:rStyle w:val="StyleUnderline"/>
        </w:rPr>
        <w:t>polemic is overwritten by an intransigent, smirking whiteness that limits the applicability of his conclusions</w:t>
      </w:r>
      <w:r w:rsidRPr="00D55A50">
        <w:t xml:space="preserve">.1 </w:t>
      </w:r>
      <w:r w:rsidRPr="00D55A50">
        <w:rPr>
          <w:sz w:val="16"/>
          <w:szCs w:val="16"/>
        </w:rPr>
        <w:t xml:space="preserve">Fair enough. For my part, I am interested in how the latter critique has been marshaled by some utopian (or, to borrow from José Muñoz, James Bliss 85 anti-antiutopian) queer theorists whose critiques rely on the figure of the “other” child.2 In a 2007 GLQ roundtable, Judith </w:t>
      </w:r>
      <w:r w:rsidRPr="00D55A50">
        <w:rPr>
          <w:rStyle w:val="StyleUnderline"/>
        </w:rPr>
        <w:t xml:space="preserve">Halberstam described Edelman’s project as </w:t>
      </w:r>
      <w:r w:rsidRPr="00D55A50">
        <w:t xml:space="preserve">“utterly </w:t>
      </w:r>
      <w:r w:rsidRPr="00D55A50">
        <w:rPr>
          <w:rStyle w:val="StyleUnderline"/>
        </w:rPr>
        <w:t xml:space="preserve">compelling [. . .] for certain subjects </w:t>
      </w:r>
      <w:r w:rsidRPr="00D55A50">
        <w:t xml:space="preserve">in certain social locations. </w:t>
      </w:r>
      <w:r w:rsidRPr="00D55A50">
        <w:rPr>
          <w:rStyle w:val="StyleUnderline"/>
        </w:rPr>
        <w:t xml:space="preserve">For others, that place of pure critique might constitute </w:t>
      </w:r>
      <w:r w:rsidRPr="00D55A50">
        <w:rPr>
          <w:rStyle w:val="Emphasis"/>
        </w:rPr>
        <w:t>epistemological self-destruction</w:t>
      </w:r>
      <w:r w:rsidRPr="00D55A50">
        <w:t xml:space="preserve">” </w:t>
      </w:r>
      <w:r w:rsidRPr="00D55A50">
        <w:rPr>
          <w:sz w:val="16"/>
          <w:szCs w:val="16"/>
        </w:rPr>
        <w:t>(Dinshaw et al. 194). To which Edelman challenged, especially for Halberstam’s “unidentified ‘others,’” “why not endorse, to the contrary, ‘epistemological self-destruction’ for all? Why not accept that queerness, taken seriously, demands nothing less?” (195) In their endorsement of Muñoz’s Cruising Utopia, Halberstam restates this position, that “for some queers, particularly</w:t>
      </w:r>
      <w:r w:rsidRPr="00D55A50">
        <w:t xml:space="preserve"> </w:t>
      </w:r>
      <w:r w:rsidRPr="00D55A50">
        <w:rPr>
          <w:rStyle w:val="Emphasis"/>
        </w:rPr>
        <w:t>for queers of color</w:t>
      </w:r>
      <w:r w:rsidRPr="00D55A50">
        <w:rPr>
          <w:rStyle w:val="StyleUnderline"/>
        </w:rPr>
        <w:t xml:space="preserve">, hope is not something one can afford to lose and for them giving up on futurity </w:t>
      </w:r>
      <w:r w:rsidRPr="00D55A50">
        <w:rPr>
          <w:rStyle w:val="Emphasis"/>
        </w:rPr>
        <w:t>is not an option</w:t>
      </w:r>
      <w:r w:rsidRPr="00D55A50">
        <w:t>.”</w:t>
      </w:r>
      <w:r w:rsidRPr="00D55A50">
        <w:rPr>
          <w:sz w:val="16"/>
          <w:szCs w:val="16"/>
        </w:rPr>
        <w:t>3 Indeed, Muñoz himself offers that “the future is only the stuff of some kids</w:t>
      </w:r>
      <w:r w:rsidRPr="00D55A50">
        <w:rPr>
          <w:rStyle w:val="StyleUnderline"/>
          <w:sz w:val="16"/>
          <w:szCs w:val="16"/>
        </w:rPr>
        <w:t xml:space="preserve">. </w:t>
      </w:r>
      <w:r w:rsidRPr="00D55A50">
        <w:rPr>
          <w:rStyle w:val="StyleUnderline"/>
        </w:rPr>
        <w:t>Racialized kids, queer kids, are not the sovereign princes of futurity</w:t>
      </w:r>
      <w:r w:rsidRPr="00D55A50">
        <w:t xml:space="preserve">” (95). </w:t>
      </w:r>
      <w:r w:rsidRPr="00D55A50">
        <w:rPr>
          <w:sz w:val="16"/>
          <w:szCs w:val="16"/>
        </w:rPr>
        <w:t>For Halberstam and Muñoz</w:t>
      </w:r>
      <w:r w:rsidRPr="00D55A50">
        <w:t xml:space="preserve">, </w:t>
      </w:r>
      <w:r w:rsidRPr="00D55A50">
        <w:rPr>
          <w:rStyle w:val="StyleUnderline"/>
        </w:rPr>
        <w:t xml:space="preserve">Edelman’s stubborn refusal of futurity is structured by </w:t>
      </w:r>
      <w:r w:rsidRPr="00D55A50">
        <w:rPr>
          <w:rStyle w:val="Emphasis"/>
        </w:rPr>
        <w:t>the privilege of having a guaranteed future</w:t>
      </w:r>
      <w:r w:rsidRPr="00D55A50">
        <w:rPr>
          <w:rStyle w:val="StyleUnderline"/>
        </w:rPr>
        <w:t>, foreclosing the possibility that his project can speak to the concerns of non-white queers</w:t>
      </w:r>
      <w:r w:rsidRPr="00D55A50">
        <w:rPr>
          <w:sz w:val="16"/>
          <w:szCs w:val="16"/>
        </w:rPr>
        <w:t>. More interesting, perhaps, is to consider how</w:t>
      </w:r>
      <w:r w:rsidRPr="00D55A50">
        <w:t xml:space="preserve"> </w:t>
      </w:r>
      <w:r w:rsidRPr="00D55A50">
        <w:rPr>
          <w:rStyle w:val="StyleUnderline"/>
        </w:rPr>
        <w:t>Edelman’s avoidance of race weakens his critique of the Child and futurity.</w:t>
      </w:r>
      <w:r w:rsidRPr="00D55A50">
        <w:t xml:space="preserve"> </w:t>
      </w:r>
      <w:r w:rsidRPr="00D55A50">
        <w:rPr>
          <w:sz w:val="16"/>
          <w:szCs w:val="16"/>
        </w:rPr>
        <w:t>Neither</w:t>
      </w:r>
      <w:r w:rsidRPr="00D55A50">
        <w:t xml:space="preserve"> </w:t>
      </w:r>
      <w:r w:rsidRPr="00D55A50">
        <w:rPr>
          <w:rStyle w:val="StyleUnderline"/>
        </w:rPr>
        <w:t>Edelman nor his</w:t>
      </w:r>
      <w:r w:rsidRPr="00D55A50">
        <w:t xml:space="preserve"> </w:t>
      </w:r>
      <w:r w:rsidRPr="00D55A50">
        <w:rPr>
          <w:sz w:val="16"/>
          <w:szCs w:val="16"/>
        </w:rPr>
        <w:t>utopian</w:t>
      </w:r>
      <w:r w:rsidRPr="00D55A50">
        <w:t xml:space="preserve"> </w:t>
      </w:r>
      <w:r w:rsidRPr="00D55A50">
        <w:rPr>
          <w:rStyle w:val="StyleUnderline"/>
        </w:rPr>
        <w:t>critics seem</w:t>
      </w:r>
      <w:r w:rsidRPr="00D55A50">
        <w:t xml:space="preserve"> </w:t>
      </w:r>
      <w:r w:rsidRPr="00D55A50">
        <w:rPr>
          <w:sz w:val="16"/>
          <w:szCs w:val="16"/>
        </w:rPr>
        <w:t>willing or able</w:t>
      </w:r>
      <w:r w:rsidRPr="00D55A50">
        <w:t xml:space="preserve"> </w:t>
      </w:r>
      <w:r w:rsidRPr="00D55A50">
        <w:rPr>
          <w:rStyle w:val="StyleUnderline"/>
        </w:rPr>
        <w:t>to imagine a mode of reproduction that is not</w:t>
      </w:r>
      <w:r w:rsidRPr="00D55A50">
        <w:t xml:space="preserve"> </w:t>
      </w:r>
      <w:r w:rsidRPr="00D55A50">
        <w:rPr>
          <w:sz w:val="16"/>
          <w:szCs w:val="16"/>
        </w:rPr>
        <w:t>reproductive futurism; that is</w:t>
      </w:r>
      <w:r w:rsidRPr="00D55A50">
        <w:t xml:space="preserve">, </w:t>
      </w:r>
      <w:r w:rsidRPr="00D55A50">
        <w:rPr>
          <w:rStyle w:val="Emphasis"/>
        </w:rPr>
        <w:t>Black reproduction</w:t>
      </w:r>
      <w:r w:rsidRPr="00D55A50">
        <w:t xml:space="preserve">. </w:t>
      </w:r>
      <w:r w:rsidRPr="00D55A50">
        <w:rPr>
          <w:sz w:val="16"/>
          <w:szCs w:val="16"/>
        </w:rPr>
        <w:t>On this score, we can consider Hortense Spillers’s seminal essay, “Mama’s Baby, Papa’s Maybe: An American Grammar Book.” In her gloss of the Moynihan Report, Spillers seems to anticipate Edelman’s well known passage, quoted above: “According to Daniel Patrick Moynihan’s celebrated ‘Report’ of the late sixties</w:t>
      </w:r>
      <w:r w:rsidRPr="00D55A50">
        <w:t xml:space="preserve">, </w:t>
      </w:r>
      <w:r w:rsidRPr="00D55A50">
        <w:rPr>
          <w:rStyle w:val="StyleUnderline"/>
        </w:rPr>
        <w:t>the ‘Negro Family’ has no father to speak of—his name, his law, his symbolic function mark the impressive missing agencies in the essential life of the black community</w:t>
      </w:r>
      <w:r w:rsidRPr="00D55A50">
        <w:t xml:space="preserve">” </w:t>
      </w:r>
      <w:r w:rsidRPr="00D55A50">
        <w:rPr>
          <w:sz w:val="16"/>
          <w:szCs w:val="16"/>
        </w:rPr>
        <w:t>(204). On Spillers’s reading, the father, the L/law, and</w:t>
      </w:r>
      <w:r w:rsidRPr="00D55A50">
        <w:t xml:space="preserve"> </w:t>
      </w:r>
      <w:r w:rsidRPr="00D55A50">
        <w:rPr>
          <w:rStyle w:val="StyleUnderline"/>
        </w:rPr>
        <w:t xml:space="preserve">the </w:t>
      </w:r>
      <w:r w:rsidRPr="00D55A50">
        <w:rPr>
          <w:sz w:val="16"/>
          <w:szCs w:val="16"/>
        </w:rPr>
        <w:t>“whole network of</w:t>
      </w:r>
      <w:r w:rsidRPr="00D55A50">
        <w:t xml:space="preserve"> </w:t>
      </w:r>
      <w:r w:rsidRPr="00D55A50">
        <w:rPr>
          <w:rStyle w:val="StyleUnderline"/>
        </w:rPr>
        <w:t xml:space="preserve">symbolic relations” that Edelman rejects in the name of the queer are </w:t>
      </w:r>
      <w:r w:rsidRPr="00D55A50">
        <w:rPr>
          <w:rStyle w:val="Emphasis"/>
        </w:rPr>
        <w:t>foreclosed a priori for the Black</w:t>
      </w:r>
      <w:r w:rsidRPr="00D55A50">
        <w:t xml:space="preserve">. </w:t>
      </w:r>
      <w:r w:rsidRPr="00D55A50">
        <w:rPr>
          <w:sz w:val="16"/>
          <w:szCs w:val="16"/>
        </w:rPr>
        <w:t>Spillers marks how</w:t>
      </w:r>
      <w:r w:rsidRPr="00D55A50">
        <w:t xml:space="preserve"> “t</w:t>
      </w:r>
      <w:r w:rsidRPr="00D55A50">
        <w:rPr>
          <w:rStyle w:val="StyleUnderline"/>
        </w:rPr>
        <w:t xml:space="preserve">he Black family” is refused entry into the symbolic order </w:t>
      </w:r>
      <w:r w:rsidRPr="00D55A50">
        <w:rPr>
          <w:sz w:val="16"/>
          <w:szCs w:val="16"/>
        </w:rPr>
        <w:t>except negatively as a site of pure dysfunction. This incoherence that accrues around Black filiation is also what Orlando Patterson has labeled “natal alienation.” One of the “constituent elements” of slavery described in his Slavery and Social Death, Patterson offers natal alienation as “what is critical in the slave’s forced alienation, the loss of ties of birth in both ascending and descending generations” (7). I want to rest on this point for a moment because it is a point that queer negativity is unwilling to theorize and</w:t>
      </w:r>
      <w:r w:rsidRPr="00D55A50">
        <w:t xml:space="preserve"> that </w:t>
      </w:r>
      <w:r w:rsidRPr="00D55A50">
        <w:rPr>
          <w:rStyle w:val="StyleUnderline"/>
        </w:rPr>
        <w:t>queer anti-antiutopianism theorizes only to the extent that it can still enable an orientation toward the future</w:t>
      </w:r>
      <w:r w:rsidRPr="00D55A50">
        <w:t xml:space="preserve">. </w:t>
      </w:r>
      <w:r w:rsidRPr="00D55A50">
        <w:rPr>
          <w:sz w:val="16"/>
          <w:szCs w:val="16"/>
        </w:rPr>
        <w:t>What does reproductive futurity mean for the natally alienated</w:t>
      </w:r>
      <w:r w:rsidRPr="00D55A50">
        <w:t xml:space="preserve">? </w:t>
      </w:r>
      <w:r w:rsidRPr="00D55A50">
        <w:rPr>
          <w:rStyle w:val="StyleUnderline"/>
        </w:rPr>
        <w:t>What is the status of the Child</w:t>
      </w:r>
      <w:r w:rsidRPr="00D55A50">
        <w:t xml:space="preserve"> </w:t>
      </w:r>
      <w:r w:rsidRPr="00D55A50">
        <w:rPr>
          <w:sz w:val="16"/>
          <w:szCs w:val="16"/>
        </w:rPr>
        <w:t>or of the family for those</w:t>
      </w:r>
      <w:r w:rsidRPr="00D55A50">
        <w:t xml:space="preserve"> “</w:t>
      </w:r>
      <w:r w:rsidRPr="00D55A50">
        <w:rPr>
          <w:rStyle w:val="StyleUnderline"/>
        </w:rPr>
        <w:t>alienated from all ‘rights</w:t>
      </w:r>
      <w:r w:rsidRPr="00D55A50">
        <w:t xml:space="preserve">’ </w:t>
      </w:r>
      <w:r w:rsidRPr="00D55A50">
        <w:rPr>
          <w:sz w:val="16"/>
          <w:szCs w:val="16"/>
        </w:rPr>
        <w:t>or claims of birth”? What does reproduction mean a “genealogical isolate”? Patterson offers a formulation much like those of Edelman and Spillers in describing the natally alienated: for the enslaved, seeking out, creating, or maintaining synchronic and diachronic bonds “meant struggling with and penetrating the iron curtain of the master, his community, his laws, his policemen or patrollers, and his heritage” (5). Rather than argue, following the anti-antiutopians, that “others” cannot “afford” to give up on hope for the future, we might argue instead that</w:t>
      </w:r>
      <w:r w:rsidRPr="00D55A50">
        <w:t xml:space="preserve"> </w:t>
      </w:r>
      <w:r w:rsidRPr="00D55A50">
        <w:rPr>
          <w:rStyle w:val="StyleUnderline"/>
        </w:rPr>
        <w:t>Edelman does not account for those modes of reproduction that are not future-oriented, the children who do not register as such, and the “families” that are not granted the security of nuclear bonds</w:t>
      </w:r>
      <w:r w:rsidRPr="00D55A50">
        <w:t xml:space="preserve">. </w:t>
      </w:r>
      <w:r w:rsidRPr="00D55A50">
        <w:rPr>
          <w:sz w:val="16"/>
          <w:szCs w:val="16"/>
        </w:rPr>
        <w:t>And we might find in this reproduction without futurity not a crisis scenario demanding redoubled attention to either the family (Moynihan et al.) or the future (the anti-antiutopians), but an opportunity to develop a politics of position that inhabits the incoherence of Black reproduction. Reproduction without futurity, then, names nothing more (and nothing less) than the queer capacity of Blackness to reproduce without being productive and to orient lives extimate—simultaneously internal and external—to sociality as Edelman might understand it.</w:t>
      </w:r>
      <w:r>
        <w:rPr>
          <w:sz w:val="16"/>
          <w:szCs w:val="16"/>
        </w:rPr>
        <w:br/>
      </w:r>
    </w:p>
    <w:p w14:paraId="07E097C7" w14:textId="77777777" w:rsidR="00337B9D" w:rsidRDefault="00337B9D" w:rsidP="00337B9D">
      <w:pPr>
        <w:pStyle w:val="Heading3"/>
      </w:pPr>
      <w:r>
        <w:t xml:space="preserve">A2 – Edelman – Excludes WOC </w:t>
      </w:r>
    </w:p>
    <w:p w14:paraId="4E2B60FE" w14:textId="77777777" w:rsidR="00337B9D" w:rsidRDefault="00337B9D" w:rsidP="00337B9D">
      <w:pPr>
        <w:pStyle w:val="Heading4"/>
      </w:pPr>
      <w:r>
        <w:t>Edelman’s queer subject foundationally excludes black women</w:t>
      </w:r>
    </w:p>
    <w:p w14:paraId="7134D6D9" w14:textId="77777777" w:rsidR="00337B9D" w:rsidRPr="00B3308F" w:rsidRDefault="00337B9D" w:rsidP="00337B9D">
      <w:r w:rsidRPr="00A96D65">
        <w:rPr>
          <w:rStyle w:val="Style13ptBold"/>
        </w:rPr>
        <w:t>Bliss 15</w:t>
      </w:r>
      <w:r>
        <w:t xml:space="preserve"> (James, Professor at the University of California, Irvine, Hope Against Hope: Queer Negativity, Black Feminist Theorizing, and Reproduction without Futurity” p. 89-90 </w:t>
      </w:r>
      <w:hyperlink r:id="rId13" w:history="1">
        <w:r w:rsidRPr="00732A1B">
          <w:rPr>
            <w:rStyle w:val="Hyperlink"/>
          </w:rPr>
          <w:t>file:///C:/Users/crumb/Downloads/bliss.pdf</w:t>
        </w:r>
      </w:hyperlink>
      <w:r>
        <w:t xml:space="preserve">) </w:t>
      </w:r>
    </w:p>
    <w:p w14:paraId="1323363A" w14:textId="77777777" w:rsidR="00337B9D" w:rsidRDefault="00337B9D" w:rsidP="00337B9D">
      <w:pPr>
        <w:rPr>
          <w:sz w:val="16"/>
          <w:szCs w:val="16"/>
        </w:rPr>
      </w:pPr>
      <w:r>
        <w:t>I</w:t>
      </w:r>
      <w:r w:rsidRPr="00BE5C88">
        <w:rPr>
          <w:sz w:val="16"/>
          <w:szCs w:val="16"/>
        </w:rPr>
        <w:t>n this context, in which “slavery’s critical agency in Western self-conceptualization [. . .] is nothing short of foundational” (Spillers 17) and</w:t>
      </w:r>
      <w:r>
        <w:t xml:space="preserve"> “</w:t>
      </w:r>
      <w:r w:rsidRPr="00BE5C88">
        <w:rPr>
          <w:rStyle w:val="StyleUnderline"/>
        </w:rPr>
        <w:t>the quintessential ‘slave’ is not a male, but a female,</w:t>
      </w:r>
      <w:r>
        <w:t xml:space="preserve">” </w:t>
      </w:r>
      <w:r w:rsidRPr="00BE5C88">
        <w:rPr>
          <w:sz w:val="16"/>
          <w:szCs w:val="16"/>
        </w:rPr>
        <w:t xml:space="preserve">we must necessarily rethink how Black feminism interacts with other claims toward understanding social relations in their totality (215, emph. Spillers’s). Put differently, </w:t>
      </w:r>
      <w:r w:rsidRPr="00BE5C88">
        <w:rPr>
          <w:rStyle w:val="StyleUnderline"/>
        </w:rPr>
        <w:t xml:space="preserve">it is not simply that </w:t>
      </w:r>
      <w:r w:rsidRPr="00BE5C88">
        <w:rPr>
          <w:rStyle w:val="Emphasis"/>
        </w:rPr>
        <w:t>Edelman’s analysis privileges a white gay male rather than some other subject, that it is therefore too “particular” or that it “excludes” other possible subject positions or identity categories</w:t>
      </w:r>
      <w:r>
        <w:t xml:space="preserve">. I </w:t>
      </w:r>
      <w:r w:rsidRPr="00BE5C88">
        <w:rPr>
          <w:sz w:val="16"/>
          <w:szCs w:val="16"/>
        </w:rPr>
        <w:t xml:space="preserve">want to </w:t>
      </w:r>
      <w:r w:rsidRPr="00BE5C88">
        <w:rPr>
          <w:rStyle w:val="StyleUnderline"/>
        </w:rPr>
        <w:t xml:space="preserve">propose </w:t>
      </w:r>
      <w:r w:rsidRPr="00BE5C88">
        <w:rPr>
          <w:rStyle w:val="Emphasis"/>
        </w:rPr>
        <w:t>here not a difference of degree but of kind</w:t>
      </w:r>
      <w:r w:rsidRPr="00BE5C88">
        <w:rPr>
          <w:rStyle w:val="StyleUnderline"/>
        </w:rPr>
        <w:t>. The structural position of the Black woman is not</w:t>
      </w:r>
      <w:r>
        <w:t xml:space="preserve"> (yet another) </w:t>
      </w:r>
      <w:r w:rsidRPr="00BE5C88">
        <w:rPr>
          <w:rStyle w:val="StyleUnderline"/>
        </w:rPr>
        <w:t>particular position, but</w:t>
      </w:r>
      <w:r>
        <w:t xml:space="preserve"> </w:t>
      </w:r>
      <w:r w:rsidRPr="00BE5C88">
        <w:rPr>
          <w:sz w:val="16"/>
          <w:szCs w:val="16"/>
        </w:rPr>
        <w:t>what Slavoj Žižek calls</w:t>
      </w:r>
      <w:r>
        <w:t xml:space="preserve"> </w:t>
      </w:r>
      <w:r w:rsidRPr="00BE5C88">
        <w:rPr>
          <w:rStyle w:val="StyleUnderline"/>
        </w:rPr>
        <w:t>a universal singularity</w:t>
      </w:r>
      <w:r>
        <w:t xml:space="preserve">, </w:t>
      </w:r>
      <w:r w:rsidRPr="00BE5C88">
        <w:rPr>
          <w:rStyle w:val="StyleUnderline"/>
        </w:rPr>
        <w:t xml:space="preserve">“a kind of direct short circuit between the singular and the universal, </w:t>
      </w:r>
      <w:r w:rsidRPr="00BE5C88">
        <w:rPr>
          <w:rStyle w:val="Emphasis"/>
        </w:rPr>
        <w:t>bypassing the particular</w:t>
      </w:r>
      <w:r>
        <w:t xml:space="preserve">” (17). </w:t>
      </w:r>
      <w:r w:rsidRPr="00BE5C88">
        <w:rPr>
          <w:rStyle w:val="StyleUnderline"/>
        </w:rPr>
        <w:t>The Black woman</w:t>
      </w:r>
      <w:r>
        <w:t xml:space="preserve">, as </w:t>
      </w:r>
      <w:r w:rsidRPr="00BE5C88">
        <w:rPr>
          <w:sz w:val="16"/>
          <w:szCs w:val="16"/>
        </w:rPr>
        <w:t>an abstraction that Black women in the world intersect in myriad ways</w:t>
      </w:r>
      <w:r>
        <w:t xml:space="preserve">, </w:t>
      </w:r>
      <w:r w:rsidRPr="00BE5C88">
        <w:rPr>
          <w:rStyle w:val="StyleUnderline"/>
        </w:rPr>
        <w:t>is a “structural position of non-communicability in the face of all other positions</w:t>
      </w:r>
      <w:r>
        <w:t xml:space="preserve">” </w:t>
      </w:r>
      <w:r w:rsidRPr="00BE5C88">
        <w:rPr>
          <w:sz w:val="16"/>
          <w:szCs w:val="16"/>
        </w:rPr>
        <w:t>(Wilderson 58). This is to say that, following the Combahee River Collective</w:t>
      </w:r>
      <w:r>
        <w:t>, “</w:t>
      </w:r>
      <w:r w:rsidRPr="00BE5C88">
        <w:rPr>
          <w:rStyle w:val="StyleUnderline"/>
        </w:rPr>
        <w:t>if Black women were free, it would mean that everyone else would have to be free since our freedom would necessitate the destruction of all the systems of oppression</w:t>
      </w:r>
      <w:r>
        <w:t xml:space="preserve">” </w:t>
      </w:r>
      <w:r w:rsidRPr="00BE5C88">
        <w:rPr>
          <w:sz w:val="16"/>
          <w:szCs w:val="16"/>
        </w:rPr>
        <w:t xml:space="preserve">(15). Second, how does theorizing from the vantage of Black female subjectivity allow us to think the utopian without being beholden to the dictates of hope; without mired in futurity? The insistence on the utopian as no-place is an argument against a particular type of incorporation or affiliation. It is also an argument about the persistence of slavery as a structuring force in the contemporary world. While many analyses of slavery view it as a bounded historical event, an event that survives as an inheritance or legacy or source of accumulated disadvantages, I want to resist this approach. In this essay, I attempt to think of slavery following Jared Sexton’s provocation: “But </w:t>
      </w:r>
      <w:r w:rsidRPr="00BE5C88">
        <w:rPr>
          <w:rStyle w:val="StyleUnderline"/>
          <w:sz w:val="16"/>
          <w:szCs w:val="16"/>
        </w:rPr>
        <w:t>what if slavery does not die</w:t>
      </w:r>
      <w:r w:rsidRPr="00BE5C88">
        <w:rPr>
          <w:sz w:val="16"/>
          <w:szCs w:val="16"/>
        </w:rPr>
        <w:t>, as it were, because it is immortal, but rather</w:t>
      </w:r>
      <w:r>
        <w:t xml:space="preserve"> </w:t>
      </w:r>
      <w:r w:rsidRPr="00BE5C88">
        <w:rPr>
          <w:rStyle w:val="StyleUnderline"/>
        </w:rPr>
        <w:t>because it is non-mortal, because it has never lived, at least not in the psychic life of power?</w:t>
      </w:r>
      <w:r>
        <w:t xml:space="preserve"> </w:t>
      </w:r>
      <w:r w:rsidRPr="00BE5C88">
        <w:rPr>
          <w:sz w:val="16"/>
          <w:szCs w:val="16"/>
        </w:rPr>
        <w:t>What if the source of slavery’s longevity is not its resilience in the face of opposition, but the obscurity of its existence? Not the accumulation of its political capital, but the illegibility of its grammar?” (“Curtain” 16, emph. Sexton’s).</w:t>
      </w:r>
    </w:p>
    <w:p w14:paraId="48E3F80E" w14:textId="77777777" w:rsidR="00337B9D" w:rsidRPr="00B55AD5" w:rsidRDefault="00337B9D" w:rsidP="00337B9D"/>
    <w:p w14:paraId="2A84B9BB" w14:textId="77777777" w:rsidR="00337B9D" w:rsidRPr="00337B9D" w:rsidRDefault="00337B9D" w:rsidP="00337B9D"/>
    <w:p w14:paraId="45A61290" w14:textId="77777777" w:rsidR="0001252C" w:rsidRDefault="00FD0257" w:rsidP="00FD0257">
      <w:pPr>
        <w:pStyle w:val="Heading2"/>
      </w:pPr>
      <w:r>
        <w:t>***A2 Neoliberalism***</w:t>
      </w:r>
    </w:p>
    <w:p w14:paraId="7E0AE702" w14:textId="0F22EA71" w:rsidR="00FD0257" w:rsidRDefault="00FD0257" w:rsidP="00565D14">
      <w:r>
        <w:t xml:space="preserve"> </w:t>
      </w:r>
    </w:p>
    <w:p w14:paraId="298A56B1" w14:textId="3B2C8F28" w:rsidR="004F7967" w:rsidRDefault="004F7967" w:rsidP="004F7967">
      <w:pPr>
        <w:pStyle w:val="Heading2"/>
      </w:pPr>
      <w:r>
        <w:t>***A2 Anti-Blackness***</w:t>
      </w:r>
    </w:p>
    <w:p w14:paraId="01C0F822" w14:textId="77777777" w:rsidR="00AE607B" w:rsidRPr="00AE607B" w:rsidRDefault="00AE607B" w:rsidP="00AE607B"/>
    <w:p w14:paraId="26904AF1" w14:textId="3D2B5200" w:rsidR="00AE2309" w:rsidRDefault="002173FA" w:rsidP="002173FA">
      <w:pPr>
        <w:pStyle w:val="Heading3"/>
      </w:pPr>
      <w:r>
        <w:t xml:space="preserve">A2 pragmatism </w:t>
      </w:r>
    </w:p>
    <w:p w14:paraId="05901852" w14:textId="77777777" w:rsidR="002173FA" w:rsidRPr="00555650" w:rsidRDefault="002173FA" w:rsidP="002173FA">
      <w:pPr>
        <w:pStyle w:val="Heading4"/>
        <w:rPr>
          <w:rFonts w:cs="Arial"/>
        </w:rPr>
      </w:pPr>
      <w:r w:rsidRPr="00555650">
        <w:rPr>
          <w:rFonts w:cs="Arial"/>
        </w:rPr>
        <w:t>Education disad—Fiat is fake but cultivating revolutionary consciousness is real—the judge should be a critical intellectual assessing critical answers to today’s problems</w:t>
      </w:r>
    </w:p>
    <w:p w14:paraId="0401A396" w14:textId="77777777" w:rsidR="002173FA" w:rsidRPr="00555650" w:rsidRDefault="002173FA" w:rsidP="002173FA">
      <w:pPr>
        <w:rPr>
          <w:sz w:val="16"/>
        </w:rPr>
      </w:pPr>
      <w:r w:rsidRPr="00555650">
        <w:rPr>
          <w:rStyle w:val="Style13ptBold"/>
        </w:rPr>
        <w:t xml:space="preserve">Giroux </w:t>
      </w:r>
      <w:r w:rsidRPr="00555650">
        <w:rPr>
          <w:rStyle w:val="Style13ptBold"/>
          <w:sz w:val="16"/>
        </w:rPr>
        <w:t>6/19/</w:t>
      </w:r>
      <w:r w:rsidRPr="00555650">
        <w:rPr>
          <w:rStyle w:val="Style13ptBold"/>
        </w:rPr>
        <w:t>12</w:t>
      </w:r>
      <w:r w:rsidRPr="00555650">
        <w:rPr>
          <w:sz w:val="16"/>
        </w:rPr>
        <w:t xml:space="preserve"> [Henry, Global TV Network Chair Professorship at McMaster University in the English and Cultural Studies Department, “Beyond the Politics of the Big Lie: The Education Deficit and the New Authoritarianism” June 6, 2012 </w:t>
      </w:r>
      <w:hyperlink r:id="rId14" w:history="1">
        <w:r w:rsidRPr="00555650">
          <w:rPr>
            <w:rStyle w:val="Hyperlink"/>
            <w:sz w:val="16"/>
          </w:rPr>
          <w:t>http://truth-out.org/opinion/item/9865-beyond-the-politics-of-the-big-lie-the-education-deficit-and-the-new-authoritarianism</w:t>
        </w:r>
      </w:hyperlink>
      <w:r w:rsidRPr="00555650">
        <w:rPr>
          <w:sz w:val="16"/>
        </w:rPr>
        <w:t>]</w:t>
      </w:r>
    </w:p>
    <w:p w14:paraId="4DED61E5" w14:textId="77777777" w:rsidR="002173FA" w:rsidRPr="00555650" w:rsidRDefault="002173FA" w:rsidP="002173FA">
      <w:pPr>
        <w:rPr>
          <w:sz w:val="16"/>
        </w:rPr>
      </w:pPr>
    </w:p>
    <w:p w14:paraId="26D17512" w14:textId="77777777" w:rsidR="002173FA" w:rsidRDefault="002173FA" w:rsidP="002173FA">
      <w:pPr>
        <w:rPr>
          <w:rStyle w:val="StyleUnderline"/>
        </w:rPr>
      </w:pPr>
      <w:r w:rsidRPr="00555650">
        <w:rPr>
          <w:sz w:val="16"/>
        </w:rPr>
        <w:t xml:space="preserve">While </w:t>
      </w:r>
      <w:r w:rsidRPr="00555650">
        <w:rPr>
          <w:rStyle w:val="StyleUnderline"/>
          <w:highlight w:val="green"/>
        </w:rPr>
        <w:t>a change in consciousness does not guarantee a change in either one's politics or society</w:t>
      </w:r>
      <w:r w:rsidRPr="00555650">
        <w:rPr>
          <w:rStyle w:val="StyleUnderline"/>
        </w:rPr>
        <w:t>, it is a crucial precondition for connecting what it means to think otherwise to conditions that make it possible to act otherwise.</w:t>
      </w:r>
      <w:r w:rsidRPr="00555650">
        <w:rPr>
          <w:sz w:val="16"/>
        </w:rPr>
        <w:t xml:space="preserve"> The education deficit must be seen as intertwined with a political deficit, serving to make many oppressed individuals complicit with oppressive ideologies. As the late Cornelius Castoriadis made clear</w:t>
      </w:r>
      <w:r w:rsidRPr="00555650">
        <w:rPr>
          <w:rStyle w:val="StyleUnderline"/>
        </w:rPr>
        <w:t xml:space="preserve">, </w:t>
      </w:r>
      <w:r w:rsidRPr="00555650">
        <w:rPr>
          <w:rStyle w:val="StyleUnderline"/>
          <w:highlight w:val="green"/>
        </w:rPr>
        <w:t>democracy requires "critical thinkers capable of putting existing institutions into question</w:t>
      </w:r>
      <w:r w:rsidRPr="00555650">
        <w:rPr>
          <w:rStyle w:val="StyleUnderline"/>
        </w:rPr>
        <w:t>.... while simultaneously creating the conditions for individual and social autonomy</w:t>
      </w:r>
      <w:r w:rsidRPr="00555650">
        <w:rPr>
          <w:sz w:val="16"/>
          <w:highlight w:val="green"/>
        </w:rPr>
        <w:t>."</w:t>
      </w:r>
      <w:hyperlink r:id="rId15" w:anchor="a41" w:history="1">
        <w:r w:rsidRPr="00555650">
          <w:rPr>
            <w:rStyle w:val="Hyperlink"/>
            <w:sz w:val="16"/>
            <w:highlight w:val="green"/>
          </w:rPr>
          <w:t>(41)</w:t>
        </w:r>
      </w:hyperlink>
      <w:r w:rsidRPr="00555650">
        <w:rPr>
          <w:sz w:val="16"/>
          <w:highlight w:val="green"/>
        </w:rPr>
        <w:t xml:space="preserve"> </w:t>
      </w:r>
      <w:r w:rsidRPr="00555650">
        <w:rPr>
          <w:rStyle w:val="StyleUnderline"/>
          <w:highlight w:val="green"/>
        </w:rPr>
        <w:t>Nothing will change politically or economically until</w:t>
      </w:r>
      <w:r w:rsidRPr="00555650">
        <w:rPr>
          <w:rStyle w:val="StyleUnderline"/>
        </w:rPr>
        <w:t xml:space="preserve"> </w:t>
      </w:r>
      <w:r w:rsidRPr="00555650">
        <w:rPr>
          <w:sz w:val="16"/>
        </w:rPr>
        <w:t xml:space="preserve">new and emerging </w:t>
      </w:r>
      <w:r w:rsidRPr="00555650">
        <w:rPr>
          <w:rStyle w:val="StyleUnderline"/>
          <w:highlight w:val="green"/>
        </w:rPr>
        <w:t>social movements take seriously</w:t>
      </w:r>
      <w:r w:rsidRPr="00555650">
        <w:rPr>
          <w:rStyle w:val="StyleUnderline"/>
        </w:rPr>
        <w:t xml:space="preserve"> the need to develop a language of radical reform and create new public spheres that support the knowledge, skills and critical thought that are necessary features of a democratic formative culture. Getting beyond the big lie as a precondition for critical thought, civic engagement and a more realized democracy</w:t>
      </w:r>
      <w:r w:rsidRPr="00555650">
        <w:rPr>
          <w:sz w:val="16"/>
        </w:rPr>
        <w:t xml:space="preserve"> will mean more than correcting distortions, misrepresentations and falsehoods produced by politicians, media talking heads and anti-public intellectuals</w:t>
      </w:r>
      <w:r w:rsidRPr="00555650">
        <w:rPr>
          <w:rStyle w:val="StyleUnderline"/>
        </w:rPr>
        <w:t xml:space="preserve">. </w:t>
      </w:r>
      <w:r w:rsidRPr="00555650">
        <w:rPr>
          <w:rStyle w:val="StyleUnderline"/>
          <w:highlight w:val="green"/>
        </w:rPr>
        <w:t>It will</w:t>
      </w:r>
      <w:r w:rsidRPr="00555650">
        <w:rPr>
          <w:rStyle w:val="StyleUnderline"/>
        </w:rPr>
        <w:t xml:space="preserve"> </w:t>
      </w:r>
      <w:r w:rsidRPr="00555650">
        <w:rPr>
          <w:sz w:val="16"/>
        </w:rPr>
        <w:t>also</w:t>
      </w:r>
      <w:r w:rsidRPr="00555650">
        <w:rPr>
          <w:rStyle w:val="StyleUnderline"/>
        </w:rPr>
        <w:t xml:space="preserve"> </w:t>
      </w:r>
      <w:r w:rsidRPr="00555650">
        <w:rPr>
          <w:rStyle w:val="StyleUnderline"/>
          <w:highlight w:val="green"/>
        </w:rPr>
        <w:t>require addressing how new sites of pedagogy have become central to any viable notion of agency, politics and democracy itself</w:t>
      </w:r>
      <w:r w:rsidRPr="00555650">
        <w:rPr>
          <w:sz w:val="16"/>
        </w:rPr>
        <w:t xml:space="preserve">. </w:t>
      </w:r>
      <w:r w:rsidRPr="00555650">
        <w:rPr>
          <w:rStyle w:val="StyleUnderline"/>
        </w:rPr>
        <w:t>This is not a matter of elevating cultural politics over material relations of power as much as it is a rethinking of how power deploys culture and how culture as a mode of education positions power. James Baldwin,</w:t>
      </w:r>
      <w:r w:rsidRPr="00555650">
        <w:rPr>
          <w:sz w:val="16"/>
        </w:rPr>
        <w:t xml:space="preserve"> the legendary African-American writer and civil rights activist, </w:t>
      </w:r>
      <w:r w:rsidRPr="00555650">
        <w:rPr>
          <w:rStyle w:val="StyleUnderline"/>
        </w:rPr>
        <w:t>argued that the big lie points to a crisis of American identity and politics and is symptomatic of "a backward society" that has descended into madness, "especially when one is forced to lie about one's aspect of anybody's history, [because you then] must lie about it all."</w:t>
      </w:r>
      <w:hyperlink r:id="rId16" w:anchor="a42" w:history="1">
        <w:r w:rsidRPr="00555650">
          <w:rPr>
            <w:rStyle w:val="StyleUnderline"/>
          </w:rPr>
          <w:t>(42)</w:t>
        </w:r>
      </w:hyperlink>
      <w:r w:rsidRPr="00555650">
        <w:rPr>
          <w:sz w:val="16"/>
        </w:rPr>
        <w:t xml:space="preserve"> He goes on to argue "that </w:t>
      </w:r>
      <w:r w:rsidRPr="00555650">
        <w:rPr>
          <w:b/>
          <w:u w:val="single"/>
        </w:rPr>
        <w:t xml:space="preserve">one of the paradoxes of education [is] that precisely at the point when you begin to develop a conscience, </w:t>
      </w:r>
      <w:r w:rsidRPr="00555650">
        <w:rPr>
          <w:b/>
          <w:highlight w:val="green"/>
          <w:u w:val="single"/>
        </w:rPr>
        <w:t>you must find yourself at war with your society. It is your responsibility to change society if you think of yourself as an educated person</w:t>
      </w:r>
      <w:r w:rsidRPr="00555650">
        <w:rPr>
          <w:b/>
          <w:u w:val="single"/>
        </w:rPr>
        <w:t>."</w:t>
      </w:r>
      <w:hyperlink r:id="rId17" w:anchor="a43" w:history="1">
        <w:r w:rsidRPr="00555650">
          <w:rPr>
            <w:rStyle w:val="Hyperlink"/>
          </w:rPr>
          <w:t>(43)</w:t>
        </w:r>
      </w:hyperlink>
      <w:r w:rsidRPr="00555650">
        <w:rPr>
          <w:sz w:val="16"/>
        </w:rPr>
        <w:t xml:space="preserve"> What Baldwin recognizes is that learning has the possibility to trigger a critical engagement with oneself, others and the larger society - education becomes in this instance more than a method or tool for domination but a politics, a fulcrum for democratic social change. Tragically, in our current climate "learning" merely contributes to a vast reserve of manipulation and self-inflicted ignorance. </w:t>
      </w:r>
      <w:r w:rsidRPr="00555650">
        <w:rPr>
          <w:rStyle w:val="StyleUnderline"/>
        </w:rPr>
        <w:t xml:space="preserve">Our education deficit </w:t>
      </w:r>
      <w:r w:rsidRPr="00555650">
        <w:rPr>
          <w:sz w:val="16"/>
        </w:rPr>
        <w:t>is neither reducible to the failure of particular types of teaching nor the decent into madness by the spokespersons for the new authoritarianism. Rather, it</w:t>
      </w:r>
      <w:r w:rsidRPr="00555650">
        <w:rPr>
          <w:rStyle w:val="StyleUnderline"/>
        </w:rPr>
        <w:t xml:space="preserve"> is about how matters of knowledge, values and ideology can be struggled over as issues of power and politics</w:t>
      </w:r>
      <w:r w:rsidRPr="00555650">
        <w:rPr>
          <w:sz w:val="16"/>
        </w:rPr>
        <w:t xml:space="preserve">. </w:t>
      </w:r>
      <w:r w:rsidRPr="00555650">
        <w:rPr>
          <w:rStyle w:val="StyleUnderline"/>
        </w:rPr>
        <w:t xml:space="preserve">Surviving the current education deficit will depend on progressives using history, </w:t>
      </w:r>
      <w:r w:rsidRPr="00555650">
        <w:rPr>
          <w:sz w:val="16"/>
        </w:rPr>
        <w:t>memory and knowledge not only to reconnect intellectuals to the everyday needs of ordinary people, but also</w:t>
      </w:r>
      <w:r w:rsidRPr="00555650">
        <w:rPr>
          <w:rStyle w:val="StyleUnderline"/>
        </w:rPr>
        <w:t xml:space="preserve"> to jumpstart social movements by making education central to organized politics and the quest for a radical democracy. </w:t>
      </w:r>
    </w:p>
    <w:p w14:paraId="1558E498" w14:textId="77777777" w:rsidR="002173FA" w:rsidRPr="00555650" w:rsidRDefault="002173FA" w:rsidP="002173FA">
      <w:pPr>
        <w:pStyle w:val="Heading4"/>
        <w:rPr>
          <w:rFonts w:cs="Arial"/>
        </w:rPr>
      </w:pPr>
      <w:r w:rsidRPr="00555650">
        <w:rPr>
          <w:rFonts w:cs="Arial"/>
        </w:rPr>
        <w:t>The institution does not allow for reform, the only resort is Revolution.</w:t>
      </w:r>
    </w:p>
    <w:p w14:paraId="0E4645A2" w14:textId="77777777" w:rsidR="002173FA" w:rsidRPr="00555650" w:rsidRDefault="002173FA" w:rsidP="002173FA">
      <w:pPr>
        <w:pStyle w:val="Heading4"/>
        <w:rPr>
          <w:rStyle w:val="StyleUnderline"/>
          <w:rFonts w:cs="Arial"/>
          <w:b w:val="0"/>
          <w:bCs/>
        </w:rPr>
      </w:pPr>
      <w:r w:rsidRPr="00555650">
        <w:rPr>
          <w:rFonts w:cs="Arial"/>
          <w:color w:val="141314"/>
          <w:sz w:val="20"/>
          <w:szCs w:val="20"/>
        </w:rPr>
        <w:t>Rabaka 2007 (Reiland Rabaka,</w:t>
      </w:r>
      <w:r w:rsidRPr="00555650">
        <w:rPr>
          <w:rFonts w:cs="Arial"/>
          <w:color w:val="141314"/>
          <w:sz w:val="16"/>
          <w:szCs w:val="16"/>
        </w:rPr>
        <w:t xml:space="preserve"> 4 August 2007, The Souls of White Folks, W.E.B. Du Bois’s Critique of White Supremacy and Contributions to Critical White Studies,Department of Ethnic Studies Center for Studies of Ethnicity and Race in America (CSERA),University of Colorado-Boulder, Ketchum)</w:t>
      </w:r>
    </w:p>
    <w:p w14:paraId="38EA03FC" w14:textId="77777777" w:rsidR="002173FA" w:rsidRPr="00555650" w:rsidRDefault="002173FA" w:rsidP="002173FA">
      <w:pPr>
        <w:autoSpaceDE w:val="0"/>
        <w:autoSpaceDN w:val="0"/>
        <w:adjustRightInd w:val="0"/>
        <w:rPr>
          <w:sz w:val="14"/>
          <w:szCs w:val="20"/>
        </w:rPr>
      </w:pPr>
      <w:r w:rsidRPr="00555650">
        <w:rPr>
          <w:rStyle w:val="StyleUnderline"/>
        </w:rPr>
        <w:t xml:space="preserve">Everything considered, the title to the universe claimed by White Folk is faulty” </w:t>
      </w:r>
      <w:r w:rsidRPr="00555650">
        <w:rPr>
          <w:sz w:val="14"/>
          <w:szCs w:val="20"/>
        </w:rPr>
        <w:t>(</w:t>
      </w:r>
      <w:r w:rsidRPr="00555650">
        <w:rPr>
          <w:szCs w:val="20"/>
        </w:rPr>
        <w:t>1995a</w:t>
      </w:r>
      <w:r w:rsidRPr="00555650">
        <w:rPr>
          <w:sz w:val="14"/>
          <w:szCs w:val="20"/>
        </w:rPr>
        <w:t xml:space="preserve">, p. 454). Long before the recent discourse on racism and critical white studies, Du Bois called into </w:t>
      </w:r>
      <w:r w:rsidRPr="00555650">
        <w:rPr>
          <w:szCs w:val="20"/>
        </w:rPr>
        <w:t xml:space="preserve">question </w:t>
      </w:r>
      <w:r w:rsidRPr="00555650">
        <w:rPr>
          <w:sz w:val="14"/>
          <w:szCs w:val="20"/>
        </w:rPr>
        <w:t xml:space="preserve">white superiority and white privilege, and the possibility of white racelessness and/or white racial neutrality and universality. He was one of the first theorists to chart the changes in race relations from de jure to de facto forms of </w:t>
      </w:r>
      <w:r w:rsidRPr="00555650">
        <w:rPr>
          <w:rStyle w:val="StyleUnderline"/>
          <w:highlight w:val="cyan"/>
        </w:rPr>
        <w:t>white supremacy</w:t>
      </w:r>
      <w:r w:rsidRPr="00555650">
        <w:rPr>
          <w:rStyle w:val="StyleUnderline"/>
        </w:rPr>
        <w:t xml:space="preserve">, referring to it, as early as 1910, as “the new religion of whiteness” (454). White supremacy </w:t>
      </w:r>
      <w:r w:rsidRPr="00555650">
        <w:rPr>
          <w:rStyle w:val="StyleUnderline"/>
          <w:highlight w:val="cyan"/>
        </w:rPr>
        <w:t>would or will not end unless and until the values and views endemic to it and associated with it were or are rejected</w:t>
      </w:r>
      <w:r w:rsidRPr="00555650">
        <w:rPr>
          <w:rStyle w:val="StyleUnderline"/>
        </w:rPr>
        <w:t xml:space="preserve"> </w:t>
      </w:r>
      <w:r w:rsidRPr="00555650">
        <w:rPr>
          <w:rStyle w:val="StyleUnderline"/>
          <w:u w:val="none"/>
        </w:rPr>
        <w:t>and replaced by radical— and, I am wont to say, following Peter McLaren, “revolutionary”—multicultural and uncompromising ethical views and values</w:t>
      </w:r>
      <w:r w:rsidRPr="00555650">
        <w:rPr>
          <w:sz w:val="14"/>
          <w:szCs w:val="20"/>
        </w:rPr>
        <w:t xml:space="preserve"> McLaren </w:t>
      </w:r>
      <w:r w:rsidRPr="00555650">
        <w:rPr>
          <w:szCs w:val="20"/>
        </w:rPr>
        <w:t>1994</w:t>
      </w:r>
      <w:r w:rsidRPr="00555650">
        <w:rPr>
          <w:sz w:val="14"/>
          <w:szCs w:val="20"/>
        </w:rPr>
        <w:t xml:space="preserve">, </w:t>
      </w:r>
      <w:r w:rsidRPr="00555650">
        <w:rPr>
          <w:szCs w:val="20"/>
        </w:rPr>
        <w:t>1997</w:t>
      </w:r>
      <w:r w:rsidRPr="00555650">
        <w:rPr>
          <w:sz w:val="14"/>
          <w:szCs w:val="20"/>
        </w:rPr>
        <w:t xml:space="preserve">, </w:t>
      </w:r>
      <w:r w:rsidRPr="00555650">
        <w:rPr>
          <w:szCs w:val="20"/>
        </w:rPr>
        <w:t>1999a</w:t>
      </w:r>
      <w:r w:rsidRPr="00555650">
        <w:rPr>
          <w:sz w:val="14"/>
          <w:szCs w:val="20"/>
        </w:rPr>
        <w:t xml:space="preserve">, </w:t>
      </w:r>
      <w:r w:rsidRPr="00555650">
        <w:rPr>
          <w:szCs w:val="20"/>
        </w:rPr>
        <w:t>b</w:t>
      </w:r>
      <w:r w:rsidRPr="00555650">
        <w:rPr>
          <w:sz w:val="14"/>
          <w:szCs w:val="20"/>
        </w:rPr>
        <w:t xml:space="preserve">; see also Goldberg </w:t>
      </w:r>
      <w:r w:rsidRPr="00555650">
        <w:rPr>
          <w:szCs w:val="20"/>
        </w:rPr>
        <w:t>1994</w:t>
      </w:r>
      <w:r w:rsidRPr="00555650">
        <w:rPr>
          <w:sz w:val="14"/>
          <w:szCs w:val="20"/>
        </w:rPr>
        <w:t xml:space="preserve">; May </w:t>
      </w:r>
      <w:r w:rsidRPr="00555650">
        <w:rPr>
          <w:szCs w:val="20"/>
        </w:rPr>
        <w:t>1999</w:t>
      </w:r>
      <w:r w:rsidRPr="00555650">
        <w:rPr>
          <w:sz w:val="14"/>
          <w:szCs w:val="20"/>
        </w:rPr>
        <w:t xml:space="preserve">). The rejection of white supremacy and the replacement of white supremacist views and values involves not only blacks and other people of color, but whites as well. As the examples of </w:t>
      </w:r>
      <w:r w:rsidRPr="00555650">
        <w:rPr>
          <w:rStyle w:val="StyleUnderline"/>
          <w:highlight w:val="cyan"/>
        </w:rPr>
        <w:t>the Emancipation Proclamation, Reconstruction, and the Civil Rights movement indicate, changes in the law and its interpretation and application do not always translate into racial justice and social transformation</w:t>
      </w:r>
      <w:r w:rsidRPr="00555650">
        <w:rPr>
          <w:rStyle w:val="StyleUnderline"/>
        </w:rPr>
        <w:t xml:space="preserve"> </w:t>
      </w:r>
      <w:r w:rsidRPr="00555650">
        <w:rPr>
          <w:sz w:val="14"/>
          <w:szCs w:val="20"/>
        </w:rPr>
        <w:t xml:space="preserve">(Berry </w:t>
      </w:r>
      <w:r w:rsidRPr="00555650">
        <w:rPr>
          <w:szCs w:val="20"/>
        </w:rPr>
        <w:t>1994</w:t>
      </w:r>
      <w:r w:rsidRPr="00555650">
        <w:rPr>
          <w:sz w:val="14"/>
          <w:szCs w:val="20"/>
        </w:rPr>
        <w:t xml:space="preserve">; Higginbotham </w:t>
      </w:r>
      <w:r w:rsidRPr="00555650">
        <w:rPr>
          <w:szCs w:val="20"/>
        </w:rPr>
        <w:t>1978</w:t>
      </w:r>
      <w:r w:rsidRPr="00555650">
        <w:rPr>
          <w:sz w:val="14"/>
          <w:szCs w:val="20"/>
        </w:rPr>
        <w:t xml:space="preserve">, </w:t>
      </w:r>
      <w:r w:rsidRPr="00555650">
        <w:rPr>
          <w:szCs w:val="20"/>
        </w:rPr>
        <w:t>1996</w:t>
      </w:r>
      <w:r w:rsidRPr="00555650">
        <w:rPr>
          <w:sz w:val="14"/>
          <w:szCs w:val="20"/>
        </w:rPr>
        <w:t xml:space="preserve">; D. King </w:t>
      </w:r>
      <w:r w:rsidRPr="00555650">
        <w:rPr>
          <w:szCs w:val="20"/>
        </w:rPr>
        <w:t>1995</w:t>
      </w:r>
      <w:r w:rsidRPr="00555650">
        <w:rPr>
          <w:sz w:val="14"/>
          <w:szCs w:val="20"/>
        </w:rPr>
        <w:t xml:space="preserve">). </w:t>
      </w:r>
      <w:r w:rsidRPr="00555650">
        <w:rPr>
          <w:rStyle w:val="StyleUnderline"/>
          <w:highlight w:val="cyan"/>
        </w:rPr>
        <w:t>White supremacist social views and values linger long after amendments have been made</w:t>
      </w:r>
      <w:r w:rsidRPr="00555650">
        <w:rPr>
          <w:sz w:val="14"/>
          <w:szCs w:val="20"/>
        </w:rPr>
        <w:t xml:space="preserve"> McLaren </w:t>
      </w:r>
      <w:r w:rsidRPr="00555650">
        <w:rPr>
          <w:szCs w:val="20"/>
        </w:rPr>
        <w:t>1994</w:t>
      </w:r>
      <w:r w:rsidRPr="00555650">
        <w:rPr>
          <w:sz w:val="14"/>
          <w:szCs w:val="20"/>
        </w:rPr>
        <w:t xml:space="preserve">, </w:t>
      </w:r>
      <w:r w:rsidRPr="00555650">
        <w:rPr>
          <w:szCs w:val="20"/>
        </w:rPr>
        <w:t>1997</w:t>
      </w:r>
      <w:r w:rsidRPr="00555650">
        <w:rPr>
          <w:sz w:val="14"/>
          <w:szCs w:val="20"/>
        </w:rPr>
        <w:t xml:space="preserve">, </w:t>
      </w:r>
      <w:r w:rsidRPr="00555650">
        <w:rPr>
          <w:szCs w:val="20"/>
        </w:rPr>
        <w:t>1999a</w:t>
      </w:r>
      <w:r w:rsidRPr="00555650">
        <w:rPr>
          <w:sz w:val="14"/>
          <w:szCs w:val="20"/>
        </w:rPr>
        <w:t xml:space="preserve">, </w:t>
      </w:r>
      <w:r w:rsidRPr="00555650">
        <w:rPr>
          <w:szCs w:val="20"/>
        </w:rPr>
        <w:t>b</w:t>
      </w:r>
      <w:r w:rsidRPr="00555650">
        <w:rPr>
          <w:sz w:val="14"/>
          <w:szCs w:val="20"/>
        </w:rPr>
        <w:t xml:space="preserve">; see also) </w:t>
      </w:r>
      <w:r w:rsidRPr="00555650">
        <w:rPr>
          <w:rStyle w:val="StyleUnderline"/>
          <w:highlight w:val="cyan"/>
        </w:rPr>
        <w:t>and laws changed. Therefore, law-focused critical white studies and critical race theory provide at best only part of the picture</w:t>
      </w:r>
      <w:r w:rsidRPr="00555650">
        <w:rPr>
          <w:sz w:val="14"/>
          <w:szCs w:val="20"/>
        </w:rPr>
        <w:t>.</w:t>
      </w:r>
    </w:p>
    <w:p w14:paraId="04A7B3DE" w14:textId="77777777" w:rsidR="002173FA" w:rsidRPr="00555650" w:rsidRDefault="002173FA" w:rsidP="002173FA"/>
    <w:p w14:paraId="30ABEC8B" w14:textId="77777777" w:rsidR="002173FA" w:rsidRPr="00555650" w:rsidRDefault="002173FA" w:rsidP="002173FA"/>
    <w:p w14:paraId="4E9E605E" w14:textId="77777777" w:rsidR="002173FA" w:rsidRPr="00555650" w:rsidRDefault="002173FA" w:rsidP="002173FA">
      <w:pPr>
        <w:pStyle w:val="Heading4"/>
        <w:rPr>
          <w:rFonts w:cs="Arial"/>
        </w:rPr>
      </w:pPr>
      <w:r w:rsidRPr="00555650">
        <w:rPr>
          <w:rFonts w:cs="Arial"/>
        </w:rPr>
        <w:t>The very foundations of civil society are predicated on gratitious violence, the affirmative’s emancipatory and enlightening discourses are just a fungibility of the black body</w:t>
      </w:r>
    </w:p>
    <w:p w14:paraId="2CE3E81E" w14:textId="77777777" w:rsidR="002173FA" w:rsidRPr="00555650" w:rsidRDefault="002173FA" w:rsidP="002173FA">
      <w:r w:rsidRPr="00555650">
        <w:rPr>
          <w:rStyle w:val="Style13ptBold"/>
        </w:rPr>
        <w:t>Wilderson, ’10</w:t>
      </w:r>
      <w:r w:rsidRPr="00555650">
        <w:t xml:space="preserve"> [2010, Frank B. Wilderson is an Associate Professor of African-American Studies at UC Irvine and has a Ph.D. from UC Berkeley, “Red, White &amp; Black: Cinema and the Structure of U.S. Antagonisms,”]</w:t>
      </w:r>
    </w:p>
    <w:p w14:paraId="3E4C84F1" w14:textId="77777777" w:rsidR="002173FA" w:rsidRPr="00555650" w:rsidRDefault="002173FA" w:rsidP="002173FA">
      <w:pPr>
        <w:rPr>
          <w:sz w:val="16"/>
        </w:rPr>
      </w:pPr>
      <w:r w:rsidRPr="00555650">
        <w:rPr>
          <w:sz w:val="16"/>
        </w:rPr>
        <w:t xml:space="preserve">Again, what is important for us to glean from these historians is that the pre-Columbian period, the Late Middle Ages, reveals no archive of debate on these three questions as they might be related to that massive group of Black-skinned people south of the Sahara. Eltis suggests that there was indeed massive debate which ultimately led to Britain taking the lead in the abolition of slavery, but he reminds us that that debate did not have its roots in the late Middle Ages, the post-Columbian period of the 1500s or the Virginia Colony period of the 1600s. It was, he asserts, an outgrowth of the mid- to late-18th century emancipatory thrust—intra-Human disputes such as the French and American Revolutions—that swept through Europe. But Eltis does not take his analysis further than this. Therefore, </w:t>
      </w:r>
      <w:r w:rsidRPr="00555650">
        <w:rPr>
          <w:rStyle w:val="StyleUnderline"/>
          <w:highlight w:val="green"/>
        </w:rPr>
        <w:t>it is important that we not be swayed by his optimism about the Enlightenment and its subsequent abolitionist discourses</w:t>
      </w:r>
      <w:r w:rsidRPr="00555650">
        <w:rPr>
          <w:sz w:val="16"/>
          <w:highlight w:val="green"/>
        </w:rPr>
        <w:t xml:space="preserve">. It is highly conceivable that </w:t>
      </w:r>
      <w:r w:rsidRPr="00555650">
        <w:rPr>
          <w:rStyle w:val="StyleUnderline"/>
          <w:highlight w:val="green"/>
        </w:rPr>
        <w:t>the discourse that elaborates the justification for freeing the slave is not the product of the Human being having suddenly and miraculously recognized the slave</w:t>
      </w:r>
      <w:r w:rsidRPr="00555650">
        <w:rPr>
          <w:rStyle w:val="StyleUnderline"/>
        </w:rPr>
        <w:t>.</w:t>
      </w:r>
      <w:r w:rsidRPr="00555650">
        <w:rPr>
          <w:sz w:val="16"/>
        </w:rPr>
        <w:t xml:space="preserve"> Rather, as Saidiya Hartman argues, </w:t>
      </w:r>
      <w:r w:rsidRPr="00555650">
        <w:rPr>
          <w:rStyle w:val="StyleUnderline"/>
        </w:rPr>
        <w:t xml:space="preserve">emancipatory discourses present themselves to us </w:t>
      </w:r>
      <w:r w:rsidRPr="00555650">
        <w:rPr>
          <w:rStyle w:val="StyleUnderline"/>
          <w:highlight w:val="green"/>
        </w:rPr>
        <w:t xml:space="preserve">as </w:t>
      </w:r>
      <w:r w:rsidRPr="00555650">
        <w:rPr>
          <w:rStyle w:val="Emphasis"/>
          <w:rFonts w:asciiTheme="minorHAnsi" w:hAnsiTheme="minorHAnsi"/>
          <w:highlight w:val="green"/>
        </w:rPr>
        <w:t>further evidence of the Slave’s fungibility</w:t>
      </w:r>
      <w:r w:rsidRPr="00555650">
        <w:rPr>
          <w:sz w:val="16"/>
        </w:rPr>
        <w:t>: “[T]</w:t>
      </w:r>
      <w:r w:rsidRPr="00555650">
        <w:rPr>
          <w:rStyle w:val="StyleUnderline"/>
        </w:rPr>
        <w:t>he figurative capacities of blackness enable white flights of fancy while increasing the likelihood of the captive’s disappearance…”</w:t>
      </w:r>
      <w:r w:rsidRPr="00555650">
        <w:rPr>
          <w:sz w:val="16"/>
        </w:rPr>
        <w:t xml:space="preserve"> (Scenes…22). First, the </w:t>
      </w:r>
      <w:r w:rsidRPr="00555650">
        <w:rPr>
          <w:rStyle w:val="StyleUnderline"/>
        </w:rPr>
        <w:t>questions of Humanism were elaborated in contradistinction to the human void, to the African-qua-chattel</w:t>
      </w:r>
      <w:r w:rsidRPr="00555650">
        <w:rPr>
          <w:sz w:val="16"/>
        </w:rPr>
        <w:t xml:space="preserve"> (the 1200s to the end of the 17th century). Then, as the presence of Black chattel in the midst of exploited and un-exploited Humans (workers and bosses, respectively) became a fact of the world, </w:t>
      </w:r>
      <w:r w:rsidRPr="00555650">
        <w:rPr>
          <w:rStyle w:val="StyleUnderline"/>
        </w:rPr>
        <w:t>exploited Humans</w:t>
      </w:r>
      <w:r w:rsidRPr="00555650">
        <w:rPr>
          <w:sz w:val="16"/>
        </w:rPr>
        <w:t xml:space="preserve"> (in the throes of class conflict with un-exploited Humans) </w:t>
      </w:r>
      <w:r w:rsidRPr="00555650">
        <w:rPr>
          <w:rStyle w:val="StyleUnderline"/>
        </w:rPr>
        <w:t>seized the image of the slave as an enabling vehicle that animated the evolving discourses of their emancipation</w:t>
      </w:r>
      <w:r w:rsidRPr="00555650">
        <w:rPr>
          <w:sz w:val="16"/>
        </w:rPr>
        <w:t xml:space="preserve">, just as </w:t>
      </w:r>
      <w:r w:rsidRPr="00555650">
        <w:rPr>
          <w:rStyle w:val="StyleUnderline"/>
        </w:rPr>
        <w:t>un-exploited Humans had seized the flesh of the Slave to increase their profits</w:t>
      </w:r>
      <w:r w:rsidRPr="00555650">
        <w:rPr>
          <w:sz w:val="16"/>
        </w:rPr>
        <w:t xml:space="preserve">. </w:t>
      </w:r>
      <w:r w:rsidRPr="00555650">
        <w:rPr>
          <w:rStyle w:val="Emphasis"/>
          <w:rFonts w:asciiTheme="minorHAnsi" w:hAnsiTheme="minorHAnsi"/>
          <w:highlight w:val="green"/>
        </w:rPr>
        <w:t>Without this gratuitous violence</w:t>
      </w:r>
      <w:r w:rsidRPr="00555650">
        <w:rPr>
          <w:sz w:val="16"/>
        </w:rPr>
        <w:t xml:space="preserve">, a violence that marks everyone experientially until the late Middle Ages when it starts to mark the Black ontologically, </w:t>
      </w:r>
      <w:r w:rsidRPr="00555650">
        <w:rPr>
          <w:rStyle w:val="StyleUnderline"/>
        </w:rPr>
        <w:t xml:space="preserve">the so-called great emancipatory discourses of modernity—marxism, feminism, postcolonialism, sexual liberation, and the ecology movement—political discourses predicated on grammars of suffering and whose constituent elements are exploitation and alienation, </w:t>
      </w:r>
      <w:r w:rsidRPr="00555650">
        <w:rPr>
          <w:rStyle w:val="Emphasis"/>
          <w:rFonts w:asciiTheme="minorHAnsi" w:hAnsiTheme="minorHAnsi"/>
          <w:highlight w:val="green"/>
        </w:rPr>
        <w:t>might not have developed</w:t>
      </w:r>
      <w:r w:rsidRPr="00555650">
        <w:rPr>
          <w:rStyle w:val="StyleUnderline"/>
        </w:rPr>
        <w:t>. Chattel slavery did not simply reterritorialize the ontology of the African. It</w:t>
      </w:r>
      <w:r w:rsidRPr="00555650">
        <w:rPr>
          <w:sz w:val="16"/>
        </w:rPr>
        <w:t xml:space="preserve"> also </w:t>
      </w:r>
      <w:r w:rsidRPr="00555650">
        <w:rPr>
          <w:rStyle w:val="Emphasis"/>
          <w:rFonts w:asciiTheme="minorHAnsi" w:hAnsiTheme="minorHAnsi"/>
          <w:highlight w:val="green"/>
        </w:rPr>
        <w:t>created the Human out of culturally disparate entities</w:t>
      </w:r>
      <w:r w:rsidRPr="00555650">
        <w:rPr>
          <w:rStyle w:val="StyleUnderline"/>
          <w:highlight w:val="green"/>
        </w:rPr>
        <w:t xml:space="preserve"> f</w:t>
      </w:r>
      <w:r w:rsidRPr="00555650">
        <w:rPr>
          <w:rStyle w:val="StyleUnderline"/>
        </w:rPr>
        <w:t>rom Europe to the East</w:t>
      </w:r>
      <w:r w:rsidRPr="00555650">
        <w:rPr>
          <w:sz w:val="16"/>
        </w:rPr>
        <w:t xml:space="preserve">. </w:t>
      </w:r>
    </w:p>
    <w:p w14:paraId="211168A3" w14:textId="77777777" w:rsidR="002173FA" w:rsidRPr="00555650" w:rsidRDefault="002173FA" w:rsidP="002173FA">
      <w:pPr>
        <w:pStyle w:val="Heading3"/>
        <w:rPr>
          <w:rFonts w:cs="Arial"/>
        </w:rPr>
      </w:pPr>
      <w:r w:rsidRPr="00555650">
        <w:rPr>
          <w:rFonts w:cs="Arial"/>
        </w:rPr>
        <w:t>AT: Performance</w:t>
      </w:r>
    </w:p>
    <w:p w14:paraId="33E7EA6A" w14:textId="77777777" w:rsidR="002173FA" w:rsidRPr="00555650" w:rsidRDefault="002173FA" w:rsidP="002173FA">
      <w:pPr>
        <w:pStyle w:val="Heading4"/>
        <w:rPr>
          <w:rFonts w:cs="Arial"/>
          <w:color w:val="000000" w:themeColor="text1"/>
        </w:rPr>
      </w:pPr>
      <w:r w:rsidRPr="00555650">
        <w:rPr>
          <w:rFonts w:cs="Arial"/>
          <w:color w:val="000000" w:themeColor="text1"/>
        </w:rPr>
        <w:t xml:space="preserve">A reading of fanon is necessary for a reconfiguration of the canon as well as performance studies. </w:t>
      </w:r>
    </w:p>
    <w:p w14:paraId="6318BCFF" w14:textId="77777777" w:rsidR="002173FA" w:rsidRPr="00555650" w:rsidRDefault="002173FA" w:rsidP="002173FA">
      <w:pPr>
        <w:shd w:val="clear" w:color="auto" w:fill="FFFFFF"/>
        <w:rPr>
          <w:rStyle w:val="Style13ptBold"/>
          <w:b w:val="0"/>
          <w:color w:val="000000" w:themeColor="text1"/>
        </w:rPr>
      </w:pPr>
      <w:r w:rsidRPr="00555650">
        <w:rPr>
          <w:rStyle w:val="Style13ptBold"/>
          <w:color w:val="000000" w:themeColor="text1"/>
        </w:rPr>
        <w:t>Aranke 13, (Fred Hampton’s Murder and the Coming Revolution Sampada Aranke is a PhD Candidate in Performance Studies at University of California at Davis.)</w:t>
      </w:r>
    </w:p>
    <w:p w14:paraId="47177055" w14:textId="77777777" w:rsidR="002173FA" w:rsidRPr="00555650" w:rsidRDefault="002173FA" w:rsidP="002173FA">
      <w:pPr>
        <w:rPr>
          <w:rStyle w:val="StyleUnderline"/>
          <w:color w:val="000000" w:themeColor="text1"/>
        </w:rPr>
      </w:pPr>
      <w:r w:rsidRPr="00555650">
        <w:rPr>
          <w:rFonts w:eastAsia="Times New Roman"/>
          <w:color w:val="000000" w:themeColor="text1"/>
          <w:sz w:val="19"/>
          <w:szCs w:val="19"/>
          <w:shd w:val="clear" w:color="auto" w:fill="FFFFFF"/>
        </w:rPr>
        <w:t>Like the well-known Oakland Black Panther Chapter, Hampton instituted Fanon’s texts as mandatory for membership in the Chicago BPP, as well as for the youth education programs conducted throughout the city</w:t>
      </w:r>
      <w:r w:rsidRPr="00555650">
        <w:rPr>
          <w:rStyle w:val="StyleUnderline"/>
          <w:color w:val="000000" w:themeColor="text1"/>
        </w:rPr>
        <w:t>. In all of his works, Fanon gives us both a psychoanalytic and material history of blackness. In other words, he offers a material history of blackness, as well as insights into how that material history structures both the black psyche and (therefore) body</w:t>
      </w:r>
      <w:r w:rsidRPr="00555650">
        <w:rPr>
          <w:rFonts w:eastAsia="Times New Roman"/>
          <w:color w:val="000000" w:themeColor="text1"/>
          <w:sz w:val="19"/>
          <w:szCs w:val="19"/>
          <w:shd w:val="clear" w:color="auto" w:fill="FFFFFF"/>
        </w:rPr>
        <w:t xml:space="preserve">. Though in Wretched of the Earth Fanon specifically addresses the world of the colonized subject, </w:t>
      </w:r>
      <w:r w:rsidRPr="00555650">
        <w:rPr>
          <w:rStyle w:val="StyleUnderline"/>
          <w:color w:val="000000" w:themeColor="text1"/>
        </w:rPr>
        <w:t>it was not   uncommon for black radicals in the U.S., including members of the BPP, to express solidarity and kinship with Third World struggles for liberation1. Especially because the condition of colonized subjects, as detailed by Fanon, soclosely reflected the violent reality of being black in America.</w:t>
      </w:r>
      <w:r w:rsidRPr="00555650">
        <w:rPr>
          <w:rFonts w:eastAsia="Times New Roman"/>
          <w:color w:val="000000" w:themeColor="text1"/>
          <w:sz w:val="19"/>
          <w:szCs w:val="19"/>
          <w:shd w:val="clear" w:color="auto" w:fill="FFFFFF"/>
        </w:rPr>
        <w:t xml:space="preserve"> Fanon’s </w:t>
      </w:r>
      <w:r w:rsidRPr="00555650">
        <w:rPr>
          <w:rStyle w:val="StyleUnderline"/>
          <w:color w:val="000000" w:themeColor="text1"/>
        </w:rPr>
        <w:t xml:space="preserve">text also calls for self-determination as it encourages those who are colonized to engage in militant warfare against their oppressors. The Black Panther Party for Self Defense viscerally identified with this kind of radical black self-determination. So much so that the BPP adopted Fanon’s text nationally as mandatory reading for membership in the organization. </w:t>
      </w:r>
      <w:r w:rsidRPr="00555650">
        <w:rPr>
          <w:rFonts w:eastAsia="Times New Roman"/>
          <w:color w:val="000000" w:themeColor="text1"/>
          <w:sz w:val="19"/>
          <w:szCs w:val="19"/>
          <w:shd w:val="clear" w:color="auto" w:fill="FFFFFF"/>
        </w:rPr>
        <w:t xml:space="preserve">If read as an early prototypic Performance Studies text, Fanon’s theorizations of black life — both in Wretched of the Earth and Black Skin, </w:t>
      </w:r>
      <w:r w:rsidRPr="00555650">
        <w:rPr>
          <w:rStyle w:val="StyleUnderline"/>
          <w:color w:val="000000" w:themeColor="text1"/>
        </w:rPr>
        <w:t>White Masks — are given to us in the form of photographic snapshots: a kind of photo essay thatweds the narrative and the visual towards a more cohesive understanding of black life. He freezes experiential moments of terror, anxiety, confusion, and anger in order to make sense of the structures that produce these affects. These photographic narrative moments — at the train station platform, sitting alone in transit, waiting patiently for a film to start, speaking with colleagues — make visible the palpable tensions that produce blackness</w:t>
      </w:r>
      <w:r w:rsidRPr="00555650">
        <w:rPr>
          <w:rFonts w:eastAsia="Times New Roman"/>
          <w:color w:val="000000" w:themeColor="text1"/>
          <w:sz w:val="19"/>
          <w:szCs w:val="19"/>
          <w:shd w:val="clear" w:color="auto" w:fill="FFFFFF"/>
        </w:rPr>
        <w:t xml:space="preserve">. In this paper, I primarily deploy Black Skin, White Masks as a model for thinking through the structural implications of blackness. </w:t>
      </w:r>
      <w:r w:rsidRPr="00555650">
        <w:rPr>
          <w:rStyle w:val="StyleUnderline"/>
          <w:color w:val="000000" w:themeColor="text1"/>
        </w:rPr>
        <w:t>I suggest that bringing Fanon into the canon might bring us closer to a kind of Performance Studies that negotiates how blackness (as a structural position) founds the conditions of invisibility, absence, and fixity that foreground any generative investments in performance. </w:t>
      </w:r>
    </w:p>
    <w:p w14:paraId="24AD2281" w14:textId="77777777" w:rsidR="002173FA" w:rsidRPr="002173FA" w:rsidRDefault="002173FA" w:rsidP="002173FA"/>
    <w:p w14:paraId="612FB8FB" w14:textId="77777777" w:rsidR="002173FA" w:rsidRPr="00555650" w:rsidRDefault="002173FA" w:rsidP="002173FA">
      <w:pPr>
        <w:pStyle w:val="Heading3"/>
        <w:rPr>
          <w:rFonts w:cs="Arial"/>
        </w:rPr>
      </w:pPr>
      <w:r w:rsidRPr="00555650">
        <w:rPr>
          <w:rFonts w:cs="Arial"/>
        </w:rPr>
        <w:t>A2: Whiteness</w:t>
      </w:r>
    </w:p>
    <w:p w14:paraId="7ED8650C" w14:textId="77777777" w:rsidR="002173FA" w:rsidRPr="00555650" w:rsidRDefault="002173FA" w:rsidP="002173FA">
      <w:pPr>
        <w:rPr>
          <w:rFonts w:eastAsia="Calibri"/>
        </w:rPr>
      </w:pPr>
      <w:r w:rsidRPr="00555650">
        <w:rPr>
          <w:rStyle w:val="Heading4Char"/>
          <w:rFonts w:asciiTheme="minorHAnsi" w:hAnsiTheme="minorHAnsi" w:cs="Arial"/>
        </w:rPr>
        <w:t>Indirect approaches to whiteness lead to passivity and acceptance of white supremacy and forgetting</w:t>
      </w:r>
      <w:r w:rsidRPr="00555650">
        <w:rPr>
          <w:rFonts w:eastAsiaTheme="majorEastAsia"/>
          <w:b/>
          <w:iCs/>
          <w:sz w:val="26"/>
        </w:rPr>
        <w:br/>
      </w:r>
      <w:r w:rsidRPr="00555650">
        <w:rPr>
          <w:rFonts w:eastAsia="Calibri"/>
          <w:b/>
          <w:bCs/>
        </w:rPr>
        <w:t>Martinot</w:t>
      </w:r>
      <w:r w:rsidRPr="00555650">
        <w:rPr>
          <w:rFonts w:eastAsia="Calibri"/>
        </w:rPr>
        <w:t xml:space="preserve"> and</w:t>
      </w:r>
      <w:r w:rsidRPr="00555650">
        <w:rPr>
          <w:rFonts w:eastAsia="Calibri"/>
          <w:b/>
          <w:bCs/>
        </w:rPr>
        <w:t xml:space="preserve"> Sexton,</w:t>
      </w:r>
      <w:r w:rsidRPr="00555650">
        <w:rPr>
          <w:rFonts w:eastAsia="Calibri"/>
        </w:rPr>
        <w:t xml:space="preserve"> Director, critical race theorist at </w:t>
      </w:r>
      <w:r w:rsidRPr="00555650">
        <w:rPr>
          <w:rFonts w:eastAsia="Calibri"/>
          <w:i/>
          <w:iCs/>
        </w:rPr>
        <w:t>San Francisco State</w:t>
      </w:r>
      <w:r w:rsidRPr="00555650">
        <w:rPr>
          <w:rFonts w:eastAsia="Calibri"/>
        </w:rPr>
        <w:t xml:space="preserve"> University and African American Studies School of Humanities UCI, 20</w:t>
      </w:r>
      <w:r w:rsidRPr="00555650">
        <w:rPr>
          <w:rFonts w:eastAsia="Calibri"/>
          <w:b/>
          <w:bCs/>
        </w:rPr>
        <w:t>03</w:t>
      </w:r>
      <w:r w:rsidRPr="00555650">
        <w:rPr>
          <w:rFonts w:eastAsia="Calibri"/>
        </w:rPr>
        <w:t xml:space="preserve"> (Steve and Jared, "The Avant-Garde of White Supremacy", Social Identities, Volume 9, Number 2, 2003 Accessed 8-3-12, MR)</w:t>
      </w:r>
      <w:r w:rsidRPr="00555650">
        <w:rPr>
          <w:rFonts w:eastAsia="Calibri"/>
        </w:rPr>
        <w:br/>
      </w:r>
      <w:r w:rsidRPr="00555650">
        <w:rPr>
          <w:rFonts w:eastAsia="Calibri"/>
          <w:sz w:val="16"/>
          <w:szCs w:val="16"/>
        </w:rPr>
        <w:br/>
      </w:r>
      <w:r w:rsidRPr="00555650">
        <w:rPr>
          <w:rFonts w:eastAsia="Calibri"/>
          <w:b/>
          <w:u w:val="single"/>
        </w:rPr>
        <w:t xml:space="preserve">Leftist approaches that come as close to radical critique as any already fall short. The liberal ethos looks at racism as ignorance, something characteristic of the individual that can be solved at a social level through education and democratic procedure. </w:t>
      </w:r>
      <w:r w:rsidRPr="00555650">
        <w:rPr>
          <w:rFonts w:eastAsia="Calibri"/>
          <w:sz w:val="16"/>
          <w:szCs w:val="16"/>
        </w:rPr>
        <w:t>For Marxist thought, racism is a divide-and-conquer strategy for class rule and super-exploitation. However, the idea that it is a strategy assumes that it can be counter-strategised at some kind of local or</w:t>
      </w:r>
      <w:r w:rsidRPr="00555650">
        <w:rPr>
          <w:rFonts w:eastAsia="Calibri"/>
        </w:rPr>
        <w:t xml:space="preserve"> </w:t>
      </w:r>
      <w:r w:rsidRPr="00555650">
        <w:rPr>
          <w:rFonts w:eastAsia="Calibri"/>
          <w:sz w:val="16"/>
          <w:szCs w:val="16"/>
        </w:rPr>
        <w:t>individual level rather than existing as something fundamental to class relations</w:t>
      </w:r>
      <w:r w:rsidRPr="00555650">
        <w:rPr>
          <w:rFonts w:eastAsia="Calibri"/>
        </w:rPr>
        <w:t xml:space="preserve"> </w:t>
      </w:r>
      <w:r w:rsidRPr="00555650">
        <w:rPr>
          <w:rFonts w:eastAsia="Calibri"/>
          <w:sz w:val="16"/>
          <w:szCs w:val="16"/>
        </w:rPr>
        <w:t>themselves. For anti-colonialist thinking, racism is a social ideology that can be refuted, a structure of privilege to be given up, again at the local or</w:t>
      </w:r>
      <w:r w:rsidRPr="00555650">
        <w:rPr>
          <w:rFonts w:eastAsia="Calibri"/>
        </w:rPr>
        <w:t xml:space="preserve"> </w:t>
      </w:r>
      <w:r w:rsidRPr="00555650">
        <w:rPr>
          <w:rFonts w:eastAsia="Calibri"/>
          <w:sz w:val="16"/>
          <w:szCs w:val="16"/>
        </w:rPr>
        <w:t>individual level. Where liberalism subordinates the issue of racism to the</w:t>
      </w:r>
      <w:r w:rsidRPr="00555650">
        <w:rPr>
          <w:rFonts w:eastAsia="Calibri"/>
        </w:rPr>
        <w:t xml:space="preserve"> </w:t>
      </w:r>
      <w:r w:rsidRPr="00555650">
        <w:rPr>
          <w:rFonts w:eastAsia="Calibri"/>
          <w:sz w:val="16"/>
          <w:szCs w:val="16"/>
        </w:rPr>
        <w:t>presumed potentialities of individual development, Marxism subordinates the issue of race to class relations of struggle, and anti-colonial radicalism pretends its mere existence as a ‘movement’ is the first step toward eradicating racism.</w:t>
      </w:r>
      <w:r w:rsidRPr="00555650">
        <w:rPr>
          <w:rFonts w:eastAsia="Calibri"/>
        </w:rPr>
        <w:t xml:space="preserve"> </w:t>
      </w:r>
      <w:r w:rsidRPr="00555650">
        <w:rPr>
          <w:rFonts w:eastAsia="Calibri"/>
          <w:sz w:val="16"/>
          <w:szCs w:val="16"/>
        </w:rPr>
        <w:t xml:space="preserve">But liberalism’s social democracy pretends that state oligarchy is really interested in justice. And </w:t>
      </w:r>
      <w:r w:rsidRPr="00555650">
        <w:rPr>
          <w:rFonts w:eastAsia="Calibri"/>
          <w:b/>
          <w:u w:val="single"/>
        </w:rPr>
        <w:t>the more radical critiques subsume the issue of racism in promises of future transformations of the power relations to which de-racialisation is deferred</w:t>
      </w:r>
      <w:r w:rsidRPr="00555650">
        <w:rPr>
          <w:rFonts w:eastAsia="Calibri"/>
          <w:sz w:val="16"/>
          <w:szCs w:val="16"/>
        </w:rPr>
        <w:t>.</w:t>
      </w:r>
      <w:r w:rsidRPr="00555650">
        <w:rPr>
          <w:rFonts w:eastAsia="Calibri"/>
          <w:u w:val="single"/>
        </w:rPr>
        <w:t xml:space="preserve"> </w:t>
      </w:r>
      <w:r w:rsidRPr="00555650">
        <w:rPr>
          <w:rFonts w:eastAsia="Calibri"/>
          <w:sz w:val="16"/>
          <w:szCs w:val="16"/>
        </w:rPr>
        <w:t>This stumbling back and forth between the individual and the social is even</w:t>
      </w:r>
      <w:r w:rsidRPr="00555650">
        <w:rPr>
          <w:rFonts w:eastAsia="Calibri"/>
        </w:rPr>
        <w:t xml:space="preserve"> </w:t>
      </w:r>
      <w:r w:rsidRPr="00555650">
        <w:rPr>
          <w:rFonts w:eastAsia="Calibri"/>
          <w:sz w:val="16"/>
          <w:szCs w:val="16"/>
        </w:rPr>
        <w:t>reflected in the social scientific literature on race and racism. Most theorising proceeds by either psychologising intricate political and historical processes, or by socialising questions of subjectivity and agency. The psychologising approach primarily attributes the project of white supremacy to the lurid preoccupations of (white) individual or collective psychic or biological pathologies.</w:t>
      </w:r>
      <w:r w:rsidRPr="00555650">
        <w:rPr>
          <w:rFonts w:eastAsia="Calibri"/>
        </w:rPr>
        <w:t xml:space="preserve"> </w:t>
      </w:r>
      <w:r w:rsidRPr="00555650">
        <w:rPr>
          <w:rFonts w:eastAsia="Calibri"/>
          <w:sz w:val="16"/>
          <w:szCs w:val="16"/>
        </w:rPr>
        <w:t xml:space="preserve">The socialising approach reduces white supremacy to ‘mere’ racism, a subsidiary strategy for the maintenance of social, political, and economic power by the (white) ruling class. Whereas the former locates the genesis of racism in (projected) fear and anxiety, insecurity or (repressed) desire, the latter claims that the specific pronouncements and practices of white supremacy are ideological subterfuge, rationalisations for or tactics of the political economy. For the first, remedies can always be found </w:t>
      </w:r>
      <w:r w:rsidRPr="00555650">
        <w:rPr>
          <w:rFonts w:eastAsia="Calibri"/>
          <w:i/>
          <w:iCs/>
          <w:szCs w:val="20"/>
        </w:rPr>
        <w:t xml:space="preserve">within </w:t>
      </w:r>
      <w:r w:rsidRPr="00555650">
        <w:rPr>
          <w:rFonts w:eastAsia="Calibri"/>
          <w:sz w:val="16"/>
          <w:szCs w:val="16"/>
        </w:rPr>
        <w:t>liberal capitalism: from psychological counseling, moral and scientific education, legal prohibition, or even gene therapy to the self-righteous championing of human rights in nations as far away as possible. For the second, it is assumed that if racism can be made not useful to the relations of production or the security of territorial boundaries, it will fade from the social landscape like the proverbial withering away of the state</w:t>
      </w:r>
      <w:r w:rsidRPr="00555650">
        <w:rPr>
          <w:rFonts w:eastAsia="Calibri"/>
          <w:b/>
          <w:u w:val="single"/>
        </w:rPr>
        <w:t>. In either case, what needs to be wrenched from the grasp of white supremacy is left entirely out of the account in the name of the epiphenomenal or the overdetermining</w:t>
      </w:r>
      <w:r w:rsidRPr="00555650">
        <w:rPr>
          <w:rFonts w:eastAsia="Calibri"/>
          <w:sz w:val="16"/>
          <w:szCs w:val="16"/>
        </w:rPr>
        <w:t>.</w:t>
      </w:r>
      <w:r w:rsidRPr="00555650">
        <w:rPr>
          <w:rFonts w:eastAsia="Calibri"/>
          <w:u w:val="single"/>
        </w:rPr>
        <w:t xml:space="preserve"> </w:t>
      </w:r>
      <w:r w:rsidRPr="00555650">
        <w:rPr>
          <w:rFonts w:eastAsia="Calibri"/>
          <w:sz w:val="16"/>
          <w:szCs w:val="16"/>
        </w:rPr>
        <w:t>In both arenas a hidden depth, a secret drive, an unfathomed animus is postulated and a procedure derived that will plumb that depth, excavate the problem, dredge out the muck that causes these aberrant behaviours that we call racism. And in both approaches an issue is skirted.</w:t>
      </w:r>
      <w:r w:rsidRPr="00555650">
        <w:rPr>
          <w:rFonts w:eastAsia="Calibri"/>
          <w:b/>
          <w:u w:val="single"/>
        </w:rPr>
        <w:t xml:space="preserve"> It is as if there were something at the center of white supremacy that is too adamantine, off of which the utmost of western analytic thought slides helplessly toward the simplistic, the personal or the institutional. The supposed secrets of white supremacy get sleuthed in its spectacular displays, in pathology and instrumentality, or pawned off on the figure of the ‘rogue cop’</w:t>
      </w:r>
      <w:r w:rsidRPr="00555650">
        <w:rPr>
          <w:rFonts w:eastAsia="Calibri"/>
          <w:sz w:val="16"/>
          <w:szCs w:val="16"/>
        </w:rPr>
        <w:t>. Each approach to race subordinates it to something that is not race, as if to continue the noble epistemological endeavour of getting to know it better. But what each ends up talking about is that other thing. In the face of this</w:t>
      </w:r>
      <w:r w:rsidRPr="00555650">
        <w:rPr>
          <w:rFonts w:eastAsia="Calibri"/>
          <w:b/>
          <w:u w:val="single"/>
        </w:rPr>
        <w:t>, the left’s anti-racism becomes its passion. But its passion gives it away. It signifies the passive acceptance of the idea that race, considered to be either a real property of a person or an imaginary projection, is not essential to the social structure, a system of social meanings and categorisations. It is the same passive apparatus of whiteness that in its mainstream guise actively forgets that it owes its existence to the killing and terrorising of those it racialises for that purpose, expelling them from the human fold in the same gesture of forgetting. It is the passivity of bad faith that tacitly accepts as ‘what goes without saying’ the postulates of white supremacy.</w:t>
      </w:r>
      <w:r w:rsidRPr="00555650">
        <w:rPr>
          <w:rFonts w:eastAsia="Calibri"/>
          <w:sz w:val="16"/>
          <w:szCs w:val="16"/>
        </w:rPr>
        <w:t xml:space="preserve"> And it must do so passionately since ‘what goes without saying’ is empty and can be held as a ‘truth’ only through an obsessiveness. The truth is that the truth is on the surface, flat and repetitive, just as the law is made by the uniform.</w:t>
      </w:r>
    </w:p>
    <w:p w14:paraId="41F59634" w14:textId="45E4A626" w:rsidR="002173FA" w:rsidRDefault="002173FA" w:rsidP="002173FA">
      <w:pPr>
        <w:pStyle w:val="Heading3"/>
      </w:pPr>
      <w:r>
        <w:t>A2 Using State Agency</w:t>
      </w:r>
    </w:p>
    <w:p w14:paraId="3A1FA60C" w14:textId="77777777" w:rsidR="002173FA" w:rsidRPr="00555650" w:rsidRDefault="002173FA" w:rsidP="002173FA">
      <w:pPr>
        <w:pStyle w:val="Heading4"/>
        <w:tabs>
          <w:tab w:val="left" w:pos="7200"/>
        </w:tabs>
        <w:rPr>
          <w:rFonts w:cs="Arial"/>
        </w:rPr>
      </w:pPr>
      <w:r w:rsidRPr="00555650">
        <w:rPr>
          <w:rFonts w:cs="Arial"/>
        </w:rPr>
        <w:t>Legal reforms fail—history proves America’s surveillance system is inherently racist</w:t>
      </w:r>
    </w:p>
    <w:p w14:paraId="6B31E104" w14:textId="77777777" w:rsidR="002173FA" w:rsidRPr="00555650" w:rsidRDefault="002173FA" w:rsidP="002173FA">
      <w:pPr>
        <w:tabs>
          <w:tab w:val="left" w:pos="7200"/>
        </w:tabs>
      </w:pPr>
      <w:r w:rsidRPr="00555650">
        <w:rPr>
          <w:rStyle w:val="Style13ptBold"/>
        </w:rPr>
        <w:t>Kundanani and Kumar 3-21</w:t>
      </w:r>
      <w:r w:rsidRPr="00555650">
        <w:t xml:space="preserve"> Arun Kundnani: former editor of the journal Race &amp; Class, he was miseducated at Cambridge University, holds a PhD from London Metropolitan University, and teaches at New York University. Deepa Kumar: Associate Professor of Media Studies at Rutgers University. She is affiliated faculty with Middle Eastern Studies and graduate faculty in the Sociology department.</w:t>
      </w:r>
    </w:p>
    <w:p w14:paraId="73923B4E" w14:textId="77777777" w:rsidR="002173FA" w:rsidRPr="00555650" w:rsidRDefault="002173FA" w:rsidP="002173FA">
      <w:pPr>
        <w:tabs>
          <w:tab w:val="left" w:pos="7200"/>
        </w:tabs>
      </w:pPr>
      <w:r w:rsidRPr="00555650">
        <w:t>(Arun Kundnani and Deepa Kumar, 3-21-2015, "Race, Surveillance, and Empire," http://www.kundnani.org/2015/03/21/race-surveillance-and-empire-2/)//AK</w:t>
      </w:r>
    </w:p>
    <w:p w14:paraId="4BFA0C0E" w14:textId="77777777" w:rsidR="002173FA" w:rsidRPr="00555650" w:rsidRDefault="002173FA" w:rsidP="002173FA">
      <w:pPr>
        <w:tabs>
          <w:tab w:val="left" w:pos="7200"/>
        </w:tabs>
        <w:rPr>
          <w:sz w:val="16"/>
        </w:rPr>
      </w:pPr>
      <w:r w:rsidRPr="00555650">
        <w:rPr>
          <w:rStyle w:val="StyleUnderline"/>
        </w:rPr>
        <w:t>The mechanisms of surveillance</w:t>
      </w:r>
      <w:r w:rsidRPr="00555650">
        <w:rPr>
          <w:sz w:val="16"/>
        </w:rPr>
        <w:t xml:space="preserve"> outlined in this essay </w:t>
      </w:r>
      <w:r w:rsidRPr="00555650">
        <w:rPr>
          <w:rStyle w:val="StyleUnderline"/>
        </w:rPr>
        <w:t>were responses to political struggles of various kinds—from anticolonial insurgencies to slave rebellions, labor militancy to anti-imperialist agitation. Surveillance practices themselves have also often been the target of organized opposition</w:t>
      </w:r>
      <w:r w:rsidRPr="00555650">
        <w:rPr>
          <w:sz w:val="16"/>
        </w:rPr>
        <w:t xml:space="preserve">. In the 1920s and 1970s, the surveillance state was pressured to contract in the face of public disapproval. The antiwar activists who broke into an FBI field office in Media, Pennsylvania, in 1971 and stole classified documents managed to expose COINTELPRO, for instance, leading to its shut down. (But those responsible for this FBI program were never brought to justice for their activities and similar techniques continued to be used later against, for example in the 1980s, the American Indian Movement, and the Committee in Solidarity with the People of El Salvador.68) Public concern about state surveillance in the 1970s led to the Church committee report on government spying and the Handschu guidelines that regulated the New York Police Department’s spying on political activities. Those concerns began to be swept aside in the 1980s with the War on Drugs and, especially, later with the War on Terror. </w:t>
      </w:r>
      <w:r w:rsidRPr="00555650">
        <w:rPr>
          <w:rStyle w:val="StyleUnderline"/>
          <w:highlight w:val="cyan"/>
        </w:rPr>
        <w:t>While significant sections of the public may have consented to the security state, those who have been among its greatest victims</w:t>
      </w:r>
      <w:r w:rsidRPr="00555650">
        <w:rPr>
          <w:rStyle w:val="StyleUnderline"/>
        </w:rPr>
        <w:t>—</w:t>
      </w:r>
      <w:r w:rsidRPr="00555650">
        <w:rPr>
          <w:rStyle w:val="StyleUnderline"/>
          <w:highlight w:val="cyan"/>
        </w:rPr>
        <w:t xml:space="preserve">the radical Left, antiwar activists, racial justice and </w:t>
      </w:r>
      <w:r w:rsidRPr="00555650">
        <w:rPr>
          <w:rStyle w:val="Emphasis"/>
          <w:rFonts w:asciiTheme="minorHAnsi" w:hAnsiTheme="minorHAnsi"/>
          <w:highlight w:val="cyan"/>
        </w:rPr>
        <w:t>Black liberation campaigners</w:t>
      </w:r>
      <w:r w:rsidRPr="00555650">
        <w:rPr>
          <w:rStyle w:val="StyleUnderline"/>
          <w:highlight w:val="cyan"/>
        </w:rPr>
        <w:t>,</w:t>
      </w:r>
      <w:r w:rsidRPr="00555650">
        <w:rPr>
          <w:rStyle w:val="StyleUnderline"/>
        </w:rPr>
        <w:t xml:space="preserve"> and opponents of US foreign policy in Latin America and the Middle East—</w:t>
      </w:r>
      <w:r w:rsidRPr="00555650">
        <w:rPr>
          <w:rStyle w:val="StyleUnderline"/>
          <w:highlight w:val="cyan"/>
        </w:rPr>
        <w:t>understand its workings</w:t>
      </w:r>
      <w:r w:rsidRPr="00555650">
        <w:rPr>
          <w:rStyle w:val="StyleUnderline"/>
        </w:rPr>
        <w:t xml:space="preserve">. </w:t>
      </w:r>
      <w:r w:rsidRPr="00555650">
        <w:rPr>
          <w:sz w:val="16"/>
        </w:rPr>
        <w:t xml:space="preserve">Today, </w:t>
      </w:r>
      <w:r w:rsidRPr="00555650">
        <w:rPr>
          <w:rStyle w:val="StyleUnderline"/>
        </w:rPr>
        <w:t xml:space="preserve">we are once again in a period of revelation, concern, and debate on national security surveillance. Yet </w:t>
      </w:r>
      <w:r w:rsidRPr="00555650">
        <w:rPr>
          <w:rStyle w:val="StyleUnderline"/>
          <w:highlight w:val="cyan"/>
        </w:rPr>
        <w:t>if real change is to be brought about, the racial history of surveillance will need to be fully confronted</w:t>
      </w:r>
      <w:r w:rsidRPr="00555650">
        <w:rPr>
          <w:rStyle w:val="StyleUnderline"/>
        </w:rPr>
        <w:t xml:space="preserve">—or opposition to surveillance will once again be easily defeated by racial security narratives. The significance of the Snowden leaks </w:t>
      </w:r>
      <w:r w:rsidRPr="00555650">
        <w:rPr>
          <w:sz w:val="16"/>
        </w:rPr>
        <w:t xml:space="preserve">is that they have laid out the depth of the NSA’s mass surveillance with the kind of proof that only an insider can have. The result </w:t>
      </w:r>
      <w:r w:rsidRPr="00555650">
        <w:rPr>
          <w:rStyle w:val="StyleUnderline"/>
        </w:rPr>
        <w:t xml:space="preserve">has been a generalized level of </w:t>
      </w:r>
      <w:r w:rsidRPr="00555650">
        <w:rPr>
          <w:rStyle w:val="StyleUnderline"/>
          <w:highlight w:val="cyan"/>
        </w:rPr>
        <w:t>alarm</w:t>
      </w:r>
      <w:r w:rsidRPr="00555650">
        <w:rPr>
          <w:rStyle w:val="StyleUnderline"/>
        </w:rPr>
        <w:t xml:space="preserve"> as people have become aware </w:t>
      </w:r>
      <w:r w:rsidRPr="00555650">
        <w:rPr>
          <w:rStyle w:val="StyleUnderline"/>
          <w:highlight w:val="cyan"/>
        </w:rPr>
        <w:t>of</w:t>
      </w:r>
      <w:r w:rsidRPr="00555650">
        <w:rPr>
          <w:rStyle w:val="StyleUnderline"/>
        </w:rPr>
        <w:t xml:space="preserve"> how intrusive </w:t>
      </w:r>
      <w:r w:rsidRPr="00555650">
        <w:rPr>
          <w:rStyle w:val="StyleUnderline"/>
          <w:highlight w:val="cyan"/>
        </w:rPr>
        <w:t>surveillance</w:t>
      </w:r>
      <w:r w:rsidRPr="00555650">
        <w:rPr>
          <w:rStyle w:val="StyleUnderline"/>
        </w:rPr>
        <w:t xml:space="preserve"> is </w:t>
      </w:r>
      <w:r w:rsidRPr="00555650">
        <w:rPr>
          <w:rStyle w:val="StyleUnderline"/>
          <w:highlight w:val="cyan"/>
        </w:rPr>
        <w:t>in our society</w:t>
      </w:r>
      <w:r w:rsidRPr="00555650">
        <w:rPr>
          <w:rStyle w:val="StyleUnderline"/>
        </w:rPr>
        <w:t xml:space="preserve">, but that alarm </w:t>
      </w:r>
      <w:r w:rsidRPr="00555650">
        <w:rPr>
          <w:rStyle w:val="StyleUnderline"/>
          <w:highlight w:val="cyan"/>
        </w:rPr>
        <w:t xml:space="preserve">remains constrained within a public debate that is highly abstract, legalistic, and </w:t>
      </w:r>
      <w:r w:rsidRPr="00555650">
        <w:rPr>
          <w:rStyle w:val="Emphasis"/>
          <w:rFonts w:asciiTheme="minorHAnsi" w:hAnsiTheme="minorHAnsi"/>
          <w:highlight w:val="cyan"/>
        </w:rPr>
        <w:t>centered on the privacy rights of the white middle class.</w:t>
      </w:r>
      <w:r w:rsidRPr="00555650">
        <w:rPr>
          <w:rStyle w:val="Emphasis"/>
          <w:rFonts w:asciiTheme="minorHAnsi" w:hAnsiTheme="minorHAnsi"/>
        </w:rPr>
        <w:t xml:space="preserve"> </w:t>
      </w:r>
      <w:r w:rsidRPr="00555650">
        <w:rPr>
          <w:rStyle w:val="StyleUnderline"/>
        </w:rPr>
        <w:t xml:space="preserve">On the one hand, </w:t>
      </w:r>
      <w:r w:rsidRPr="00555650">
        <w:rPr>
          <w:rStyle w:val="StyleUnderline"/>
          <w:highlight w:val="cyan"/>
        </w:rPr>
        <w:t xml:space="preserve">most civil liberties advocates are focused on the technical details of potential </w:t>
      </w:r>
      <w:r w:rsidRPr="00555650">
        <w:rPr>
          <w:rStyle w:val="Emphasis"/>
          <w:rFonts w:asciiTheme="minorHAnsi" w:hAnsiTheme="minorHAnsi"/>
          <w:highlight w:val="cyan"/>
        </w:rPr>
        <w:t>legal reforms</w:t>
      </w:r>
      <w:r w:rsidRPr="00555650">
        <w:rPr>
          <w:rStyle w:val="StyleUnderline"/>
          <w:highlight w:val="cyan"/>
        </w:rPr>
        <w:t xml:space="preserve"> and new oversight mechanisms to safeguard privacy. Such initiatives are likely to bring </w:t>
      </w:r>
      <w:r w:rsidRPr="00555650">
        <w:rPr>
          <w:rStyle w:val="Emphasis"/>
          <w:rFonts w:asciiTheme="minorHAnsi" w:hAnsiTheme="minorHAnsi"/>
          <w:highlight w:val="cyan"/>
        </w:rPr>
        <w:t>little change because they fail to confront the racist and imperialist core of the surveillance</w:t>
      </w:r>
      <w:r w:rsidRPr="00555650">
        <w:rPr>
          <w:rStyle w:val="StyleUnderline"/>
          <w:highlight w:val="cyan"/>
        </w:rPr>
        <w:t xml:space="preserve"> system</w:t>
      </w:r>
      <w:r w:rsidRPr="00555650">
        <w:rPr>
          <w:rStyle w:val="StyleUnderline"/>
        </w:rPr>
        <w:t>.</w:t>
      </w:r>
      <w:r w:rsidRPr="00555650">
        <w:rPr>
          <w:sz w:val="16"/>
        </w:rPr>
        <w:t xml:space="preserve"> On the other hand, most </w:t>
      </w:r>
      <w:r w:rsidRPr="00555650">
        <w:rPr>
          <w:rStyle w:val="StyleUnderline"/>
        </w:rPr>
        <w:t>technologists believe the problem of government surveillance can be fixed simply by using better encryption tools.</w:t>
      </w:r>
      <w:r w:rsidRPr="00555650">
        <w:rPr>
          <w:sz w:val="16"/>
        </w:rPr>
        <w:t xml:space="preserve"> While </w:t>
      </w:r>
      <w:r w:rsidRPr="00555650">
        <w:rPr>
          <w:rStyle w:val="StyleUnderline"/>
        </w:rPr>
        <w:t>encryption tools</w:t>
      </w:r>
      <w:r w:rsidRPr="00555650">
        <w:rPr>
          <w:sz w:val="16"/>
        </w:rPr>
        <w:t xml:space="preserve"> are useful in increasing the resources that a government agency would need to monitor an individual, they </w:t>
      </w:r>
      <w:r w:rsidRPr="00555650">
        <w:rPr>
          <w:rStyle w:val="StyleUnderline"/>
        </w:rPr>
        <w:t>do nothing to unravel the larger surveillance apparatus.</w:t>
      </w:r>
      <w:r w:rsidRPr="00555650">
        <w:rPr>
          <w:sz w:val="16"/>
        </w:rPr>
        <w:t xml:space="preserve"> Meanwhile</w:t>
      </w:r>
      <w:r w:rsidRPr="00555650">
        <w:rPr>
          <w:rStyle w:val="StyleUnderline"/>
        </w:rPr>
        <w:t>, executives of US tech corporations express concerns about loss of sales to foreign customers concerned about the privacy of data. In Washington and Silicon Valley, what should be a debate about basic political freedoms is simply a question of corporate profits.</w:t>
      </w:r>
      <w:r w:rsidRPr="00555650">
        <w:rPr>
          <w:sz w:val="16"/>
        </w:rPr>
        <w:t xml:space="preserve">69 </w:t>
      </w:r>
      <w:r w:rsidRPr="00555650">
        <w:t>Another and perhaps deeper problem is the use of images of state surveillance that do not adequately fit the current situation—such as George Orwell’s discussion of totalitarian surveillance.</w:t>
      </w:r>
      <w:r w:rsidRPr="00555650">
        <w:rPr>
          <w:sz w:val="16"/>
        </w:rPr>
        <w:t xml:space="preserve"> Edward Snowden himself remarked that Orwell warned us of the dangers of the type of government surveillance we face today.70 Reference to Orwell’s 1984 has been widespread in the current debate; indeed, sales of the book were said to have soared following Snowden’s revelations.71 The argument that digital surveillance is a new form of Big Brother is, on one level, supported by the evidence. For those in certain targeted groups—Muslims, left-wing campaigners, radical journalists—state surveillance certainly looks Orwellian. But this level of scrutiny is not faced by the general public. </w:t>
      </w:r>
      <w:r w:rsidRPr="00555650">
        <w:rPr>
          <w:rStyle w:val="StyleUnderline"/>
        </w:rPr>
        <w:t>The picture of surveillance today is</w:t>
      </w:r>
      <w:r w:rsidRPr="00555650">
        <w:rPr>
          <w:sz w:val="16"/>
        </w:rPr>
        <w:t xml:space="preserve"> therefore </w:t>
      </w:r>
      <w:r w:rsidRPr="00555650">
        <w:rPr>
          <w:rStyle w:val="StyleUnderline"/>
        </w:rPr>
        <w:t>quite</w:t>
      </w:r>
      <w:r w:rsidRPr="00555650">
        <w:rPr>
          <w:sz w:val="16"/>
        </w:rPr>
        <w:t xml:space="preserve"> </w:t>
      </w:r>
      <w:r w:rsidRPr="00555650">
        <w:rPr>
          <w:rStyle w:val="StyleUnderline"/>
        </w:rPr>
        <w:t>different from the classic images of surveillance</w:t>
      </w:r>
      <w:r w:rsidRPr="00555650">
        <w:rPr>
          <w:sz w:val="16"/>
        </w:rPr>
        <w:t xml:space="preserve"> </w:t>
      </w:r>
      <w:r w:rsidRPr="00555650">
        <w:rPr>
          <w:rStyle w:val="StyleUnderline"/>
        </w:rPr>
        <w:t xml:space="preserve">that we find in Orwell’s 1984, which assumes an undifferentiated mass population subject to government control. </w:t>
      </w:r>
      <w:r w:rsidRPr="00555650">
        <w:rPr>
          <w:rStyle w:val="StyleUnderline"/>
          <w:highlight w:val="cyan"/>
        </w:rPr>
        <w:t>What we have instead today</w:t>
      </w:r>
      <w:r w:rsidRPr="00555650">
        <w:rPr>
          <w:rStyle w:val="StyleUnderline"/>
        </w:rPr>
        <w:t xml:space="preserve"> in the United States </w:t>
      </w:r>
      <w:r w:rsidRPr="00555650">
        <w:rPr>
          <w:rStyle w:val="StyleUnderline"/>
          <w:highlight w:val="cyan"/>
        </w:rPr>
        <w:t>is</w:t>
      </w:r>
      <w:r w:rsidRPr="00555650">
        <w:rPr>
          <w:rStyle w:val="StyleUnderline"/>
        </w:rPr>
        <w:t xml:space="preserve"> </w:t>
      </w:r>
      <w:r w:rsidRPr="00555650">
        <w:rPr>
          <w:rStyle w:val="StyleUnderline"/>
          <w:highlight w:val="cyan"/>
        </w:rPr>
        <w:t>total surveillance, not on everyone, but on very specific groups of people, defined by their race, religion, or political ideology: people that NSA officials refer to as the “bad guys.”</w:t>
      </w:r>
      <w:r w:rsidRPr="00555650">
        <w:rPr>
          <w:sz w:val="16"/>
        </w:rPr>
        <w:t xml:space="preserve"> In March 2014, </w:t>
      </w:r>
      <w:r w:rsidRPr="00555650">
        <w:rPr>
          <w:rStyle w:val="StyleUnderline"/>
        </w:rPr>
        <w:t>Rick Ledgett, deputy director of the NSA, told an audience: “</w:t>
      </w:r>
      <w:r w:rsidRPr="00555650">
        <w:rPr>
          <w:sz w:val="16"/>
        </w:rPr>
        <w:t xml:space="preserve">Contrary to some of the stuff that’s been printed, we don’t sit there and grind out metadata profiles of average people. </w:t>
      </w:r>
      <w:r w:rsidRPr="00555650">
        <w:rPr>
          <w:rStyle w:val="StyleUnderline"/>
        </w:rPr>
        <w:t>If you’re not connected to one of those valid intelligence targets, you are not of interest to us.”</w:t>
      </w:r>
      <w:r w:rsidRPr="00555650">
        <w:rPr>
          <w:sz w:val="16"/>
        </w:rPr>
        <w:t xml:space="preserve">72 </w:t>
      </w:r>
      <w:r w:rsidRPr="00555650">
        <w:rPr>
          <w:rStyle w:val="StyleUnderline"/>
        </w:rPr>
        <w:t>In the national security world, “connected to” can be the basis for targeting a whole racial or political community so</w:t>
      </w:r>
      <w:r w:rsidRPr="00555650">
        <w:rPr>
          <w:sz w:val="16"/>
        </w:rPr>
        <w:t xml:space="preserve">, even assuming the accuracy of this comment, </w:t>
      </w:r>
      <w:r w:rsidRPr="00555650">
        <w:rPr>
          <w:rStyle w:val="StyleUnderline"/>
        </w:rPr>
        <w:t xml:space="preserve">it points to the ways that </w:t>
      </w:r>
      <w:r w:rsidRPr="00555650">
        <w:rPr>
          <w:rStyle w:val="StyleUnderline"/>
          <w:highlight w:val="cyan"/>
        </w:rPr>
        <w:t>national security surveillance can draw entire communities</w:t>
      </w:r>
      <w:r w:rsidRPr="00555650">
        <w:rPr>
          <w:rStyle w:val="StyleUnderline"/>
        </w:rPr>
        <w:t xml:space="preserve"> into its web, </w:t>
      </w:r>
      <w:r w:rsidRPr="00555650">
        <w:rPr>
          <w:rStyle w:val="StyleUnderline"/>
          <w:highlight w:val="cyan"/>
        </w:rPr>
        <w:t>while reassuring “average people” (code for the normative white middle class) that they are not to be troubled.</w:t>
      </w:r>
      <w:r w:rsidRPr="00555650">
        <w:rPr>
          <w:rStyle w:val="StyleUnderline"/>
        </w:rPr>
        <w:t xml:space="preserve"> In the eyes of the national security state, this average person must also express no political views critical of the status quo. </w:t>
      </w:r>
      <w:r w:rsidRPr="00555650">
        <w:t xml:space="preserve">Better oversight of the sprawling national security apparatus and </w:t>
      </w:r>
      <w:r w:rsidRPr="00555650">
        <w:rPr>
          <w:rStyle w:val="StyleUnderline"/>
        </w:rPr>
        <w:t xml:space="preserve">greater use of encryption in digital communication </w:t>
      </w:r>
      <w:r w:rsidRPr="00555650">
        <w:t>should be welcomed. But</w:t>
      </w:r>
      <w:r w:rsidRPr="00555650">
        <w:rPr>
          <w:rStyle w:val="StyleUnderline"/>
        </w:rPr>
        <w:t xml:space="preserve"> by themselves these are likely to do little more than reassure technologists, while racialized populations and political dissenters continue to experience massive surveillance. This is why </w:t>
      </w:r>
      <w:r w:rsidRPr="00555650">
        <w:rPr>
          <w:rStyle w:val="StyleUnderline"/>
          <w:highlight w:val="cyan"/>
        </w:rPr>
        <w:t xml:space="preserve">the </w:t>
      </w:r>
      <w:r w:rsidRPr="00555650">
        <w:rPr>
          <w:rStyle w:val="Emphasis"/>
          <w:rFonts w:asciiTheme="minorHAnsi" w:hAnsiTheme="minorHAnsi"/>
          <w:highlight w:val="cyan"/>
        </w:rPr>
        <w:t>most effective challenges to the national security state have come not from legal reformers or technologists</w:t>
      </w:r>
      <w:r w:rsidRPr="00555650">
        <w:rPr>
          <w:rStyle w:val="StyleUnderline"/>
          <w:highlight w:val="cyan"/>
        </w:rPr>
        <w:t xml:space="preserve"> but from grassroots campaigning </w:t>
      </w:r>
      <w:r w:rsidRPr="00555650">
        <w:rPr>
          <w:rStyle w:val="StyleUnderline"/>
        </w:rPr>
        <w:t>by the racialized groups most affected.</w:t>
      </w:r>
      <w:r w:rsidRPr="00555650">
        <w:rPr>
          <w:sz w:val="16"/>
        </w:rPr>
        <w:t xml:space="preserve"> In New York, the campaign against the NYPD’s surveillance of Muslims has drawn its strength from building alliances with other groups affected by racial profiling: Latinos and Blacks who suffer from hugely disproportionate rates of stop and frisk. In California’s Bay Area, a campaign against a Department of Homeland Security-funded Domain Awareness Center was successful because various constituencies were able to unite on the issue, including homeless people, the poor, Muslims, and Blacks. Similarly, a demographics unit planned by the Los Angeles Police Department, which would have profiled communities on the basis of race and religion, was shut down after a campaign that united various groups defined by race and class. </w:t>
      </w:r>
      <w:r w:rsidRPr="00555650">
        <w:rPr>
          <w:rStyle w:val="StyleUnderline"/>
        </w:rPr>
        <w:t xml:space="preserve">The lesson here is that, while the national security state aims to create fear and to divide people, activists can organize and build alliances across race lines to overcome that fear. To the extent that the national security state has targeted Occupy, the antiwar movement, environmental rights activists, radical journalists and campaigners, and whistleblowers, these groups have gravitated towards opposition to the national security state. </w:t>
      </w:r>
      <w:r w:rsidRPr="00555650">
        <w:rPr>
          <w:sz w:val="16"/>
        </w:rPr>
        <w:t>But understanding the centrality of race and empire to national security surveillance means finding a basis for unity across different groups who experience similar kinds of policing: Muslim, Latino/a, Asian, Black, and white dissidents and radicals. It is on such a basis that we can see the beginnings of an effective multiracial opposition to the surveillance state and empire.</w:t>
      </w:r>
    </w:p>
    <w:p w14:paraId="4F7F7961" w14:textId="77777777" w:rsidR="00300544" w:rsidRPr="00555650" w:rsidRDefault="00300544" w:rsidP="00300544">
      <w:pPr>
        <w:pStyle w:val="Heading3"/>
        <w:rPr>
          <w:rFonts w:cs="Arial"/>
        </w:rPr>
      </w:pPr>
      <w:r w:rsidRPr="00555650">
        <w:rPr>
          <w:rFonts w:cs="Arial"/>
        </w:rPr>
        <w:t>A2 You’re apolitical</w:t>
      </w:r>
    </w:p>
    <w:p w14:paraId="686065DD" w14:textId="77777777" w:rsidR="00300544" w:rsidRPr="00555650" w:rsidRDefault="00300544" w:rsidP="00300544">
      <w:pPr>
        <w:pStyle w:val="Heading4"/>
        <w:rPr>
          <w:rFonts w:cs="Arial"/>
        </w:rPr>
      </w:pPr>
      <w:r w:rsidRPr="00555650">
        <w:rPr>
          <w:rFonts w:cs="Arial"/>
        </w:rPr>
        <w:t>We repolicitize the sphere</w:t>
      </w:r>
    </w:p>
    <w:p w14:paraId="5530B124" w14:textId="77777777" w:rsidR="00300544" w:rsidRPr="00555650" w:rsidRDefault="00300544" w:rsidP="00300544">
      <w:r w:rsidRPr="00555650">
        <w:rPr>
          <w:rStyle w:val="Style13ptBold"/>
        </w:rPr>
        <w:t>Wilderson</w:t>
      </w:r>
      <w:r w:rsidRPr="00555650">
        <w:t xml:space="preserve">, award-winning author of Incognegro: A Memoir of Exile and Apartheid. He is one of two Americans to hold elected office in the African National Congress and is a former insurgent in the ANC’s armed wing, </w:t>
      </w:r>
      <w:r w:rsidRPr="00555650">
        <w:rPr>
          <w:rStyle w:val="Style13ptBold"/>
        </w:rPr>
        <w:t>2010</w:t>
      </w:r>
      <w:r w:rsidRPr="00555650">
        <w:t xml:space="preserve">  (Frank B. III “Introduction: Unspeakable Ethics” </w:t>
      </w:r>
      <w:r w:rsidRPr="00555650">
        <w:rPr>
          <w:i/>
        </w:rPr>
        <w:t xml:space="preserve">Red, White, &amp; Black: Cinema and the Structure of U.S. </w:t>
      </w:r>
      <w:r w:rsidRPr="00555650">
        <w:t xml:space="preserve">Antagonisms,7-8) GG </w:t>
      </w:r>
    </w:p>
    <w:p w14:paraId="48089475" w14:textId="77777777" w:rsidR="00300544" w:rsidRPr="00555650" w:rsidRDefault="00300544" w:rsidP="00300544">
      <w:pPr>
        <w:rPr>
          <w:rStyle w:val="StyleUnderline"/>
          <w:b/>
          <w:bCs/>
        </w:rPr>
      </w:pPr>
      <w:r w:rsidRPr="00555650">
        <w:rPr>
          <w:sz w:val="16"/>
        </w:rPr>
        <w:t>Soon it will be forty years since radical politics, Left-leaning scholarship, and socially engaged feature films began to speak the unspeakable.  In the 1960s and early 1970s the questions asked by radical politics and scholarship were not “</w:t>
      </w:r>
      <w:r w:rsidRPr="00555650">
        <w:rPr>
          <w:rStyle w:val="StyleUnderline"/>
          <w:highlight w:val="green"/>
        </w:rPr>
        <w:t>Should the U.S. be overthrown?” or even “Would it be overthrown?” but rather when and how—and, for some, what</w:t>
      </w:r>
      <w:r w:rsidRPr="00555650">
        <w:rPr>
          <w:rStyle w:val="StyleUnderline"/>
        </w:rPr>
        <w:t>—would come in its wake. Those steadfast in their conviction that there remained a discernable quantum of ethics in the U.S. writ large</w:t>
      </w:r>
      <w:r w:rsidRPr="00555650">
        <w:rPr>
          <w:sz w:val="16"/>
        </w:rPr>
        <w:t xml:space="preserve"> (and here I am speaking of everyone from Martin Luther King, Jr., prior to his 1968 shift, to the Tom Hayden wing of SDS, to thebn Julian Bond and Marion Barry faction of SNCC, to Bobbie Kennedy Democrats) </w:t>
      </w:r>
      <w:r w:rsidRPr="00555650">
        <w:rPr>
          <w:rStyle w:val="StyleUnderline"/>
        </w:rPr>
        <w:t>were accountable, in their rhetorical machinations, to the paradigmatic zeitgeist of the Black Panthers, the American Indian Movement, and the Weather Underground. Radicals and progressives could deride, reject, or chastise armed struggle mercilessly and cavalierly with respect to tactics and the possibility o  f “success,” but they could not dismiss revolution-as-ethic because they could not make a convincing case—b</w:t>
      </w:r>
      <w:r w:rsidRPr="00555650">
        <w:rPr>
          <w:rStyle w:val="StyleUnderline"/>
          <w:highlight w:val="green"/>
        </w:rPr>
        <w:t>y way of a paradigmatic analysis—that the U.S. was an ethical formation and still hope to maintain credibility as radicals and progressive</w:t>
      </w:r>
      <w:r w:rsidRPr="00555650">
        <w:rPr>
          <w:rStyle w:val="StyleUnderline"/>
        </w:rPr>
        <w:t xml:space="preserve">s. </w:t>
      </w:r>
      <w:r w:rsidRPr="00555650">
        <w:rPr>
          <w:sz w:val="16"/>
        </w:rPr>
        <w:t xml:space="preserve">Even Bobby Kennedy (a U.S. attorney general and presidential candidate) mused that the law and its enforcers had no ethical standing in the presence of Blacks.  One could (and many did) acknowledge America’s strength and power. This seldom, however, rose to the level of an ethical assessment, but rather remained an assessment of the so-called “balance of forces.” </w:t>
      </w:r>
      <w:r w:rsidRPr="00555650">
        <w:rPr>
          <w:rStyle w:val="StyleUnderline"/>
        </w:rPr>
        <w:t>The political discourse of Blacks, and to a lesser extent Indians, circulated too widely to credibly wed the U.S. and ethics. The raw force of COINTELPRO put an end to this trajectory toward a possible hegemony of ethical accountability</w:t>
      </w:r>
      <w:r w:rsidRPr="00555650">
        <w:rPr>
          <w:sz w:val="16"/>
        </w:rPr>
        <w:t xml:space="preserve">. Consequently, </w:t>
      </w:r>
      <w:r w:rsidRPr="00555650">
        <w:rPr>
          <w:rStyle w:val="StyleUnderline"/>
        </w:rPr>
        <w:t xml:space="preserve">the power of Blackness and Redness to pose the question—and the power to pose the question is the greatest power of all—retreated as did White radicals and progressives who “retired” from struggle. </w:t>
      </w:r>
      <w:r w:rsidRPr="00555650">
        <w:rPr>
          <w:rStyle w:val="StyleUnderline"/>
          <w:highlight w:val="green"/>
        </w:rPr>
        <w:t>The question’s echo lies buried in the graves of young Black Panthers, AIM Warriors, and Black Liberation Army soldiers, or in prison cells where so many of them have been rotting</w:t>
      </w:r>
      <w:r w:rsidRPr="00555650">
        <w:rPr>
          <w:sz w:val="16"/>
        </w:rPr>
        <w:t xml:space="preserve"> (some in solitary confinement) for ten, twenty, thirty years, and at the gates of the academy where the “crazies” shout at passers-by</w:t>
      </w:r>
      <w:r w:rsidRPr="00555650">
        <w:rPr>
          <w:rStyle w:val="StyleUnderline"/>
        </w:rPr>
        <w:t>.Gone are not only the young and vibrant voices that affected a seismic shift on the political landscape, but also the intellectual protocols of inquiry, and with them a spate of feature films that became authorized, if not by an unabashed revolutionary polemic, then certainly by a revolutionary zeitgeist.</w:t>
      </w:r>
    </w:p>
    <w:p w14:paraId="6FC6D67E" w14:textId="77777777" w:rsidR="002173FA" w:rsidRPr="002173FA" w:rsidRDefault="002173FA" w:rsidP="002173FA">
      <w:bookmarkStart w:id="24" w:name="_GoBack"/>
      <w:bookmarkEnd w:id="23"/>
      <w:bookmarkEnd w:id="24"/>
    </w:p>
    <w:sectPr w:rsidR="002173FA" w:rsidRPr="002173F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swiss"/>
    <w:pitch w:val="variable"/>
    <w:sig w:usb0="E1000AEF" w:usb1="5000A1FF" w:usb2="00000000" w:usb3="00000000" w:csb0="000001BF" w:csb1="00000000"/>
  </w:font>
  <w:font w:name="Times">
    <w:panose1 w:val="02020603050405020304"/>
    <w:charset w:val="00"/>
    <w:family w:val="roman"/>
    <w:pitch w:val="variable"/>
    <w:sig w:usb0="00000003" w:usb1="00000000" w:usb2="00000000" w:usb3="00000000" w:csb0="00000001" w:csb1="00000000"/>
  </w:font>
  <w:font w:name="Arial Bold">
    <w:panose1 w:val="020B07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7626190"/>
    <w:multiLevelType w:val="hybridMultilevel"/>
    <w:tmpl w:val="FB00F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910024"/>
    <w:multiLevelType w:val="hybridMultilevel"/>
    <w:tmpl w:val="F4BEE3AE"/>
    <w:lvl w:ilvl="0" w:tplc="EFE61146">
      <w:start w:val="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666B27"/>
    <w:rsid w:val="000029E3"/>
    <w:rsid w:val="000029E8"/>
    <w:rsid w:val="00004225"/>
    <w:rsid w:val="000066CA"/>
    <w:rsid w:val="00007264"/>
    <w:rsid w:val="000076A9"/>
    <w:rsid w:val="0001252C"/>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76C7F"/>
    <w:rsid w:val="000819DD"/>
    <w:rsid w:val="0008785F"/>
    <w:rsid w:val="00090CBE"/>
    <w:rsid w:val="00094DEC"/>
    <w:rsid w:val="000967CD"/>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43E6"/>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173FA"/>
    <w:rsid w:val="0022589F"/>
    <w:rsid w:val="002343FE"/>
    <w:rsid w:val="00235F7B"/>
    <w:rsid w:val="002502CF"/>
    <w:rsid w:val="002630F4"/>
    <w:rsid w:val="00267EBB"/>
    <w:rsid w:val="0027023B"/>
    <w:rsid w:val="00272F3F"/>
    <w:rsid w:val="00274EDB"/>
    <w:rsid w:val="0027729E"/>
    <w:rsid w:val="002843B2"/>
    <w:rsid w:val="00284ED6"/>
    <w:rsid w:val="00290C5A"/>
    <w:rsid w:val="00290C92"/>
    <w:rsid w:val="0029647A"/>
    <w:rsid w:val="00296504"/>
    <w:rsid w:val="002B5511"/>
    <w:rsid w:val="002B7ACF"/>
    <w:rsid w:val="002C650F"/>
    <w:rsid w:val="002E0643"/>
    <w:rsid w:val="002E392E"/>
    <w:rsid w:val="002E6BBC"/>
    <w:rsid w:val="002F1BA9"/>
    <w:rsid w:val="002F6E74"/>
    <w:rsid w:val="00300544"/>
    <w:rsid w:val="003106B3"/>
    <w:rsid w:val="0031385D"/>
    <w:rsid w:val="003171AB"/>
    <w:rsid w:val="003223B2"/>
    <w:rsid w:val="00322A67"/>
    <w:rsid w:val="00330E13"/>
    <w:rsid w:val="00335A23"/>
    <w:rsid w:val="00337B9D"/>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1441"/>
    <w:rsid w:val="004270E3"/>
    <w:rsid w:val="00430435"/>
    <w:rsid w:val="004348DC"/>
    <w:rsid w:val="00434921"/>
    <w:rsid w:val="00442018"/>
    <w:rsid w:val="00446567"/>
    <w:rsid w:val="00447B10"/>
    <w:rsid w:val="00452EE4"/>
    <w:rsid w:val="00452F0B"/>
    <w:rsid w:val="004536D6"/>
    <w:rsid w:val="00457224"/>
    <w:rsid w:val="0047482C"/>
    <w:rsid w:val="00475436"/>
    <w:rsid w:val="004768A5"/>
    <w:rsid w:val="0048047E"/>
    <w:rsid w:val="00482AF9"/>
    <w:rsid w:val="00496BB2"/>
    <w:rsid w:val="004B37B4"/>
    <w:rsid w:val="004B72B4"/>
    <w:rsid w:val="004C0314"/>
    <w:rsid w:val="004C0D3D"/>
    <w:rsid w:val="004C213E"/>
    <w:rsid w:val="004C376C"/>
    <w:rsid w:val="004C657F"/>
    <w:rsid w:val="004D17D8"/>
    <w:rsid w:val="004D20BB"/>
    <w:rsid w:val="004D52D8"/>
    <w:rsid w:val="004E355B"/>
    <w:rsid w:val="004E697A"/>
    <w:rsid w:val="004F7967"/>
    <w:rsid w:val="005028E5"/>
    <w:rsid w:val="00503735"/>
    <w:rsid w:val="00516A88"/>
    <w:rsid w:val="00522065"/>
    <w:rsid w:val="005224F2"/>
    <w:rsid w:val="00533F1C"/>
    <w:rsid w:val="00536D8B"/>
    <w:rsid w:val="005379C3"/>
    <w:rsid w:val="00542227"/>
    <w:rsid w:val="005519C2"/>
    <w:rsid w:val="005523E0"/>
    <w:rsid w:val="0055320F"/>
    <w:rsid w:val="0055699B"/>
    <w:rsid w:val="0056020A"/>
    <w:rsid w:val="00563D3D"/>
    <w:rsid w:val="005659AA"/>
    <w:rsid w:val="00565D14"/>
    <w:rsid w:val="005676E8"/>
    <w:rsid w:val="00577C12"/>
    <w:rsid w:val="00580BFC"/>
    <w:rsid w:val="00581048"/>
    <w:rsid w:val="00581203"/>
    <w:rsid w:val="0058349C"/>
    <w:rsid w:val="00585FBE"/>
    <w:rsid w:val="005870E8"/>
    <w:rsid w:val="0058789C"/>
    <w:rsid w:val="00591ABA"/>
    <w:rsid w:val="005A4D4E"/>
    <w:rsid w:val="005A7237"/>
    <w:rsid w:val="005B21FA"/>
    <w:rsid w:val="005B3244"/>
    <w:rsid w:val="005B6EE8"/>
    <w:rsid w:val="005B7731"/>
    <w:rsid w:val="005C4515"/>
    <w:rsid w:val="005C5602"/>
    <w:rsid w:val="005C74A6"/>
    <w:rsid w:val="005D3B4D"/>
    <w:rsid w:val="005D615C"/>
    <w:rsid w:val="005E1860"/>
    <w:rsid w:val="005E641D"/>
    <w:rsid w:val="005F063B"/>
    <w:rsid w:val="005F192D"/>
    <w:rsid w:val="005F24C8"/>
    <w:rsid w:val="005F26AF"/>
    <w:rsid w:val="005F30AE"/>
    <w:rsid w:val="00603EBF"/>
    <w:rsid w:val="00605FBC"/>
    <w:rsid w:val="00607D6C"/>
    <w:rsid w:val="0061383D"/>
    <w:rsid w:val="00614D69"/>
    <w:rsid w:val="00617030"/>
    <w:rsid w:val="00621301"/>
    <w:rsid w:val="0062173F"/>
    <w:rsid w:val="006235FB"/>
    <w:rsid w:val="00626A15"/>
    <w:rsid w:val="006379E9"/>
    <w:rsid w:val="006438CB"/>
    <w:rsid w:val="006529B9"/>
    <w:rsid w:val="00654695"/>
    <w:rsid w:val="00654D2A"/>
    <w:rsid w:val="0065500A"/>
    <w:rsid w:val="00655217"/>
    <w:rsid w:val="0065727C"/>
    <w:rsid w:val="00666B27"/>
    <w:rsid w:val="00674A78"/>
    <w:rsid w:val="00696A16"/>
    <w:rsid w:val="00697B64"/>
    <w:rsid w:val="006A4840"/>
    <w:rsid w:val="006A52A0"/>
    <w:rsid w:val="006A7E1D"/>
    <w:rsid w:val="006C3A56"/>
    <w:rsid w:val="006D13F4"/>
    <w:rsid w:val="006D6AED"/>
    <w:rsid w:val="006E6D0B"/>
    <w:rsid w:val="006F126E"/>
    <w:rsid w:val="006F32C9"/>
    <w:rsid w:val="006F3834"/>
    <w:rsid w:val="006F5693"/>
    <w:rsid w:val="006F5D4C"/>
    <w:rsid w:val="00717B01"/>
    <w:rsid w:val="00717DCD"/>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36EB"/>
    <w:rsid w:val="007D451A"/>
    <w:rsid w:val="007D5E3E"/>
    <w:rsid w:val="007D7596"/>
    <w:rsid w:val="007E242C"/>
    <w:rsid w:val="007E4B3C"/>
    <w:rsid w:val="007E6631"/>
    <w:rsid w:val="00803A12"/>
    <w:rsid w:val="008040DF"/>
    <w:rsid w:val="00805417"/>
    <w:rsid w:val="008266F9"/>
    <w:rsid w:val="008267E2"/>
    <w:rsid w:val="00826A9B"/>
    <w:rsid w:val="00834842"/>
    <w:rsid w:val="00840E7B"/>
    <w:rsid w:val="008536AF"/>
    <w:rsid w:val="00853D40"/>
    <w:rsid w:val="008564FC"/>
    <w:rsid w:val="00864E76"/>
    <w:rsid w:val="00867FC3"/>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1338"/>
    <w:rsid w:val="00A431C6"/>
    <w:rsid w:val="00A47E0E"/>
    <w:rsid w:val="00A54315"/>
    <w:rsid w:val="00A56C38"/>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309"/>
    <w:rsid w:val="00AE24BC"/>
    <w:rsid w:val="00AE3E3F"/>
    <w:rsid w:val="00AE607B"/>
    <w:rsid w:val="00AF2516"/>
    <w:rsid w:val="00AF4760"/>
    <w:rsid w:val="00AF55D4"/>
    <w:rsid w:val="00B0505F"/>
    <w:rsid w:val="00B05C2D"/>
    <w:rsid w:val="00B12933"/>
    <w:rsid w:val="00B12B88"/>
    <w:rsid w:val="00B137E0"/>
    <w:rsid w:val="00B13BC8"/>
    <w:rsid w:val="00B24662"/>
    <w:rsid w:val="00B3569C"/>
    <w:rsid w:val="00B35868"/>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68F8"/>
    <w:rsid w:val="00CA013C"/>
    <w:rsid w:val="00CA6D6D"/>
    <w:rsid w:val="00CB24D7"/>
    <w:rsid w:val="00CB48DA"/>
    <w:rsid w:val="00CC4259"/>
    <w:rsid w:val="00CC7A4E"/>
    <w:rsid w:val="00CD1359"/>
    <w:rsid w:val="00CD4C83"/>
    <w:rsid w:val="00D01EDC"/>
    <w:rsid w:val="00D078AA"/>
    <w:rsid w:val="00D10058"/>
    <w:rsid w:val="00D11978"/>
    <w:rsid w:val="00D15719"/>
    <w:rsid w:val="00D15E30"/>
    <w:rsid w:val="00D16129"/>
    <w:rsid w:val="00D25DBD"/>
    <w:rsid w:val="00D26929"/>
    <w:rsid w:val="00D30CBD"/>
    <w:rsid w:val="00D30D9E"/>
    <w:rsid w:val="00D33908"/>
    <w:rsid w:val="00D354F2"/>
    <w:rsid w:val="00D36C30"/>
    <w:rsid w:val="00D37C90"/>
    <w:rsid w:val="00D43A8C"/>
    <w:rsid w:val="00D53072"/>
    <w:rsid w:val="00D57953"/>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B4334"/>
    <w:rsid w:val="00EC2759"/>
    <w:rsid w:val="00EC7106"/>
    <w:rsid w:val="00ED0120"/>
    <w:rsid w:val="00ED3BBA"/>
    <w:rsid w:val="00ED4E12"/>
    <w:rsid w:val="00ED52C0"/>
    <w:rsid w:val="00EE051B"/>
    <w:rsid w:val="00EE54B4"/>
    <w:rsid w:val="00EF1AD8"/>
    <w:rsid w:val="00EF2B5C"/>
    <w:rsid w:val="00EF7794"/>
    <w:rsid w:val="00F02046"/>
    <w:rsid w:val="00F053D8"/>
    <w:rsid w:val="00F07888"/>
    <w:rsid w:val="00F1313D"/>
    <w:rsid w:val="00F16B2F"/>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2947"/>
    <w:rsid w:val="00FC74C7"/>
    <w:rsid w:val="00FD025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10D64"/>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8040DF"/>
    <w:rPr>
      <w:rFonts w:ascii="Arial" w:eastAsiaTheme="minorHAnsi" w:hAnsi="Arial" w:cs="Arial"/>
      <w:sz w:val="22"/>
      <w:szCs w:val="22"/>
    </w:rPr>
  </w:style>
  <w:style w:type="paragraph" w:styleId="Heading1">
    <w:name w:val="heading 1"/>
    <w:aliases w:val="Pocket"/>
    <w:basedOn w:val="Normal"/>
    <w:next w:val="Normal"/>
    <w:link w:val="Heading1Char"/>
    <w:autoRedefine/>
    <w:qFormat/>
    <w:rsid w:val="008040D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autoRedefine/>
    <w:uiPriority w:val="1"/>
    <w:unhideWhenUsed/>
    <w:qFormat/>
    <w:rsid w:val="008040DF"/>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autoRedefine/>
    <w:uiPriority w:val="2"/>
    <w:unhideWhenUsed/>
    <w:qFormat/>
    <w:rsid w:val="008040DF"/>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
    <w:basedOn w:val="Normal"/>
    <w:next w:val="Normal"/>
    <w:link w:val="Heading4Char"/>
    <w:uiPriority w:val="3"/>
    <w:unhideWhenUsed/>
    <w:qFormat/>
    <w:rsid w:val="008040DF"/>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8040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40DF"/>
  </w:style>
  <w:style w:type="character" w:customStyle="1" w:styleId="Heading1Char">
    <w:name w:val="Heading 1 Char"/>
    <w:aliases w:val="Pocket Char"/>
    <w:basedOn w:val="DefaultParagraphFont"/>
    <w:link w:val="Heading1"/>
    <w:rsid w:val="008040DF"/>
    <w:rPr>
      <w:rFonts w:ascii="Arial" w:eastAsiaTheme="majorEastAsia" w:hAnsi="Arial" w:cstheme="majorBidi"/>
      <w:b/>
      <w:caps/>
      <w:sz w:val="52"/>
      <w:szCs w:val="32"/>
    </w:rPr>
  </w:style>
  <w:style w:type="character" w:customStyle="1" w:styleId="Heading2Char">
    <w:name w:val="Heading 2 Char"/>
    <w:aliases w:val="Hat Char"/>
    <w:basedOn w:val="DefaultParagraphFont"/>
    <w:link w:val="Heading2"/>
    <w:uiPriority w:val="1"/>
    <w:rsid w:val="008040DF"/>
    <w:rPr>
      <w:rFonts w:ascii="Arial" w:eastAsiaTheme="majorEastAsia" w:hAnsi="Arial" w:cstheme="majorBidi"/>
      <w:b/>
      <w:caps/>
      <w:sz w:val="44"/>
      <w:szCs w:val="26"/>
      <w:u w:val="double"/>
    </w:rPr>
  </w:style>
  <w:style w:type="character" w:customStyle="1" w:styleId="Heading3Char">
    <w:name w:val="Heading 3 Char"/>
    <w:aliases w:val="Block Char,CD Underline Char,Heading 3 Char1 Char Char Char,Heading 3 Char Char Char Char Char,Citation Char Char Char Char Char,Citation Char1 Char Char Char,Heading 3 Char Char1 Char,Citation Char Char1 Char"/>
    <w:basedOn w:val="DefaultParagraphFont"/>
    <w:link w:val="Heading3"/>
    <w:uiPriority w:val="2"/>
    <w:rsid w:val="008040DF"/>
    <w:rPr>
      <w:rFonts w:ascii="Arial" w:eastAsiaTheme="majorEastAsia" w:hAnsi="Arial" w:cstheme="majorBidi"/>
      <w:b/>
      <w:caps/>
      <w:sz w:val="32"/>
      <w:u w:val="single"/>
    </w:rPr>
  </w:style>
  <w:style w:type="character" w:customStyle="1" w:styleId="Heading4Char">
    <w:name w:val="Heading 4 Char"/>
    <w:aliases w:val="Tag Char"/>
    <w:basedOn w:val="DefaultParagraphFont"/>
    <w:link w:val="Heading4"/>
    <w:uiPriority w:val="3"/>
    <w:rsid w:val="008040DF"/>
    <w:rPr>
      <w:rFonts w:ascii="Arial" w:eastAsiaTheme="majorEastAsia" w:hAnsi="Arial"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8040DF"/>
    <w:rPr>
      <w:rFonts w:ascii="Arial" w:hAnsi="Arial"/>
      <w:b/>
      <w:bCs/>
      <w:caps w:val="0"/>
      <w:smallCaps w:val="0"/>
      <w:strike w:val="0"/>
      <w:dstrike w:val="0"/>
      <w:vanish w:val="0"/>
      <w:sz w:val="26"/>
      <w:u w:val="single"/>
      <w:vertAlign w:val="baseline"/>
    </w:rPr>
  </w:style>
  <w:style w:type="character" w:customStyle="1" w:styleId="StyleUnderline">
    <w:name w:val="Style Underline"/>
    <w:aliases w:val="Intense Emphasis,Underline,Style Bold Underline,apple-style-span + 6 pt,Kern at 16 pt,Bold,Intense Emphasis1,Intense Emphasis2,HHeading 3 + 12 pt,Cards + Font: 12 pt Char,Bold Cite Char,Citation Char Char Char,Underline Char,Style,ci,c,B"/>
    <w:basedOn w:val="DefaultParagraphFont"/>
    <w:uiPriority w:val="6"/>
    <w:qFormat/>
    <w:rsid w:val="008040DF"/>
    <w:rPr>
      <w:b w:val="0"/>
      <w:sz w:val="22"/>
      <w:u w:val="single"/>
    </w:rPr>
  </w:style>
  <w:style w:type="character" w:styleId="Emphasis">
    <w:name w:val="Emphasis"/>
    <w:aliases w:val="emphasis in card,tag2,Minimized,Evidence,Size 10,minimized,Highlighted,CD Card,ED - Tag,Emphasis!!,Qualifications,Underlined,emphasis,Bold Underline,small,normal card text,bold underline,Shrunk,qualifications in card,qualifications,Style1,Box,s"/>
    <w:basedOn w:val="DefaultParagraphFont"/>
    <w:link w:val="textbold"/>
    <w:uiPriority w:val="7"/>
    <w:qFormat/>
    <w:rsid w:val="008040DF"/>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8040DF"/>
    <w:rPr>
      <w:color w:val="auto"/>
      <w:u w:val="none"/>
    </w:rPr>
  </w:style>
  <w:style w:type="character" w:styleId="Hyperlink">
    <w:name w:val="Hyperlink"/>
    <w:aliases w:val="Read,Important,heading 1 (block title),Card Text,Internet Link,Analytic Text,Internet link,Char Char1"/>
    <w:basedOn w:val="DefaultParagraphFont"/>
    <w:uiPriority w:val="99"/>
    <w:unhideWhenUsed/>
    <w:rsid w:val="008040DF"/>
    <w:rPr>
      <w:color w:val="auto"/>
      <w:u w:val="none"/>
    </w:rPr>
  </w:style>
  <w:style w:type="paragraph" w:styleId="DocumentMap">
    <w:name w:val="Document Map"/>
    <w:basedOn w:val="Normal"/>
    <w:link w:val="DocumentMapChar"/>
    <w:uiPriority w:val="99"/>
    <w:semiHidden/>
    <w:unhideWhenUsed/>
    <w:rsid w:val="00605FB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05FBC"/>
    <w:rPr>
      <w:rFonts w:ascii="Lucida Grande" w:hAnsi="Lucida Grande" w:cs="Lucida Grande"/>
    </w:rPr>
  </w:style>
  <w:style w:type="paragraph" w:customStyle="1" w:styleId="Smalltext">
    <w:name w:val="Small text"/>
    <w:aliases w:val="Quote1,Quote11"/>
    <w:basedOn w:val="Normal"/>
    <w:link w:val="SmalltextChar"/>
    <w:qFormat/>
    <w:rsid w:val="00666B27"/>
    <w:rPr>
      <w:rFonts w:eastAsia="Times New Roman"/>
      <w:sz w:val="14"/>
    </w:rPr>
  </w:style>
  <w:style w:type="character" w:customStyle="1" w:styleId="SmalltextChar">
    <w:name w:val="Small text Char"/>
    <w:aliases w:val="Quote Char,Quote1 Char1"/>
    <w:link w:val="Smalltext"/>
    <w:locked/>
    <w:rsid w:val="00666B27"/>
    <w:rPr>
      <w:rFonts w:ascii="Calibri" w:eastAsia="Times New Roman" w:hAnsi="Calibri" w:cs="Times New Roman"/>
      <w:sz w:val="14"/>
    </w:rPr>
  </w:style>
  <w:style w:type="paragraph" w:styleId="ListParagraph">
    <w:name w:val="List Paragraph"/>
    <w:basedOn w:val="Normal"/>
    <w:uiPriority w:val="34"/>
    <w:qFormat/>
    <w:rsid w:val="00666B27"/>
    <w:pPr>
      <w:ind w:left="720"/>
      <w:contextualSpacing/>
    </w:pPr>
  </w:style>
  <w:style w:type="paragraph" w:customStyle="1" w:styleId="textbold">
    <w:name w:val="text bold"/>
    <w:basedOn w:val="Normal"/>
    <w:link w:val="Emphasis"/>
    <w:uiPriority w:val="7"/>
    <w:qFormat/>
    <w:rsid w:val="00666B27"/>
    <w:pPr>
      <w:ind w:left="720"/>
      <w:jc w:val="both"/>
    </w:pPr>
    <w:rPr>
      <w:rFonts w:eastAsiaTheme="minorEastAsia"/>
      <w:b/>
      <w:iCs/>
      <w:szCs w:val="24"/>
      <w:u w:val="single"/>
      <w:bdr w:val="single" w:sz="12" w:space="0" w:color="auto"/>
    </w:rPr>
  </w:style>
  <w:style w:type="paragraph" w:styleId="NormalWeb">
    <w:name w:val="Normal (Web)"/>
    <w:basedOn w:val="Normal"/>
    <w:uiPriority w:val="99"/>
    <w:unhideWhenUsed/>
    <w:rsid w:val="00666B27"/>
    <w:pPr>
      <w:spacing w:before="100" w:beforeAutospacing="1" w:after="100" w:afterAutospacing="1"/>
    </w:pPr>
    <w:rPr>
      <w:rFonts w:ascii="Times" w:hAnsi="Times"/>
      <w:szCs w:val="20"/>
    </w:rPr>
  </w:style>
  <w:style w:type="character" w:customStyle="1" w:styleId="TitleChar">
    <w:name w:val="Title Char"/>
    <w:aliases w:val="UNDERLINE Char,Cites and Cards Char,Bold Underlined Char"/>
    <w:link w:val="Title"/>
    <w:uiPriority w:val="21"/>
    <w:qFormat/>
    <w:rsid w:val="00666B27"/>
    <w:rPr>
      <w:bCs/>
      <w:u w:val="single"/>
    </w:rPr>
  </w:style>
  <w:style w:type="paragraph" w:styleId="Title">
    <w:name w:val="Title"/>
    <w:aliases w:val="UNDERLINE,Cites and Cards,Bold Underlined"/>
    <w:basedOn w:val="Normal"/>
    <w:next w:val="Normal"/>
    <w:link w:val="TitleChar"/>
    <w:uiPriority w:val="6"/>
    <w:qFormat/>
    <w:rsid w:val="00666B27"/>
    <w:pPr>
      <w:pBdr>
        <w:bottom w:val="single" w:sz="8" w:space="4" w:color="4F81BD"/>
      </w:pBdr>
      <w:spacing w:after="300"/>
      <w:contextualSpacing/>
    </w:pPr>
    <w:rPr>
      <w:rFonts w:asciiTheme="minorHAnsi" w:hAnsiTheme="minorHAnsi"/>
      <w:bCs/>
      <w:sz w:val="24"/>
      <w:u w:val="single"/>
    </w:rPr>
  </w:style>
  <w:style w:type="character" w:customStyle="1" w:styleId="TitleChar1">
    <w:name w:val="Title Char1"/>
    <w:basedOn w:val="DefaultParagraphFont"/>
    <w:uiPriority w:val="10"/>
    <w:rsid w:val="00666B27"/>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666B27"/>
    <w:rPr>
      <w:b/>
      <w:bCs/>
    </w:rPr>
  </w:style>
  <w:style w:type="paragraph" w:customStyle="1" w:styleId="content">
    <w:name w:val="content"/>
    <w:basedOn w:val="Normal"/>
    <w:rsid w:val="00666B27"/>
    <w:pPr>
      <w:spacing w:before="100" w:beforeAutospacing="1" w:after="100" w:afterAutospacing="1"/>
    </w:pPr>
    <w:rPr>
      <w:sz w:val="24"/>
    </w:rPr>
  </w:style>
  <w:style w:type="character" w:customStyle="1" w:styleId="apple-converted-space">
    <w:name w:val="apple-converted-space"/>
    <w:basedOn w:val="DefaultParagraphFont"/>
    <w:rsid w:val="00666B27"/>
  </w:style>
  <w:style w:type="character" w:customStyle="1" w:styleId="cite">
    <w:name w:val="cite"/>
    <w:basedOn w:val="DefaultParagraphFont"/>
    <w:rsid w:val="007E4B3C"/>
    <w:rPr>
      <w:rFonts w:ascii="Times New Roman" w:hAnsi="Times New Roman"/>
      <w:b/>
      <w:sz w:val="24"/>
    </w:rPr>
  </w:style>
  <w:style w:type="paragraph" w:customStyle="1" w:styleId="tag">
    <w:name w:val="tag"/>
    <w:basedOn w:val="Normal"/>
    <w:next w:val="Normal"/>
    <w:link w:val="tagChar"/>
    <w:rsid w:val="007E4B3C"/>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7E4B3C"/>
    <w:rPr>
      <w:rFonts w:ascii="Times New Roman" w:eastAsia="Times New Roman" w:hAnsi="Times New Roman" w:cs="Times New Roman"/>
      <w:b/>
      <w:szCs w:val="20"/>
    </w:rPr>
  </w:style>
  <w:style w:type="paragraph" w:customStyle="1" w:styleId="card">
    <w:name w:val="card"/>
    <w:basedOn w:val="Normal"/>
    <w:next w:val="Normal"/>
    <w:link w:val="cardChar"/>
    <w:rsid w:val="007E4B3C"/>
    <w:pPr>
      <w:ind w:left="288" w:right="288"/>
    </w:pPr>
    <w:rPr>
      <w:rFonts w:eastAsia="Times New Roman"/>
      <w:szCs w:val="20"/>
    </w:rPr>
  </w:style>
  <w:style w:type="character" w:customStyle="1" w:styleId="cardChar">
    <w:name w:val="card Char"/>
    <w:basedOn w:val="DefaultParagraphFont"/>
    <w:link w:val="card"/>
    <w:rsid w:val="007E4B3C"/>
    <w:rPr>
      <w:rFonts w:ascii="Times New Roman" w:eastAsia="Times New Roman" w:hAnsi="Times New Roman" w:cs="Times New Roman"/>
      <w:sz w:val="20"/>
      <w:szCs w:val="20"/>
    </w:rPr>
  </w:style>
  <w:style w:type="character" w:customStyle="1" w:styleId="underline">
    <w:name w:val="underline"/>
    <w:basedOn w:val="DefaultParagraphFont"/>
    <w:rsid w:val="007E4B3C"/>
    <w:rPr>
      <w:b/>
      <w:u w:val="single"/>
    </w:rPr>
  </w:style>
  <w:style w:type="paragraph" w:customStyle="1" w:styleId="Analytic">
    <w:name w:val="Analytic"/>
    <w:basedOn w:val="Normal"/>
    <w:autoRedefine/>
    <w:uiPriority w:val="4"/>
    <w:qFormat/>
    <w:rsid w:val="008040DF"/>
    <w:rPr>
      <w:rFonts w:cstheme="minorBidi"/>
      <w:b/>
      <w:sz w:val="26"/>
    </w:rPr>
  </w:style>
  <w:style w:type="paragraph" w:customStyle="1" w:styleId="BreakTag">
    <w:name w:val="Break Tag"/>
    <w:basedOn w:val="Normal"/>
    <w:autoRedefine/>
    <w:uiPriority w:val="4"/>
    <w:qFormat/>
    <w:rsid w:val="008040DF"/>
    <w:pPr>
      <w:spacing w:before="240"/>
    </w:pPr>
    <w:rPr>
      <w:b/>
      <w:sz w:val="26"/>
    </w:rPr>
  </w:style>
  <w:style w:type="paragraph" w:customStyle="1" w:styleId="BreakBlock">
    <w:name w:val="Break Block"/>
    <w:basedOn w:val="Normal"/>
    <w:link w:val="BreakBlockChar"/>
    <w:autoRedefine/>
    <w:qFormat/>
    <w:rsid w:val="008040D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040DF"/>
    <w:rPr>
      <w:rFonts w:ascii="Arial Bold" w:eastAsiaTheme="minorHAnsi" w:hAnsi="Arial Bold" w:cs="Arial"/>
      <w:b/>
      <w:caps/>
      <w:sz w:val="3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77223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file:///C:/Users/crumb/Downloads/bliss.pd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file:///C:/Users/crumb/Downloads/bliss.pdf" TargetMode="External"/><Relationship Id="rId17" Type="http://schemas.openxmlformats.org/officeDocument/2006/relationships/hyperlink" Target="http://truth-out.org/opinion/item/9865-beyond-the-politics-of-the-big-lie-the-education-deficit-and-the-new-authoritarianism" TargetMode="External"/><Relationship Id="rId2" Type="http://schemas.openxmlformats.org/officeDocument/2006/relationships/customXml" Target="../customXml/item2.xml"/><Relationship Id="rId16" Type="http://schemas.openxmlformats.org/officeDocument/2006/relationships/hyperlink" Target="http://truth-out.org/opinion/item/9865-beyond-the-politics-of-the-big-lie-the-education-deficit-and-the-new-authoritarianis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C:/Users/crumb/Downloads/bliss.pdf" TargetMode="External"/><Relationship Id="rId5" Type="http://schemas.openxmlformats.org/officeDocument/2006/relationships/numbering" Target="numbering.xml"/><Relationship Id="rId15" Type="http://schemas.openxmlformats.org/officeDocument/2006/relationships/hyperlink" Target="http://truth-out.org/opinion/item/9865-beyond-the-politics-of-the-big-lie-the-education-deficit-and-the-new-authoritarianism" TargetMode="External"/><Relationship Id="rId10" Type="http://schemas.openxmlformats.org/officeDocument/2006/relationships/hyperlink" Target="http://www.borderlands.net.au/vol8no2_2009/power_futurism.pdf" TargetMode="Externa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everydayfeminism.com/2015/02/colorblindness-adds-to-racism/)" TargetMode="External"/><Relationship Id="rId14" Type="http://schemas.openxmlformats.org/officeDocument/2006/relationships/hyperlink" Target="http://truth-out.org/opinion/item/9865-beyond-the-politics-of-the-big-lie-the-education-deficit-and-the-new-authoritarian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F3D5C1A-6095-4B1B-9F14-EBC3312BF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28663</Words>
  <Characters>163385</Characters>
  <Application>Microsoft Office Word</Application>
  <DocSecurity>0</DocSecurity>
  <Lines>1361</Lines>
  <Paragraphs>383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191665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Keagan Mirazee</dc:creator>
  <cp:keywords>5.2</cp:keywords>
  <dc:description/>
  <cp:lastModifiedBy>Miles Gray</cp:lastModifiedBy>
  <cp:revision>3</cp:revision>
  <dcterms:created xsi:type="dcterms:W3CDTF">2017-07-09T06:47:00Z</dcterms:created>
  <dcterms:modified xsi:type="dcterms:W3CDTF">2017-07-09T19:06:00Z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