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5C1D73" w:rsidP="005C1D73">
      <w:pPr>
        <w:pStyle w:val="Heading1"/>
      </w:pPr>
      <w:r>
        <w:t>Environmental Education Aff</w:t>
      </w:r>
    </w:p>
    <w:p w:rsidR="005C1D73" w:rsidRDefault="003F724A" w:rsidP="003F724A">
      <w:pPr>
        <w:pStyle w:val="Heading2"/>
      </w:pPr>
      <w:bookmarkStart w:id="0" w:name="_GoBack"/>
      <w:r>
        <w:lastRenderedPageBreak/>
        <w:t>Version 1</w:t>
      </w:r>
    </w:p>
    <w:p w:rsidR="004A548A" w:rsidRDefault="004A548A" w:rsidP="004A548A">
      <w:pPr>
        <w:pStyle w:val="Heading3"/>
      </w:pPr>
      <w:r>
        <w:lastRenderedPageBreak/>
        <w:t>Warming</w:t>
      </w:r>
    </w:p>
    <w:p w:rsidR="004A548A" w:rsidRPr="003A7E32" w:rsidRDefault="004A548A" w:rsidP="004A548A">
      <w:pPr>
        <w:pStyle w:val="Heading4"/>
      </w:pPr>
      <w:r>
        <w:t xml:space="preserve">Global Warming </w:t>
      </w:r>
      <w:r w:rsidRPr="003A7E32">
        <w:t>cause</w:t>
      </w:r>
      <w:r>
        <w:t>s extinction</w:t>
      </w:r>
    </w:p>
    <w:p w:rsidR="004A548A" w:rsidRPr="003A7E32" w:rsidRDefault="004A548A" w:rsidP="004A548A">
      <w:pPr>
        <w:rPr>
          <w:rStyle w:val="Style13ptBold"/>
          <w:rFonts w:asciiTheme="minorHAnsi" w:hAnsiTheme="minorHAnsi" w:cstheme="minorHAnsi"/>
          <w:b w:val="0"/>
          <w:sz w:val="22"/>
        </w:rPr>
      </w:pPr>
      <w:r w:rsidRPr="003A7E32">
        <w:rPr>
          <w:rStyle w:val="Style13ptBold"/>
          <w:rFonts w:asciiTheme="minorHAnsi" w:hAnsiTheme="minorHAnsi" w:cstheme="minorHAnsi"/>
          <w:sz w:val="22"/>
        </w:rPr>
        <w:t>Snow and Hannam 14</w:t>
      </w:r>
      <w:r>
        <w:rPr>
          <w:rStyle w:val="Style13ptBold"/>
          <w:rFonts w:asciiTheme="minorHAnsi" w:hAnsiTheme="minorHAnsi" w:cstheme="minorHAnsi"/>
          <w:sz w:val="22"/>
        </w:rPr>
        <w:t xml:space="preserve"> </w:t>
      </w:r>
      <w:r w:rsidRPr="003A7E32">
        <w:rPr>
          <w:rStyle w:val="Style13ptBold"/>
          <w:rFonts w:asciiTheme="minorHAnsi" w:hAnsiTheme="minorHAnsi" w:cstheme="minorHAnsi"/>
          <w:b w:val="0"/>
          <w:sz w:val="22"/>
        </w:rPr>
        <w:t>(Deborah Snow and Peter Hannam, writers for the Sydney Morning Herald, March 31, 2014, “Climate Change Could Make Humans Extinct, Warns Health Expert,”</w:t>
      </w:r>
      <w:r w:rsidRPr="003A7E32">
        <w:rPr>
          <w:rFonts w:asciiTheme="minorHAnsi" w:hAnsiTheme="minorHAnsi" w:cstheme="minorHAnsi"/>
        </w:rPr>
        <w:t xml:space="preserve"> </w:t>
      </w:r>
      <w:r w:rsidRPr="003A7E32">
        <w:rPr>
          <w:rStyle w:val="Style13ptBold"/>
          <w:rFonts w:asciiTheme="minorHAnsi" w:hAnsiTheme="minorHAnsi" w:cstheme="minorHAnsi"/>
          <w:b w:val="0"/>
          <w:sz w:val="22"/>
        </w:rPr>
        <w:t>http://www.smh.com.au/environment/climate-change/climate-change-could-make-humans-extinct-</w:t>
      </w:r>
      <w:bookmarkEnd w:id="0"/>
      <w:r w:rsidRPr="003A7E32">
        <w:rPr>
          <w:rStyle w:val="Style13ptBold"/>
          <w:rFonts w:asciiTheme="minorHAnsi" w:hAnsiTheme="minorHAnsi" w:cstheme="minorHAnsi"/>
          <w:b w:val="0"/>
          <w:sz w:val="22"/>
        </w:rPr>
        <w:t>warns-health-expert-20140330-35rus.html)</w:t>
      </w:r>
    </w:p>
    <w:p w:rsidR="004A548A" w:rsidRPr="003A7E32" w:rsidRDefault="004A548A" w:rsidP="004A548A">
      <w:pPr>
        <w:pStyle w:val="NormalWeb"/>
        <w:shd w:val="clear" w:color="auto" w:fill="FFFFFF"/>
        <w:spacing w:before="0" w:beforeAutospacing="0" w:after="240" w:afterAutospacing="0"/>
        <w:textAlignment w:val="baseline"/>
        <w:rPr>
          <w:rFonts w:asciiTheme="minorHAnsi" w:hAnsiTheme="minorHAnsi" w:cstheme="minorHAnsi"/>
          <w:color w:val="1D1D1D"/>
          <w:sz w:val="16"/>
        </w:rPr>
      </w:pPr>
      <w:r w:rsidRPr="003A7E32">
        <w:rPr>
          <w:rStyle w:val="Emphasis"/>
          <w:rFonts w:asciiTheme="minorHAnsi" w:hAnsiTheme="minorHAnsi" w:cstheme="minorHAnsi"/>
          <w:highlight w:val="yellow"/>
        </w:rPr>
        <w:t>The Earth is warming so rapidly that unless humans can arrest the trend, we risk becoming ''extinct'' as a species, a leading Australian health academic has warned</w:t>
      </w:r>
      <w:r w:rsidRPr="003A7E32">
        <w:rPr>
          <w:rStyle w:val="Emphasis"/>
          <w:rFonts w:asciiTheme="minorHAnsi" w:hAnsiTheme="minorHAnsi" w:cstheme="minorHAnsi"/>
        </w:rPr>
        <w:t>.</w:t>
      </w:r>
      <w:r w:rsidRPr="003A7E32">
        <w:rPr>
          <w:rFonts w:asciiTheme="minorHAnsi" w:hAnsiTheme="minorHAnsi" w:cstheme="minorHAnsi"/>
          <w:color w:val="1D1D1D"/>
          <w:sz w:val="16"/>
        </w:rPr>
        <w:t xml:space="preserve"> Helen Berry, associate dean in the faculty of health at the University of Canberra, said </w:t>
      </w:r>
      <w:r w:rsidRPr="003A7E32">
        <w:rPr>
          <w:rStyle w:val="Emphasis"/>
          <w:rFonts w:asciiTheme="minorHAnsi" w:hAnsiTheme="minorHAnsi" w:cstheme="minorHAnsi"/>
        </w:rPr>
        <w:t>while the Earth has been warmer and colder at different points in the planet's history</w:t>
      </w:r>
      <w:r w:rsidRPr="003A7E32">
        <w:rPr>
          <w:rStyle w:val="Emphasis"/>
          <w:rFonts w:asciiTheme="minorHAnsi" w:hAnsiTheme="minorHAnsi" w:cstheme="minorHAnsi"/>
          <w:highlight w:val="yellow"/>
        </w:rPr>
        <w:t>, the rate of change has never been as fast as it is today.</w:t>
      </w:r>
      <w:r w:rsidRPr="003A7E32">
        <w:rPr>
          <w:rFonts w:asciiTheme="minorHAnsi" w:hAnsiTheme="minorHAnsi" w:cstheme="minorHAnsi"/>
          <w:color w:val="1D1D1D"/>
          <w:sz w:val="16"/>
        </w:rPr>
        <w:t xml:space="preserve"> ''What is remarkable, and alarming, is the speed of the change since the 1970s, when we started burning a lot of fossil fuels in a massive way,'' she said</w:t>
      </w:r>
      <w:r w:rsidRPr="003A7E32">
        <w:rPr>
          <w:rStyle w:val="Emphasis"/>
          <w:rFonts w:asciiTheme="minorHAnsi" w:hAnsiTheme="minorHAnsi" w:cstheme="minorHAnsi"/>
        </w:rPr>
        <w:t xml:space="preserve">. ''We can't possibly evolve to match this rate [of warming] and, </w:t>
      </w:r>
      <w:r w:rsidRPr="003A7E32">
        <w:rPr>
          <w:rStyle w:val="Emphasis"/>
          <w:rFonts w:asciiTheme="minorHAnsi" w:hAnsiTheme="minorHAnsi" w:cstheme="minorHAnsi"/>
          <w:highlight w:val="yellow"/>
        </w:rPr>
        <w:t>unless we get control of it, it will mean our extinction eventually.''</w:t>
      </w:r>
      <w:r w:rsidRPr="003A7E32">
        <w:rPr>
          <w:rStyle w:val="Emphasis"/>
          <w:rFonts w:asciiTheme="minorHAnsi" w:hAnsiTheme="minorHAnsi" w:cstheme="minorHAnsi"/>
        </w:rPr>
        <w:t xml:space="preserve"> </w:t>
      </w:r>
      <w:r w:rsidRPr="003A7E32">
        <w:rPr>
          <w:rFonts w:asciiTheme="minorHAnsi" w:hAnsiTheme="minorHAnsi" w:cstheme="minorHAnsi"/>
          <w:color w:val="1D1D1D"/>
          <w:sz w:val="16"/>
        </w:rPr>
        <w:t xml:space="preserve">Professor Berry is one of three leading academics who have contributed to the health chapter of a Intergovernmental Panel on Climate Change (IPCC) report due on Monday. </w:t>
      </w:r>
      <w:r w:rsidRPr="003A7E32">
        <w:rPr>
          <w:rStyle w:val="Emphasis"/>
          <w:rFonts w:asciiTheme="minorHAnsi" w:hAnsiTheme="minorHAnsi" w:cstheme="minorHAnsi"/>
        </w:rPr>
        <w:t xml:space="preserve">She and co-authors Tony McMichael, of the Australian National University, and Colin Butler, of the University of Canberra, have outlined the health risks of rapid global warming in </w:t>
      </w:r>
      <w:hyperlink r:id="rId6" w:history="1">
        <w:r w:rsidRPr="003A7E32">
          <w:rPr>
            <w:rStyle w:val="Emphasis"/>
            <w:rFonts w:asciiTheme="minorHAnsi" w:hAnsiTheme="minorHAnsi" w:cstheme="minorHAnsi"/>
          </w:rPr>
          <w:t>a companion piece for The Conversation</w:t>
        </w:r>
      </w:hyperlink>
      <w:r w:rsidRPr="003A7E32">
        <w:rPr>
          <w:rStyle w:val="Emphasis"/>
          <w:rFonts w:asciiTheme="minorHAnsi" w:hAnsiTheme="minorHAnsi" w:cstheme="minorHAnsi"/>
        </w:rPr>
        <w:t xml:space="preserve">, also published on Monday. The three warn that the adverse effects on population health and social stability have been ''missing from the discussion'' on climate change. </w:t>
      </w:r>
      <w:r w:rsidRPr="003A7E32">
        <w:rPr>
          <w:rStyle w:val="Emphasis"/>
          <w:rFonts w:asciiTheme="minorHAnsi" w:hAnsiTheme="minorHAnsi" w:cstheme="minorHAnsi"/>
          <w:highlight w:val="yellow"/>
        </w:rPr>
        <w:t>''Human-driven climate change poses a great threat, unprecedented in type and scale, to wellbeing, health and perhaps even to human survival,</w:t>
      </w:r>
      <w:r w:rsidRPr="003A7E32">
        <w:rPr>
          <w:rStyle w:val="Emphasis"/>
          <w:rFonts w:asciiTheme="minorHAnsi" w:hAnsiTheme="minorHAnsi" w:cstheme="minorHAnsi"/>
        </w:rPr>
        <w:t xml:space="preserve">'' they write. They predict that </w:t>
      </w:r>
      <w:r w:rsidRPr="003A7E32">
        <w:rPr>
          <w:rStyle w:val="Emphasis"/>
          <w:rFonts w:asciiTheme="minorHAnsi" w:hAnsiTheme="minorHAnsi" w:cstheme="minorHAnsi"/>
          <w:highlight w:val="yellow"/>
        </w:rPr>
        <w:t>the greatest challenges will come from undernutrition and impaired child development from reduced food yields; hospitalisations and deaths due to intense heatwaves, fires and other weather-related disasters; and the spread of infectious diseases. They warn the ''largest impacts'' will be on poorer and vulnerable populations, winding back recent hard-won gains of social development programs.</w:t>
      </w:r>
      <w:r w:rsidRPr="003A7E32">
        <w:rPr>
          <w:rStyle w:val="Emphasis"/>
          <w:rFonts w:asciiTheme="minorHAnsi" w:hAnsiTheme="minorHAnsi" w:cstheme="minorHAnsi"/>
        </w:rPr>
        <w:t xml:space="preserve"> </w:t>
      </w:r>
      <w:r w:rsidRPr="003A7E32">
        <w:rPr>
          <w:rFonts w:asciiTheme="minorHAnsi" w:hAnsiTheme="minorHAnsi" w:cstheme="minorHAnsi"/>
          <w:color w:val="1D1D1D"/>
          <w:sz w:val="16"/>
        </w:rPr>
        <w:t xml:space="preserve">Projecting to an average global warming of 4 degrees by 2100, they say ''people won't be able to cope, let alone work productively, in the hottest parts of the year''. </w:t>
      </w:r>
      <w:r w:rsidRPr="003A7E32">
        <w:rPr>
          <w:rStyle w:val="Emphasis"/>
          <w:rFonts w:asciiTheme="minorHAnsi" w:hAnsiTheme="minorHAnsi" w:cstheme="minorHAnsi"/>
          <w:highlight w:val="yellow"/>
        </w:rPr>
        <w:t>They say that action on climate change would produce ''extremely large health benefits'', which would greatly outweigh the costs of curbing emission growth.</w:t>
      </w:r>
      <w:r w:rsidRPr="003A7E32">
        <w:rPr>
          <w:rFonts w:asciiTheme="minorHAnsi" w:hAnsiTheme="minorHAnsi" w:cstheme="minorHAnsi"/>
          <w:color w:val="1D1D1D"/>
          <w:sz w:val="16"/>
        </w:rPr>
        <w:t xml:space="preserve"> A leaked draft of the IPCC report notes that a warming climate would lead to fewer cold weather-related deaths but the benefits would be ''greatly'' outweighed by the impacts of more frequent heat extremes. Under a high emissions scenario, some land regions will experience temperatures four to seven degrees higher than pre-industrial times, the report said. While some adaptive measures are possible, limits to humans' ability to regulate heat will affect health and potentially cut global productivity in the warmest months by 40 per cent by 2100. Body temperatures rising above 38 degrees impair physical and cognitive functions, while risks of organ damage, loss of consciousness and death increase sharply above 40.6 degrees, the draft report said. Farm crops and livestock will also struggle with thermal and water stress. Staple crops such as corn, rice, wheat and soybeans are assumed to face a temperature limit of 40-45 degrees, with temperature thresholds for key sowing stages near or below 35 degrees, the report said.</w:t>
      </w:r>
    </w:p>
    <w:p w:rsidR="004A548A" w:rsidRDefault="004A548A" w:rsidP="004A548A"/>
    <w:p w:rsidR="004A548A" w:rsidRPr="006D7F13" w:rsidRDefault="004A548A" w:rsidP="004A548A">
      <w:pPr>
        <w:pStyle w:val="Heading4"/>
      </w:pPr>
      <w:r>
        <w:t>Warming is not inevitable – any amount of emissions reductions minimizes the impact to warming</w:t>
      </w:r>
    </w:p>
    <w:p w:rsidR="004A548A" w:rsidRPr="006D7F13" w:rsidRDefault="004A548A" w:rsidP="004A548A">
      <w:r w:rsidRPr="00393F3A">
        <w:rPr>
          <w:b/>
          <w:bCs/>
        </w:rPr>
        <w:t>Stover 15</w:t>
      </w:r>
      <w:r w:rsidRPr="00393F3A">
        <w:t xml:space="preserve"> </w:t>
      </w:r>
      <w:r w:rsidRPr="006D7F13">
        <w:t>– Editor at Bulletin of the Atomic Scientists, writer for Scientific American, Conservation, Popular Science, New Scientist, The New York Times</w:t>
      </w:r>
    </w:p>
    <w:p w:rsidR="004A548A" w:rsidRPr="006D7F13" w:rsidRDefault="004A548A" w:rsidP="004A548A">
      <w:r w:rsidRPr="006D7F13">
        <w:t xml:space="preserve">(Dawn, “Climate change: irreversible but not unstoppable”, 2/26/15, </w:t>
      </w:r>
      <w:hyperlink r:id="rId7" w:history="1">
        <w:r w:rsidRPr="006D7F13">
          <w:t>http://thebulletin.org/climate-change-irreversible-not-unstoppable8044</w:t>
        </w:r>
      </w:hyperlink>
      <w:r w:rsidRPr="006D7F13">
        <w:t>, Bulletin of the Atomic Scientists)</w:t>
      </w:r>
    </w:p>
    <w:p w:rsidR="004A548A" w:rsidRPr="000842DA" w:rsidRDefault="004A548A" w:rsidP="004A548A">
      <w:pPr>
        <w:rPr>
          <w:sz w:val="10"/>
        </w:rPr>
      </w:pPr>
      <w:r w:rsidRPr="006D7F13">
        <w:rPr>
          <w:b/>
          <w:u w:val="single"/>
        </w:rPr>
        <w:lastRenderedPageBreak/>
        <w:t>When scientific experts</w:t>
      </w:r>
      <w:r w:rsidRPr="006D7F13">
        <w:rPr>
          <w:sz w:val="16"/>
        </w:rPr>
        <w:t xml:space="preserve"> moved the hands of the Bulletin’s Doomsday Clock two minutes closer to midnight last month, </w:t>
      </w:r>
      <w:r w:rsidRPr="006D7F13">
        <w:rPr>
          <w:b/>
          <w:u w:val="single"/>
        </w:rPr>
        <w:t xml:space="preserve">calling </w:t>
      </w:r>
      <w:r w:rsidRPr="006D7F13">
        <w:rPr>
          <w:b/>
          <w:highlight w:val="yellow"/>
          <w:u w:val="single"/>
        </w:rPr>
        <w:t>current efforts to prevent catastrophic global warming “</w:t>
      </w:r>
      <w:r w:rsidRPr="006D7F13">
        <w:rPr>
          <w:b/>
          <w:iCs/>
          <w:highlight w:val="yellow"/>
          <w:u w:val="single"/>
          <w:bdr w:val="single" w:sz="8" w:space="0" w:color="auto"/>
        </w:rPr>
        <w:t>entirely insufficient</w:t>
      </w:r>
      <w:r w:rsidRPr="006D7F13">
        <w:rPr>
          <w:b/>
          <w:highlight w:val="yellow"/>
          <w:u w:val="single"/>
        </w:rPr>
        <w:t>,”</w:t>
      </w:r>
      <w:r w:rsidRPr="006D7F13">
        <w:rPr>
          <w:sz w:val="16"/>
        </w:rPr>
        <w:t xml:space="preserve"> </w:t>
      </w:r>
      <w:r w:rsidRPr="006D7F13">
        <w:rPr>
          <w:b/>
          <w:u w:val="single"/>
        </w:rPr>
        <w:t xml:space="preserve">some people responded that climate change is a far less disastrous threat than nuclear war because it is reversible. This is a common </w:t>
      </w:r>
      <w:r w:rsidRPr="006D7F13">
        <w:rPr>
          <w:b/>
          <w:iCs/>
          <w:u w:val="single"/>
          <w:bdr w:val="single" w:sz="8" w:space="0" w:color="auto"/>
        </w:rPr>
        <w:t>misconception</w:t>
      </w:r>
      <w:r w:rsidRPr="006D7F13">
        <w:rPr>
          <w:b/>
          <w:u w:val="single"/>
        </w:rPr>
        <w:t xml:space="preserve">. </w:t>
      </w:r>
      <w:r w:rsidRPr="006D7F13">
        <w:rPr>
          <w:sz w:val="16"/>
        </w:rPr>
        <w:t xml:space="preserve">In ongoing data collection by the Cultural Cognition Project at Yale Law School, fewer than one in four people in a general population sample in Southeast Florida understood that if human beings stopped emitting carbon dioxide tomorrow, global temperatures would continue to rise. “Believers” in human-caused global warming were just as likely as “disbelievers” to misunderstand the extent to which we are already committed to future temperature rises. </w:t>
      </w:r>
      <w:r w:rsidRPr="006D7F13">
        <w:rPr>
          <w:b/>
          <w:u w:val="single"/>
        </w:rPr>
        <w:t>The widespread notion that the climate is something we can fix later</w:t>
      </w:r>
      <w:r w:rsidRPr="006D7F13">
        <w:rPr>
          <w:sz w:val="16"/>
        </w:rPr>
        <w:t>—after more pressing priorities have been addressed—</w:t>
      </w:r>
      <w:r w:rsidRPr="006D7F13">
        <w:rPr>
          <w:b/>
          <w:iCs/>
          <w:u w:val="single"/>
          <w:bdr w:val="single" w:sz="8" w:space="0" w:color="auto"/>
        </w:rPr>
        <w:t xml:space="preserve">may be the biggest obstacle </w:t>
      </w:r>
      <w:r w:rsidRPr="006D7F13">
        <w:rPr>
          <w:b/>
          <w:u w:val="single"/>
        </w:rPr>
        <w:t>to actions and policies that would slow global warming</w:t>
      </w:r>
      <w:r w:rsidRPr="006D7F13">
        <w:rPr>
          <w:sz w:val="16"/>
        </w:rPr>
        <w:t xml:space="preserve">, avoid some of its worst potential impacts, and allow more time for humans and other species to adapt to a changing climate. </w:t>
      </w:r>
      <w:r w:rsidRPr="006D7F13">
        <w:rPr>
          <w:b/>
          <w:u w:val="single"/>
        </w:rPr>
        <w:t>Even though scientists have repeatedly emphasized the urgency of the situation, their message isn’t getting through to the general public or to legislators</w:t>
      </w:r>
      <w:r w:rsidRPr="006D7F13">
        <w:rPr>
          <w:sz w:val="16"/>
        </w:rPr>
        <w:t xml:space="preserve"> who could make a difference. What’s missing are vivid, personalized depictions of what life will be like in the future if emissions continue unabated. Human activities have already altered the climate so radically that many scientists refer to the current geologic era as the Anthropocene, from the Greek words for “human” and “new.” But that sounds friendly and progressive compared with what actually lies ahead: a climate very similar to that of Earth’s last major warm period, the Pliocene epoch of several million years ago, minus the mastodons and mammoths. </w:t>
      </w:r>
      <w:r w:rsidRPr="006D7F13">
        <w:rPr>
          <w:b/>
          <w:u w:val="single"/>
        </w:rPr>
        <w:t xml:space="preserve">And unlike nuclear war, it’s not a question of whether climate change will rock our world, only of how bad things will get. </w:t>
      </w:r>
      <w:r w:rsidRPr="006D7F13">
        <w:rPr>
          <w:sz w:val="16"/>
        </w:rPr>
        <w:t xml:space="preserve">Committed to climate change. Though we’re seeing obvious warning signs of what is to come, such as melting glaciers and steadily increasing levels of atmospheric carbon dioxide, thus far the global average surface temperature has risen by only about 0.8 of a degree Celsius (or 1.4 degrees Fahrenheit) since 1880. However, </w:t>
      </w:r>
      <w:r w:rsidRPr="006D7F13">
        <w:rPr>
          <w:b/>
          <w:highlight w:val="yellow"/>
          <w:u w:val="single"/>
        </w:rPr>
        <w:t>the climate system has some built-in inertia</w:t>
      </w:r>
      <w:r w:rsidRPr="006D7F13">
        <w:rPr>
          <w:b/>
          <w:u w:val="single"/>
        </w:rPr>
        <w:t xml:space="preserve">, and the impacts of past human activities will be felt far into the future. Scientists refer to these unavoidable future changes as our climate change “commitment.” </w:t>
      </w:r>
      <w:r w:rsidRPr="006D7F13">
        <w:rPr>
          <w:sz w:val="16"/>
        </w:rPr>
        <w:t xml:space="preserve">Some of the inertia comes from the elevated levels of carbon dioxide and other greenhouse gases already in the atmosphere. If humans were to cease their emissions overnight, the oceans would quickly absorb some of these gases. But the oceans also release gases back to the atmosphere, and the level of greenhouse gases in the atmosphere would not subside back to pre-industrial levels for many centuries. Another problem is that industrial </w:t>
      </w:r>
      <w:r w:rsidRPr="006D7F13">
        <w:rPr>
          <w:b/>
          <w:u w:val="single"/>
        </w:rPr>
        <w:t>air pollution has a cooling, as well as a warming, effect.</w:t>
      </w:r>
      <w:r w:rsidRPr="006D7F13">
        <w:rPr>
          <w:sz w:val="16"/>
        </w:rPr>
        <w:t xml:space="preserve"> Fossil fuel combustion releases aerosols, tiny particles and droplets that reflect sunlight and enhance cloud formation, masking the impacts of greenhouse gases. If we stopped burning fossil fuels, this cooling effect—which is difficult to quantify, but probably has less than half the impact of the greenhouse warming effect—would end. “A large fraction of climate change is largely irreversible on human time scales,” the most recent assessment report from the Intergovernmental Panel on Climate Change (IPCC) warned. Only if human emissions were “strongly negative over a sustained period”—for example, if tree planting and other activities were to sequester far more carbon than humans release—would climate change begin to be reversed. At the moment, of course, emissions are still rising rapidly. Points of no return. </w:t>
      </w:r>
      <w:r w:rsidRPr="006D7F13">
        <w:rPr>
          <w:b/>
          <w:highlight w:val="yellow"/>
          <w:u w:val="single"/>
        </w:rPr>
        <w:t>If the concentration of carbon dioxide in the atmosphere can be limited to a doubling</w:t>
      </w:r>
      <w:r w:rsidRPr="006D7F13">
        <w:rPr>
          <w:b/>
          <w:u w:val="single"/>
        </w:rPr>
        <w:t>—from about 280 parts per million (ppm) in the pre-industrial era to 560 ppm in the future (we’re currently at about 400 ppm)—</w:t>
      </w:r>
      <w:r w:rsidRPr="006D7F13">
        <w:rPr>
          <w:b/>
          <w:highlight w:val="yellow"/>
          <w:u w:val="single"/>
        </w:rPr>
        <w:t xml:space="preserve">the IPCC </w:t>
      </w:r>
      <w:r w:rsidRPr="006D7F13">
        <w:rPr>
          <w:b/>
          <w:u w:val="single"/>
        </w:rPr>
        <w:t xml:space="preserve">assessment </w:t>
      </w:r>
      <w:r w:rsidRPr="006D7F13">
        <w:rPr>
          <w:b/>
          <w:highlight w:val="yellow"/>
          <w:u w:val="single"/>
        </w:rPr>
        <w:t>estimated with “high confidence” that Earth’s temperature will reach an equilibrium</w:t>
      </w:r>
      <w:r w:rsidRPr="006D7F13">
        <w:rPr>
          <w:b/>
          <w:u w:val="single"/>
        </w:rPr>
        <w:t xml:space="preserve"> somewhere between 1.5 and 4.5 degrees Celsius above pre-industrial temperatures. </w:t>
      </w:r>
      <w:r w:rsidRPr="006D7F13">
        <w:rPr>
          <w:sz w:val="16"/>
        </w:rPr>
        <w:t xml:space="preserve">However, the report cautioned, “some aspects of climate will continue to change even if temperatures are stabilized.” Among some of the most likely changes: The melting of snow and ice will expose darker patches of water and land that absorb more of the sun’s radiation, accelerating global warming and the retreat of ice sheets and glaciers. Scientists agree that the Western Antarctic Ice Sheet has already gone into an unstoppable decline. Currents that transport heat within the oceans will be disrupted. Ocean acidification will continue to rise, with unknown effects on marine life. Thawing permafrost and sea beds will release methane, a greenhouse gas. Droughts predicted to be the worst in 1,000 years will trigger vegetation changes and wildfires, releasing carbon. Species unable to adapt quickly to a changing climate will go extinct. Coastal communities will be submerged, creating a humanitarian crisis. Some of these changes may persist for hundreds or even thousands of years after the Earth’s temperature stabilizes. </w:t>
      </w:r>
      <w:r w:rsidRPr="006D7F13">
        <w:rPr>
          <w:b/>
          <w:u w:val="single"/>
        </w:rPr>
        <w:t xml:space="preserve">Scientists worry that elements of the climate system could even reach tipping points </w:t>
      </w:r>
      <w:r w:rsidRPr="00F046AE">
        <w:rPr>
          <w:b/>
          <w:u w:val="single"/>
        </w:rPr>
        <w:t>beyond which abrupt and planetary-scale changes might occur</w:t>
      </w:r>
      <w:r w:rsidRPr="00F046AE">
        <w:rPr>
          <w:sz w:val="16"/>
        </w:rPr>
        <w:t xml:space="preserve">, such as the disappearance of monsoon cycles or the Amazon’s vast tropical forests. Welcome to the Pliocene. </w:t>
      </w:r>
      <w:r w:rsidRPr="00F046AE">
        <w:rPr>
          <w:b/>
          <w:u w:val="single"/>
        </w:rPr>
        <w:t>Even if countries reduce emissions enough to keep temperatures from rising much above the internationally agreed-upon “danger” threshold of 2 degrees Celsius</w:t>
      </w:r>
      <w:r w:rsidRPr="00F046AE">
        <w:rPr>
          <w:sz w:val="16"/>
        </w:rPr>
        <w:t xml:space="preserve"> (which seems increasingly unlikely), </w:t>
      </w:r>
      <w:r w:rsidRPr="00F046AE">
        <w:rPr>
          <w:b/>
          <w:u w:val="single"/>
        </w:rPr>
        <w:t>we can still look forward to conditions similar to those of the mid-Pliocene</w:t>
      </w:r>
      <w:r w:rsidRPr="006D7F13">
        <w:rPr>
          <w:sz w:val="16"/>
        </w:rPr>
        <w:t xml:space="preserve"> epoch of 3 million years ago. At that time, the continents were in much the same positions that they are today, carbon dioxide levels ranged between 350 and 400 ppm, the global average temperature was 2 to 3 degrees Celsius higher than it is today (but up to 20 degrees higher than today at the northernmost latitudes), the global sea level was about 25 meters higher, and most of today’s North American forests were grasslands and savanna. </w:t>
      </w:r>
      <w:r w:rsidRPr="006D7F13">
        <w:rPr>
          <w:b/>
          <w:highlight w:val="yellow"/>
          <w:u w:val="single"/>
        </w:rPr>
        <w:t>A mid-Pliocene climate looks comfortable</w:t>
      </w:r>
      <w:r w:rsidRPr="006D7F13">
        <w:rPr>
          <w:b/>
          <w:u w:val="single"/>
        </w:rPr>
        <w:t xml:space="preserve">, though, </w:t>
      </w:r>
      <w:r w:rsidRPr="006D7F13">
        <w:rPr>
          <w:b/>
          <w:highlight w:val="yellow"/>
          <w:u w:val="single"/>
        </w:rPr>
        <w:t>compared with what will happen if we continue to emit</w:t>
      </w:r>
      <w:r w:rsidRPr="006D7F13">
        <w:rPr>
          <w:b/>
          <w:u w:val="single"/>
        </w:rPr>
        <w:t xml:space="preserve"> carbon dioxide at today’s rate.</w:t>
      </w:r>
      <w:r w:rsidRPr="006D7F13">
        <w:rPr>
          <w:sz w:val="16"/>
        </w:rPr>
        <w:t xml:space="preserve"> As noted in the Doomsday Clock announcement, the IPCC “warned that </w:t>
      </w:r>
      <w:r w:rsidRPr="006D7F13">
        <w:rPr>
          <w:b/>
          <w:highlight w:val="yellow"/>
          <w:u w:val="single"/>
        </w:rPr>
        <w:t>warming—if unchecked</w:t>
      </w:r>
      <w:r w:rsidRPr="006D7F13">
        <w:rPr>
          <w:b/>
          <w:u w:val="single"/>
        </w:rPr>
        <w:t xml:space="preserve"> by urgent and concerted global efforts to greatly reduce greenhouse gas emissions—</w:t>
      </w:r>
      <w:r w:rsidRPr="006D7F13">
        <w:rPr>
          <w:b/>
          <w:highlight w:val="yellow"/>
          <w:u w:val="single"/>
        </w:rPr>
        <w:t xml:space="preserve">would reach </w:t>
      </w:r>
      <w:r w:rsidRPr="006D7F13">
        <w:rPr>
          <w:b/>
          <w:iCs/>
          <w:u w:val="single"/>
          <w:bdr w:val="single" w:sz="8" w:space="0" w:color="auto"/>
        </w:rPr>
        <w:t xml:space="preserve">3 to </w:t>
      </w:r>
      <w:r w:rsidRPr="006D7F13">
        <w:rPr>
          <w:b/>
          <w:iCs/>
          <w:highlight w:val="yellow"/>
          <w:u w:val="single"/>
          <w:bdr w:val="single" w:sz="8" w:space="0" w:color="auto"/>
        </w:rPr>
        <w:t xml:space="preserve">8 degrees </w:t>
      </w:r>
      <w:r w:rsidRPr="006D7F13">
        <w:rPr>
          <w:b/>
          <w:iCs/>
          <w:highlight w:val="yellow"/>
          <w:u w:val="single"/>
          <w:bdr w:val="single" w:sz="8" w:space="0" w:color="auto"/>
        </w:rPr>
        <w:lastRenderedPageBreak/>
        <w:t>Celsius</w:t>
      </w:r>
      <w:r w:rsidRPr="006D7F13">
        <w:rPr>
          <w:sz w:val="16"/>
        </w:rPr>
        <w:t xml:space="preserve"> (about 5.5 to 14.5 degrees Fahrenheit) by the end of the century.” Social inertia. Is there any way to avoid Pliocene-like conditions? “If carbon dioxide emissions could be eliminated entirely,” two scientists argued in Nature Geoscience in 2010, “temperatures would quickly stabilize or even decrease over time. </w:t>
      </w:r>
      <w:r w:rsidRPr="006D7F13">
        <w:rPr>
          <w:b/>
          <w:highlight w:val="yellow"/>
          <w:u w:val="single"/>
        </w:rPr>
        <w:t>Future warming</w:t>
      </w:r>
      <w:r w:rsidRPr="006D7F13">
        <w:rPr>
          <w:b/>
          <w:u w:val="single"/>
        </w:rPr>
        <w:t xml:space="preserve"> is therefore driven by socio-economic inertia, and </w:t>
      </w:r>
      <w:r w:rsidRPr="006D7F13">
        <w:rPr>
          <w:b/>
          <w:highlight w:val="yellow"/>
          <w:u w:val="single"/>
        </w:rPr>
        <w:t xml:space="preserve">is </w:t>
      </w:r>
      <w:r w:rsidRPr="006D7F13">
        <w:rPr>
          <w:b/>
          <w:iCs/>
          <w:highlight w:val="yellow"/>
          <w:u w:val="single"/>
          <w:bdr w:val="single" w:sz="8" w:space="0" w:color="auto"/>
        </w:rPr>
        <w:t>only as inevitable as future emissions</w:t>
      </w:r>
      <w:r w:rsidRPr="006D7F13">
        <w:rPr>
          <w:b/>
          <w:u w:val="single"/>
        </w:rPr>
        <w:t>.</w:t>
      </w:r>
      <w:r w:rsidRPr="006D7F13">
        <w:rPr>
          <w:sz w:val="16"/>
        </w:rPr>
        <w:t xml:space="preserve">” </w:t>
      </w:r>
      <w:r w:rsidRPr="006D7F13">
        <w:rPr>
          <w:b/>
          <w:u w:val="single"/>
        </w:rPr>
        <w:t>That is about as helpful as telling obese people that if they just stopped eating, they would lose weight</w:t>
      </w:r>
      <w:r w:rsidRPr="006D7F13">
        <w:rPr>
          <w:sz w:val="16"/>
        </w:rPr>
        <w:t xml:space="preserve"> quickly. At the moment, we’d be doing well to cut humanity’s diet of fossil fuels to a level that would merely prevent further weight gain. </w:t>
      </w:r>
      <w:r w:rsidRPr="006D7F13">
        <w:rPr>
          <w:b/>
          <w:u w:val="single"/>
        </w:rPr>
        <w:t>Instead what we see is a planetary binge</w:t>
      </w:r>
      <w:r w:rsidRPr="006D7F13">
        <w:rPr>
          <w:sz w:val="16"/>
        </w:rPr>
        <w:t>, with increases in fossil fuel consumption that have dwarfed the development of low-carbon energy sources during the past decade. The scientists, however, put their finger on what is needed to turn things in the right direction: socio-economic action</w:t>
      </w:r>
      <w:r w:rsidRPr="006D7F13">
        <w:rPr>
          <w:b/>
          <w:u w:val="single"/>
        </w:rPr>
        <w:t>. Changing self-destructive behaviors can be extremely difficult</w:t>
      </w:r>
      <w:r w:rsidRPr="006D7F13">
        <w:rPr>
          <w:sz w:val="16"/>
        </w:rPr>
        <w:t>, as any dieter knows,</w:t>
      </w:r>
      <w:r w:rsidRPr="006D7F13">
        <w:rPr>
          <w:b/>
          <w:u w:val="single"/>
        </w:rPr>
        <w:t xml:space="preserve"> and unrealistic optimism can be just as counterproductive as defeatism.</w:t>
      </w:r>
      <w:r w:rsidRPr="006D7F13">
        <w:rPr>
          <w:sz w:val="16"/>
        </w:rPr>
        <w:t xml:space="preserve"> In fact, these are the twin enemies of climate action. </w:t>
      </w:r>
      <w:r w:rsidRPr="006D7F13">
        <w:rPr>
          <w:b/>
          <w:u w:val="single"/>
        </w:rPr>
        <w:t xml:space="preserve">Even climate “believers” seem to feel that either there is little they can do to prevent disaster </w:t>
      </w:r>
      <w:r w:rsidRPr="006D7F13">
        <w:rPr>
          <w:sz w:val="16"/>
        </w:rPr>
        <w:t xml:space="preserve">(beyond pointing fingers at “disbelievers,” of course) or, alternatively, that technology is making (or will make) speedy progress against the problem. Those in the over-optimistic camp may </w:t>
      </w:r>
      <w:r w:rsidRPr="00393F3A">
        <w:rPr>
          <w:sz w:val="16"/>
        </w:rPr>
        <w:t xml:space="preserve">think that geoengineering, for example, can turn back the climate clock in a pinch. </w:t>
      </w:r>
      <w:r w:rsidRPr="00393F3A">
        <w:rPr>
          <w:b/>
          <w:u w:val="single"/>
        </w:rPr>
        <w:t>Unfortunately, although measures such as injecting sulfate aerosols into the stratosphere merit increased research and development, they are not ready to be safely deployed</w:t>
      </w:r>
      <w:r w:rsidRPr="006D7F13">
        <w:rPr>
          <w:b/>
          <w:u w:val="single"/>
        </w:rPr>
        <w:t xml:space="preserve"> at the scale necessary to combat climate change</w:t>
      </w:r>
      <w:r w:rsidRPr="006D7F13">
        <w:rPr>
          <w:sz w:val="16"/>
        </w:rPr>
        <w:t>. As a National Research Council committee recently concluded, “</w:t>
      </w:r>
      <w:r w:rsidRPr="006D7F13">
        <w:rPr>
          <w:b/>
          <w:iCs/>
          <w:highlight w:val="yellow"/>
          <w:u w:val="single"/>
          <w:bdr w:val="single" w:sz="8" w:space="0" w:color="auto"/>
        </w:rPr>
        <w:t>there is no substitute for dramatic reductions in greenhouse gas emissions</w:t>
      </w:r>
      <w:r w:rsidRPr="006D7F13">
        <w:rPr>
          <w:b/>
          <w:u w:val="single"/>
        </w:rPr>
        <w:t>.” The world needs an emissions diet plan</w:t>
      </w:r>
      <w:r w:rsidRPr="006D7F13">
        <w:rPr>
          <w:sz w:val="16"/>
        </w:rPr>
        <w:t xml:space="preserve">—and a full complement of socio-economic incentives and support systems to ensure its success. Out of the fire and into the frying pan. </w:t>
      </w:r>
      <w:r w:rsidRPr="006D7F13">
        <w:rPr>
          <w:b/>
          <w:highlight w:val="yellow"/>
          <w:u w:val="single"/>
        </w:rPr>
        <w:t xml:space="preserve">The inevitability of climate change </w:t>
      </w:r>
      <w:r w:rsidRPr="006D7F13">
        <w:rPr>
          <w:b/>
          <w:iCs/>
          <w:highlight w:val="yellow"/>
          <w:u w:val="single"/>
          <w:bdr w:val="single" w:sz="8" w:space="0" w:color="auto"/>
        </w:rPr>
        <w:t>doesn’t mean that we don’t have a choice to make</w:t>
      </w:r>
      <w:r w:rsidRPr="00393F3A">
        <w:rPr>
          <w:b/>
          <w:u w:val="single"/>
        </w:rPr>
        <w:t>: If we act quickly and</w:t>
      </w:r>
      <w:r w:rsidRPr="006D7F13">
        <w:rPr>
          <w:b/>
          <w:u w:val="single"/>
        </w:rPr>
        <w:t xml:space="preserve"> boldly, </w:t>
      </w:r>
      <w:r w:rsidRPr="006D7F13">
        <w:rPr>
          <w:b/>
          <w:highlight w:val="yellow"/>
          <w:u w:val="single"/>
        </w:rPr>
        <w:t>there is a small window of opportunity in which we can work to keep global warming to a minimum</w:t>
      </w:r>
      <w:r w:rsidRPr="006D7F13">
        <w:rPr>
          <w:sz w:val="16"/>
          <w:highlight w:val="yellow"/>
        </w:rPr>
        <w:t xml:space="preserve">. </w:t>
      </w:r>
      <w:r w:rsidRPr="00393F3A">
        <w:rPr>
          <w:b/>
          <w:u w:val="single"/>
        </w:rPr>
        <w:t xml:space="preserve">Or we can keep accelerating toward </w:t>
      </w:r>
      <w:r w:rsidRPr="00393F3A">
        <w:rPr>
          <w:b/>
          <w:iCs/>
          <w:u w:val="single"/>
          <w:bdr w:val="single" w:sz="8" w:space="0" w:color="auto"/>
        </w:rPr>
        <w:t>catastrophe</w:t>
      </w:r>
      <w:r w:rsidRPr="00393F3A">
        <w:rPr>
          <w:b/>
          <w:u w:val="single"/>
        </w:rPr>
        <w:t>.</w:t>
      </w:r>
      <w:r w:rsidRPr="00393F3A">
        <w:rPr>
          <w:sz w:val="16"/>
        </w:rPr>
        <w:t xml:space="preserve"> As Richard Somerville, one of the climate scientists on the Bulletin’s Science and Security Board, recently told me: “</w:t>
      </w:r>
      <w:r w:rsidRPr="00393F3A">
        <w:rPr>
          <w:b/>
          <w:u w:val="single"/>
        </w:rPr>
        <w:t>People today, whether they realize it or not, have control</w:t>
      </w:r>
      <w:r w:rsidRPr="006D7F13">
        <w:rPr>
          <w:b/>
          <w:u w:val="single"/>
        </w:rPr>
        <w:t xml:space="preserve"> of the thermostat that will set the climate for future generations</w:t>
      </w:r>
      <w:r w:rsidRPr="006D7F13">
        <w:rPr>
          <w:sz w:val="16"/>
        </w:rPr>
        <w:t xml:space="preserve">.” Humans are constantly distracted by immediate gratifications and immediate worries. </w:t>
      </w:r>
      <w:r w:rsidRPr="006D7F13">
        <w:rPr>
          <w:b/>
          <w:u w:val="single"/>
        </w:rPr>
        <w:t>To prevent nuclear war and catastrophic climate change, we have to force ourselves to take a longer view.</w:t>
      </w:r>
      <w:r w:rsidRPr="006D7F13">
        <w:rPr>
          <w:sz w:val="16"/>
        </w:rPr>
        <w:t xml:space="preserve"> </w:t>
      </w:r>
      <w:r w:rsidRPr="006D7F13">
        <w:rPr>
          <w:b/>
          <w:u w:val="single"/>
        </w:rPr>
        <w:t xml:space="preserve">It’s difficult to imagine the </w:t>
      </w:r>
      <w:r w:rsidRPr="006D7F13">
        <w:rPr>
          <w:b/>
          <w:iCs/>
          <w:u w:val="single"/>
          <w:bdr w:val="single" w:sz="8" w:space="0" w:color="auto"/>
        </w:rPr>
        <w:t>devastating, centuries-long impacts</w:t>
      </w:r>
      <w:r w:rsidRPr="006D7F13">
        <w:rPr>
          <w:b/>
          <w:u w:val="single"/>
        </w:rPr>
        <w:t xml:space="preserve"> that climate change could have on human health and the environment. Still, we stopped at two nuclear bombs. </w:t>
      </w:r>
      <w:r w:rsidRPr="006D7F13">
        <w:rPr>
          <w:b/>
          <w:iCs/>
          <w:highlight w:val="yellow"/>
          <w:u w:val="single"/>
          <w:bdr w:val="single" w:sz="8" w:space="0" w:color="auto"/>
        </w:rPr>
        <w:t>We can stop at two degrees</w:t>
      </w:r>
    </w:p>
    <w:p w:rsidR="004A548A" w:rsidRDefault="004A548A" w:rsidP="004A548A"/>
    <w:p w:rsidR="004A548A" w:rsidRDefault="004A548A" w:rsidP="004A548A"/>
    <w:p w:rsidR="004A548A" w:rsidRDefault="004A548A" w:rsidP="004A548A">
      <w:pPr>
        <w:pStyle w:val="Heading4"/>
      </w:pPr>
      <w:r>
        <w:t>Environmental education solves warming – two internal links</w:t>
      </w:r>
    </w:p>
    <w:p w:rsidR="004A548A" w:rsidRPr="00CC1ABB" w:rsidRDefault="004A548A" w:rsidP="004A548A">
      <w:pPr>
        <w:pStyle w:val="Heading4"/>
        <w:rPr>
          <w:rStyle w:val="Style13ptBold"/>
          <w:b/>
        </w:rPr>
      </w:pPr>
      <w:r>
        <w:rPr>
          <w:rStyle w:val="Style13ptBold"/>
          <w:b/>
        </w:rPr>
        <w:t>First, it solves apathy and denialism which allows political action</w:t>
      </w:r>
    </w:p>
    <w:p w:rsidR="004A548A" w:rsidRPr="00046822" w:rsidRDefault="004A548A" w:rsidP="004A548A">
      <w:pPr>
        <w:rPr>
          <w:b/>
          <w:bCs/>
          <w:sz w:val="26"/>
        </w:rPr>
      </w:pPr>
      <w:r w:rsidRPr="00046822">
        <w:rPr>
          <w:rStyle w:val="Style13ptBold"/>
        </w:rPr>
        <w:t>Calderon 16</w:t>
      </w:r>
      <w:r w:rsidRPr="00805ED2">
        <w:rPr>
          <w:sz w:val="16"/>
        </w:rPr>
        <w:t xml:space="preserve"> Felipe Calderón, former President of Mexico, is Chair of the Global Commission on the Economy and Climate. (“Why Climate Change Is an Education Issue,” https://www.project-syndicate.org/commentary/climate-change-education-issue-by-felipe-calderon-2016-07) NEW YORK – </w:t>
      </w:r>
      <w:r w:rsidRPr="009B4F41">
        <w:rPr>
          <w:rStyle w:val="StyleUnderline"/>
        </w:rPr>
        <w:t>Climate change affects us all,</w:t>
      </w:r>
      <w:r w:rsidRPr="001E7B8F">
        <w:rPr>
          <w:rStyle w:val="StyleUnderline"/>
        </w:rPr>
        <w:t xml:space="preserve"> but we still are not acting as quickly as we should to address its causes, mitigate the damage, and adapt to its effects.</w:t>
      </w:r>
      <w:r w:rsidRPr="00805ED2">
        <w:rPr>
          <w:sz w:val="16"/>
        </w:rPr>
        <w:t xml:space="preserve"> </w:t>
      </w:r>
      <w:r w:rsidRPr="001E7B8F">
        <w:rPr>
          <w:rStyle w:val="StyleUnderline"/>
        </w:rPr>
        <w:t>Many people don’t understand the risks climate change poses to global economic and social structures. And, sadly, many who do understand are dismissive of the far-reaching benefits a global shift to sustainability and clean energy would bring about.</w:t>
      </w:r>
      <w:r w:rsidRPr="00805ED2">
        <w:rPr>
          <w:sz w:val="16"/>
        </w:rPr>
        <w:t xml:space="preserve"> According to a recent Pew study, seven out of ten Americans classified as political independents were not very concerned that climate change would hurt them. Worse still, </w:t>
      </w:r>
      <w:r w:rsidRPr="009B4F41">
        <w:rPr>
          <w:rStyle w:val="StyleUnderline"/>
        </w:rPr>
        <w:t xml:space="preserve">Yale University researchers recently found that </w:t>
      </w:r>
      <w:r w:rsidRPr="003944DE">
        <w:rPr>
          <w:rStyle w:val="StyleUnderline"/>
          <w:bdr w:val="single" w:sz="4" w:space="0" w:color="auto"/>
        </w:rPr>
        <w:t>40% of adults</w:t>
      </w:r>
      <w:r w:rsidRPr="009B4F41">
        <w:rPr>
          <w:rStyle w:val="StyleUnderline"/>
        </w:rPr>
        <w:t xml:space="preserve"> worldwide </w:t>
      </w:r>
      <w:r w:rsidRPr="003944DE">
        <w:rPr>
          <w:rStyle w:val="StyleUnderline"/>
          <w:bdr w:val="single" w:sz="4" w:space="0" w:color="auto"/>
        </w:rPr>
        <w:t>have never even heard of climate change</w:t>
      </w:r>
      <w:r w:rsidRPr="009B4F41">
        <w:rPr>
          <w:rStyle w:val="StyleUnderline"/>
        </w:rPr>
        <w:t>. In some developing countries, such as India, that figure climbs to 65%.</w:t>
      </w:r>
      <w:r>
        <w:rPr>
          <w:rStyle w:val="StyleUnderline"/>
        </w:rPr>
        <w:t xml:space="preserve"> </w:t>
      </w:r>
      <w:r w:rsidRPr="00805ED2">
        <w:rPr>
          <w:sz w:val="16"/>
        </w:rPr>
        <w:t>These figures are discouraging, but they can be improved. The Yale study concluded that, “</w:t>
      </w:r>
      <w:r w:rsidRPr="003944DE">
        <w:rPr>
          <w:rStyle w:val="StyleUnderline"/>
          <w:bdr w:val="single" w:sz="4" w:space="0" w:color="auto"/>
        </w:rPr>
        <w:t>educational attainment tends to be the single strongest predictor of public awareness of climate change</w:t>
      </w:r>
      <w:r w:rsidRPr="009B4F41">
        <w:rPr>
          <w:rStyle w:val="StyleUnderline"/>
        </w:rPr>
        <w:t>.” By investing in quality education, we can set the next generation on the right path to addressing this global problem.</w:t>
      </w:r>
      <w:r>
        <w:rPr>
          <w:rStyle w:val="StyleUnderline"/>
        </w:rPr>
        <w:t xml:space="preserve"> </w:t>
      </w:r>
      <w:r w:rsidRPr="009B4F41">
        <w:rPr>
          <w:rStyle w:val="StyleUnderline"/>
        </w:rPr>
        <w:t>Education and climate action work together in three ways. For starters, education fills knowledge gaps.</w:t>
      </w:r>
      <w:r w:rsidRPr="00805ED2">
        <w:rPr>
          <w:sz w:val="16"/>
        </w:rPr>
        <w:t xml:space="preserve"> Understanding how climate change is already having an impact on one’s life can have practical benefits</w:t>
      </w:r>
      <w:r w:rsidRPr="009B4F41">
        <w:rPr>
          <w:rStyle w:val="StyleUnderline"/>
        </w:rPr>
        <w:t xml:space="preserve">. This is especially true for poor populations that are most vulnerable to crop failures and natural disasters, such </w:t>
      </w:r>
      <w:r w:rsidRPr="009B4F41">
        <w:rPr>
          <w:rStyle w:val="StyleUnderline"/>
        </w:rPr>
        <w:lastRenderedPageBreak/>
        <w:t>as landslides and floods, caused by climate change. Populations that must rebuild from scratch after each new catastrophe miss out on opportunities for rapid development.</w:t>
      </w:r>
      <w:r w:rsidRPr="00805ED2">
        <w:rPr>
          <w:sz w:val="16"/>
        </w:rPr>
        <w:t xml:space="preserve"> By understanding that their world is changing – and that the likelihood of future disasters is increasing – these populations can build resilience and learn to adapt to the sudden and slow stresses of a changing climate. </w:t>
      </w:r>
      <w:r w:rsidRPr="009B4F41">
        <w:rPr>
          <w:rStyle w:val="StyleUnderline"/>
        </w:rPr>
        <w:t xml:space="preserve">Second, </w:t>
      </w:r>
      <w:r w:rsidRPr="003944DE">
        <w:rPr>
          <w:rStyle w:val="StyleUnderline"/>
          <w:bdr w:val="single" w:sz="4" w:space="0" w:color="auto"/>
        </w:rPr>
        <w:t>education challenges apathy</w:t>
      </w:r>
      <w:r w:rsidRPr="009B4F41">
        <w:rPr>
          <w:rStyle w:val="StyleUnderline"/>
        </w:rPr>
        <w:t xml:space="preserve">. Knowing the measures available to address climate change can open up vast opportunities for economic growth. </w:t>
      </w:r>
      <w:r w:rsidRPr="00805ED2">
        <w:rPr>
          <w:sz w:val="16"/>
        </w:rPr>
        <w:t xml:space="preserve">Global investors should be made to understand that sustainable solutions can increase wellbeing and create additional economic opportunities. </w:t>
      </w:r>
      <w:r w:rsidRPr="009B4F41">
        <w:rPr>
          <w:rStyle w:val="StyleUnderline"/>
        </w:rPr>
        <w:t>To take one example, in Niger, education and improved farming techniques helped double real farm incomes for more than one million people, while restoring huge tracts of severely degraded land. In the US, as of 2014, there were more jobs that depended on solar energy than on coal mining</w:t>
      </w:r>
      <w:r w:rsidRPr="00805ED2">
        <w:rPr>
          <w:sz w:val="16"/>
        </w:rPr>
        <w:t xml:space="preserve">. Still, many people insist that implementing measures to mitigate the effects of climate change is too costly to our current way of life. </w:t>
      </w:r>
      <w:r w:rsidRPr="009B4F41">
        <w:rPr>
          <w:rStyle w:val="StyleUnderline"/>
        </w:rPr>
        <w:t xml:space="preserve">According to the Pew study, almost seven out of ten people believe that, given the limitations of technology, they would have to make major lifestyle changes. This does not have to be the case, and </w:t>
      </w:r>
      <w:r w:rsidRPr="003944DE">
        <w:rPr>
          <w:rStyle w:val="StyleUnderline"/>
          <w:bdr w:val="single" w:sz="4" w:space="0" w:color="auto"/>
        </w:rPr>
        <w:t>education can challenge the kind of skepticism that forecloses opportunities for climate-smart living</w:t>
      </w:r>
      <w:r w:rsidRPr="009B4F41">
        <w:rPr>
          <w:rStyle w:val="StyleUnderline"/>
        </w:rPr>
        <w:t>.</w:t>
      </w:r>
      <w:r>
        <w:rPr>
          <w:rStyle w:val="StyleUnderline"/>
        </w:rPr>
        <w:t xml:space="preserve"> </w:t>
      </w:r>
      <w:r w:rsidRPr="00805ED2">
        <w:rPr>
          <w:rStyle w:val="StyleUnderline"/>
        </w:rPr>
        <w:t xml:space="preserve">Finally, </w:t>
      </w:r>
      <w:r w:rsidRPr="003944DE">
        <w:rPr>
          <w:rStyle w:val="StyleUnderline"/>
          <w:bdr w:val="single" w:sz="4" w:space="0" w:color="auto"/>
        </w:rPr>
        <w:t>education furnishes the technical knowledge needed to build a better future through innovation</w:t>
      </w:r>
      <w:r w:rsidRPr="00805ED2">
        <w:rPr>
          <w:rStyle w:val="StyleUnderline"/>
        </w:rPr>
        <w:t xml:space="preserve"> – one that includes clean and safe energy, sustainable agriculture, and smarter cities. </w:t>
      </w:r>
      <w:r w:rsidRPr="00805ED2">
        <w:rPr>
          <w:sz w:val="16"/>
        </w:rPr>
        <w:t xml:space="preserve">Broadening access to education would lead to more homegrown innovation – entrepreneurs spotting opportunities to address local problems. </w:t>
      </w:r>
      <w:r w:rsidRPr="00805ED2">
        <w:rPr>
          <w:rStyle w:val="StyleUnderline"/>
        </w:rPr>
        <w:t>Globally, we cannot rely on knowledge centers such as Silicon Valley or Oxford to develop a silver bullet to the climate problem. Solutions may come from tech hubs, but they will also come from villages and developing cities, from farmers and manufactures with vastly different perspectives on the world around them</w:t>
      </w:r>
      <w:r w:rsidRPr="00805ED2">
        <w:rPr>
          <w:sz w:val="16"/>
        </w:rPr>
        <w:t xml:space="preserve">. And this will create a virtuous cycle. It is easier for educated people to migrate and integrate into new societies, sharing the knowledge they’ve brought with them. Fortunately, younger generations today are better educated and more committed to reducing their own carbon footprint than previous generations were. They are leading the way and forcing us all to reconsider our own actions. But we must broaden the availability of education worldwide to ensure that their efforts are not in vain. In recognition of education’s importance, the government of Norway, under the visionary leadership of Prime Minister Erna Solberg, has established the International Commission on Financing Global Education Opportunity, of which I am a member. We will meet this week in Oslo, and it is my hope that we will confront the challenges of our time and act on the knowledge that education is the best problem-solving asset we possess. </w:t>
      </w:r>
      <w:r w:rsidRPr="00805ED2">
        <w:rPr>
          <w:rStyle w:val="StyleUnderline"/>
        </w:rPr>
        <w:t>Addressing the dangers of climate change is not only an existential imperative; it is also an opportunity to move toward a cleaner, more productive, and fairer path of development. Only an educated global society can take the decisive action needed to get us there</w:t>
      </w:r>
      <w:r w:rsidRPr="00805ED2">
        <w:rPr>
          <w:sz w:val="16"/>
        </w:rPr>
        <w:t>.</w:t>
      </w:r>
    </w:p>
    <w:p w:rsidR="004A548A" w:rsidRDefault="004A548A" w:rsidP="004A548A"/>
    <w:p w:rsidR="004A548A" w:rsidRDefault="004A548A" w:rsidP="004A548A">
      <w:pPr>
        <w:pStyle w:val="Heading4"/>
      </w:pPr>
      <w:r>
        <w:t>Second, its key to green innovation</w:t>
      </w:r>
    </w:p>
    <w:p w:rsidR="004A548A" w:rsidRDefault="004A548A" w:rsidP="004A548A">
      <w:r w:rsidRPr="008D5B5F">
        <w:rPr>
          <w:rStyle w:val="Style13ptBold"/>
        </w:rPr>
        <w:t>Whitson</w:t>
      </w:r>
      <w:r>
        <w:t xml:space="preserve"> 20</w:t>
      </w:r>
      <w:r w:rsidRPr="008D5B5F">
        <w:rPr>
          <w:rStyle w:val="Style13ptBold"/>
        </w:rPr>
        <w:t>15</w:t>
      </w:r>
      <w:r>
        <w:t xml:space="preserve"> – Ariel Whitson is </w:t>
      </w:r>
      <w:r w:rsidRPr="008D5B5F">
        <w:t>a</w:t>
      </w:r>
      <w:r>
        <w:t>n</w:t>
      </w:r>
      <w:r w:rsidRPr="008D5B5F">
        <w:t xml:space="preserve"> Advocacy and Project Management Specialist at Ten Strands </w:t>
      </w:r>
      <w:r>
        <w:t>(“</w:t>
      </w:r>
      <w:r w:rsidRPr="008D5B5F">
        <w:t>All Kids Matter: A Starting Place for Equity in STEM and Green Jobs</w:t>
      </w:r>
      <w:r>
        <w:t xml:space="preserve">,” </w:t>
      </w:r>
      <w:r w:rsidRPr="008D5B5F">
        <w:t>https://tenstrands.org/general/all-kids-matter-a-starting-place-for-equity-in-stem-and-green-jobs/</w:t>
      </w:r>
      <w:r>
        <w:t>) bhb</w:t>
      </w:r>
    </w:p>
    <w:p w:rsidR="004A548A" w:rsidRDefault="004A548A" w:rsidP="004A548A">
      <w:pPr>
        <w:rPr>
          <w:sz w:val="16"/>
        </w:rPr>
      </w:pPr>
      <w:r w:rsidRPr="008D5B5F">
        <w:rPr>
          <w:sz w:val="16"/>
        </w:rPr>
        <w:t xml:space="preserve">You’ve heard it in the news, you’ve heard it from the pope and it is a fact that </w:t>
      </w:r>
      <w:r w:rsidRPr="008D5B5F">
        <w:rPr>
          <w:rStyle w:val="StyleUnderline"/>
        </w:rPr>
        <w:t>97% of scientists agree that climate change is happening. Leaders all over the world are taking steps towards reducing emissions and finding solutions to reverse trends.</w:t>
      </w:r>
      <w:r w:rsidRPr="008D5B5F">
        <w:rPr>
          <w:sz w:val="16"/>
        </w:rPr>
        <w:t xml:space="preserve"> On April 29th 2015 Governor Brown issued an executive order that established “a California greenhouse gas reduction target of 40 percent below 1990 levels by 2030.” </w:t>
      </w:r>
      <w:r w:rsidRPr="008D5B5F">
        <w:rPr>
          <w:rStyle w:val="StyleUnderline"/>
        </w:rPr>
        <w:t>This</w:t>
      </w:r>
      <w:r w:rsidRPr="008D5B5F">
        <w:rPr>
          <w:sz w:val="16"/>
        </w:rPr>
        <w:t xml:space="preserve"> ambitious goal </w:t>
      </w:r>
      <w:r w:rsidRPr="008D5B5F">
        <w:rPr>
          <w:rStyle w:val="StyleUnderline"/>
        </w:rPr>
        <w:t>will mean an increase in green jobs such as building and maintaining renewable energy sources.</w:t>
      </w:r>
      <w:r w:rsidRPr="008D5B5F">
        <w:rPr>
          <w:sz w:val="16"/>
        </w:rPr>
        <w:t xml:space="preserve"> The BLS reported 3.4 million green jobs in the United States in 2011 and that number continues to grow. In 2008 Van Jones introduced the idea of a green-collar economy. “You can think about a green-collar job as a blue-collar job that’s been upgraded, or up-skilled, to better respect the environment,” says Jones. His organization Green For All works towards building an inclusive green economy strong enough to lift people out of poverty. </w:t>
      </w:r>
      <w:r w:rsidRPr="008D5B5F">
        <w:rPr>
          <w:rStyle w:val="StyleUnderline"/>
        </w:rPr>
        <w:t xml:space="preserve">This makes environmental literacy crucial for </w:t>
      </w:r>
      <w:r w:rsidRPr="008D5B5F">
        <w:rPr>
          <w:sz w:val="16"/>
        </w:rPr>
        <w:t xml:space="preserve">our </w:t>
      </w:r>
      <w:r w:rsidRPr="008D5B5F">
        <w:rPr>
          <w:rStyle w:val="StyleUnderline"/>
        </w:rPr>
        <w:t>students in the public school system.</w:t>
      </w:r>
      <w:r w:rsidRPr="008D5B5F">
        <w:rPr>
          <w:sz w:val="16"/>
        </w:rPr>
        <w:t xml:space="preserve"> Employers in the future will be looking for students that understand the environment and have a passion for protecting it. </w:t>
      </w:r>
      <w:r w:rsidRPr="008D5B5F">
        <w:rPr>
          <w:rStyle w:val="StyleUnderline"/>
        </w:rPr>
        <w:t>Future scientists and engineers will have to tackle the big issues of climate change and young minds with innovative ideas will be working towards preserving the balance of our environment.</w:t>
      </w:r>
      <w:r>
        <w:rPr>
          <w:sz w:val="16"/>
        </w:rPr>
        <w:t xml:space="preserve"> </w:t>
      </w:r>
      <w:r w:rsidRPr="008D5B5F">
        <w:rPr>
          <w:sz w:val="16"/>
        </w:rPr>
        <w:t xml:space="preserve">Implementing California’s </w:t>
      </w:r>
      <w:r w:rsidRPr="008D5B5F">
        <w:rPr>
          <w:rStyle w:val="StyleUnderline"/>
        </w:rPr>
        <w:t>new science standards</w:t>
      </w:r>
      <w:r w:rsidRPr="008D5B5F">
        <w:rPr>
          <w:sz w:val="16"/>
        </w:rPr>
        <w:t xml:space="preserve"> using the environment as a context will </w:t>
      </w:r>
      <w:r w:rsidRPr="008D5B5F">
        <w:rPr>
          <w:rStyle w:val="StyleUnderline"/>
        </w:rPr>
        <w:t xml:space="preserve">prepare students to meet the new job demands of the 21st century. It is </w:t>
      </w:r>
      <w:r w:rsidRPr="008F7D1C">
        <w:rPr>
          <w:rStyle w:val="StyleUnderline"/>
        </w:rPr>
        <w:t>crucial that</w:t>
      </w:r>
      <w:r w:rsidRPr="008D5B5F">
        <w:rPr>
          <w:rStyle w:val="StyleUnderline"/>
        </w:rPr>
        <w:t xml:space="preserve"> we equip our public school students with this knowledge so that they are able to support themselves adequately in the future and can work towards ensuring the sustainability of our natural world.</w:t>
      </w:r>
      <w:r w:rsidRPr="008D5B5F">
        <w:rPr>
          <w:sz w:val="16"/>
        </w:rPr>
        <w:t xml:space="preserve"> We also have a responsibility to guarantee that the people taking on these new jobs are just as diverse as the population they serve. If we start now the path to a more sustainable and equitable society will be a possibility for the future.</w:t>
      </w:r>
    </w:p>
    <w:p w:rsidR="004A548A" w:rsidRDefault="004A548A" w:rsidP="004A548A"/>
    <w:p w:rsidR="004A548A" w:rsidRDefault="004A548A" w:rsidP="004A548A">
      <w:pPr>
        <w:pStyle w:val="Heading4"/>
      </w:pPr>
      <w:r>
        <w:t>Innovation solves climate change – it enables carbon negative technology</w:t>
      </w:r>
    </w:p>
    <w:p w:rsidR="004A548A" w:rsidRDefault="004A548A" w:rsidP="004A548A"/>
    <w:p w:rsidR="004A548A" w:rsidRPr="00DE00E7" w:rsidRDefault="004A548A" w:rsidP="004A548A">
      <w:r w:rsidRPr="00935706">
        <w:rPr>
          <w:rStyle w:val="Style13ptBold"/>
        </w:rPr>
        <w:t>Koningstein &amp; Fork 14</w:t>
      </w:r>
      <w:r>
        <w:t xml:space="preserve"> (</w:t>
      </w:r>
      <w:r w:rsidRPr="00DE00E7">
        <w:t xml:space="preserve">ROSS KONINGSTEIN AND DAVID </w:t>
      </w:r>
      <w:r w:rsidRPr="00935706">
        <w:t>FORK, engineers at Google,</w:t>
      </w:r>
      <w:r w:rsidRPr="00DE00E7">
        <w:t xml:space="preserve"> 18 Nov 2014. What It Would Really Take to Reverse Climate Change</w:t>
      </w:r>
      <w:r>
        <w:t xml:space="preserve"> </w:t>
      </w:r>
      <w:r w:rsidRPr="00DE00E7">
        <w:t>Today’s renewable energy technologies won’t save us. So what will?</w:t>
      </w:r>
      <w:r>
        <w:t xml:space="preserve"> </w:t>
      </w:r>
      <w:r w:rsidRPr="00DE00E7">
        <w:t>http://spectrum.ieee.org/energy/renewables/what-it-would-really-take-to-reverse-climate-change</w:t>
      </w:r>
    </w:p>
    <w:p w:rsidR="004A548A" w:rsidRPr="00C55AC7" w:rsidRDefault="004A548A" w:rsidP="004A548A">
      <w:pPr>
        <w:rPr>
          <w:sz w:val="16"/>
        </w:rPr>
      </w:pPr>
      <w:r w:rsidRPr="00C55AC7">
        <w:rPr>
          <w:sz w:val="16"/>
        </w:rPr>
        <w:t xml:space="preserve">While this energy revolution is taking place, another field needs to progress as well. As Hansen has shown, </w:t>
      </w:r>
      <w:r w:rsidRPr="00935706">
        <w:rPr>
          <w:rStyle w:val="Emphasis"/>
        </w:rPr>
        <w:t>if all power plants and industrial facilities switch over to zero-carbon energy sources right now, we’ll still be left with a ruinous amount of CO2</w:t>
      </w:r>
      <w:r>
        <w:rPr>
          <w:rStyle w:val="Emphasis"/>
        </w:rPr>
        <w:t xml:space="preserve"> </w:t>
      </w:r>
      <w:r w:rsidRPr="00935706">
        <w:rPr>
          <w:rStyle w:val="Emphasis"/>
        </w:rPr>
        <w:t>in the atmosphere</w:t>
      </w:r>
      <w:r w:rsidRPr="00C55AC7">
        <w:rPr>
          <w:sz w:val="16"/>
        </w:rPr>
        <w:t xml:space="preserve">. It would take centuries for atmospheric levels to return to normal, which means centuries of warming and instability. </w:t>
      </w:r>
      <w:r w:rsidRPr="00935706">
        <w:rPr>
          <w:rStyle w:val="Emphasis"/>
        </w:rPr>
        <w:t>To bring levels down below the safety threshold</w:t>
      </w:r>
      <w:r w:rsidRPr="00C55AC7">
        <w:rPr>
          <w:sz w:val="16"/>
        </w:rPr>
        <w:t xml:space="preserve">, Hansen’s models show that we must not only cease emitting CO2 as soon as possible but also </w:t>
      </w:r>
      <w:r w:rsidRPr="00935706">
        <w:rPr>
          <w:rStyle w:val="Emphasis"/>
        </w:rPr>
        <w:t>actively remove the gas from the air and store the carbon in a stable form</w:t>
      </w:r>
      <w:r w:rsidRPr="00C55AC7">
        <w:rPr>
          <w:sz w:val="16"/>
        </w:rPr>
        <w:t xml:space="preserve">. Hansen suggests reforestation as a carbon sink. We’re all for more trees, and we also exhort scientists and engineers to seek disruptive technologies in carbon storage. </w:t>
      </w:r>
      <w:r w:rsidRPr="00935706">
        <w:rPr>
          <w:rStyle w:val="Emphasis"/>
        </w:rPr>
        <w:t>Incremental improvements</w:t>
      </w:r>
      <w:r>
        <w:rPr>
          <w:rStyle w:val="Emphasis"/>
        </w:rPr>
        <w:t xml:space="preserve"> </w:t>
      </w:r>
      <w:r w:rsidRPr="00935706">
        <w:rPr>
          <w:rStyle w:val="Emphasis"/>
        </w:rPr>
        <w:t>to existing technologies aren’t enough</w:t>
      </w:r>
      <w:r w:rsidRPr="00C55AC7">
        <w:rPr>
          <w:sz w:val="16"/>
        </w:rPr>
        <w:t xml:space="preserve">; we need something truly disruptive to reverse climate change. What, then, is the energy technology that can meet the challenging cost targets? </w:t>
      </w:r>
      <w:r w:rsidRPr="00C34D9B">
        <w:rPr>
          <w:rStyle w:val="Emphasis"/>
        </w:rPr>
        <w:t>How will we remove CO2</w:t>
      </w:r>
      <w:r>
        <w:rPr>
          <w:rStyle w:val="Emphasis"/>
        </w:rPr>
        <w:t xml:space="preserve"> </w:t>
      </w:r>
      <w:r w:rsidRPr="00C34D9B">
        <w:rPr>
          <w:rStyle w:val="Emphasis"/>
        </w:rPr>
        <w:t>from the air?</w:t>
      </w:r>
      <w:r w:rsidRPr="00C55AC7">
        <w:rPr>
          <w:sz w:val="16"/>
        </w:rPr>
        <w:t xml:space="preserve"> We don’t have the answers. Those technologies haven’t been invented yet. However, </w:t>
      </w:r>
      <w:r w:rsidRPr="00C34D9B">
        <w:rPr>
          <w:rStyle w:val="Emphasis"/>
        </w:rPr>
        <w:t>we have</w:t>
      </w:r>
      <w:r w:rsidRPr="00C55AC7">
        <w:rPr>
          <w:sz w:val="16"/>
        </w:rPr>
        <w:t xml:space="preserve"> a suggestion for how </w:t>
      </w:r>
      <w:r w:rsidRPr="00C34D9B">
        <w:rPr>
          <w:rStyle w:val="Emphasis"/>
        </w:rPr>
        <w:t>to foster innovation</w:t>
      </w:r>
      <w:r w:rsidRPr="00C55AC7">
        <w:rPr>
          <w:sz w:val="16"/>
        </w:rPr>
        <w:t xml:space="preserve"> in the energy sector </w:t>
      </w:r>
      <w:r w:rsidRPr="00C34D9B">
        <w:rPr>
          <w:rStyle w:val="Emphasis"/>
        </w:rPr>
        <w:t>and</w:t>
      </w:r>
      <w:r w:rsidRPr="00C55AC7">
        <w:rPr>
          <w:sz w:val="16"/>
        </w:rPr>
        <w:t xml:space="preserve"> allow for those </w:t>
      </w:r>
      <w:r w:rsidRPr="00C34D9B">
        <w:rPr>
          <w:rStyle w:val="Emphasis"/>
        </w:rPr>
        <w:t>breakthrough inventions</w:t>
      </w:r>
      <w:r w:rsidRPr="00C55AC7">
        <w:rPr>
          <w:sz w:val="16"/>
        </w:rPr>
        <w:t xml:space="preserve">. Consider Google’s approach to innovation, which is summed up in the 70-20-10 rule espoused by executive chairman Eric Schmidt. The approach suggests that 70 percent of employee time be spent working on core business tasks, 20 percent on side projects related to core business, and the final 10 percent on strange new ideas that have the potential to be truly disruptive. Wouldn’t it be great if governments and energy companies adopted a similar approach in their technology R&amp;D investments? The result could be energy innovation at Google speed. Adopting the 70-20-10 rubric could lead to a portfolio of projects. </w:t>
      </w:r>
      <w:r w:rsidRPr="00C34D9B">
        <w:rPr>
          <w:rStyle w:val="Emphasis"/>
        </w:rPr>
        <w:t>The bulk of R&amp;D resources could go to existing energy technologies that industry knows how to build and profitably deploy</w:t>
      </w:r>
      <w:r w:rsidRPr="00C55AC7">
        <w:rPr>
          <w:sz w:val="16"/>
        </w:rPr>
        <w:t xml:space="preserve">. These technologies probably won’t save us, but they can reduce the scale of the problem that needs fixing. The next 20 percent could be dedicated to cutting-edge technologies that are on the path to economic viability. Most crucially, the final 10 percent could be dedicated to ideas that may seem crazy but might have huge impact. </w:t>
      </w:r>
      <w:r w:rsidRPr="00C34D9B">
        <w:rPr>
          <w:rStyle w:val="Emphasis"/>
        </w:rPr>
        <w:t>Our society needs to fund scientists and engineers to propose and test new ideas, fail quickly, and share what they learn</w:t>
      </w:r>
      <w:r w:rsidRPr="00C55AC7">
        <w:rPr>
          <w:sz w:val="16"/>
        </w:rPr>
        <w:t xml:space="preserve">. Today, the energy innovation cycle is measured in decades, in large part because so little money is spent on critical types of R&amp;D. We’re not trying to predict the winning technology here, but its cost needs to be vastly lower than that of fossil energy systems. For one thing, a disruptive electricity generation system probably wouldn’t boil water to spin a conventional steam turbine. These processes add capital and operating expenses, and it’s hard to imagine how a new energy technology could perform them a lot more cheaply than an existing coal-fired power plant already does. A disruptive fusion technology, for example, might skip the steam and produce high-energy charged particles that can be converted directly into electricity. For industrial facilities, maybe a cheaply synthesized form of methane could replace conventional natural gas. Or perhaps a </w:t>
      </w:r>
      <w:r w:rsidRPr="00C34D9B">
        <w:rPr>
          <w:rStyle w:val="Emphasis"/>
        </w:rPr>
        <w:t>technology would change the economic rules of the game by producing not just electricity but also fertilizer, fuel, or desalinated water. In carbon storage, bioengineers might create special-purpose crops to pull CO2</w:t>
      </w:r>
      <w:r>
        <w:rPr>
          <w:rStyle w:val="Emphasis"/>
        </w:rPr>
        <w:t xml:space="preserve"> </w:t>
      </w:r>
      <w:r w:rsidRPr="00C34D9B">
        <w:rPr>
          <w:rStyle w:val="Emphasis"/>
        </w:rPr>
        <w:t>out of the air and stash the carbon in the soil</w:t>
      </w:r>
      <w:r w:rsidRPr="00C55AC7">
        <w:rPr>
          <w:sz w:val="16"/>
        </w:rPr>
        <w:t>. There are, no doubt, all manner of unpredictable inventions that are possible, and many ways to bring our CO2 levels down to Hansen’s safety threshold if imagination, science, and engineering run wild.</w:t>
      </w:r>
    </w:p>
    <w:p w:rsidR="004A548A" w:rsidRDefault="004A548A" w:rsidP="004A548A"/>
    <w:p w:rsidR="004A548A" w:rsidRPr="0045419F" w:rsidRDefault="004A548A" w:rsidP="004A548A">
      <w:pPr>
        <w:pStyle w:val="Heading4"/>
        <w:rPr>
          <w:rStyle w:val="Style13ptBold"/>
          <w:b/>
          <w:bCs/>
          <w:iCs w:val="0"/>
        </w:rPr>
      </w:pPr>
      <w:r>
        <w:rPr>
          <w:rStyle w:val="Style13ptBold"/>
          <w:b/>
        </w:rPr>
        <w:t>Carbon negative technology is feasible and solves warming</w:t>
      </w:r>
    </w:p>
    <w:p w:rsidR="004A548A" w:rsidRPr="003336D5" w:rsidRDefault="004A548A" w:rsidP="004A548A">
      <w:pPr>
        <w:rPr>
          <w:rStyle w:val="Style13ptBold"/>
          <w:b w:val="0"/>
          <w:sz w:val="16"/>
          <w:szCs w:val="16"/>
          <w:vertAlign w:val="subscript"/>
        </w:rPr>
      </w:pPr>
      <w:r w:rsidRPr="003336D5">
        <w:rPr>
          <w:rStyle w:val="Style13ptBold"/>
          <w:rFonts w:eastAsiaTheme="majorEastAsia" w:cstheme="majorBidi"/>
          <w:bCs w:val="0"/>
          <w:iCs/>
        </w:rPr>
        <w:t>BEC CREW</w:t>
      </w:r>
      <w:r>
        <w:rPr>
          <w:rStyle w:val="Style13ptBold"/>
          <w:rFonts w:eastAsiaTheme="majorEastAsia" w:cstheme="majorBidi"/>
          <w:bCs w:val="0"/>
          <w:iCs/>
        </w:rPr>
        <w:t xml:space="preserve"> 15</w:t>
      </w:r>
      <w:r>
        <w:rPr>
          <w:rStyle w:val="Style13ptBold"/>
          <w:b w:val="0"/>
          <w:sz w:val="16"/>
          <w:szCs w:val="16"/>
          <w:vertAlign w:val="subscript"/>
        </w:rPr>
        <w:t xml:space="preserve">  </w:t>
      </w:r>
      <w:r w:rsidRPr="00C20048">
        <w:rPr>
          <w:sz w:val="16"/>
          <w:szCs w:val="16"/>
        </w:rPr>
        <w:t>A zoologist by training, she's written for publications such as Popular Science, GQ, ... Bec Crew (Editor-in-Chief) is an award-winning science blogger</w:t>
      </w:r>
      <w:r>
        <w:rPr>
          <w:rStyle w:val="Style13ptBold"/>
          <w:b w:val="0"/>
          <w:sz w:val="16"/>
          <w:szCs w:val="16"/>
          <w:vertAlign w:val="subscript"/>
        </w:rPr>
        <w:t xml:space="preserve"> </w:t>
      </w:r>
      <w:r w:rsidRPr="003336D5">
        <w:rPr>
          <w:rStyle w:val="Style13ptBold"/>
          <w:b w:val="0"/>
          <w:sz w:val="16"/>
          <w:szCs w:val="16"/>
          <w:vertAlign w:val="subscript"/>
        </w:rPr>
        <w:t>https://www.sciencealert.com/a-canadian-start-up-is-removing-co2-from-the-air-and-turning-it-into-pellets</w:t>
      </w:r>
    </w:p>
    <w:p w:rsidR="004A548A" w:rsidRPr="003336D5" w:rsidRDefault="004A548A" w:rsidP="004A548A">
      <w:pPr>
        <w:rPr>
          <w:sz w:val="16"/>
        </w:rPr>
      </w:pPr>
      <w:r w:rsidRPr="003336D5">
        <w:rPr>
          <w:rStyle w:val="StyleUnderline"/>
        </w:rPr>
        <w:t>A pilot project to suck CO2 out of the atmosphere and turn it into pellets that can either be used as fuel or stored underground for later has been launched by a Vancouver-based start-up called Carbon Engineering.</w:t>
      </w:r>
      <w:r w:rsidRPr="003336D5">
        <w:rPr>
          <w:sz w:val="16"/>
        </w:rPr>
        <w:t xml:space="preserve"> While the test facility has so far only extracted 10 tonnes of CO2 since its launch back in June, its operations will help inform the construction of </w:t>
      </w:r>
      <w:r w:rsidRPr="003336D5">
        <w:rPr>
          <w:u w:val="single"/>
        </w:rPr>
        <w:t>a $200 million commercial plant in 2017, which is expected to extract 1 million tonnes per day</w:t>
      </w:r>
      <w:r w:rsidRPr="003336D5">
        <w:rPr>
          <w:sz w:val="16"/>
        </w:rPr>
        <w:t xml:space="preserve"> - the equivalent of taking 100 cars off the road every year. </w:t>
      </w:r>
      <w:r w:rsidRPr="003336D5">
        <w:rPr>
          <w:u w:val="single"/>
        </w:rPr>
        <w:t>It plans to start selling CO2-based synthetic fuels by 2018. "It's now possible to take CO2 out of the atmosphere, and use it as a feed stock, with hydrogen, to produce net zero emission fuels</w:t>
      </w:r>
      <w:r w:rsidRPr="003336D5">
        <w:rPr>
          <w:sz w:val="16"/>
        </w:rPr>
        <w:t xml:space="preserve">," company chief executive Adrian Corless </w:t>
      </w:r>
      <w:hyperlink r:id="rId8" w:history="1">
        <w:r w:rsidRPr="003336D5">
          <w:rPr>
            <w:rStyle w:val="Hyperlink"/>
            <w:sz w:val="16"/>
          </w:rPr>
          <w:t>told the AFP.</w:t>
        </w:r>
      </w:hyperlink>
      <w:r w:rsidRPr="003336D5">
        <w:rPr>
          <w:sz w:val="16"/>
        </w:rPr>
        <w:t xml:space="preserve"> </w:t>
      </w:r>
      <w:hyperlink r:id="rId9" w:history="1">
        <w:r w:rsidRPr="003336D5">
          <w:rPr>
            <w:rStyle w:val="Hyperlink"/>
            <w:sz w:val="16"/>
          </w:rPr>
          <w:t>Funded by private investors</w:t>
        </w:r>
      </w:hyperlink>
      <w:r w:rsidRPr="003336D5">
        <w:rPr>
          <w:sz w:val="16"/>
        </w:rPr>
        <w:t xml:space="preserve">, including billionaires Bill Gates and oil sands financier Murray Edwards, </w:t>
      </w:r>
      <w:r w:rsidRPr="003336D5">
        <w:rPr>
          <w:u w:val="single"/>
        </w:rPr>
        <w:t xml:space="preserve">Carbon Engineering is </w:t>
      </w:r>
      <w:hyperlink r:id="rId10" w:history="1">
        <w:r w:rsidRPr="003336D5">
          <w:rPr>
            <w:rStyle w:val="Hyperlink"/>
            <w:u w:val="single"/>
          </w:rPr>
          <w:t>not the only company in the world</w:t>
        </w:r>
      </w:hyperlink>
      <w:r w:rsidRPr="003336D5">
        <w:rPr>
          <w:u w:val="single"/>
        </w:rPr>
        <w:t xml:space="preserve"> intent on solving our carbon dioxide problems</w:t>
      </w:r>
      <w:r w:rsidRPr="003336D5">
        <w:rPr>
          <w:sz w:val="16"/>
        </w:rPr>
        <w:t xml:space="preserve">, but it claims to be the first to demonstrate how its technology can be scaled up to have both an actual environmental impact and commercial potential. Instead of tackling the CO2 that pours out of factory smokestacks - because there are existing machines </w:t>
      </w:r>
      <w:hyperlink r:id="rId11" w:history="1">
        <w:r w:rsidRPr="003336D5">
          <w:rPr>
            <w:rStyle w:val="Hyperlink"/>
            <w:sz w:val="16"/>
          </w:rPr>
          <w:t>that do this pretty well</w:t>
        </w:r>
      </w:hyperlink>
      <w:r w:rsidRPr="003336D5">
        <w:rPr>
          <w:sz w:val="16"/>
        </w:rPr>
        <w:t xml:space="preserve"> - the Carbon Engineering 'direct air capture plant' will deal with everyday carbon emissions from buildings, transportation, and agriculture. "Emissions from sources you just can't otherwise capture," </w:t>
      </w:r>
      <w:hyperlink r:id="rId12" w:history="1">
        <w:r w:rsidRPr="003336D5">
          <w:rPr>
            <w:rStyle w:val="Hyperlink"/>
            <w:sz w:val="16"/>
          </w:rPr>
          <w:t>Corless says.</w:t>
        </w:r>
      </w:hyperlink>
      <w:r w:rsidRPr="003336D5">
        <w:rPr>
          <w:sz w:val="16"/>
        </w:rPr>
        <w:t xml:space="preserve"> "It's still a pilot-scale plant," </w:t>
      </w:r>
      <w:hyperlink r:id="rId13" w:history="1">
        <w:r w:rsidRPr="003336D5">
          <w:rPr>
            <w:rStyle w:val="Hyperlink"/>
            <w:sz w:val="16"/>
          </w:rPr>
          <w:t>he told CBC News</w:t>
        </w:r>
      </w:hyperlink>
      <w:r w:rsidRPr="003336D5">
        <w:rPr>
          <w:sz w:val="16"/>
        </w:rPr>
        <w:t xml:space="preserve">. "But </w:t>
      </w:r>
      <w:r w:rsidRPr="003336D5">
        <w:rPr>
          <w:u w:val="single"/>
        </w:rPr>
        <w:t>it's very important, because it's the first time that anyone's demonstrated a technology that captures CO2 that has the potential to be scaled up to be large enough to be relevant from an environmental or climate point of view.</w:t>
      </w:r>
      <w:r w:rsidRPr="003336D5">
        <w:rPr>
          <w:sz w:val="16"/>
        </w:rPr>
        <w:t xml:space="preserve">" As we reported </w:t>
      </w:r>
      <w:hyperlink r:id="rId14" w:history="1">
        <w:r w:rsidRPr="003336D5">
          <w:rPr>
            <w:rStyle w:val="Hyperlink"/>
            <w:sz w:val="16"/>
          </w:rPr>
          <w:t>back at the time of the test plant launch</w:t>
        </w:r>
      </w:hyperlink>
      <w:r w:rsidRPr="003336D5">
        <w:rPr>
          <w:sz w:val="16"/>
        </w:rPr>
        <w:t xml:space="preserve">, direct air capture works just like </w:t>
      </w:r>
      <w:hyperlink r:id="rId15" w:history="1">
        <w:r w:rsidRPr="003336D5">
          <w:rPr>
            <w:rStyle w:val="Hyperlink"/>
            <w:sz w:val="16"/>
          </w:rPr>
          <w:t>these new solar cells</w:t>
        </w:r>
      </w:hyperlink>
      <w:r w:rsidRPr="003336D5">
        <w:rPr>
          <w:sz w:val="16"/>
        </w:rPr>
        <w:t xml:space="preserve"> that split water into a hydrogen fuel. The recycling plant extracts CO2 from the air using a giant complex of fans and a liquid hydroxide solution that reacts with the air to form a carbonate mineral. This carbonate pellet is processed inside a locked vessel and converted back into carbon dioxide and water vapour, which can be used as fuel, or stored for later. Carbon Engineering </w:t>
      </w:r>
      <w:hyperlink r:id="rId16" w:history="1">
        <w:r w:rsidRPr="003336D5">
          <w:rPr>
            <w:rStyle w:val="Hyperlink"/>
            <w:sz w:val="16"/>
          </w:rPr>
          <w:t>According to CBC News,</w:t>
        </w:r>
      </w:hyperlink>
      <w:r w:rsidRPr="003336D5">
        <w:rPr>
          <w:sz w:val="16"/>
        </w:rPr>
        <w:t xml:space="preserve"> </w:t>
      </w:r>
      <w:r w:rsidRPr="003336D5">
        <w:rPr>
          <w:u w:val="single"/>
        </w:rPr>
        <w:t>the larger plant should be able to produce up to 400 litres of gasoline or diesel per day</w:t>
      </w:r>
      <w:r w:rsidRPr="003336D5">
        <w:rPr>
          <w:sz w:val="16"/>
        </w:rPr>
        <w:t xml:space="preserve"> using this method. </w:t>
      </w:r>
      <w:r w:rsidRPr="003336D5">
        <w:rPr>
          <w:u w:val="single"/>
        </w:rPr>
        <w:t>One of the main things it has going for it is that because it turns the CO2 into fuel, no change in infrastructure will be needed to power big fuel-guzzlers such as ships, planes, and long-haulage trucks</w:t>
      </w:r>
      <w:r w:rsidRPr="003336D5">
        <w:rPr>
          <w:sz w:val="16"/>
        </w:rPr>
        <w:t>. Even existing petrol pumps can work with the fuel. A major limitation of solar and wind technologies, on the other hand, is that they require specific technologies to capture and disperse energy. "</w:t>
      </w:r>
      <w:r w:rsidRPr="003336D5">
        <w:rPr>
          <w:u w:val="single"/>
        </w:rPr>
        <w:t>The nice thing about the technology is that there are no real limitations for it to ultimately, in theory, displace all of the existing fossil-based transportation fuels</w:t>
      </w:r>
      <w:r w:rsidRPr="003336D5">
        <w:rPr>
          <w:sz w:val="16"/>
        </w:rPr>
        <w:t xml:space="preserve">," </w:t>
      </w:r>
      <w:hyperlink r:id="rId17" w:history="1">
        <w:r w:rsidRPr="003336D5">
          <w:rPr>
            <w:rStyle w:val="Hyperlink"/>
            <w:sz w:val="16"/>
          </w:rPr>
          <w:t>Corless said.</w:t>
        </w:r>
      </w:hyperlink>
      <w:r w:rsidRPr="003336D5">
        <w:rPr>
          <w:sz w:val="16"/>
        </w:rPr>
        <w:t xml:space="preserve"> Going forward, the most important thing for Carbon Engineering to figure out is how to be commercially viable. As Kesavan Unnikrishnan </w:t>
      </w:r>
      <w:hyperlink r:id="rId18" w:history="1">
        <w:r w:rsidRPr="003336D5">
          <w:rPr>
            <w:rStyle w:val="Hyperlink"/>
            <w:sz w:val="16"/>
          </w:rPr>
          <w:t>points out at Digital Journal</w:t>
        </w:r>
      </w:hyperlink>
      <w:r w:rsidRPr="003336D5">
        <w:rPr>
          <w:sz w:val="16"/>
        </w:rPr>
        <w:t xml:space="preserve">, carbon can cost anything from $1/tonne (Mexico and Poland) to $130/tonne (Sweden) around the world, and Carbon Engineering will need to sell its product at around </w:t>
      </w:r>
      <w:hyperlink r:id="rId19" w:history="1">
        <w:r w:rsidRPr="003336D5">
          <w:rPr>
            <w:rStyle w:val="Hyperlink"/>
            <w:sz w:val="16"/>
          </w:rPr>
          <w:t>$100/tonne to support itself commercially</w:t>
        </w:r>
      </w:hyperlink>
      <w:r w:rsidRPr="003336D5">
        <w:rPr>
          <w:sz w:val="16"/>
        </w:rPr>
        <w:t>.</w:t>
      </w:r>
    </w:p>
    <w:p w:rsidR="004A548A" w:rsidRDefault="004A548A" w:rsidP="004A548A"/>
    <w:p w:rsidR="004A548A" w:rsidRDefault="004A548A" w:rsidP="004A548A"/>
    <w:p w:rsidR="004A548A" w:rsidRDefault="004A548A" w:rsidP="004A548A">
      <w:pPr>
        <w:pStyle w:val="Heading4"/>
      </w:pPr>
      <w:r>
        <w:t>US action gets modelled globally</w:t>
      </w:r>
    </w:p>
    <w:p w:rsidR="004A548A" w:rsidRDefault="004A548A" w:rsidP="004A548A"/>
    <w:p w:rsidR="004A548A" w:rsidRPr="00C17134" w:rsidRDefault="004A548A" w:rsidP="004A548A">
      <w:pPr>
        <w:rPr>
          <w:rStyle w:val="Style13ptBold"/>
        </w:rPr>
      </w:pPr>
      <w:r w:rsidRPr="00603FB7">
        <w:t xml:space="preserve">William </w:t>
      </w:r>
      <w:r w:rsidRPr="00C17134">
        <w:rPr>
          <w:rStyle w:val="Style13ptBold"/>
        </w:rPr>
        <w:t>Nordhaus</w:t>
      </w:r>
      <w:r w:rsidRPr="00C17134">
        <w:rPr>
          <w:rStyle w:val="Style13ptBold"/>
          <w:rFonts w:ascii="Cambria Math" w:hAnsi="Cambria Math" w:cs="Cambria Math"/>
        </w:rPr>
        <w:t>∗</w:t>
      </w:r>
      <w:r w:rsidRPr="00C17134">
        <w:rPr>
          <w:rStyle w:val="Style13ptBold"/>
        </w:rPr>
        <w:t xml:space="preserve"> </w:t>
      </w:r>
      <w:r w:rsidRPr="00603FB7">
        <w:t xml:space="preserve">Department of Economics, Yale University, New Haven, CT, USA Economic Aspects of Global Warming in a Post-Copenhagen Environment February 3, </w:t>
      </w:r>
      <w:r w:rsidRPr="00603FB7">
        <w:rPr>
          <w:rStyle w:val="Style13ptBold"/>
        </w:rPr>
        <w:t>2010</w:t>
      </w:r>
      <w:r w:rsidRPr="00603FB7">
        <w:t xml:space="preserve"> http://www.econ.yale.edu/~nordhaus/homepage/documents/Copen_020310.pdf</w:t>
      </w:r>
    </w:p>
    <w:p w:rsidR="004A548A" w:rsidRPr="00603FB7" w:rsidRDefault="004A548A" w:rsidP="004A548A">
      <w:pPr>
        <w:rPr>
          <w:sz w:val="16"/>
        </w:rPr>
      </w:pPr>
      <w:r w:rsidRPr="00603FB7">
        <w:rPr>
          <w:sz w:val="16"/>
        </w:rPr>
        <w:t>The reality behind the Accord is not encouraging. To begin with, even if high-income countries fulfilled their commitments, these would not necessarily lead to the 2 °C target. Second, progress on reaching an agreement has been glacial at best. At present</w:t>
      </w:r>
      <w:r w:rsidRPr="00C17134">
        <w:rPr>
          <w:u w:val="single"/>
        </w:rPr>
        <w:t>, a global agreement is waiting for the U.S. to take credible legislated steps.</w:t>
      </w:r>
      <w:r w:rsidRPr="00603FB7">
        <w:rPr>
          <w:sz w:val="16"/>
        </w:rPr>
        <w:t xml:space="preserve"> While the Obama Administration and the Democratic Congress made ambitious proposals to undertake sharp cuts in CO2 emissions, the prospects for those are dim in the short run with a shift in political sentiments toward conservative policies. Delayed </w:t>
      </w:r>
      <w:r w:rsidRPr="00C17134">
        <w:rPr>
          <w:u w:val="single"/>
        </w:rPr>
        <w:t>adoption of climate-change policies by the U.S. may lead to a domino effect in which other countries follow the U.S. inaction</w:t>
      </w:r>
      <w:r w:rsidRPr="00603FB7">
        <w:rPr>
          <w:sz w:val="16"/>
        </w:rPr>
        <w:t>.</w:t>
      </w:r>
    </w:p>
    <w:p w:rsidR="004A548A" w:rsidRPr="0054202A" w:rsidRDefault="004A548A" w:rsidP="004A548A"/>
    <w:p w:rsidR="004A548A" w:rsidRDefault="004A548A" w:rsidP="004A548A">
      <w:pPr>
        <w:pStyle w:val="Heading3"/>
      </w:pPr>
      <w:r>
        <w:t>Green Chemistry</w:t>
      </w:r>
    </w:p>
    <w:p w:rsidR="004A548A" w:rsidRDefault="004A548A" w:rsidP="004A548A">
      <w:pPr>
        <w:pStyle w:val="Heading4"/>
      </w:pPr>
      <w:r>
        <w:t>The chemical industry is collapsing now – a transition to green chemistry is key to reinvigorating innovation and profits</w:t>
      </w:r>
    </w:p>
    <w:p w:rsidR="004A548A" w:rsidRDefault="004A548A" w:rsidP="004A548A"/>
    <w:p w:rsidR="004A548A" w:rsidRDefault="004A548A" w:rsidP="004A548A">
      <w:r w:rsidRPr="00CD293A">
        <w:rPr>
          <w:rStyle w:val="Style13ptBold"/>
        </w:rPr>
        <w:t>Heintz &amp; Pollin 11</w:t>
      </w:r>
      <w:r>
        <w:t xml:space="preserve"> (James Heintz and Robert Pollin Political Economy Research Institute (PERI) University of Massachusetts, Amherst, May 2011. The Economic Benefits of a Green Chemical Industry in the United States Renewing Manufacturing Jobs While Protecting Health and the Environment</w:t>
      </w:r>
      <w:r w:rsidR="00273910">
        <w:t xml:space="preserve">, </w:t>
      </w:r>
      <w:r w:rsidR="00273910" w:rsidRPr="00273910">
        <w:t>https://www.bluegreenalliance.org/wp-content/uploads/2016/07/Green-Chemistry-Report_FINAL.pdf</w:t>
      </w:r>
    </w:p>
    <w:p w:rsidR="004A548A" w:rsidRDefault="004A548A" w:rsidP="004A548A">
      <w:pPr>
        <w:rPr>
          <w:rStyle w:val="Emphasis"/>
        </w:rPr>
      </w:pPr>
      <w:r w:rsidRPr="000F5D6A">
        <w:t>If we do not modernize U.S. chemical regulations, the</w:t>
      </w:r>
      <w:r w:rsidRPr="00B046C2">
        <w:rPr>
          <w:sz w:val="14"/>
        </w:rPr>
        <w:t xml:space="preserve"> analysis in this report shows that </w:t>
      </w:r>
      <w:r w:rsidRPr="00B046C2">
        <w:rPr>
          <w:rStyle w:val="Emphasis"/>
        </w:rPr>
        <w:t>the chemical industry can be expected to continue its current model of competitiveness based on cost-cutting practices that eliminate jobs and minimize innovation</w:t>
      </w:r>
      <w:r w:rsidRPr="00B046C2">
        <w:rPr>
          <w:sz w:val="14"/>
        </w:rPr>
        <w:t xml:space="preserve">: • </w:t>
      </w:r>
      <w:r w:rsidRPr="00B046C2">
        <w:rPr>
          <w:rStyle w:val="Emphasis"/>
        </w:rPr>
        <w:t>Research and development</w:t>
      </w:r>
      <w:r w:rsidRPr="00B046C2">
        <w:rPr>
          <w:sz w:val="14"/>
        </w:rPr>
        <w:t xml:space="preserve"> (R&amp;D) </w:t>
      </w:r>
      <w:r w:rsidRPr="00B046C2">
        <w:rPr>
          <w:rStyle w:val="Emphasis"/>
        </w:rPr>
        <w:t>spending in the chemical industry is</w:t>
      </w:r>
      <w:r w:rsidRPr="00B046C2">
        <w:rPr>
          <w:sz w:val="14"/>
        </w:rPr>
        <w:t xml:space="preserve"> currently just </w:t>
      </w:r>
      <w:r w:rsidRPr="00B046C2">
        <w:rPr>
          <w:rStyle w:val="Emphasis"/>
        </w:rPr>
        <w:t>1.5 percent of sales, less than 45 percent of the average for the U.S. manufacturing sector as a whole</w:t>
      </w:r>
      <w:r w:rsidRPr="00B046C2">
        <w:rPr>
          <w:sz w:val="14"/>
        </w:rPr>
        <w:t xml:space="preserve">. • </w:t>
      </w:r>
      <w:r w:rsidRPr="00B046C2">
        <w:rPr>
          <w:rStyle w:val="Emphasis"/>
        </w:rPr>
        <w:t>Since 1992</w:t>
      </w:r>
      <w:r w:rsidRPr="00B046C2">
        <w:rPr>
          <w:sz w:val="14"/>
        </w:rPr>
        <w:t xml:space="preserve">, </w:t>
      </w:r>
      <w:r w:rsidRPr="00B046C2">
        <w:rPr>
          <w:rStyle w:val="Emphasis"/>
        </w:rPr>
        <w:t>the chemical industry</w:t>
      </w:r>
      <w:r w:rsidRPr="00B046C2">
        <w:rPr>
          <w:sz w:val="14"/>
        </w:rPr>
        <w:t xml:space="preserve">, excluding pharmaceuticals, </w:t>
      </w:r>
      <w:r w:rsidRPr="00B046C2">
        <w:rPr>
          <w:rStyle w:val="Emphasis"/>
        </w:rPr>
        <w:t>has eliminated</w:t>
      </w:r>
      <w:r w:rsidRPr="00B046C2">
        <w:rPr>
          <w:sz w:val="14"/>
        </w:rPr>
        <w:t xml:space="preserve"> more than </w:t>
      </w:r>
      <w:r w:rsidRPr="00B046C2">
        <w:rPr>
          <w:rStyle w:val="Emphasis"/>
        </w:rPr>
        <w:t>300,000 jobs</w:t>
      </w:r>
      <w:r w:rsidRPr="00B046C2">
        <w:rPr>
          <w:sz w:val="14"/>
        </w:rPr>
        <w:t xml:space="preserve">. </w:t>
      </w:r>
      <w:r w:rsidRPr="00B046C2">
        <w:rPr>
          <w:rStyle w:val="Emphasis"/>
        </w:rPr>
        <w:t>Employment in the chemical industry fell 38 percent between 1992 and 2010</w:t>
      </w:r>
      <w:r w:rsidRPr="00B046C2">
        <w:rPr>
          <w:sz w:val="14"/>
        </w:rPr>
        <w:t xml:space="preserve">, even as the value of production expanded an average of 4 percent per year. • </w:t>
      </w:r>
      <w:r w:rsidRPr="00B046C2">
        <w:rPr>
          <w:rStyle w:val="Emphasis"/>
        </w:rPr>
        <w:t>If these trends continue, the present number of jobs</w:t>
      </w:r>
      <w:r w:rsidRPr="00B046C2">
        <w:rPr>
          <w:sz w:val="14"/>
        </w:rPr>
        <w:t xml:space="preserve"> in non-pharmaceutical chemicals </w:t>
      </w:r>
      <w:r w:rsidRPr="00B046C2">
        <w:rPr>
          <w:rStyle w:val="Emphasis"/>
        </w:rPr>
        <w:t>will be</w:t>
      </w:r>
      <w:r w:rsidRPr="00B046C2">
        <w:rPr>
          <w:sz w:val="14"/>
        </w:rPr>
        <w:t xml:space="preserve"> effectively </w:t>
      </w:r>
      <w:r w:rsidRPr="00B046C2">
        <w:rPr>
          <w:rStyle w:val="Emphasis"/>
        </w:rPr>
        <w:t>cut in half by 2030</w:t>
      </w:r>
      <w:r w:rsidRPr="00B046C2">
        <w:rPr>
          <w:sz w:val="14"/>
        </w:rPr>
        <w:t xml:space="preserve"> and more than 230,000 additional jobs will disappear. These job losses will occur despite expectations that global production will expand by 4.5 percent on average each year over the next decade. </w:t>
      </w:r>
      <w:r w:rsidRPr="00B046C2">
        <w:rPr>
          <w:rStyle w:val="Emphasis"/>
        </w:rPr>
        <w:t xml:space="preserve">These job losses are not inevitable. New market opportunities demonstrate how to reverse negative employment trends and put people to work in the chemical industry in the United States. </w:t>
      </w:r>
      <w:r w:rsidRPr="00B046C2">
        <w:rPr>
          <w:sz w:val="14"/>
        </w:rPr>
        <w:t>This report estimates that</w:t>
      </w:r>
      <w:r w:rsidRPr="00B046C2">
        <w:rPr>
          <w:rStyle w:val="Emphasis"/>
        </w:rPr>
        <w:t xml:space="preserve"> if</w:t>
      </w:r>
      <w:r w:rsidRPr="00B046C2">
        <w:rPr>
          <w:sz w:val="14"/>
        </w:rPr>
        <w:t>, for example,</w:t>
      </w:r>
      <w:r w:rsidRPr="00B046C2">
        <w:rPr>
          <w:rStyle w:val="Emphasis"/>
        </w:rPr>
        <w:t xml:space="preserve"> 20 percent of current production were to shift from petro</w:t>
      </w:r>
      <w:r>
        <w:rPr>
          <w:rStyle w:val="Emphasis"/>
        </w:rPr>
        <w:t>-</w:t>
      </w:r>
      <w:r w:rsidRPr="00B046C2">
        <w:rPr>
          <w:rStyle w:val="Emphasis"/>
        </w:rPr>
        <w:t>chemicalbased plastics to bio-based plastics</w:t>
      </w:r>
      <w:r w:rsidRPr="00B046C2">
        <w:rPr>
          <w:sz w:val="14"/>
        </w:rPr>
        <w:t xml:space="preserve">, 104,000 additional jobs would be created in the U.S. economy even if the output of the plastics sector remained unchanged. </w:t>
      </w:r>
      <w:r w:rsidRPr="00B046C2">
        <w:rPr>
          <w:rStyle w:val="Emphasis"/>
        </w:rPr>
        <w:t>The U.S. needs to catch up with changes happening elsewhere in the world</w:t>
      </w:r>
      <w:r w:rsidRPr="00B046C2">
        <w:rPr>
          <w:sz w:val="14"/>
        </w:rPr>
        <w:t xml:space="preserve">, </w:t>
      </w:r>
      <w:r w:rsidRPr="00B046C2">
        <w:rPr>
          <w:rStyle w:val="Emphasis"/>
        </w:rPr>
        <w:t>respond to the demand for safer, healthier products</w:t>
      </w:r>
      <w:r w:rsidRPr="00B046C2">
        <w:rPr>
          <w:sz w:val="14"/>
        </w:rPr>
        <w:t xml:space="preserve">, improve the information that is available to the public, and support legislative </w:t>
      </w:r>
      <w:r w:rsidRPr="00B046C2">
        <w:rPr>
          <w:rStyle w:val="Emphasis"/>
        </w:rPr>
        <w:t>and market efforts to move the chemical industry in new innovative directions</w:t>
      </w:r>
      <w:r w:rsidRPr="00B046C2">
        <w:rPr>
          <w:sz w:val="14"/>
        </w:rPr>
        <w:t xml:space="preserve">. By taking these steps towards sustainable production, </w:t>
      </w:r>
      <w:r w:rsidRPr="00B046C2">
        <w:rPr>
          <w:rStyle w:val="Emphasis"/>
        </w:rPr>
        <w:t>the U.S. chemical industry will become more competitive by:</w:t>
      </w:r>
      <w:r w:rsidRPr="00B046C2">
        <w:rPr>
          <w:sz w:val="14"/>
        </w:rPr>
        <w:t xml:space="preserve"> • lowering handling and disposal costs for the chemical industry and downstream users; • </w:t>
      </w:r>
      <w:r w:rsidRPr="00B046C2">
        <w:rPr>
          <w:rStyle w:val="Emphasis"/>
        </w:rPr>
        <w:t>ensuring access to important global markets</w:t>
      </w:r>
      <w:r w:rsidRPr="00B046C2">
        <w:rPr>
          <w:sz w:val="14"/>
        </w:rPr>
        <w:t xml:space="preserve">; • </w:t>
      </w:r>
      <w:r w:rsidRPr="00B046C2">
        <w:rPr>
          <w:rStyle w:val="Emphasis"/>
        </w:rPr>
        <w:t>reducing waste by using inputs more efficiently and curtailing future cost pressures by using fewer non-renewable fossil fuel inputs</w:t>
      </w:r>
      <w:r w:rsidRPr="00B046C2">
        <w:rPr>
          <w:sz w:val="14"/>
        </w:rPr>
        <w:t xml:space="preserve">; • </w:t>
      </w:r>
      <w:r w:rsidRPr="00B046C2">
        <w:rPr>
          <w:rStyle w:val="Emphasis"/>
        </w:rPr>
        <w:t>meeting demands from consumers for safer products more effectively</w:t>
      </w:r>
      <w:r w:rsidRPr="00B046C2">
        <w:rPr>
          <w:sz w:val="14"/>
        </w:rPr>
        <w:t xml:space="preserve">; • protecting shareholder value; and • </w:t>
      </w:r>
      <w:r w:rsidRPr="00B046C2">
        <w:rPr>
          <w:rStyle w:val="Emphasis"/>
        </w:rPr>
        <w:t>encouraging research and the development of innovative products.</w:t>
      </w:r>
    </w:p>
    <w:p w:rsidR="004A548A" w:rsidRDefault="004A548A" w:rsidP="004A548A"/>
    <w:p w:rsidR="004A548A" w:rsidRDefault="004A548A" w:rsidP="004A548A"/>
    <w:p w:rsidR="004A548A" w:rsidRPr="00423B37" w:rsidRDefault="004A548A" w:rsidP="004A548A"/>
    <w:p w:rsidR="004A548A" w:rsidRDefault="004A548A" w:rsidP="004A548A">
      <w:pPr>
        <w:pStyle w:val="Heading4"/>
      </w:pPr>
      <w:r>
        <w:t>Two scenarios</w:t>
      </w:r>
    </w:p>
    <w:p w:rsidR="004A548A" w:rsidRDefault="004A548A" w:rsidP="004A548A"/>
    <w:p w:rsidR="004A548A" w:rsidRDefault="004A548A" w:rsidP="004A548A">
      <w:pPr>
        <w:pStyle w:val="Heading4"/>
      </w:pPr>
      <w:r>
        <w:t>First, the chemical industry is key to the manufacturing sector</w:t>
      </w:r>
    </w:p>
    <w:p w:rsidR="004A548A" w:rsidRDefault="004A548A" w:rsidP="004A548A"/>
    <w:p w:rsidR="004A548A" w:rsidRDefault="004A548A" w:rsidP="004A548A">
      <w:r w:rsidRPr="00CD293A">
        <w:rPr>
          <w:rStyle w:val="Style13ptBold"/>
        </w:rPr>
        <w:t>Heintz &amp; Pollin 11</w:t>
      </w:r>
      <w:r>
        <w:t xml:space="preserve"> (James Heintz and Robert Pollin Political Economy Research Institute (PERI) University of Massachusetts, Amherst, May 2011. The Economic Benefits of a Green Chemical Industry in the United States Renewing Manufacturing Jobs While Protecting Health and the Environment</w:t>
      </w:r>
      <w:r w:rsidR="00273910">
        <w:t xml:space="preserve">, </w:t>
      </w:r>
      <w:r w:rsidR="00273910" w:rsidRPr="00273910">
        <w:t>https://www.bluegreenalliance.org/wp-content/uploads/2016/07/Green-Chemistry-Report_FINAL.pdf</w:t>
      </w:r>
    </w:p>
    <w:p w:rsidR="004A548A" w:rsidRPr="00EB49A7" w:rsidRDefault="004A548A" w:rsidP="004A548A">
      <w:pPr>
        <w:rPr>
          <w:sz w:val="16"/>
        </w:rPr>
      </w:pPr>
      <w:r w:rsidRPr="00EB49A7">
        <w:rPr>
          <w:sz w:val="16"/>
        </w:rPr>
        <w:t xml:space="preserve">In 2009, the </w:t>
      </w:r>
      <w:r w:rsidRPr="00E754E5">
        <w:rPr>
          <w:rStyle w:val="Emphasis"/>
        </w:rPr>
        <w:t>chemical and plastics industries</w:t>
      </w:r>
      <w:r w:rsidRPr="00EB49A7">
        <w:rPr>
          <w:sz w:val="16"/>
        </w:rPr>
        <w:t xml:space="preserve"> directly </w:t>
      </w:r>
      <w:r w:rsidRPr="00E754E5">
        <w:rPr>
          <w:rStyle w:val="Emphasis"/>
        </w:rPr>
        <w:t>contributed $273 billion to the</w:t>
      </w:r>
      <w:r w:rsidRPr="00EB49A7">
        <w:rPr>
          <w:sz w:val="16"/>
        </w:rPr>
        <w:t xml:space="preserve"> U.S. </w:t>
      </w:r>
      <w:r w:rsidRPr="00E754E5">
        <w:rPr>
          <w:rStyle w:val="Emphasis"/>
        </w:rPr>
        <w:t>economy</w:t>
      </w:r>
      <w:r w:rsidRPr="00EB49A7">
        <w:rPr>
          <w:sz w:val="16"/>
        </w:rPr>
        <w:t xml:space="preserve">, as measured by gross domestic product or GDP. This represents over 17 percent of the total contribution to GDP of all U.S. manufacturing businesses. If we include petroleum products in a broader measure of activities related to chemical manufacturing, the total rises to over $390 billion. This </w:t>
      </w:r>
      <w:r w:rsidRPr="00E754E5">
        <w:rPr>
          <w:rStyle w:val="Emphasis"/>
        </w:rPr>
        <w:t>represents 25 percent of the</w:t>
      </w:r>
      <w:r w:rsidRPr="00EB49A7">
        <w:rPr>
          <w:sz w:val="16"/>
        </w:rPr>
        <w:t xml:space="preserve"> total contribution of the </w:t>
      </w:r>
      <w:r w:rsidRPr="00E754E5">
        <w:rPr>
          <w:rStyle w:val="Emphasis"/>
        </w:rPr>
        <w:t>manufacturing sector as a whole</w:t>
      </w:r>
      <w:r w:rsidRPr="00EB49A7">
        <w:rPr>
          <w:sz w:val="16"/>
        </w:rPr>
        <w:t xml:space="preserve">.4 These figures refer to chemical, plastics, and petroleum product manufacturing that takes place within the U.S., regardless of who owns the production facilities. At the same time, </w:t>
      </w:r>
      <w:r w:rsidRPr="00E754E5">
        <w:rPr>
          <w:rStyle w:val="Emphasis"/>
        </w:rPr>
        <w:t>these numbers</w:t>
      </w:r>
      <w:r w:rsidRPr="00EB49A7">
        <w:rPr>
          <w:sz w:val="16"/>
        </w:rPr>
        <w:t xml:space="preserve"> only begin to </w:t>
      </w:r>
      <w:r w:rsidRPr="00E754E5">
        <w:rPr>
          <w:rStyle w:val="Emphasis"/>
        </w:rPr>
        <w:t>illustrate the centrality of the chemical industry to the U.S. economy</w:t>
      </w:r>
      <w:r w:rsidRPr="00EB49A7">
        <w:rPr>
          <w:sz w:val="16"/>
        </w:rPr>
        <w:t xml:space="preserve">. Chemical products are important inputs used by goods-producing sectors and many services, such as healthcare. </w:t>
      </w:r>
      <w:r w:rsidRPr="00E754E5">
        <w:rPr>
          <w:rStyle w:val="Emphasis"/>
        </w:rPr>
        <w:t>It is hard to identify any product produced in the U.S. that does not use some input produced by the chemical industry</w:t>
      </w:r>
      <w:r w:rsidRPr="00EB49A7">
        <w:rPr>
          <w:sz w:val="16"/>
        </w:rPr>
        <w:t xml:space="preserve">. The American Chemistry Council (ACC), the national trade association for chemical manufacturers, estimates that </w:t>
      </w:r>
      <w:r w:rsidRPr="00E754E5">
        <w:rPr>
          <w:rStyle w:val="Emphasis"/>
        </w:rPr>
        <w:t>96 percent of U.S. manufactured goods directly use some product from the chemical industry</w:t>
      </w:r>
      <w:r w:rsidRPr="00EB49A7">
        <w:rPr>
          <w:sz w:val="16"/>
        </w:rPr>
        <w:t xml:space="preserve">. According to estimates produced by the ACC, businesses dependent on the chemical industry — defined as industries which spend more than five percent of their input purchases on chemical products — account for approximately one-quarter of the U.S. GDP, or $3.6 trillion.5 </w:t>
      </w:r>
      <w:r w:rsidRPr="0021246E">
        <w:rPr>
          <w:rStyle w:val="Emphasis"/>
        </w:rPr>
        <w:t>The chemical industry, including plastics and petroleum products, is critical to sustaining U.S. manufacturing</w:t>
      </w:r>
      <w:r w:rsidRPr="00EB49A7">
        <w:rPr>
          <w:sz w:val="16"/>
        </w:rPr>
        <w:t>. Table 1 shows the average annual growth rate of selected manufacturing sectors from 1991 to 2009.6 Growth is measured in terms of the expansion of each sector’s contribution to GDP. With the exception of computer and related products, the chemical and petroleum products industries experienced the fastest growth in the manufacturing sector over the past two decades. Petroleum and coal products grew nearly 10 percent per year, while chemical products grew at four percent. The plastic products sector had lower growth rates, around 2.4 percent per year. Manufacturing overall maintained an average annual growth rate of 3.1 percent between 1991 and 2008.</w:t>
      </w:r>
    </w:p>
    <w:p w:rsidR="004A548A" w:rsidRDefault="004A548A" w:rsidP="004A548A"/>
    <w:p w:rsidR="004A548A" w:rsidRPr="009F50A6" w:rsidRDefault="004A548A" w:rsidP="004A548A">
      <w:pPr>
        <w:pStyle w:val="Heading4"/>
      </w:pPr>
      <w:r w:rsidRPr="009F50A6">
        <w:t xml:space="preserve">Manufacturing is important to be a global power. </w:t>
      </w:r>
    </w:p>
    <w:p w:rsidR="004A548A" w:rsidRPr="009F50A6" w:rsidRDefault="004A548A" w:rsidP="004A548A">
      <w:pPr>
        <w:spacing w:line="276" w:lineRule="auto"/>
        <w:rPr>
          <w:rFonts w:asciiTheme="minorHAnsi" w:eastAsia="Times New Roman" w:hAnsiTheme="minorHAnsi" w:cstheme="minorHAnsi"/>
        </w:rPr>
      </w:pPr>
      <w:r w:rsidRPr="009F50A6">
        <w:rPr>
          <w:rStyle w:val="Style13ptBold"/>
          <w:rFonts w:asciiTheme="minorHAnsi" w:hAnsiTheme="minorHAnsi" w:cstheme="minorHAnsi"/>
          <w:sz w:val="22"/>
        </w:rPr>
        <w:t>Rynn 11</w:t>
      </w:r>
      <w:r w:rsidRPr="009F50A6">
        <w:rPr>
          <w:rStyle w:val="Style13ptBold"/>
          <w:rFonts w:asciiTheme="minorHAnsi" w:hAnsiTheme="minorHAnsi" w:cstheme="minorHAnsi"/>
          <w:b w:val="0"/>
          <w:sz w:val="22"/>
        </w:rPr>
        <w:t xml:space="preserve">(John Rynn, </w:t>
      </w:r>
      <w:r w:rsidRPr="009F50A6">
        <w:rPr>
          <w:rFonts w:asciiTheme="minorHAnsi" w:eastAsia="Times New Roman" w:hAnsiTheme="minorHAnsi" w:cstheme="minorHAnsi"/>
          <w:iCs/>
          <w:shd w:val="clear" w:color="auto" w:fill="FFFFFF"/>
        </w:rPr>
        <w:t> author of the book </w:t>
      </w:r>
      <w:hyperlink r:id="rId20" w:tgtFrame="_blank" w:history="1">
        <w:r w:rsidRPr="009F50A6">
          <w:rPr>
            <w:rFonts w:asciiTheme="minorHAnsi" w:eastAsia="Times New Roman" w:hAnsiTheme="minorHAnsi" w:cstheme="minorHAnsi"/>
            <w:shd w:val="clear" w:color="auto" w:fill="FFFFFF"/>
          </w:rPr>
          <w:t>Manufacturing Green Prosperity: The power to rebuild the American middle class</w:t>
        </w:r>
      </w:hyperlink>
      <w:r w:rsidRPr="009F50A6">
        <w:rPr>
          <w:rFonts w:asciiTheme="minorHAnsi" w:eastAsia="Times New Roman" w:hAnsiTheme="minorHAnsi" w:cstheme="minorHAnsi"/>
        </w:rPr>
        <w:t xml:space="preserve">. </w:t>
      </w:r>
      <w:r w:rsidRPr="009F50A6">
        <w:rPr>
          <w:rFonts w:asciiTheme="minorHAnsi" w:eastAsia="Times New Roman" w:hAnsiTheme="minorHAnsi" w:cstheme="minorHAnsi"/>
          <w:iCs/>
          <w:shd w:val="clear" w:color="auto" w:fill="FFFFFF"/>
        </w:rPr>
        <w:t>He holds a Ph.D. in political science and is a Visiting Scholar at the CUNY Institute for Urban Systems,  May 23, 2011, “Six Reasons why Manufacturing is Central to the Economy,” http://rooseveltinstitute.org/six-reasons-manufacturing-central-economy/)</w:t>
      </w:r>
    </w:p>
    <w:p w:rsidR="004A548A" w:rsidRPr="009F50A6" w:rsidRDefault="004A548A" w:rsidP="004A548A">
      <w:pPr>
        <w:shd w:val="clear" w:color="auto" w:fill="FFFFFF"/>
        <w:spacing w:before="100" w:beforeAutospacing="1" w:after="100" w:afterAutospacing="1" w:line="276" w:lineRule="auto"/>
        <w:rPr>
          <w:rStyle w:val="Emphasis"/>
          <w:rFonts w:asciiTheme="minorHAnsi" w:hAnsiTheme="minorHAnsi" w:cstheme="minorHAnsi"/>
        </w:rPr>
      </w:pPr>
      <w:r w:rsidRPr="009F50A6">
        <w:rPr>
          <w:rFonts w:asciiTheme="minorHAnsi" w:hAnsiTheme="minorHAnsi" w:cstheme="minorHAnsi"/>
          <w:sz w:val="16"/>
        </w:rPr>
        <w:t xml:space="preserve">Paul Krugman </w:t>
      </w:r>
      <w:hyperlink r:id="rId21" w:tgtFrame="_blank" w:history="1">
        <w:r w:rsidRPr="009F50A6">
          <w:rPr>
            <w:rFonts w:asciiTheme="minorHAnsi" w:hAnsiTheme="minorHAnsi" w:cstheme="minorHAnsi"/>
            <w:sz w:val="16"/>
          </w:rPr>
          <w:t>recently argued</w:t>
        </w:r>
      </w:hyperlink>
      <w:r w:rsidRPr="009F50A6">
        <w:rPr>
          <w:rFonts w:asciiTheme="minorHAnsi" w:hAnsiTheme="minorHAnsi" w:cstheme="minorHAnsi"/>
          <w:sz w:val="16"/>
        </w:rPr>
        <w:t xml:space="preserve"> that </w:t>
      </w:r>
      <w:r w:rsidRPr="009F50A6">
        <w:rPr>
          <w:rFonts w:asciiTheme="minorHAnsi" w:hAnsiTheme="minorHAnsi" w:cstheme="minorHAnsi"/>
          <w:sz w:val="16"/>
          <w:highlight w:val="yellow"/>
        </w:rPr>
        <w:t>“</w:t>
      </w:r>
      <w:r w:rsidRPr="009F50A6">
        <w:rPr>
          <w:rStyle w:val="Emphasis"/>
          <w:rFonts w:asciiTheme="minorHAnsi" w:hAnsiTheme="minorHAnsi" w:cstheme="minorHAnsi"/>
          <w:highlight w:val="yellow"/>
        </w:rPr>
        <w:t>manufacturing is one of the bright spots of a generally disappointing recovery</w:t>
      </w:r>
      <w:r w:rsidRPr="009F50A6">
        <w:rPr>
          <w:rFonts w:asciiTheme="minorHAnsi" w:hAnsiTheme="minorHAnsi" w:cstheme="minorHAnsi"/>
          <w:sz w:val="16"/>
        </w:rPr>
        <w:t xml:space="preserve">, and there are signs — preliminary, but hopeful, nonetheless — that a sustained comeback may be under way.” He points out that the gap between what we sell and what we buy has been improving. This must be set against a background of a manufacturing decline in the United States of historic dimensions; even without adjusting for inflation, the </w:t>
      </w:r>
      <w:hyperlink r:id="rId22" w:tgtFrame="_blank" w:history="1">
        <w:r w:rsidRPr="009F50A6">
          <w:rPr>
            <w:rFonts w:asciiTheme="minorHAnsi" w:hAnsiTheme="minorHAnsi" w:cstheme="minorHAnsi"/>
            <w:sz w:val="16"/>
          </w:rPr>
          <w:t>trade deficit in goods for the United States</w:t>
        </w:r>
      </w:hyperlink>
      <w:r w:rsidRPr="009F50A6">
        <w:rPr>
          <w:rFonts w:asciiTheme="minorHAnsi" w:hAnsiTheme="minorHAnsi" w:cstheme="minorHAnsi"/>
          <w:sz w:val="16"/>
        </w:rPr>
        <w:t xml:space="preserve"> between 2000 and 2010 was 7 trillion dollars. A turnaround in the attention of more perceptive economists and a turnaround in manufacturing may be in the works. But before that, the crucial question is: </w:t>
      </w:r>
      <w:r w:rsidRPr="009F50A6">
        <w:rPr>
          <w:rStyle w:val="Emphasis"/>
          <w:rFonts w:asciiTheme="minorHAnsi" w:hAnsiTheme="minorHAnsi" w:cstheme="minorHAnsi"/>
        </w:rPr>
        <w:t>Why is manufacturing so important</w:t>
      </w:r>
      <w:r w:rsidRPr="009F50A6">
        <w:rPr>
          <w:rFonts w:asciiTheme="minorHAnsi" w:hAnsiTheme="minorHAnsi" w:cstheme="minorHAnsi"/>
          <w:sz w:val="16"/>
        </w:rPr>
        <w:t>? 1</w:t>
      </w:r>
      <w:r w:rsidRPr="009F50A6">
        <w:rPr>
          <w:rStyle w:val="Emphasis"/>
          <w:rFonts w:asciiTheme="minorHAnsi" w:hAnsiTheme="minorHAnsi" w:cstheme="minorHAnsi"/>
        </w:rPr>
        <w:t xml:space="preserve">. </w:t>
      </w:r>
      <w:r w:rsidRPr="009F50A6">
        <w:rPr>
          <w:rStyle w:val="Emphasis"/>
          <w:rFonts w:asciiTheme="minorHAnsi" w:hAnsiTheme="minorHAnsi" w:cstheme="minorHAnsi"/>
          <w:highlight w:val="yellow"/>
        </w:rPr>
        <w:t>Manufacturing has been the path to developmen</w:t>
      </w:r>
      <w:r w:rsidRPr="009F50A6">
        <w:rPr>
          <w:rStyle w:val="Emphasis"/>
          <w:rFonts w:asciiTheme="minorHAnsi" w:hAnsiTheme="minorHAnsi" w:cstheme="minorHAnsi"/>
        </w:rPr>
        <w:t xml:space="preserve">t </w:t>
      </w:r>
      <w:r w:rsidRPr="009F50A6">
        <w:rPr>
          <w:rStyle w:val="Emphasis"/>
          <w:rFonts w:asciiTheme="minorHAnsi" w:hAnsiTheme="minorHAnsi" w:cstheme="minorHAnsi"/>
          <w:highlight w:val="yellow"/>
        </w:rPr>
        <w:t>It has been the strategic achievement of rich nations</w:t>
      </w:r>
      <w:r w:rsidRPr="009F50A6">
        <w:rPr>
          <w:rStyle w:val="Emphasis"/>
          <w:rFonts w:asciiTheme="minorHAnsi" w:hAnsiTheme="minorHAnsi" w:cstheme="minorHAnsi"/>
        </w:rPr>
        <w:t xml:space="preserve"> over the last several hundred years to create a high-quality manufacturing sector in order to develop national wealth and powe</w:t>
      </w:r>
      <w:r w:rsidRPr="009F50A6">
        <w:rPr>
          <w:rFonts w:asciiTheme="minorHAnsi" w:hAnsiTheme="minorHAnsi" w:cstheme="minorHAnsi"/>
          <w:sz w:val="16"/>
        </w:rPr>
        <w:t>r, as Erik Reinert shows in his book “</w:t>
      </w:r>
      <w:hyperlink r:id="rId23" w:tgtFrame="_blank" w:history="1">
        <w:r w:rsidRPr="009F50A6">
          <w:rPr>
            <w:rFonts w:asciiTheme="minorHAnsi" w:hAnsiTheme="minorHAnsi" w:cstheme="minorHAnsi"/>
            <w:sz w:val="16"/>
          </w:rPr>
          <w:t>How Rich Countries Got Rich…and Why Poor Countries Stay Poor</w:t>
        </w:r>
      </w:hyperlink>
      <w:r w:rsidRPr="009F50A6">
        <w:rPr>
          <w:rFonts w:asciiTheme="minorHAnsi" w:hAnsiTheme="minorHAnsi" w:cstheme="minorHAnsi"/>
          <w:sz w:val="16"/>
        </w:rPr>
        <w:t xml:space="preserve">.” </w:t>
      </w:r>
      <w:r w:rsidRPr="009F50A6">
        <w:rPr>
          <w:rStyle w:val="Emphasis"/>
          <w:rFonts w:asciiTheme="minorHAnsi" w:hAnsiTheme="minorHAnsi" w:cstheme="minorHAnsi"/>
        </w:rPr>
        <w:t xml:space="preserve">From the rise of England in the 19th century, to the rise of the US, Germany, Japan and the USSR in the 20th, to the newly industrializing countries like Korea, Taiwan, and now China, </w:t>
      </w:r>
      <w:r w:rsidRPr="009F50A6">
        <w:rPr>
          <w:rStyle w:val="Emphasis"/>
          <w:rFonts w:asciiTheme="minorHAnsi" w:hAnsiTheme="minorHAnsi" w:cstheme="minorHAnsi"/>
          <w:highlight w:val="yellow"/>
        </w:rPr>
        <w:t>manufacturing has been the key to prosperit</w:t>
      </w:r>
      <w:r w:rsidRPr="009F50A6">
        <w:rPr>
          <w:rStyle w:val="Emphasis"/>
          <w:rFonts w:asciiTheme="minorHAnsi" w:hAnsiTheme="minorHAnsi" w:cstheme="minorHAnsi"/>
        </w:rPr>
        <w:t>y.</w:t>
      </w:r>
      <w:r w:rsidRPr="009F50A6">
        <w:rPr>
          <w:rFonts w:asciiTheme="minorHAnsi" w:hAnsiTheme="minorHAnsi" w:cstheme="minorHAnsi"/>
          <w:sz w:val="16"/>
        </w:rPr>
        <w:t xml:space="preserve"> 2. </w:t>
      </w:r>
      <w:r w:rsidRPr="009F50A6">
        <w:rPr>
          <w:rStyle w:val="Emphasis"/>
          <w:rFonts w:asciiTheme="minorHAnsi" w:hAnsiTheme="minorHAnsi" w:cstheme="minorHAnsi"/>
          <w:highlight w:val="yellow"/>
        </w:rPr>
        <w:t>Manufacturing is the foundation of global “Great Power”</w:t>
      </w:r>
      <w:r w:rsidRPr="009F50A6">
        <w:rPr>
          <w:rStyle w:val="Emphasis"/>
          <w:rFonts w:asciiTheme="minorHAnsi" w:hAnsiTheme="minorHAnsi" w:cstheme="minorHAnsi"/>
        </w:rPr>
        <w:t xml:space="preserve"> The most powerful nations in the world — the “</w:t>
      </w:r>
      <w:r w:rsidRPr="009F50A6">
        <w:rPr>
          <w:rStyle w:val="Emphasis"/>
          <w:rFonts w:asciiTheme="minorHAnsi" w:hAnsiTheme="minorHAnsi" w:cstheme="minorHAnsi"/>
          <w:highlight w:val="yellow"/>
        </w:rPr>
        <w:t>Great Powers</w:t>
      </w:r>
      <w:r w:rsidRPr="009F50A6">
        <w:rPr>
          <w:rStyle w:val="Emphasis"/>
          <w:rFonts w:asciiTheme="minorHAnsi" w:hAnsiTheme="minorHAnsi" w:cstheme="minorHAnsi"/>
        </w:rPr>
        <w:t xml:space="preserve">” — are those that </w:t>
      </w:r>
      <w:r w:rsidRPr="009F50A6">
        <w:rPr>
          <w:rStyle w:val="Emphasis"/>
          <w:rFonts w:asciiTheme="minorHAnsi" w:hAnsiTheme="minorHAnsi" w:cstheme="minorHAnsi"/>
          <w:highlight w:val="yellow"/>
        </w:rPr>
        <w:t>control the bulk of the global production of manufacturing technology</w:t>
      </w:r>
      <w:r w:rsidRPr="009F50A6">
        <w:rPr>
          <w:rStyle w:val="Emphasis"/>
          <w:rFonts w:asciiTheme="minorHAnsi" w:hAnsiTheme="minorHAnsi" w:cstheme="minorHAnsi"/>
        </w:rPr>
        <w:t>.</w:t>
      </w:r>
      <w:r w:rsidRPr="009F50A6">
        <w:rPr>
          <w:rFonts w:asciiTheme="minorHAnsi" w:hAnsiTheme="minorHAnsi" w:cstheme="minorHAnsi"/>
          <w:sz w:val="16"/>
        </w:rPr>
        <w:t xml:space="preserve"> That is, it isn’t enough simply to have factories and produce more goods, you have to know how to make the </w:t>
      </w:r>
      <w:r w:rsidRPr="009F50A6">
        <w:rPr>
          <w:rFonts w:asciiTheme="minorHAnsi" w:hAnsiTheme="minorHAnsi" w:cstheme="minorHAnsi"/>
          <w:i/>
          <w:iCs/>
          <w:sz w:val="16"/>
        </w:rPr>
        <w:t>machinery</w:t>
      </w:r>
      <w:r w:rsidRPr="009F50A6">
        <w:rPr>
          <w:rFonts w:asciiTheme="minorHAnsi" w:hAnsiTheme="minorHAnsi" w:cstheme="minorHAnsi"/>
          <w:sz w:val="16"/>
        </w:rPr>
        <w:t xml:space="preserve"> that makes the goods. </w:t>
      </w:r>
      <w:r w:rsidRPr="009F50A6">
        <w:rPr>
          <w:rStyle w:val="Emphasis"/>
          <w:rFonts w:asciiTheme="minorHAnsi" w:hAnsiTheme="minorHAnsi" w:cstheme="minorHAnsi"/>
        </w:rPr>
        <w:t>The key to power</w:t>
      </w:r>
      <w:r w:rsidRPr="009F50A6">
        <w:rPr>
          <w:rFonts w:asciiTheme="minorHAnsi" w:hAnsiTheme="minorHAnsi" w:cstheme="minorHAnsi"/>
          <w:sz w:val="16"/>
        </w:rPr>
        <w:t xml:space="preserve">, then, </w:t>
      </w:r>
      <w:r w:rsidRPr="009F50A6">
        <w:rPr>
          <w:rStyle w:val="Emphasis"/>
          <w:rFonts w:asciiTheme="minorHAnsi" w:hAnsiTheme="minorHAnsi" w:cstheme="minorHAnsi"/>
        </w:rPr>
        <w:t>is to make the “means of production.”</w:t>
      </w:r>
      <w:r w:rsidRPr="009F50A6">
        <w:rPr>
          <w:rFonts w:asciiTheme="minorHAnsi" w:hAnsiTheme="minorHAnsi" w:cstheme="minorHAnsi"/>
          <w:sz w:val="16"/>
        </w:rPr>
        <w:t xml:space="preserve"> </w:t>
      </w:r>
      <w:r w:rsidRPr="009F50A6">
        <w:rPr>
          <w:rStyle w:val="Emphasis"/>
          <w:rFonts w:asciiTheme="minorHAnsi" w:hAnsiTheme="minorHAnsi" w:cstheme="minorHAnsi"/>
          <w:highlight w:val="yellow"/>
        </w:rPr>
        <w:t>As the machinery industries go, so goes Great Power</w:t>
      </w:r>
      <w:r w:rsidRPr="009F50A6">
        <w:rPr>
          <w:rFonts w:asciiTheme="minorHAnsi" w:hAnsiTheme="minorHAnsi" w:cstheme="minorHAnsi"/>
          <w:sz w:val="16"/>
        </w:rPr>
        <w:t xml:space="preserve">. </w:t>
      </w:r>
      <w:hyperlink r:id="rId24" w:tgtFrame="_blank" w:history="1">
        <w:r w:rsidRPr="009F50A6">
          <w:rPr>
            <w:rFonts w:asciiTheme="minorHAnsi" w:hAnsiTheme="minorHAnsi" w:cstheme="minorHAnsi"/>
            <w:sz w:val="16"/>
          </w:rPr>
          <w:t>My own research</w:t>
        </w:r>
      </w:hyperlink>
      <w:r w:rsidRPr="009F50A6">
        <w:rPr>
          <w:rFonts w:asciiTheme="minorHAnsi" w:hAnsiTheme="minorHAnsi" w:cstheme="minorHAnsi"/>
          <w:sz w:val="16"/>
        </w:rPr>
        <w:t xml:space="preserve"> shows that about 80% of the world’s production of factory machinery has been controlled by what we would consider the “Great Powers.” Until the 1950s, the US had produced about 50%; </w:t>
      </w:r>
      <w:r w:rsidRPr="009F50A6">
        <w:rPr>
          <w:rStyle w:val="Emphasis"/>
          <w:rFonts w:asciiTheme="minorHAnsi" w:hAnsiTheme="minorHAnsi" w:cstheme="minorHAnsi"/>
        </w:rPr>
        <w:t>we now produce less than China’s 16%.</w:t>
      </w:r>
      <w:r w:rsidRPr="009F50A6">
        <w:rPr>
          <w:rFonts w:asciiTheme="minorHAnsi" w:hAnsiTheme="minorHAnsi" w:cstheme="minorHAnsi"/>
          <w:sz w:val="16"/>
        </w:rPr>
        <w:t xml:space="preserve"> 3</w:t>
      </w:r>
      <w:r w:rsidRPr="009F50A6">
        <w:rPr>
          <w:rFonts w:asciiTheme="minorHAnsi" w:hAnsiTheme="minorHAnsi" w:cstheme="minorHAnsi"/>
          <w:sz w:val="16"/>
          <w:highlight w:val="yellow"/>
        </w:rPr>
        <w:t xml:space="preserve">. </w:t>
      </w:r>
      <w:r w:rsidRPr="009F50A6">
        <w:rPr>
          <w:rStyle w:val="Emphasis"/>
          <w:rFonts w:asciiTheme="minorHAnsi" w:hAnsiTheme="minorHAnsi" w:cstheme="minorHAnsi"/>
          <w:highlight w:val="yellow"/>
        </w:rPr>
        <w:t>Manufacturing is the most important cause of economic growt</w:t>
      </w:r>
      <w:r w:rsidRPr="009F50A6">
        <w:rPr>
          <w:rStyle w:val="Emphasis"/>
          <w:rFonts w:asciiTheme="minorHAnsi" w:hAnsiTheme="minorHAnsi" w:cstheme="minorHAnsi"/>
        </w:rPr>
        <w:t>h The growth of manufacturing machinery output, and technological improvements in that machinery, are the main drivers of economic growth.</w:t>
      </w:r>
      <w:r w:rsidRPr="009F50A6">
        <w:rPr>
          <w:rFonts w:asciiTheme="minorHAnsi" w:hAnsiTheme="minorHAnsi" w:cstheme="minorHAnsi"/>
          <w:sz w:val="16"/>
        </w:rPr>
        <w:t xml:space="preserve"> No machinery industries, no sustained, long-term economic growth. Just consider the explosion of the Internet, iPhones, and the like — all made possible by a small subset of production machinery called semiconductor-making equipment (SME), which itself is dependent on other forms of production machinery, such as the machine tools that grind the lenses they use or the alloys of metal the metal-making industries output. These technologies </w:t>
      </w:r>
      <w:r w:rsidRPr="009F50A6">
        <w:rPr>
          <w:rFonts w:asciiTheme="minorHAnsi" w:hAnsiTheme="minorHAnsi" w:cstheme="minorHAnsi"/>
          <w:i/>
          <w:iCs/>
          <w:sz w:val="16"/>
        </w:rPr>
        <w:t>reproduce</w:t>
      </w:r>
      <w:r w:rsidRPr="009F50A6">
        <w:rPr>
          <w:rFonts w:asciiTheme="minorHAnsi" w:hAnsiTheme="minorHAnsi" w:cstheme="minorHAnsi"/>
          <w:sz w:val="16"/>
        </w:rPr>
        <w:t xml:space="preserve"> themselves, as when an SME makes the semiconductors that then go to make more SMEs, or when a machine tool makes the metal components that not only go into other pieces of machinery, such as cars, but are used to produce yet more machine tools. The technological and productive potential of machine tools and SMEs affect each other as well, leading to the explosive economic growth of the last two hundred years. </w:t>
      </w:r>
      <w:hyperlink r:id="rId25" w:tgtFrame="_blank" w:history="1">
        <w:r w:rsidRPr="009F50A6">
          <w:rPr>
            <w:rFonts w:asciiTheme="minorHAnsi" w:hAnsiTheme="minorHAnsi" w:cstheme="minorHAnsi"/>
            <w:sz w:val="16"/>
          </w:rPr>
          <w:t>Sign up for weekly ND20 highlights, mind-blowing stats, and event alerts.</w:t>
        </w:r>
      </w:hyperlink>
      <w:r w:rsidRPr="009F50A6">
        <w:rPr>
          <w:rFonts w:asciiTheme="minorHAnsi" w:hAnsiTheme="minorHAnsi" w:cstheme="minorHAnsi"/>
          <w:sz w:val="16"/>
        </w:rPr>
        <w:t xml:space="preserve"> 4. Global trade is based on goods, not services A country can’t trade services for most of its goods. According to the </w:t>
      </w:r>
      <w:hyperlink r:id="rId26" w:tgtFrame="_blank" w:history="1">
        <w:r w:rsidRPr="009F50A6">
          <w:rPr>
            <w:rFonts w:asciiTheme="minorHAnsi" w:hAnsiTheme="minorHAnsi" w:cstheme="minorHAnsi"/>
            <w:sz w:val="16"/>
          </w:rPr>
          <w:t>WTO</w:t>
        </w:r>
      </w:hyperlink>
      <w:r w:rsidRPr="009F50A6">
        <w:rPr>
          <w:rFonts w:asciiTheme="minorHAnsi" w:hAnsiTheme="minorHAnsi" w:cstheme="minorHAnsi"/>
          <w:sz w:val="16"/>
        </w:rPr>
        <w:t>, 80% of world trade among regions is merchandise trade — that is, only 20% of world trade is in services. This closely matches the trade percentages that even the US, allegedly becoming “post-industrial,” achieves. If in the extreme case an economy was composed only of services, then it would be very poor, because it couldn’t trade for goods; its currency would be worth very little. The dollar is also vulnerable in the long-term</w:t>
      </w:r>
      <w:r w:rsidRPr="009F50A6">
        <w:rPr>
          <w:rFonts w:asciiTheme="minorHAnsi" w:hAnsiTheme="minorHAnsi" w:cstheme="minorHAnsi"/>
          <w:sz w:val="16"/>
          <w:highlight w:val="yellow"/>
        </w:rPr>
        <w:t xml:space="preserve">. </w:t>
      </w:r>
      <w:r w:rsidRPr="009F50A6">
        <w:rPr>
          <w:rStyle w:val="Emphasis"/>
          <w:rFonts w:asciiTheme="minorHAnsi" w:hAnsiTheme="minorHAnsi" w:cstheme="minorHAnsi"/>
          <w:highlight w:val="yellow"/>
        </w:rPr>
        <w:t>A “post-industrial” economy is really a pre-industrial economy</w:t>
      </w:r>
      <w:r w:rsidRPr="009F50A6">
        <w:rPr>
          <w:rStyle w:val="Emphasis"/>
          <w:rFonts w:asciiTheme="minorHAnsi" w:hAnsiTheme="minorHAnsi" w:cstheme="minorHAnsi"/>
        </w:rPr>
        <w:t xml:space="preserve"> — </w:t>
      </w:r>
      <w:r w:rsidRPr="009F50A6">
        <w:rPr>
          <w:rStyle w:val="Emphasis"/>
          <w:rFonts w:asciiTheme="minorHAnsi" w:hAnsiTheme="minorHAnsi" w:cstheme="minorHAnsi"/>
          <w:highlight w:val="yellow"/>
        </w:rPr>
        <w:t>that is,</w:t>
      </w:r>
      <w:r w:rsidRPr="009F50A6">
        <w:rPr>
          <w:rStyle w:val="Emphasis"/>
          <w:rFonts w:asciiTheme="minorHAnsi" w:hAnsiTheme="minorHAnsi" w:cstheme="minorHAnsi"/>
        </w:rPr>
        <w:t xml:space="preserve"> </w:t>
      </w:r>
      <w:r w:rsidRPr="009F50A6">
        <w:rPr>
          <w:rStyle w:val="Emphasis"/>
          <w:rFonts w:asciiTheme="minorHAnsi" w:hAnsiTheme="minorHAnsi" w:cstheme="minorHAnsi"/>
          <w:highlight w:val="yellow"/>
        </w:rPr>
        <w:t>poo</w:t>
      </w:r>
      <w:r w:rsidRPr="009F50A6">
        <w:rPr>
          <w:rStyle w:val="Emphasis"/>
          <w:rFonts w:asciiTheme="minorHAnsi" w:hAnsiTheme="minorHAnsi" w:cstheme="minorHAnsi"/>
        </w:rPr>
        <w:t>r</w:t>
      </w:r>
      <w:r w:rsidRPr="009F50A6">
        <w:rPr>
          <w:rFonts w:asciiTheme="minorHAnsi" w:hAnsiTheme="minorHAnsi" w:cstheme="minorHAnsi"/>
          <w:sz w:val="16"/>
        </w:rPr>
        <w:t>. 5. Services are dependent on manufactured goods Services are mostly the act of using manufactured goods. You can’t export the experience of using something. Retail and wholesale, which make up about 11% of the economy, are the act of buying and selling manufactured goods. The same goes for real estate, another 13%, which is the act of buying and selling a “real” or physical asset, a building. Even health, which makes up about 8% of the economy, is the act of using medical equipment and drugs (</w:t>
      </w:r>
      <w:hyperlink r:id="rId27" w:tgtFrame="_blank" w:history="1">
        <w:r w:rsidRPr="009F50A6">
          <w:rPr>
            <w:rFonts w:asciiTheme="minorHAnsi" w:hAnsiTheme="minorHAnsi" w:cstheme="minorHAnsi"/>
            <w:sz w:val="16"/>
          </w:rPr>
          <w:t>all figures from 2010, value-added</w:t>
        </w:r>
      </w:hyperlink>
      <w:r w:rsidRPr="009F50A6">
        <w:rPr>
          <w:rFonts w:asciiTheme="minorHAnsi" w:hAnsiTheme="minorHAnsi" w:cstheme="minorHAnsi"/>
          <w:sz w:val="16"/>
        </w:rPr>
        <w:t xml:space="preserve">). Finance involves the redirection of surplus resources that the nonfinancial sector of the economy produces, which means that indirectly, even finance is dependent on manufacturing. The cycle of rise and decline usually runs like this: some clever society figures out how to take advantage of the current technologies of production, thus generating huge surpluses, which either the financial forces, the very wealthy, or the military then appropriate for their own wealth and power; they kill the goose that is laying the golden eggs. To sum up: </w:t>
      </w:r>
      <w:r w:rsidRPr="009F50A6">
        <w:rPr>
          <w:rStyle w:val="Emphasis"/>
          <w:rFonts w:asciiTheme="minorHAnsi" w:hAnsiTheme="minorHAnsi" w:cstheme="minorHAnsi"/>
        </w:rPr>
        <w:t xml:space="preserve">the </w:t>
      </w:r>
      <w:r w:rsidRPr="009F50A6">
        <w:rPr>
          <w:rStyle w:val="Emphasis"/>
          <w:rFonts w:asciiTheme="minorHAnsi" w:hAnsiTheme="minorHAnsi" w:cstheme="minorHAnsi"/>
          <w:highlight w:val="yellow"/>
        </w:rPr>
        <w:t>health of the econ</w:t>
      </w:r>
      <w:r w:rsidRPr="009F50A6">
        <w:rPr>
          <w:rStyle w:val="Emphasis"/>
          <w:rFonts w:asciiTheme="minorHAnsi" w:hAnsiTheme="minorHAnsi" w:cstheme="minorHAnsi"/>
        </w:rPr>
        <w:t xml:space="preserve">omy is critically dependent on the health of the manufacturing sector. 6. Manufacturing creates jobs Most jobs, directly or indirectly, </w:t>
      </w:r>
      <w:r w:rsidRPr="009F50A6">
        <w:rPr>
          <w:rStyle w:val="Emphasis"/>
          <w:rFonts w:asciiTheme="minorHAnsi" w:hAnsiTheme="minorHAnsi" w:cstheme="minorHAnsi"/>
          <w:highlight w:val="yellow"/>
        </w:rPr>
        <w:t>depend on manufacturing — and reviving the sector could provide tens of millions of new job</w:t>
      </w:r>
      <w:r w:rsidRPr="009F50A6">
        <w:rPr>
          <w:rStyle w:val="Emphasis"/>
          <w:rFonts w:asciiTheme="minorHAnsi" w:hAnsiTheme="minorHAnsi" w:cstheme="minorHAnsi"/>
        </w:rPr>
        <w:t>s</w:t>
      </w:r>
      <w:r w:rsidRPr="009F50A6">
        <w:rPr>
          <w:rFonts w:asciiTheme="minorHAnsi" w:hAnsiTheme="minorHAnsi" w:cstheme="minorHAnsi"/>
          <w:sz w:val="16"/>
        </w:rPr>
        <w:t xml:space="preserve">, eradicating the Great Recession. </w:t>
      </w:r>
      <w:r w:rsidRPr="009F50A6">
        <w:rPr>
          <w:rStyle w:val="Emphasis"/>
          <w:rFonts w:asciiTheme="minorHAnsi" w:hAnsiTheme="minorHAnsi" w:cstheme="minorHAnsi"/>
        </w:rPr>
        <w:t xml:space="preserve">In 2005, the Japanese manufacturing sector was 20.2% of its economy, in Germany it was 23.2%, and in the US manufacturing accounted for 13.4%, according to the </w:t>
      </w:r>
      <w:hyperlink r:id="rId28" w:tgtFrame="_blank" w:history="1">
        <w:r w:rsidRPr="009F50A6">
          <w:rPr>
            <w:rStyle w:val="Emphasis"/>
            <w:rFonts w:asciiTheme="minorHAnsi" w:hAnsiTheme="minorHAnsi" w:cstheme="minorHAnsi"/>
          </w:rPr>
          <w:t>the OECD</w:t>
        </w:r>
      </w:hyperlink>
      <w:r w:rsidRPr="009F50A6">
        <w:rPr>
          <w:rStyle w:val="Emphasis"/>
          <w:rFonts w:asciiTheme="minorHAnsi" w:hAnsiTheme="minorHAnsi" w:cstheme="minorHAnsi"/>
        </w:rPr>
        <w:t>. Using 2005 figures, if the US had the same percentage as Japan, we would have 7 million more high-quality, long-term, well paying jobs. If we were equal with Germany, we would have 10 million more.</w:t>
      </w:r>
      <w:r w:rsidRPr="009F50A6">
        <w:rPr>
          <w:rFonts w:asciiTheme="minorHAnsi" w:hAnsiTheme="minorHAnsi" w:cstheme="minorHAnsi"/>
          <w:sz w:val="16"/>
        </w:rPr>
        <w:t xml:space="preserve"> And </w:t>
      </w:r>
      <w:r w:rsidRPr="009F50A6">
        <w:rPr>
          <w:rStyle w:val="Emphasis"/>
          <w:rFonts w:asciiTheme="minorHAnsi" w:hAnsiTheme="minorHAnsi" w:cstheme="minorHAnsi"/>
          <w:highlight w:val="yellow"/>
        </w:rPr>
        <w:t xml:space="preserve">according to the </w:t>
      </w:r>
      <w:hyperlink r:id="rId29" w:tgtFrame="_blank" w:history="1">
        <w:r w:rsidRPr="009F50A6">
          <w:rPr>
            <w:rStyle w:val="Emphasis"/>
            <w:rFonts w:asciiTheme="minorHAnsi" w:hAnsiTheme="minorHAnsi" w:cstheme="minorHAnsi"/>
            <w:highlight w:val="yellow"/>
          </w:rPr>
          <w:t>Economic Policy Institute</w:t>
        </w:r>
      </w:hyperlink>
      <w:r w:rsidRPr="009F50A6">
        <w:rPr>
          <w:rStyle w:val="Emphasis"/>
          <w:rFonts w:asciiTheme="minorHAnsi" w:hAnsiTheme="minorHAnsi" w:cstheme="minorHAnsi"/>
          <w:highlight w:val="yellow"/>
        </w:rPr>
        <w:t>, each manufacturing job supports almost three other jobs in the economy</w:t>
      </w:r>
      <w:r w:rsidRPr="009F50A6">
        <w:rPr>
          <w:rStyle w:val="Emphasis"/>
          <w:rFonts w:asciiTheme="minorHAnsi" w:hAnsiTheme="minorHAnsi" w:cstheme="minorHAnsi"/>
        </w:rPr>
        <w:t xml:space="preserve">. That makes sense, considering the other five reasons that manufacturing is central to the economy. </w:t>
      </w:r>
      <w:r w:rsidRPr="009F50A6">
        <w:rPr>
          <w:rFonts w:asciiTheme="minorHAnsi" w:hAnsiTheme="minorHAnsi" w:cstheme="minorHAnsi"/>
          <w:sz w:val="16"/>
        </w:rPr>
        <w:t xml:space="preserve">Thus, there are six solid reasons that we need to rebuild the manufacturing sector of the United States. </w:t>
      </w:r>
      <w:r w:rsidRPr="009F50A6">
        <w:rPr>
          <w:rStyle w:val="Emphasis"/>
          <w:rFonts w:asciiTheme="minorHAnsi" w:hAnsiTheme="minorHAnsi" w:cstheme="minorHAnsi"/>
        </w:rPr>
        <w:t>It’s time for the United States to wake up before it’s too late and rebuild the foundation of a strong, prosperous, middle class economy.</w:t>
      </w:r>
    </w:p>
    <w:p w:rsidR="004A548A" w:rsidRDefault="004A548A" w:rsidP="004A548A"/>
    <w:p w:rsidR="004A548A" w:rsidRDefault="004A548A" w:rsidP="004A548A">
      <w:pPr>
        <w:pStyle w:val="Heading4"/>
      </w:pPr>
      <w:r>
        <w:t xml:space="preserve">Decline in US leadership leads to great power war – unipolarity is a global conflict dampener </w:t>
      </w:r>
    </w:p>
    <w:p w:rsidR="004A548A" w:rsidRPr="00397ED8" w:rsidRDefault="004A548A" w:rsidP="004A548A">
      <w:r w:rsidRPr="00397ED8">
        <w:rPr>
          <w:rStyle w:val="Style13ptBold"/>
        </w:rPr>
        <w:t>Keck</w:t>
      </w:r>
      <w:r>
        <w:t xml:space="preserve"> 20</w:t>
      </w:r>
      <w:r w:rsidRPr="00397ED8">
        <w:rPr>
          <w:rStyle w:val="Style13ptBold"/>
        </w:rPr>
        <w:t>14</w:t>
      </w:r>
      <w:r>
        <w:t xml:space="preserve"> – Zachary Keck is the managing editor of the National Interest and a </w:t>
      </w:r>
      <w:r w:rsidRPr="00397ED8">
        <w:t>Research Assistant at the Harvard Kennedy School's Belfer Center for Science and International Affairs</w:t>
      </w:r>
      <w:r>
        <w:t xml:space="preserve"> (“</w:t>
      </w:r>
      <w:r w:rsidRPr="00397ED8">
        <w:t>America’s Relative Decline: Should We Panic?</w:t>
      </w:r>
      <w:r>
        <w:t xml:space="preserve">” </w:t>
      </w:r>
      <w:r w:rsidRPr="00397ED8">
        <w:t>http://thediplomat.com/2014/01/americas-relative-decline-should-we-panic/</w:t>
      </w:r>
      <w:r>
        <w:t>) bhb</w:t>
      </w:r>
    </w:p>
    <w:p w:rsidR="004A548A" w:rsidRDefault="004A548A" w:rsidP="004A548A">
      <w:pPr>
        <w:rPr>
          <w:sz w:val="16"/>
        </w:rPr>
      </w:pPr>
      <w:r w:rsidRPr="00397ED8">
        <w:rPr>
          <w:sz w:val="16"/>
        </w:rPr>
        <w:t xml:space="preserve">Still, </w:t>
      </w:r>
      <w:r w:rsidRPr="00397ED8">
        <w:rPr>
          <w:rStyle w:val="StyleUnderline"/>
        </w:rPr>
        <w:t>China’s relative rise and the United States’ relative decline carries significant risks</w:t>
      </w:r>
      <w:r w:rsidRPr="00397ED8">
        <w:rPr>
          <w:sz w:val="16"/>
        </w:rPr>
        <w:t xml:space="preserve">, for the rest of the world probably more so than for Americans. </w:t>
      </w:r>
      <w:r w:rsidRPr="00397ED8">
        <w:rPr>
          <w:rStyle w:val="StyleUnderline"/>
        </w:rPr>
        <w:t>Odds are, the world will be worse off if China and especially others reach parity with the U.S. in the coming years.</w:t>
      </w:r>
      <w:r>
        <w:rPr>
          <w:sz w:val="16"/>
        </w:rPr>
        <w:t xml:space="preserve"> </w:t>
      </w:r>
      <w:r w:rsidRPr="00397ED8">
        <w:rPr>
          <w:rStyle w:val="StyleUnderline"/>
        </w:rPr>
        <w:t>This isn’t to say America is necessarily as benign a hegemon as some in the U.S. claim it to be.</w:t>
      </w:r>
      <w:r w:rsidRPr="00397ED8">
        <w:rPr>
          <w:sz w:val="16"/>
          <w:szCs w:val="16"/>
        </w:rPr>
        <w:t xml:space="preserv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w:t>
      </w:r>
      <w:r>
        <w:rPr>
          <w:sz w:val="16"/>
          <w:szCs w:val="16"/>
        </w:rPr>
        <w:t xml:space="preserve"> </w:t>
      </w:r>
      <w:r w:rsidRPr="00397ED8">
        <w:rPr>
          <w:rStyle w:val="StyleUnderline"/>
        </w:rPr>
        <w:t xml:space="preserve">Still, on balance, the U.S. has been a positive force in the world, especially for a unipolar power. </w:t>
      </w:r>
      <w:r w:rsidRPr="00B51294">
        <w:rPr>
          <w:sz w:val="16"/>
        </w:rPr>
        <w:t>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w:t>
      </w:r>
      <w:r>
        <w:rPr>
          <w:sz w:val="16"/>
        </w:rPr>
        <w:t xml:space="preserve"> </w:t>
      </w:r>
      <w:r w:rsidRPr="00B51294">
        <w:rPr>
          <w:rStyle w:val="StyleUnderline"/>
        </w:rPr>
        <w:t>Regardless of your opinion on U.S. global leadership over the last two decades</w:t>
      </w:r>
      <w:r w:rsidRPr="00B51294">
        <w:rPr>
          <w:sz w:val="16"/>
        </w:rPr>
        <w:t xml:space="preserve">, however, </w:t>
      </w:r>
      <w:r w:rsidRPr="00B51294">
        <w:rPr>
          <w:rStyle w:val="StyleUnderline"/>
        </w:rPr>
        <w:t xml:space="preserve">there is </w:t>
      </w:r>
      <w:r w:rsidRPr="00B51294">
        <w:rPr>
          <w:rStyle w:val="Emphasis"/>
        </w:rPr>
        <w:t>good reason to fear its relative decline</w:t>
      </w:r>
      <w:r w:rsidRPr="00B51294">
        <w:rPr>
          <w:rStyle w:val="StyleUnderline"/>
        </w:rPr>
        <w:t xml:space="preserve"> compared with China and other emerging nations.</w:t>
      </w:r>
      <w:r w:rsidRPr="00B51294">
        <w:rPr>
          <w:sz w:val="16"/>
        </w:rPr>
        <w:t xml:space="preserve"> To begin with, </w:t>
      </w:r>
      <w:r w:rsidRPr="00B51294">
        <w:rPr>
          <w:rStyle w:val="Emphasis"/>
        </w:rPr>
        <w:t>hegemonic transition periods have historically been the most destabilizing eras in history</w:t>
      </w:r>
      <w:r w:rsidRPr="00B51294">
        <w:rPr>
          <w:sz w:val="16"/>
        </w:rPr>
        <w:t xml:space="preserve">. This is not only because of the malign intentions of the rising and established power(s). </w:t>
      </w:r>
      <w:r w:rsidRPr="00B51294">
        <w:rPr>
          <w:rStyle w:val="StyleUnderline"/>
        </w:rPr>
        <w:t>Even if all the parties have benign, peaceful intentions, the rise of new global powers necessitates revisions to the “rules of the road.” This is nearly impossible to do in any organized fashion given the anarchic nature of the international system</w:t>
      </w:r>
      <w:r w:rsidRPr="00B51294">
        <w:rPr>
          <w:sz w:val="16"/>
        </w:rPr>
        <w:t>, where there is no central authority that can govern interactions between states.</w:t>
      </w:r>
      <w:r>
        <w:rPr>
          <w:sz w:val="16"/>
        </w:rPr>
        <w:t xml:space="preserve"> </w:t>
      </w:r>
      <w:r w:rsidRPr="00B51294">
        <w:rPr>
          <w:rStyle w:val="StyleUnderline"/>
        </w:rPr>
        <w:t>We are already starting to see the potential dangers of hegemonic transition periods in the Asia-Pacific (and arguably the Middle East). As China grows more economically and militarily powerful, it has unsurprisingly sought to expand its influence in East Asia.</w:t>
      </w:r>
      <w:r w:rsidRPr="00B51294">
        <w:rPr>
          <w:sz w:val="16"/>
        </w:rPr>
        <w:t xml:space="preserve"> This necessarily has to come </w:t>
      </w:r>
      <w:r w:rsidRPr="00B51294">
        <w:rPr>
          <w:rStyle w:val="StyleUnderline"/>
        </w:rPr>
        <w:t xml:space="preserve">at the expense of </w:t>
      </w:r>
      <w:r w:rsidRPr="00B51294">
        <w:rPr>
          <w:sz w:val="16"/>
        </w:rPr>
        <w:t xml:space="preserve">other powers, which so far has primarily meant the </w:t>
      </w:r>
      <w:r w:rsidRPr="00B51294">
        <w:rPr>
          <w:rStyle w:val="StyleUnderline"/>
        </w:rPr>
        <w:t>U.S., Japan, Vietnam and the Philippines. Naturally, these powers have sought to resist Chinese encroachments on their territory and influence</w:t>
      </w:r>
      <w:r w:rsidRPr="00B51294">
        <w:rPr>
          <w:sz w:val="16"/>
        </w:rPr>
        <w:t>, and the situation grows more tense with each passing day. Should China eventually emerge as a global power, or should nations in other regions enjoy a similar rise as Kenny suggests, this situation will play itself out elsewhere in the years and decades ahead.</w:t>
      </w:r>
      <w:r>
        <w:rPr>
          <w:sz w:val="16"/>
        </w:rPr>
        <w:t xml:space="preserve"> </w:t>
      </w:r>
      <w:r w:rsidRPr="00B51294">
        <w:rPr>
          <w:rStyle w:val="StyleUnderline"/>
        </w:rPr>
        <w:t>All of this highlights some of the advantages of a unipolar system.</w:t>
      </w:r>
      <w:r w:rsidRPr="00B51294">
        <w:rPr>
          <w:sz w:val="16"/>
        </w:rPr>
        <w:t xml:space="preserve"> Namely, although the U.S. has asserted military force quite frequently in the post-Cold War era, it has only fought weak powers and thus its wars have been fairly limited in terms of the number of casualties involved. At the same time, </w:t>
      </w:r>
      <w:r w:rsidRPr="00B51294">
        <w:rPr>
          <w:rStyle w:val="StyleUnderline"/>
        </w:rPr>
        <w:t xml:space="preserve">America’s preponderance of power has </w:t>
      </w:r>
      <w:r w:rsidRPr="00B51294">
        <w:rPr>
          <w:rStyle w:val="Emphasis"/>
        </w:rPr>
        <w:t>prevented a great power war</w:t>
      </w:r>
      <w:r w:rsidRPr="00B51294">
        <w:rPr>
          <w:rStyle w:val="StyleUnderline"/>
        </w:rPr>
        <w:t xml:space="preserve">, and even </w:t>
      </w:r>
      <w:r w:rsidRPr="00B51294">
        <w:rPr>
          <w:rStyle w:val="Emphasis"/>
        </w:rPr>
        <w:t>restrained major regional powers</w:t>
      </w:r>
      <w:r w:rsidRPr="00B51294">
        <w:rPr>
          <w:rStyle w:val="StyleUnderline"/>
        </w:rPr>
        <w:t xml:space="preserve"> from coming to blows.</w:t>
      </w:r>
      <w:r w:rsidRPr="00B51294">
        <w:rPr>
          <w:sz w:val="16"/>
        </w:rPr>
        <w:t xml:space="preserve"> For instance, </w:t>
      </w:r>
      <w:r w:rsidRPr="00B51294">
        <w:rPr>
          <w:rStyle w:val="StyleUnderline"/>
        </w:rPr>
        <w:t xml:space="preserve">the past 25 years haven’t seen any conflicts on par with the Israeli-Arab or Iran-Iraq wars of the Cold War. </w:t>
      </w:r>
      <w:r w:rsidRPr="00B51294">
        <w:rPr>
          <w:rStyle w:val="Emphasis"/>
        </w:rPr>
        <w:t>As the unipolar era comes to a close, the possibility of great power conflict and especially major regional wars rises dramatically</w:t>
      </w:r>
      <w:r w:rsidRPr="00B51294">
        <w:rPr>
          <w:rStyle w:val="StyleUnderline"/>
        </w:rPr>
        <w:t>.</w:t>
      </w:r>
      <w:r w:rsidRPr="00B51294">
        <w:rPr>
          <w:sz w:val="16"/>
        </w:rPr>
        <w:t xml:space="preserve"> The world will also have to contend with conventionally inferior powers like Japan acquiring nuclear weapons to protect their interests against their newly empowered rivals.</w:t>
      </w:r>
    </w:p>
    <w:p w:rsidR="004A548A" w:rsidRDefault="004A548A" w:rsidP="004A548A"/>
    <w:p w:rsidR="004A548A" w:rsidRDefault="004A548A" w:rsidP="004A548A"/>
    <w:p w:rsidR="004A548A" w:rsidRPr="00515AEF" w:rsidRDefault="004A548A" w:rsidP="004A548A">
      <w:pPr>
        <w:pStyle w:val="Heading4"/>
      </w:pPr>
      <w:r>
        <w:t>Second, the c</w:t>
      </w:r>
      <w:r w:rsidRPr="00515AEF">
        <w:t>h</w:t>
      </w:r>
      <w:r>
        <w:t>emical industry is key to the economy</w:t>
      </w:r>
    </w:p>
    <w:p w:rsidR="004A548A" w:rsidRDefault="004A548A" w:rsidP="004A548A">
      <w:pPr>
        <w:rPr>
          <w:rStyle w:val="Emphasis"/>
        </w:rPr>
      </w:pPr>
    </w:p>
    <w:p w:rsidR="004A548A" w:rsidRPr="009B3B14" w:rsidRDefault="004A548A" w:rsidP="004A548A">
      <w:pPr>
        <w:rPr>
          <w:rStyle w:val="Emphasis"/>
          <w:b w:val="0"/>
          <w:iCs w:val="0"/>
          <w:u w:val="none"/>
        </w:rPr>
      </w:pPr>
      <w:r w:rsidRPr="00CD293A">
        <w:rPr>
          <w:rStyle w:val="Style13ptBold"/>
        </w:rPr>
        <w:t>Heintz &amp; Pollin 11</w:t>
      </w:r>
      <w:r>
        <w:t xml:space="preserve"> (James Heintz and Robert Pollin Political Economy Research Institute (PERI) University of Massachusetts, Amherst, May 2011. The Economic Benefits of a Green Chemical Industry in the United States Renewing Manufacturing Jobs While Protecting Health and the Environment</w:t>
      </w:r>
      <w:r w:rsidR="00273910">
        <w:t xml:space="preserve">, </w:t>
      </w:r>
      <w:r w:rsidR="00273910" w:rsidRPr="00273910">
        <w:t>https://www.bluegreenalliance.org/wp-content/uploads/2016/07/Green-Chemistry-Report_FINAL.pdf</w:t>
      </w:r>
    </w:p>
    <w:p w:rsidR="004A548A" w:rsidRPr="00515AEF" w:rsidRDefault="004A548A" w:rsidP="004A548A">
      <w:pPr>
        <w:rPr>
          <w:sz w:val="16"/>
        </w:rPr>
      </w:pPr>
      <w:r w:rsidRPr="00515AEF">
        <w:rPr>
          <w:sz w:val="16"/>
        </w:rPr>
        <w:t xml:space="preserve">Each year, the U.S. economy produces over 27 trillion pounds of chemicals, or about 86,000 pounds per person.1 By 2050, the volume of chemicals produced and consumed worldwide is expected to more than triple.2 </w:t>
      </w:r>
      <w:r w:rsidRPr="00C45DD5">
        <w:rPr>
          <w:rStyle w:val="Emphasis"/>
        </w:rPr>
        <w:t>Chemicals are used in the production of most goods made in the U.S.</w:t>
      </w:r>
      <w:r w:rsidRPr="00515AEF">
        <w:rPr>
          <w:sz w:val="16"/>
        </w:rPr>
        <w:t xml:space="preserve"> — they are present in the commodities we import, and every day we use a wide array of chemical products, from paint to cosmetics to pharmaceuticals. </w:t>
      </w:r>
      <w:r w:rsidRPr="00C45DD5">
        <w:rPr>
          <w:rStyle w:val="Emphasis"/>
        </w:rPr>
        <w:t>The chemical industry remains a cornerstone of American manufacturing and</w:t>
      </w:r>
      <w:r w:rsidRPr="00515AEF">
        <w:rPr>
          <w:sz w:val="16"/>
        </w:rPr>
        <w:t xml:space="preserve"> is connected to numerous </w:t>
      </w:r>
      <w:r w:rsidRPr="00C45DD5">
        <w:rPr>
          <w:rStyle w:val="Emphasis"/>
        </w:rPr>
        <w:t>jobs</w:t>
      </w:r>
      <w:r w:rsidRPr="00515AEF">
        <w:rPr>
          <w:sz w:val="16"/>
        </w:rPr>
        <w:t xml:space="preserve"> throughout the U.S. Approximately 4.2 million jobs in the economy are directly or indirectly linked to the productive activities of the chemical industry. </w:t>
      </w:r>
      <w:r w:rsidRPr="009A0062">
        <w:rPr>
          <w:rStyle w:val="Emphasis"/>
        </w:rPr>
        <w:t>Despite the critical role chemicals play in the economy</w:t>
      </w:r>
      <w:r w:rsidRPr="00515AEF">
        <w:rPr>
          <w:sz w:val="16"/>
        </w:rPr>
        <w:t xml:space="preserve"> and in our lives, the level of </w:t>
      </w:r>
      <w:r w:rsidRPr="009A0062">
        <w:rPr>
          <w:rStyle w:val="Emphasis"/>
        </w:rPr>
        <w:t>understanding</w:t>
      </w:r>
      <w:r w:rsidRPr="00515AEF">
        <w:rPr>
          <w:sz w:val="16"/>
        </w:rPr>
        <w:t xml:space="preserve"> about their characteristics and the hazards they pose is generally low. Health problems are increasingly linked to chemical exposure, tests reveal that chemicals are accumulating in our bodies, and the negative consequences for the environment are becoming increasingly clear. Moreover, </w:t>
      </w:r>
      <w:r w:rsidRPr="009A0062">
        <w:rPr>
          <w:rStyle w:val="Emphasis"/>
        </w:rPr>
        <w:t>the vast majority of chemicals on which we rely today depend on fossil fuels</w:t>
      </w:r>
      <w:r w:rsidRPr="00515AEF">
        <w:rPr>
          <w:sz w:val="16"/>
        </w:rPr>
        <w:t xml:space="preserve"> as a basic input. In addition to the environmental problems associated with fossil fuels as non-renewable, carbon-emitting resources, </w:t>
      </w:r>
      <w:r w:rsidRPr="009A0062">
        <w:rPr>
          <w:rStyle w:val="Emphasis"/>
        </w:rPr>
        <w:t>global energy markets have been highly unstable for much of the past generation, and this is likely to continue for the foreseeable future</w:t>
      </w:r>
      <w:r w:rsidRPr="00515AEF">
        <w:rPr>
          <w:sz w:val="16"/>
        </w:rPr>
        <w:t xml:space="preserve">. The growing awareness of the long-run consequences of greenhouse gases for climate change has driven economic dynamics and policy choices that are opening up new markets and generating job-creating investments in clean energy. Similar changes are unfolding with regard to the production and use of chemicals. </w:t>
      </w:r>
      <w:r w:rsidRPr="00602F4B">
        <w:rPr>
          <w:rStyle w:val="Emphasis"/>
        </w:rPr>
        <w:t>Efforts to move the chemical industry onto a more sustainable path</w:t>
      </w:r>
      <w:r w:rsidRPr="00515AEF">
        <w:rPr>
          <w:sz w:val="16"/>
        </w:rPr>
        <w:t xml:space="preserve"> — by eliminating hazards, reducing waste, and developing innovative products — </w:t>
      </w:r>
      <w:r w:rsidRPr="00602F4B">
        <w:rPr>
          <w:rStyle w:val="Emphasis"/>
        </w:rPr>
        <w:t>will unleash similar economic forces that can create new economic opportunities and generate jobs in the U.S. economy</w:t>
      </w:r>
      <w:r w:rsidRPr="00515AEF">
        <w:rPr>
          <w:sz w:val="16"/>
        </w:rPr>
        <w:t xml:space="preserve">. New </w:t>
      </w:r>
      <w:r w:rsidRPr="00602F4B">
        <w:rPr>
          <w:rStyle w:val="Emphasis"/>
        </w:rPr>
        <w:t>opportunities</w:t>
      </w:r>
      <w:r w:rsidRPr="00515AEF">
        <w:rPr>
          <w:sz w:val="16"/>
        </w:rPr>
        <w:t xml:space="preserve"> already </w:t>
      </w:r>
      <w:r w:rsidRPr="00602F4B">
        <w:rPr>
          <w:rStyle w:val="Emphasis"/>
        </w:rPr>
        <w:t>exist</w:t>
      </w:r>
      <w:r w:rsidRPr="00515AEF">
        <w:rPr>
          <w:sz w:val="16"/>
        </w:rPr>
        <w:t xml:space="preserve">. </w:t>
      </w:r>
      <w:r w:rsidRPr="00602F4B">
        <w:rPr>
          <w:rStyle w:val="Emphasis"/>
        </w:rPr>
        <w:t>They involve the production</w:t>
      </w:r>
      <w:r w:rsidRPr="00515AEF">
        <w:rPr>
          <w:sz w:val="16"/>
        </w:rPr>
        <w:t xml:space="preserve"> of safer, more sustainable, and </w:t>
      </w:r>
      <w:r w:rsidRPr="00602F4B">
        <w:rPr>
          <w:rStyle w:val="Emphasis"/>
        </w:rPr>
        <w:t>greener chemical products</w:t>
      </w:r>
      <w:r w:rsidRPr="00515AEF">
        <w:rPr>
          <w:sz w:val="16"/>
        </w:rPr>
        <w:t>. In this context, the need for regulatory reform has become more pronounced. The Toxic Substances Control Act (TSCA), passed in 1976, is now outdated. In the absence of reform, individual states have adopted their own legislation. Other countries and regions, including the EU and other important markets, have already adopted new regulations for their chemical products or are quickly moving to do so.</w:t>
      </w:r>
    </w:p>
    <w:p w:rsidR="004A548A" w:rsidRDefault="004A548A" w:rsidP="004A548A"/>
    <w:p w:rsidR="004A548A" w:rsidRPr="00FE226A" w:rsidRDefault="004A548A" w:rsidP="004A548A">
      <w:pPr>
        <w:pStyle w:val="Heading4"/>
        <w:rPr>
          <w:u w:val="single"/>
        </w:rPr>
      </w:pPr>
      <w:bookmarkStart w:id="1" w:name="_Hlk486627730"/>
      <w:r w:rsidRPr="00FE226A">
        <w:t xml:space="preserve">Economic decline causes nuclear war – </w:t>
      </w:r>
      <w:r w:rsidRPr="00FE226A">
        <w:rPr>
          <w:u w:val="single"/>
        </w:rPr>
        <w:t>loose nukes</w:t>
      </w:r>
      <w:r w:rsidRPr="00FE226A">
        <w:t xml:space="preserve">, </w:t>
      </w:r>
      <w:r w:rsidRPr="00FE226A">
        <w:rPr>
          <w:u w:val="single"/>
        </w:rPr>
        <w:t>counterbalancing</w:t>
      </w:r>
      <w:r w:rsidRPr="00FE226A">
        <w:t xml:space="preserve">, and </w:t>
      </w:r>
      <w:r w:rsidRPr="00FE226A">
        <w:rPr>
          <w:u w:val="single"/>
        </w:rPr>
        <w:t>regional instability</w:t>
      </w:r>
    </w:p>
    <w:p w:rsidR="004A548A" w:rsidRPr="003B53A6" w:rsidRDefault="004A548A" w:rsidP="004A548A">
      <w:r w:rsidRPr="00FE226A">
        <w:rPr>
          <w:rStyle w:val="Style13ptBold"/>
        </w:rPr>
        <w:t>Mann ’14</w:t>
      </w:r>
      <w:r w:rsidRPr="00FE226A">
        <w:t xml:space="preserve"> (Eric</w:t>
      </w:r>
      <w:r w:rsidRPr="003B53A6">
        <w:t xml:space="preserve">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0" w:history="1">
        <w:r w:rsidRPr="003B53A6">
          <w:t>https://jscholarship.library.jhu.edu/bitstream/handle/1774.2/37262/MANN-THESIS-2014.pdf</w:t>
        </w:r>
      </w:hyperlink>
      <w:r w:rsidRPr="003B53A6">
        <w:t>)</w:t>
      </w:r>
    </w:p>
    <w:p w:rsidR="004A548A" w:rsidRPr="00FE226A" w:rsidRDefault="004A548A" w:rsidP="004A548A">
      <w:pPr>
        <w:rPr>
          <w:sz w:val="16"/>
        </w:rPr>
      </w:pPr>
      <w:r w:rsidRPr="003B53A6">
        <w:rPr>
          <w:sz w:val="16"/>
        </w:rPr>
        <w:t xml:space="preserve">The conclusions reached in this thesis demonstrate how </w:t>
      </w:r>
      <w:r w:rsidRPr="004C5CDE">
        <w:rPr>
          <w:rStyle w:val="StyleUnderline"/>
          <w:highlight w:val="cyan"/>
        </w:rPr>
        <w:t>economic considerations</w:t>
      </w:r>
      <w:r w:rsidRPr="003B53A6">
        <w:rPr>
          <w:rStyle w:val="StyleUnderline"/>
        </w:rPr>
        <w:t xml:space="preserve"> within states </w:t>
      </w:r>
      <w:r w:rsidRPr="00C723FC">
        <w:rPr>
          <w:rStyle w:val="StyleUnderline"/>
        </w:rPr>
        <w:t xml:space="preserve">can </w:t>
      </w:r>
      <w:r w:rsidRPr="004C5CDE">
        <w:rPr>
          <w:rStyle w:val="StyleUnderline"/>
          <w:highlight w:val="cyan"/>
        </w:rPr>
        <w:t xml:space="preserve">figure </w:t>
      </w:r>
      <w:r w:rsidRPr="004C5CDE">
        <w:rPr>
          <w:rStyle w:val="Emphasis"/>
          <w:highlight w:val="cyan"/>
        </w:rPr>
        <w:t>prominently into</w:t>
      </w:r>
      <w:r w:rsidRPr="003B53A6">
        <w:rPr>
          <w:rStyle w:val="Emphasis"/>
        </w:rPr>
        <w:t xml:space="preserve"> the calculus for </w:t>
      </w:r>
      <w:r w:rsidRPr="004C5CDE">
        <w:rPr>
          <w:rStyle w:val="Emphasis"/>
          <w:highlight w:val="cyan"/>
        </w:rPr>
        <w:t>future conflicts</w:t>
      </w:r>
      <w:r w:rsidRPr="003B53A6">
        <w:rPr>
          <w:sz w:val="16"/>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conflict, and change the manner by which rival states </w:t>
      </w:r>
      <w:r w:rsidRPr="00C723FC">
        <w:rPr>
          <w:rStyle w:val="StyleUnderline"/>
        </w:rPr>
        <w:t>engage</w:t>
      </w:r>
      <w:r w:rsidRPr="003B53A6">
        <w:rPr>
          <w:rStyle w:val="StyleUnderline"/>
        </w:rPr>
        <w:t xml:space="preserve"> in hostile acts toward one another</w:t>
      </w:r>
      <w:r w:rsidRPr="003B53A6">
        <w:rPr>
          <w:sz w:val="16"/>
        </w:rPr>
        <w:t xml:space="preserve">. </w:t>
      </w:r>
      <w:r w:rsidRPr="00147D56">
        <w:rPr>
          <w:sz w:val="16"/>
        </w:rPr>
        <w:t xml:space="preserve">The research shows that </w:t>
      </w:r>
      <w:r w:rsidRPr="00147D56">
        <w:rPr>
          <w:rStyle w:val="StyleUnderline"/>
        </w:rPr>
        <w:t>security concerns emanating from economic</w:t>
      </w:r>
      <w:r w:rsidRPr="00C723FC">
        <w:rPr>
          <w:rStyle w:val="StyleUnderline"/>
        </w:rPr>
        <w:t xml:space="preserve"> </w:t>
      </w:r>
      <w:r w:rsidRPr="004C5CDE">
        <w:rPr>
          <w:rStyle w:val="StyleUnderline"/>
          <w:highlight w:val="cyan"/>
        </w:rPr>
        <w:t>uncertainty</w:t>
      </w:r>
      <w:r w:rsidRPr="003B53A6">
        <w:rPr>
          <w:rStyle w:val="StyleUnderline"/>
        </w:rPr>
        <w:t xml:space="preserve"> and the inherent vulnerabilities within global financial markets </w:t>
      </w:r>
      <w:r w:rsidRPr="004C5CDE">
        <w:rPr>
          <w:rStyle w:val="StyleUnderline"/>
          <w:highlight w:val="cyan"/>
        </w:rPr>
        <w:t>will present</w:t>
      </w:r>
      <w:r w:rsidRPr="001F4D47">
        <w:rPr>
          <w:rStyle w:val="StyleUnderline"/>
        </w:rPr>
        <w:t xml:space="preserve"> new challenges for national security, and provide developing</w:t>
      </w:r>
      <w:r w:rsidRPr="003B53A6">
        <w:rPr>
          <w:rStyle w:val="StyleUnderline"/>
        </w:rPr>
        <w:t xml:space="preserve"> </w:t>
      </w:r>
      <w:r w:rsidRPr="004C5CDE">
        <w:rPr>
          <w:rStyle w:val="StyleUnderline"/>
          <w:highlight w:val="cyan"/>
        </w:rPr>
        <w:t xml:space="preserve">states new </w:t>
      </w:r>
      <w:r w:rsidRPr="001F4D47">
        <w:rPr>
          <w:rStyle w:val="StyleUnderline"/>
        </w:rPr>
        <w:t xml:space="preserve">asymmetric </w:t>
      </w:r>
      <w:r w:rsidRPr="004C5CDE">
        <w:rPr>
          <w:rStyle w:val="StyleUnderline"/>
          <w:highlight w:val="cyan"/>
        </w:rPr>
        <w:t>options for balancing</w:t>
      </w:r>
      <w:r w:rsidRPr="003B53A6">
        <w:rPr>
          <w:rStyle w:val="StyleUnderline"/>
        </w:rPr>
        <w:t xml:space="preserve"> </w:t>
      </w:r>
      <w:r w:rsidRPr="001F4D47">
        <w:rPr>
          <w:rStyle w:val="StyleUnderline"/>
        </w:rPr>
        <w:t xml:space="preserve">against </w:t>
      </w:r>
      <w:r w:rsidRPr="004C5CDE">
        <w:rPr>
          <w:rStyle w:val="StyleUnderline"/>
          <w:highlight w:val="cyan"/>
        </w:rPr>
        <w:t>stronger states</w:t>
      </w:r>
      <w:r w:rsidRPr="003B53A6">
        <w:rPr>
          <w:rStyle w:val="StyleUnderline"/>
        </w:rPr>
        <w:t>.</w:t>
      </w:r>
      <w:r w:rsidRPr="003B53A6">
        <w:rPr>
          <w:sz w:val="12"/>
        </w:rPr>
        <w:t>¶</w:t>
      </w:r>
      <w:r w:rsidRPr="003B53A6">
        <w:rPr>
          <w:sz w:val="16"/>
        </w:rPr>
        <w:t xml:space="preserve"> </w:t>
      </w:r>
      <w:r w:rsidRPr="003B53A6">
        <w:rPr>
          <w:rStyle w:val="StyleUnderline"/>
        </w:rPr>
        <w:t>The security areas</w:t>
      </w:r>
      <w:r w:rsidRPr="003B53A6">
        <w:rPr>
          <w:sz w:val="16"/>
        </w:rPr>
        <w:t xml:space="preserve">, identified in the proceeding chapters, </w:t>
      </w:r>
      <w:r w:rsidRPr="003B53A6">
        <w:rPr>
          <w:rStyle w:val="StyleUnderline"/>
        </w:rPr>
        <w:t xml:space="preserve">are </w:t>
      </w:r>
      <w:r w:rsidRPr="004C5CDE">
        <w:rPr>
          <w:rStyle w:val="StyleUnderline"/>
          <w:highlight w:val="cyan"/>
        </w:rPr>
        <w:t xml:space="preserve">likely to mature into </w:t>
      </w:r>
      <w:r w:rsidRPr="004C5CDE">
        <w:rPr>
          <w:rStyle w:val="Emphasis"/>
          <w:highlight w:val="cyan"/>
        </w:rPr>
        <w:t>global security threats</w:t>
      </w:r>
      <w:r w:rsidRPr="003B53A6">
        <w:rPr>
          <w:rStyle w:val="StyleUnderline"/>
        </w:rPr>
        <w:t xml:space="preserve"> in the immediate future</w:t>
      </w:r>
      <w:r w:rsidRPr="003B53A6">
        <w:rPr>
          <w:sz w:val="16"/>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AE4873">
        <w:rPr>
          <w:sz w:val="16"/>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3B53A6">
        <w:rPr>
          <w:sz w:val="16"/>
        </w:rPr>
        <w:t xml:space="preserve">. </w:t>
      </w:r>
      <w:r w:rsidRPr="004C5CDE">
        <w:rPr>
          <w:rStyle w:val="StyleUnderline"/>
          <w:highlight w:val="cyan"/>
        </w:rPr>
        <w:t>Rival states</w:t>
      </w:r>
      <w:r w:rsidRPr="003B53A6">
        <w:rPr>
          <w:rStyle w:val="StyleUnderline"/>
        </w:rPr>
        <w:t xml:space="preserve"> and non-state groups </w:t>
      </w:r>
      <w:r w:rsidRPr="004C5CDE">
        <w:rPr>
          <w:rStyle w:val="StyleUnderline"/>
          <w:highlight w:val="cyan"/>
        </w:rPr>
        <w:t>may</w:t>
      </w:r>
      <w:r w:rsidRPr="003B53A6">
        <w:rPr>
          <w:rStyle w:val="StyleUnderline"/>
        </w:rPr>
        <w:t xml:space="preserve"> also </w:t>
      </w:r>
      <w:r w:rsidRPr="004C5CDE">
        <w:rPr>
          <w:rStyle w:val="StyleUnderline"/>
          <w:highlight w:val="cyan"/>
        </w:rPr>
        <w:t xml:space="preserve">become </w:t>
      </w:r>
      <w:r w:rsidRPr="004C5CDE">
        <w:rPr>
          <w:rStyle w:val="Emphasis"/>
          <w:highlight w:val="cyan"/>
        </w:rPr>
        <w:t>emboldened to challenge America</w:t>
      </w:r>
      <w:r w:rsidRPr="00C723FC">
        <w:rPr>
          <w:sz w:val="16"/>
        </w:rPr>
        <w:t xml:space="preserve">’s status in </w:t>
      </w:r>
      <w:r w:rsidRPr="003B53A6">
        <w:rPr>
          <w:sz w:val="16"/>
        </w:rPr>
        <w:t>the unipolar international system.</w:t>
      </w:r>
      <w:r w:rsidRPr="003B53A6">
        <w:rPr>
          <w:sz w:val="12"/>
        </w:rPr>
        <w:t>¶</w:t>
      </w:r>
      <w:r w:rsidRPr="003B53A6">
        <w:rPr>
          <w:sz w:val="16"/>
        </w:rPr>
        <w:t xml:space="preserve"> </w:t>
      </w:r>
      <w:r w:rsidRPr="003B53A6">
        <w:rPr>
          <w:rStyle w:val="StyleUnderline"/>
        </w:rPr>
        <w:t xml:space="preserve">The potential risks associated with </w:t>
      </w:r>
      <w:r w:rsidRPr="003B53A6">
        <w:rPr>
          <w:rStyle w:val="Emphasis"/>
        </w:rPr>
        <w:t xml:space="preserve">stolen or </w:t>
      </w:r>
      <w:r w:rsidRPr="004C5CDE">
        <w:rPr>
          <w:rStyle w:val="Emphasis"/>
          <w:highlight w:val="cyan"/>
        </w:rPr>
        <w:t>loose WMD</w:t>
      </w:r>
      <w:r w:rsidRPr="003B53A6">
        <w:rPr>
          <w:sz w:val="16"/>
        </w:rPr>
        <w:t xml:space="preserve">, </w:t>
      </w:r>
      <w:r w:rsidRPr="003B53A6">
        <w:rPr>
          <w:rStyle w:val="StyleUnderline"/>
        </w:rPr>
        <w:t xml:space="preserve">resulting from poor security, </w:t>
      </w:r>
      <w:r w:rsidRPr="004C5CDE">
        <w:rPr>
          <w:rStyle w:val="StyleUnderline"/>
          <w:highlight w:val="cyan"/>
        </w:rPr>
        <w:t>can</w:t>
      </w:r>
      <w:r w:rsidRPr="003B53A6">
        <w:rPr>
          <w:rStyle w:val="StyleUnderline"/>
        </w:rPr>
        <w:t xml:space="preserve"> also </w:t>
      </w:r>
      <w:r w:rsidRPr="004C5CDE">
        <w:rPr>
          <w:rStyle w:val="StyleUnderline"/>
          <w:highlight w:val="cyan"/>
        </w:rPr>
        <w:t xml:space="preserve">pose a threat </w:t>
      </w:r>
      <w:r w:rsidRPr="001F4D47">
        <w:rPr>
          <w:rStyle w:val="StyleUnderline"/>
        </w:rPr>
        <w:t>to U.S. national security</w:t>
      </w:r>
      <w:r w:rsidRPr="001F4D47">
        <w:rPr>
          <w:sz w:val="16"/>
        </w:rPr>
        <w:t>. The</w:t>
      </w:r>
      <w:r w:rsidRPr="003B53A6">
        <w:rPr>
          <w:sz w:val="16"/>
        </w:rPr>
        <w:t xml:space="preserve"> case study on Pakistan, Syria and North Korea show how </w:t>
      </w:r>
      <w:r w:rsidRPr="003B53A6">
        <w:rPr>
          <w:rStyle w:val="StyleUnderline"/>
        </w:rPr>
        <w:t xml:space="preserve">financial constraints affect weapons security making weapons vulnerable to theft, and how </w:t>
      </w:r>
      <w:r w:rsidRPr="004C5CDE">
        <w:rPr>
          <w:rStyle w:val="StyleUnderline"/>
          <w:highlight w:val="cyan"/>
        </w:rPr>
        <w:t>financial factors can influence WMD prolif</w:t>
      </w:r>
      <w:r w:rsidRPr="001F4D47">
        <w:rPr>
          <w:rStyle w:val="StyleUnderline"/>
        </w:rPr>
        <w:t>eration</w:t>
      </w:r>
      <w:r w:rsidRPr="001F4D47">
        <w:rPr>
          <w:sz w:val="16"/>
        </w:rPr>
        <w:t xml:space="preserve"> by contri</w:t>
      </w:r>
      <w:r w:rsidRPr="003B53A6">
        <w:rPr>
          <w:sz w:val="16"/>
        </w:rPr>
        <w:t xml:space="preserve">buting to the motivating factors behind a trusted insider’s decision to sell weapons technology. The </w:t>
      </w:r>
      <w:r w:rsidRPr="003B53A6">
        <w:rPr>
          <w:rStyle w:val="StyleUnderline"/>
        </w:rPr>
        <w:t xml:space="preserve">inherent </w:t>
      </w:r>
      <w:r w:rsidRPr="004C5CDE">
        <w:rPr>
          <w:rStyle w:val="StyleUnderline"/>
          <w:highlight w:val="cyan"/>
        </w:rPr>
        <w:t>vulnerabilities within</w:t>
      </w:r>
      <w:r w:rsidRPr="003B53A6">
        <w:rPr>
          <w:rStyle w:val="StyleUnderline"/>
        </w:rPr>
        <w:t xml:space="preserve"> the global financial </w:t>
      </w:r>
      <w:r w:rsidRPr="004C5CDE">
        <w:rPr>
          <w:rStyle w:val="StyleUnderline"/>
          <w:highlight w:val="cyan"/>
        </w:rPr>
        <w:t>markets will provide terrorists’</w:t>
      </w:r>
      <w:r w:rsidRPr="003B53A6">
        <w:rPr>
          <w:rStyle w:val="StyleUnderline"/>
        </w:rPr>
        <w:t xml:space="preserve"> organizations and other non-state groups</w:t>
      </w:r>
      <w:r w:rsidRPr="003B53A6">
        <w:rPr>
          <w:sz w:val="16"/>
        </w:rPr>
        <w:t xml:space="preserve">, who object to the current international system or distribution of power, </w:t>
      </w:r>
      <w:r w:rsidRPr="003B53A6">
        <w:rPr>
          <w:rStyle w:val="StyleUnderline"/>
        </w:rPr>
        <w:t xml:space="preserve">with </w:t>
      </w:r>
      <w:r w:rsidRPr="004C5CDE">
        <w:rPr>
          <w:rStyle w:val="StyleUnderline"/>
          <w:highlight w:val="cyan"/>
        </w:rPr>
        <w:t>opportunities to</w:t>
      </w:r>
      <w:r w:rsidRPr="003B53A6">
        <w:rPr>
          <w:rStyle w:val="StyleUnderline"/>
        </w:rPr>
        <w:t xml:space="preserve"> disrupt global finance and perhaps </w:t>
      </w:r>
      <w:r w:rsidRPr="004C5CDE">
        <w:rPr>
          <w:rStyle w:val="StyleUnderline"/>
          <w:highlight w:val="cyan"/>
        </w:rPr>
        <w:t>weaken America’s status</w:t>
      </w:r>
      <w:r w:rsidRPr="003B53A6">
        <w:rPr>
          <w:sz w:val="16"/>
        </w:rPr>
        <w:t xml:space="preserve">. A more ominous threat originates from states intent on increasing diversification of foreign currency holdings, establishing alternatives to the dollar for international trade, or engaging financial warfare against the United </w:t>
      </w:r>
      <w:r w:rsidRPr="00FE226A">
        <w:rPr>
          <w:sz w:val="16"/>
        </w:rPr>
        <w:t>States.</w:t>
      </w:r>
    </w:p>
    <w:bookmarkEnd w:id="1"/>
    <w:p w:rsidR="004A548A" w:rsidRDefault="004A548A" w:rsidP="004A548A"/>
    <w:p w:rsidR="004A548A" w:rsidRDefault="004A548A" w:rsidP="004A548A"/>
    <w:p w:rsidR="004A548A" w:rsidRPr="00147D56" w:rsidRDefault="004A548A" w:rsidP="004A548A">
      <w:pPr>
        <w:pStyle w:val="Heading4"/>
        <w:rPr>
          <w:rStyle w:val="StyleUnderline"/>
          <w:sz w:val="24"/>
          <w:szCs w:val="24"/>
          <w:u w:val="none"/>
        </w:rPr>
      </w:pPr>
      <w:r w:rsidRPr="00147D56">
        <w:rPr>
          <w:rStyle w:val="StyleUnderline"/>
          <w:sz w:val="24"/>
          <w:szCs w:val="24"/>
          <w:u w:val="none"/>
        </w:rPr>
        <w:t>Environmental education is key to enabling a transition to ESTEM and green chemistry</w:t>
      </w:r>
    </w:p>
    <w:p w:rsidR="004A548A" w:rsidRDefault="004A548A" w:rsidP="004A548A">
      <w:pPr>
        <w:rPr>
          <w:rStyle w:val="StyleUnderline"/>
          <w:u w:val="none"/>
        </w:rPr>
      </w:pPr>
      <w:r w:rsidRPr="00876FFA">
        <w:rPr>
          <w:rStyle w:val="StyleUnderline"/>
          <w:b/>
          <w:sz w:val="24"/>
          <w:szCs w:val="24"/>
          <w:u w:val="none"/>
        </w:rPr>
        <w:t>Reynolds 15</w:t>
      </w:r>
      <w:r>
        <w:rPr>
          <w:rStyle w:val="StyleUnderline"/>
          <w:u w:val="none"/>
        </w:rPr>
        <w:t xml:space="preserve"> (Rick Reynolds, founder of Engaging Every Student, a service dedicated to making learning more compelling, March 31, 2015, Environmental and STEM Education: A Natural Connection, </w:t>
      </w:r>
      <w:hyperlink r:id="rId31" w:history="1">
        <w:r w:rsidRPr="00433791">
          <w:rPr>
            <w:rStyle w:val="Hyperlink"/>
          </w:rPr>
          <w:t>http://www.engagingeverystudent.com/environmental-and-stem-education-a-natural-connection/</w:t>
        </w:r>
      </w:hyperlink>
      <w:r>
        <w:rPr>
          <w:rStyle w:val="StyleUnderline"/>
          <w:u w:val="none"/>
        </w:rPr>
        <w:t xml:space="preserve">) </w:t>
      </w:r>
    </w:p>
    <w:p w:rsidR="004A548A" w:rsidRPr="00977898" w:rsidRDefault="004A548A" w:rsidP="004A548A">
      <w:pPr>
        <w:rPr>
          <w:u w:val="single"/>
        </w:rPr>
      </w:pPr>
      <w:r w:rsidRPr="00876FFA">
        <w:rPr>
          <w:rStyle w:val="StyleUnderline"/>
          <w:highlight w:val="cyan"/>
        </w:rPr>
        <w:t>E-STEM</w:t>
      </w:r>
      <w:r w:rsidRPr="00876FFA">
        <w:rPr>
          <w:rStyle w:val="StyleUnderline"/>
          <w:sz w:val="16"/>
          <w:u w:val="none"/>
        </w:rPr>
        <w:t xml:space="preserve"> creates the real-world context in which to develop the critical thinking and problem solving skills that every citizen needs in the 21st Century.</w:t>
      </w:r>
      <w:r w:rsidRPr="004B1397">
        <w:rPr>
          <w:u w:val="single"/>
        </w:rPr>
        <w:t xml:space="preserve">It </w:t>
      </w:r>
      <w:r w:rsidRPr="00977898">
        <w:rPr>
          <w:highlight w:val="cyan"/>
          <w:u w:val="single"/>
        </w:rPr>
        <w:t>prepares students for</w:t>
      </w:r>
      <w:r w:rsidRPr="00977898">
        <w:rPr>
          <w:u w:val="single"/>
        </w:rPr>
        <w:t xml:space="preserve"> today’s </w:t>
      </w:r>
      <w:r w:rsidRPr="00977898">
        <w:rPr>
          <w:highlight w:val="cyan"/>
          <w:u w:val="single"/>
        </w:rPr>
        <w:t>jobs</w:t>
      </w:r>
      <w:r w:rsidRPr="00977898">
        <w:rPr>
          <w:u w:val="single"/>
        </w:rPr>
        <w:t xml:space="preserve"> and those of the future</w:t>
      </w:r>
      <w:r w:rsidRPr="00977898">
        <w:rPr>
          <w:highlight w:val="cyan"/>
          <w:u w:val="single"/>
        </w:rPr>
        <w:t>, strengthening our economy</w:t>
      </w:r>
      <w:r w:rsidRPr="00801B19">
        <w:rPr>
          <w:u w:val="single"/>
        </w:rPr>
        <w:t xml:space="preserve">, conserving resources, </w:t>
      </w:r>
      <w:r w:rsidRPr="00977898">
        <w:rPr>
          <w:highlight w:val="cyan"/>
          <w:u w:val="single"/>
        </w:rPr>
        <w:t>and informing</w:t>
      </w:r>
      <w:r w:rsidRPr="00977898">
        <w:rPr>
          <w:u w:val="single"/>
        </w:rPr>
        <w:t xml:space="preserve"> wise </w:t>
      </w:r>
      <w:r w:rsidRPr="00977898">
        <w:rPr>
          <w:highlight w:val="cyan"/>
          <w:u w:val="single"/>
        </w:rPr>
        <w:t>decision making in the face of</w:t>
      </w:r>
      <w:r w:rsidRPr="00977898">
        <w:rPr>
          <w:u w:val="single"/>
        </w:rPr>
        <w:t xml:space="preserve"> complex </w:t>
      </w:r>
      <w:r w:rsidRPr="00977898">
        <w:rPr>
          <w:highlight w:val="cyan"/>
          <w:u w:val="single"/>
        </w:rPr>
        <w:t>choices.</w:t>
      </w:r>
      <w:r w:rsidRPr="00977898">
        <w:rPr>
          <w:u w:val="single"/>
        </w:rPr>
        <w:t xml:space="preserve"> </w:t>
      </w:r>
      <w:r w:rsidRPr="00977898">
        <w:rPr>
          <w:highlight w:val="cyan"/>
          <w:u w:val="single"/>
        </w:rPr>
        <w:t xml:space="preserve">Universal access </w:t>
      </w:r>
      <w:r w:rsidRPr="00423B37">
        <w:rPr>
          <w:highlight w:val="cyan"/>
          <w:u w:val="single"/>
        </w:rPr>
        <w:t>to</w:t>
      </w:r>
      <w:r w:rsidRPr="00423B37">
        <w:rPr>
          <w:u w:val="single"/>
        </w:rPr>
        <w:t xml:space="preserve"> these </w:t>
      </w:r>
      <w:r w:rsidRPr="00977898">
        <w:rPr>
          <w:highlight w:val="cyan"/>
          <w:u w:val="single"/>
        </w:rPr>
        <w:t xml:space="preserve">opportunities is </w:t>
      </w:r>
      <w:r w:rsidRPr="004B1397">
        <w:rPr>
          <w:rStyle w:val="Emphasis"/>
          <w:highlight w:val="cyan"/>
        </w:rPr>
        <w:t xml:space="preserve">essential </w:t>
      </w:r>
      <w:r w:rsidRPr="00977898">
        <w:rPr>
          <w:highlight w:val="cyan"/>
          <w:u w:val="single"/>
        </w:rPr>
        <w:t>for a</w:t>
      </w:r>
      <w:r w:rsidRPr="00977898">
        <w:rPr>
          <w:u w:val="single"/>
        </w:rPr>
        <w:t xml:space="preserve"> just</w:t>
      </w:r>
      <w:r w:rsidRPr="00977898">
        <w:rPr>
          <w:highlight w:val="cyan"/>
          <w:u w:val="single"/>
        </w:rPr>
        <w:t>, sustainable society.</w:t>
      </w:r>
      <w:r w:rsidRPr="00977898">
        <w:rPr>
          <w:u w:val="single"/>
        </w:rPr>
        <w:t xml:space="preserve">Our long-term </w:t>
      </w:r>
      <w:r w:rsidRPr="00977898">
        <w:rPr>
          <w:highlight w:val="cyan"/>
          <w:u w:val="single"/>
        </w:rPr>
        <w:t>prosperity depends on students choosing to</w:t>
      </w:r>
      <w:r w:rsidRPr="00423B37">
        <w:rPr>
          <w:highlight w:val="cyan"/>
          <w:u w:val="single"/>
        </w:rPr>
        <w:t xml:space="preserve"> </w:t>
      </w:r>
      <w:r w:rsidRPr="00423B37">
        <w:rPr>
          <w:u w:val="single"/>
        </w:rPr>
        <w:t xml:space="preserve">enter </w:t>
      </w:r>
      <w:r w:rsidRPr="00977898">
        <w:rPr>
          <w:highlight w:val="cyan"/>
          <w:u w:val="single"/>
        </w:rPr>
        <w:t>STEM fields</w:t>
      </w:r>
      <w:r w:rsidRPr="00977898">
        <w:rPr>
          <w:u w:val="single"/>
        </w:rPr>
        <w:t xml:space="preserve"> </w:t>
      </w:r>
      <w:r w:rsidRPr="00977898">
        <w:rPr>
          <w:highlight w:val="cyan"/>
          <w:u w:val="single"/>
        </w:rPr>
        <w:t>that are</w:t>
      </w:r>
      <w:r w:rsidRPr="00977898">
        <w:rPr>
          <w:u w:val="single"/>
        </w:rPr>
        <w:t xml:space="preserve"> heavily </w:t>
      </w:r>
      <w:r w:rsidRPr="00977898">
        <w:rPr>
          <w:highlight w:val="cyan"/>
          <w:u w:val="single"/>
        </w:rPr>
        <w:t>influenced by environmental education</w:t>
      </w:r>
      <w:r w:rsidRPr="00977898">
        <w:rPr>
          <w:u w:val="single"/>
        </w:rPr>
        <w:t>.</w:t>
      </w:r>
      <w:r>
        <w:rPr>
          <w:u w:val="single"/>
        </w:rPr>
        <w:t xml:space="preserve"> </w:t>
      </w:r>
      <w:r w:rsidRPr="00876FFA">
        <w:rPr>
          <w:sz w:val="16"/>
        </w:rPr>
        <w:t>For example,</w:t>
      </w:r>
      <w:r>
        <w:rPr>
          <w:sz w:val="16"/>
        </w:rPr>
        <w:t xml:space="preserve"> </w:t>
      </w:r>
      <w:r w:rsidRPr="00423B37">
        <w:rPr>
          <w:rStyle w:val="Emphasis"/>
          <w:highlight w:val="cyan"/>
        </w:rPr>
        <w:t>environmental science jobs are expected to grow 25%</w:t>
      </w:r>
      <w:r w:rsidRPr="00EB49A7">
        <w:rPr>
          <w:rStyle w:val="Emphasis"/>
        </w:rPr>
        <w:t xml:space="preserve"> by 2016, outpacing all other science jobs, and </w:t>
      </w:r>
      <w:r w:rsidRPr="00423B37">
        <w:rPr>
          <w:rStyle w:val="Emphasis"/>
          <w:highlight w:val="cyan"/>
        </w:rPr>
        <w:t>green chemistry alone is expected to grow 35-fold</w:t>
      </w:r>
      <w:r w:rsidRPr="00EB49A7">
        <w:rPr>
          <w:rStyle w:val="Emphasis"/>
        </w:rPr>
        <w:t xml:space="preserve"> to become a 100 billion dollar industry by the year 2020</w:t>
      </w:r>
      <w:r w:rsidRPr="00876FFA">
        <w:rPr>
          <w:sz w:val="16"/>
        </w:rPr>
        <w:t>.</w:t>
      </w:r>
      <w:r w:rsidRPr="00977898">
        <w:rPr>
          <w:rStyle w:val="StyleUnderline"/>
        </w:rPr>
        <w:t>E-STEM helps students understand concepts and investigate real issues. It prepares them to be engaged citizens who evaluate multiple perspectives and make informed decisions.</w:t>
      </w:r>
      <w:r w:rsidRPr="00876FFA">
        <w:rPr>
          <w:sz w:val="16"/>
        </w:rPr>
        <w:t xml:space="preserve">But just as one would not expect kids to learn how to read by dropping them off at the library, </w:t>
      </w:r>
      <w:r w:rsidRPr="00977898">
        <w:rPr>
          <w:highlight w:val="cyan"/>
          <w:u w:val="single"/>
        </w:rPr>
        <w:t xml:space="preserve">we </w:t>
      </w:r>
      <w:r w:rsidRPr="004B1397">
        <w:rPr>
          <w:rStyle w:val="Emphasis"/>
          <w:highlight w:val="cyan"/>
        </w:rPr>
        <w:t>cannot</w:t>
      </w:r>
      <w:r w:rsidRPr="00977898">
        <w:rPr>
          <w:highlight w:val="cyan"/>
          <w:u w:val="single"/>
        </w:rPr>
        <w:t xml:space="preserve"> expect them to become environmentally literate by simply taking them outside.</w:t>
      </w:r>
    </w:p>
    <w:p w:rsidR="004A548A" w:rsidRPr="0054202A" w:rsidRDefault="004A548A" w:rsidP="004A548A"/>
    <w:p w:rsidR="004A548A" w:rsidRDefault="004A548A" w:rsidP="004A548A">
      <w:pPr>
        <w:pStyle w:val="Heading4"/>
      </w:pPr>
      <w:r>
        <w:t>Specifically, it resolves the workforce shortage which is killing green chemistry now.</w:t>
      </w:r>
    </w:p>
    <w:p w:rsidR="004A548A" w:rsidRDefault="004A548A" w:rsidP="004A548A"/>
    <w:p w:rsidR="004A548A" w:rsidRPr="0021246E" w:rsidRDefault="004A548A" w:rsidP="004A548A">
      <w:r w:rsidRPr="0021246E">
        <w:rPr>
          <w:rStyle w:val="Style13ptBold"/>
        </w:rPr>
        <w:t>Sullivan 14</w:t>
      </w:r>
      <w:r>
        <w:t xml:space="preserve"> (</w:t>
      </w:r>
      <w:hyperlink r:id="rId32" w:history="1">
        <w:r w:rsidRPr="0021246E">
          <w:rPr>
            <w:rStyle w:val="Hyperlink"/>
          </w:rPr>
          <w:t>Savannah Sullivan</w:t>
        </w:r>
      </w:hyperlink>
      <w:r w:rsidRPr="0021246E">
        <w:t xml:space="preserve">, writer for the chemistry network, Sep 17, 2014 </w:t>
      </w:r>
      <w:hyperlink r:id="rId33" w:history="1">
        <w:r w:rsidRPr="0021246E">
          <w:rPr>
            <w:rStyle w:val="Hyperlink"/>
          </w:rPr>
          <w:t>Wanted: Green Chemistry Education and Skills for Careers in Industry</w:t>
        </w:r>
      </w:hyperlink>
      <w:r>
        <w:t xml:space="preserve">, </w:t>
      </w:r>
      <w:r w:rsidRPr="0021246E">
        <w:t>https://communities.acs.org/community/science/sustainability/green-chemistry-nexus-blog/blog/2014/09/17/wanted-green-chemistry-education-and-skills-for-careers-in-industry?author=2013/11</w:t>
      </w:r>
    </w:p>
    <w:p w:rsidR="004A548A" w:rsidRPr="007B1B74" w:rsidRDefault="004A548A" w:rsidP="004A548A">
      <w:pPr>
        <w:rPr>
          <w:sz w:val="16"/>
        </w:rPr>
      </w:pPr>
      <w:r w:rsidRPr="00FF2537">
        <w:rPr>
          <w:rStyle w:val="Emphasis"/>
        </w:rPr>
        <w:t>As</w:t>
      </w:r>
      <w:r w:rsidRPr="007B1B74">
        <w:rPr>
          <w:sz w:val="16"/>
        </w:rPr>
        <w:t xml:space="preserve"> we begin to </w:t>
      </w:r>
      <w:r w:rsidRPr="00FF2537">
        <w:rPr>
          <w:rStyle w:val="Emphasis"/>
        </w:rPr>
        <w:t>observe trends in industry</w:t>
      </w:r>
      <w:r w:rsidRPr="007B1B74">
        <w:rPr>
          <w:sz w:val="16"/>
        </w:rPr>
        <w:t xml:space="preserve"> and feel the pressures of a growing, consumptive global population </w:t>
      </w:r>
      <w:r w:rsidRPr="00FF2537">
        <w:rPr>
          <w:rStyle w:val="Emphasis"/>
        </w:rPr>
        <w:t>we see another wave of needs for the chemistry education community: green chemistry</w:t>
      </w:r>
      <w:r w:rsidRPr="007B1B74">
        <w:rPr>
          <w:sz w:val="16"/>
        </w:rPr>
        <w:t xml:space="preserve"> and engineering skills. The markets reflect this (as evidenced by the </w:t>
      </w:r>
      <w:hyperlink r:id="rId34" w:history="1">
        <w:r w:rsidRPr="007B1B74">
          <w:rPr>
            <w:rStyle w:val="Hyperlink"/>
            <w:sz w:val="16"/>
          </w:rPr>
          <w:t>report from Pike Research</w:t>
        </w:r>
      </w:hyperlink>
      <w:r w:rsidRPr="007B1B74">
        <w:rPr>
          <w:sz w:val="16"/>
        </w:rPr>
        <w:t xml:space="preserve"> stating that </w:t>
      </w:r>
      <w:r w:rsidRPr="00FF2537">
        <w:rPr>
          <w:rStyle w:val="Emphasis"/>
        </w:rPr>
        <w:t>the green chemistry market</w:t>
      </w:r>
      <w:r w:rsidRPr="007B1B74">
        <w:rPr>
          <w:sz w:val="16"/>
        </w:rPr>
        <w:t xml:space="preserve"> opportunity </w:t>
      </w:r>
      <w:r w:rsidRPr="00FF2537">
        <w:rPr>
          <w:rStyle w:val="Emphasis"/>
        </w:rPr>
        <w:t>will grow</w:t>
      </w:r>
      <w:r w:rsidRPr="007B1B74">
        <w:rPr>
          <w:sz w:val="16"/>
        </w:rPr>
        <w:t xml:space="preserve"> by more than </w:t>
      </w:r>
      <w:r w:rsidRPr="00FF2537">
        <w:rPr>
          <w:rStyle w:val="Emphasis"/>
        </w:rPr>
        <w:t>3400%</w:t>
      </w:r>
      <w:r w:rsidRPr="007B1B74">
        <w:rPr>
          <w:sz w:val="16"/>
        </w:rPr>
        <w:t xml:space="preserve"> from $2.8 billion in 2011 to $98.5 billion </w:t>
      </w:r>
      <w:r w:rsidRPr="00FF2537">
        <w:rPr>
          <w:rStyle w:val="Emphasis"/>
        </w:rPr>
        <w:t>by 2020</w:t>
      </w:r>
      <w:r w:rsidRPr="007B1B74">
        <w:rPr>
          <w:sz w:val="16"/>
        </w:rPr>
        <w:t xml:space="preserve">). As chemistry continues to further integrate into our modern lifestyles and the public becomes more aware of how it affects society, it is vital for education to reflect this changing landscape. Dr. Jim Hutchison, Professor of Chemistry at the University of Oregon describes green chemistry as "use-inspired" because it exists within the context of making products better and processes more efficient. Improving lives is an implied endeavor of the field, and to do this chemists need an understanding of the impact of chemicals and the entire life cycle of their processes and products to determine how to design for sustainability. </w:t>
      </w:r>
      <w:r w:rsidRPr="007B1B74">
        <w:rPr>
          <w:rStyle w:val="Emphasis"/>
        </w:rPr>
        <w:t>Increasingly chemists need to be able to work across disciplines and collaborate with engineers, but companies are finding that graduates often don’t arrive with the awareness or capacity to do so</w:t>
      </w:r>
      <w:r w:rsidRPr="007B1B74">
        <w:rPr>
          <w:sz w:val="16"/>
        </w:rPr>
        <w:t xml:space="preserve">. </w:t>
      </w:r>
      <w:r w:rsidRPr="007B1B74">
        <w:rPr>
          <w:rStyle w:val="Emphasis"/>
        </w:rPr>
        <w:t>This is not a new demand in the community, but the call is getting louder. For years green chemistry leaders have organized on</w:t>
      </w:r>
      <w:r w:rsidRPr="007B1B74">
        <w:rPr>
          <w:sz w:val="16"/>
        </w:rPr>
        <w:t xml:space="preserve"> this issue, </w:t>
      </w:r>
      <w:r w:rsidRPr="007B1B74">
        <w:rPr>
          <w:rStyle w:val="Emphasis"/>
        </w:rPr>
        <w:t>championing the need for chemistry curricula to accurately reflect genuine career opportunities and growing sustainability needs</w:t>
      </w:r>
      <w:r w:rsidRPr="007B1B74">
        <w:rPr>
          <w:sz w:val="16"/>
        </w:rPr>
        <w:t>. For example, in 2007, there was a workshop titled “</w:t>
      </w:r>
      <w:hyperlink r:id="rId35" w:history="1">
        <w:r w:rsidRPr="007B1B74">
          <w:rPr>
            <w:rStyle w:val="Hyperlink"/>
            <w:sz w:val="16"/>
          </w:rPr>
          <w:t>Exploring Opportunities in Green Chemistry and Engineering Education</w:t>
        </w:r>
      </w:hyperlink>
      <w:r w:rsidRPr="007B1B74">
        <w:rPr>
          <w:sz w:val="16"/>
        </w:rPr>
        <w:t xml:space="preserve">” hosted through the National Research Council Chemical Sciences Roundtable. Three major speakers, a panel, and a series of breakout sessions were dedicated to assessing the status of green chemistry and engineering education, and why educators incorporate these topics (or not). Most </w:t>
      </w:r>
      <w:r w:rsidRPr="007B1B74">
        <w:rPr>
          <w:rStyle w:val="Emphasis"/>
        </w:rPr>
        <w:t>current faculty members do not have green chemistry experience and face a very crowded curriculum, but if we are to truly shift the way chemistry is taught and address this career gap for graduates</w:t>
      </w:r>
      <w:r w:rsidRPr="007B1B74">
        <w:rPr>
          <w:sz w:val="16"/>
        </w:rPr>
        <w:t>, change isn't needed just from academia. Fortunately over the years we have begun seeing larger and more organized initiatives to invigorate green chemistry education on all fronts from educators, students, organizations, and industry.</w:t>
      </w:r>
    </w:p>
    <w:p w:rsidR="004A548A" w:rsidRDefault="004A548A" w:rsidP="004A548A"/>
    <w:p w:rsidR="004A548A" w:rsidRDefault="004A548A" w:rsidP="004A548A">
      <w:pPr>
        <w:pStyle w:val="Heading3"/>
      </w:pPr>
      <w:r>
        <w:t>Solvency</w:t>
      </w:r>
    </w:p>
    <w:p w:rsidR="004A548A" w:rsidRDefault="004A548A" w:rsidP="004A548A">
      <w:pPr>
        <w:pStyle w:val="Heading4"/>
      </w:pPr>
      <w:r>
        <w:t>The ESSA failed to provide the necessary incentives for environmental education – stronger regulation is required.</w:t>
      </w:r>
    </w:p>
    <w:p w:rsidR="004A548A" w:rsidRPr="006B5176" w:rsidRDefault="004A548A" w:rsidP="004A548A">
      <w:pPr>
        <w:rPr>
          <w:rFonts w:ascii="Times New Roman" w:hAnsi="Times New Roman" w:cs="Times New Roman"/>
          <w:color w:val="000000"/>
          <w:sz w:val="24"/>
          <w:szCs w:val="24"/>
        </w:rPr>
      </w:pPr>
      <w:r w:rsidRPr="00036DCA">
        <w:rPr>
          <w:rStyle w:val="Style13ptBold"/>
        </w:rPr>
        <w:t>Itza 17</w:t>
      </w:r>
      <w:r w:rsidRPr="00595961">
        <w:rPr>
          <w:rFonts w:ascii="Times New Roman" w:hAnsi="Times New Roman" w:cs="Times New Roman"/>
          <w:sz w:val="24"/>
          <w:szCs w:val="24"/>
        </w:rPr>
        <w:t xml:space="preserve"> </w:t>
      </w:r>
      <w:r w:rsidRPr="00647665">
        <w:rPr>
          <w:rFonts w:asciiTheme="minorHAnsi" w:hAnsiTheme="minorHAnsi" w:cstheme="minorHAnsi"/>
        </w:rPr>
        <w:t>(Felycia ,</w:t>
      </w:r>
      <w:r w:rsidRPr="00647665">
        <w:rPr>
          <w:rFonts w:asciiTheme="minorHAnsi" w:hAnsiTheme="minorHAnsi" w:cstheme="minorHAnsi"/>
          <w:color w:val="000000"/>
        </w:rPr>
        <w:t xml:space="preserve"> </w:t>
      </w:r>
      <w:r w:rsidRPr="00647665">
        <w:rPr>
          <w:rStyle w:val="loose1"/>
          <w:rFonts w:asciiTheme="minorHAnsi" w:hAnsiTheme="minorHAnsi" w:cstheme="minorHAnsi"/>
          <w:color w:val="000000"/>
          <w:specVanish w:val="0"/>
        </w:rPr>
        <w:t>Georgetown Law, J.D “</w:t>
      </w:r>
      <w:r w:rsidRPr="00647665">
        <w:rPr>
          <w:rStyle w:val="verdana1"/>
          <w:rFonts w:asciiTheme="minorHAnsi" w:hAnsiTheme="minorHAnsi" w:cstheme="minorHAnsi"/>
          <w:color w:val="000000"/>
        </w:rPr>
        <w:t>Environmental Education in the Every Student Succeeds Act and the Role of Advocates”</w:t>
      </w:r>
      <w:r w:rsidRPr="00647665">
        <w:rPr>
          <w:rFonts w:asciiTheme="minorHAnsi" w:hAnsiTheme="minorHAnsi" w:cstheme="minorHAnsi"/>
        </w:rPr>
        <w:t xml:space="preserve"> </w:t>
      </w:r>
      <w:r w:rsidRPr="00647665">
        <w:rPr>
          <w:rStyle w:val="verdana1"/>
          <w:rFonts w:asciiTheme="minorHAnsi" w:hAnsiTheme="minorHAnsi" w:cstheme="minorHAnsi"/>
          <w:color w:val="000000"/>
        </w:rPr>
        <w:t xml:space="preserve">Georgetown Environmental Law Review, 29 Geo. Envtl. L. Rev. 417 </w:t>
      </w:r>
      <w:r w:rsidRPr="00647665">
        <w:rPr>
          <w:rFonts w:asciiTheme="minorHAnsi" w:hAnsiTheme="minorHAnsi" w:cstheme="minorHAnsi"/>
          <w:color w:val="000000"/>
        </w:rPr>
        <w:t>Winter 2017)</w:t>
      </w:r>
    </w:p>
    <w:p w:rsidR="004A548A" w:rsidRPr="00C14742" w:rsidRDefault="004A548A" w:rsidP="004A548A">
      <w:pPr>
        <w:rPr>
          <w:sz w:val="16"/>
        </w:rPr>
      </w:pPr>
      <w:r w:rsidRPr="00C14742">
        <w:rPr>
          <w:sz w:val="16"/>
        </w:rPr>
        <w:t xml:space="preserve">Many </w:t>
      </w:r>
      <w:r w:rsidRPr="00C14742">
        <w:rPr>
          <w:rStyle w:val="Emphasis"/>
        </w:rPr>
        <w:t>advocates of environmental education consider</w:t>
      </w:r>
      <w:r w:rsidRPr="00C14742">
        <w:rPr>
          <w:sz w:val="16"/>
        </w:rPr>
        <w:t xml:space="preserve"> the recent passage of </w:t>
      </w:r>
      <w:r w:rsidRPr="00C14742">
        <w:rPr>
          <w:rStyle w:val="Emphasis"/>
        </w:rPr>
        <w:t>the Every Student Succeeds Act ("ESSA") a major success</w:t>
      </w:r>
      <w:r w:rsidRPr="00C14742">
        <w:rPr>
          <w:sz w:val="16"/>
        </w:rPr>
        <w:t xml:space="preserve">. Exploring New Horizons, a non-profit in the San Francisco Bay Area that provides outdoor education [*418] to over 8,000 K-8 students, </w:t>
      </w:r>
      <w:hyperlink r:id="rId36" w:anchor="n1" w:history="1">
        <w:r w:rsidRPr="00C14742">
          <w:rPr>
            <w:rStyle w:val="Hyperlink"/>
            <w:sz w:val="16"/>
          </w:rPr>
          <w:t>n1</w:t>
        </w:r>
      </w:hyperlink>
      <w:r w:rsidRPr="00C14742">
        <w:rPr>
          <w:sz w:val="16"/>
        </w:rPr>
        <w:t xml:space="preserve"> published a blog post about ESSA entitled "Great News for Environmental Education!" and called it a "major step forward." </w:t>
      </w:r>
      <w:hyperlink r:id="rId37" w:anchor="n2" w:history="1">
        <w:r w:rsidRPr="00C14742">
          <w:rPr>
            <w:rStyle w:val="Hyperlink"/>
            <w:sz w:val="16"/>
          </w:rPr>
          <w:t>n2</w:t>
        </w:r>
      </w:hyperlink>
      <w:r w:rsidRPr="00C14742">
        <w:rPr>
          <w:sz w:val="16"/>
        </w:rPr>
        <w:t xml:space="preserve"> Another article entitled "NAAEE Hails History-Making Opportunities for Environmental Learning in Congressional Education Bill" stated that the North American Association for Environmental Education ("NAAEE") sees ESSA as a "big win" and quoted Congressman John Sarbanes, a supporter of environmental education, describing the new legislation as a "tremendous victory for advocates of environmental education." </w:t>
      </w:r>
      <w:hyperlink r:id="rId38" w:anchor="n3" w:history="1">
        <w:r w:rsidRPr="00C14742">
          <w:rPr>
            <w:rStyle w:val="Hyperlink"/>
            <w:sz w:val="16"/>
          </w:rPr>
          <w:t>n3</w:t>
        </w:r>
      </w:hyperlink>
      <w:r w:rsidRPr="00C14742">
        <w:rPr>
          <w:sz w:val="16"/>
        </w:rPr>
        <w:t xml:space="preserve"> For the first time ever, language has been included in a federal education bill to fund environmental education for students in public schools. Undoubtedly, advocates are hopeful that ESSA will lead to more extensive integration of environmental education in schools. </w:t>
      </w:r>
      <w:r w:rsidRPr="00647665">
        <w:rPr>
          <w:rStyle w:val="Emphasis"/>
        </w:rPr>
        <w:t>Under the Act, the federal government will provide funding to state and local education agencies that implement "well-rounded education" opportunities--environmental education being one of several activities states can choose from</w:t>
      </w:r>
      <w:r w:rsidRPr="00C14742">
        <w:rPr>
          <w:sz w:val="16"/>
        </w:rPr>
        <w:t xml:space="preserve">. </w:t>
      </w:r>
      <w:hyperlink r:id="rId39" w:anchor="n4" w:history="1">
        <w:r w:rsidRPr="00C14742">
          <w:rPr>
            <w:rStyle w:val="Hyperlink"/>
            <w:sz w:val="16"/>
          </w:rPr>
          <w:t>n4</w:t>
        </w:r>
      </w:hyperlink>
      <w:r w:rsidRPr="00C14742">
        <w:rPr>
          <w:sz w:val="16"/>
        </w:rPr>
        <w:t xml:space="preserve"> Prior to ESSA, the federal role in environmental education consisted of grants for environmental education initiatives awarded by the Office of Environmental Education within the Environmental Protection Agency ("EPA"). </w:t>
      </w:r>
      <w:hyperlink r:id="rId40" w:anchor="n5" w:history="1">
        <w:r w:rsidRPr="00C14742">
          <w:rPr>
            <w:rStyle w:val="Hyperlink"/>
            <w:sz w:val="16"/>
          </w:rPr>
          <w:t>n5</w:t>
        </w:r>
      </w:hyperlink>
      <w:r w:rsidRPr="00C14742">
        <w:rPr>
          <w:sz w:val="16"/>
        </w:rPr>
        <w:t xml:space="preserve"> Now, the Department of Education will have regulatory authority over environmental education. </w:t>
      </w:r>
      <w:r w:rsidRPr="00C14742">
        <w:rPr>
          <w:rStyle w:val="Emphasis"/>
        </w:rPr>
        <w:t>Although this</w:t>
      </w:r>
      <w:r w:rsidRPr="00C14742">
        <w:rPr>
          <w:sz w:val="16"/>
        </w:rPr>
        <w:t xml:space="preserve"> certainly </w:t>
      </w:r>
      <w:r w:rsidRPr="00C14742">
        <w:rPr>
          <w:rStyle w:val="Emphasis"/>
        </w:rPr>
        <w:t>is exciting, it seems doubtful ESSA will have a significant impact on environmental education</w:t>
      </w:r>
      <w:r w:rsidRPr="00C14742">
        <w:rPr>
          <w:sz w:val="16"/>
        </w:rPr>
        <w:t xml:space="preserve"> without extra work by advocates. In Part I of this Note, I will give a brief summary of the federal role in environmental education prior to ESSA. In Part II, I will argue that </w:t>
      </w:r>
      <w:r w:rsidRPr="00C14742">
        <w:rPr>
          <w:rStyle w:val="Emphasis"/>
        </w:rPr>
        <w:t>the language of ESSA fails to incentivize or encourage states to choose to implement environmental education over several other options</w:t>
      </w:r>
      <w:r w:rsidRPr="00C14742">
        <w:rPr>
          <w:sz w:val="16"/>
        </w:rPr>
        <w:t xml:space="preserve">. Furthermore, </w:t>
      </w:r>
      <w:r w:rsidRPr="00C14742">
        <w:rPr>
          <w:rStyle w:val="Emphasis"/>
        </w:rPr>
        <w:t>the statute places prohibitions on the Secretary of the Department of Education that prevent her from overtly influencing states' decision to implement environmental education.</w:t>
      </w:r>
    </w:p>
    <w:p w:rsidR="004A548A" w:rsidRDefault="004A548A" w:rsidP="004A548A"/>
    <w:p w:rsidR="004A548A" w:rsidRDefault="004A548A" w:rsidP="004A548A"/>
    <w:p w:rsidR="004A548A" w:rsidRDefault="004A548A" w:rsidP="004A548A">
      <w:pPr>
        <w:pStyle w:val="Heading4"/>
      </w:pPr>
      <w:r>
        <w:t>Thus the plan: The United States federal government should amend the No Child Left Behind Act to include</w:t>
      </w:r>
      <w:r w:rsidRPr="00647665">
        <w:t xml:space="preserve"> </w:t>
      </w:r>
      <w:r>
        <w:t xml:space="preserve">environmental </w:t>
      </w:r>
      <w:r w:rsidRPr="00647665">
        <w:t>education as a high school graduation requirement and to provide states funding for the subject</w:t>
      </w:r>
      <w:r>
        <w:t xml:space="preserve"> for primary and secondary education in the United States.</w:t>
      </w:r>
    </w:p>
    <w:p w:rsidR="004A548A" w:rsidRDefault="004A548A" w:rsidP="004A548A"/>
    <w:p w:rsidR="004A548A" w:rsidRDefault="004A548A" w:rsidP="004A548A">
      <w:pPr>
        <w:pStyle w:val="Heading4"/>
      </w:pPr>
      <w:r>
        <w:t>That solves.</w:t>
      </w:r>
    </w:p>
    <w:p w:rsidR="004A548A" w:rsidRPr="005366F3" w:rsidRDefault="004A548A" w:rsidP="004A548A">
      <w:pPr>
        <w:rPr>
          <w:rFonts w:asciiTheme="minorHAnsi" w:hAnsiTheme="minorHAnsi" w:cstheme="minorHAnsi"/>
          <w:color w:val="000000"/>
        </w:rPr>
      </w:pPr>
      <w:r w:rsidRPr="00603FB7">
        <w:rPr>
          <w:rStyle w:val="Style13ptBold"/>
        </w:rPr>
        <w:t>Itza 17</w:t>
      </w:r>
      <w:r w:rsidRPr="005366F3">
        <w:t xml:space="preserve"> (</w:t>
      </w:r>
      <w:r w:rsidRPr="00603FB7">
        <w:rPr>
          <w:rFonts w:asciiTheme="minorHAnsi" w:hAnsiTheme="minorHAnsi" w:cstheme="minorHAnsi"/>
        </w:rPr>
        <w:t>Felycia ,</w:t>
      </w:r>
      <w:r w:rsidRPr="00603FB7">
        <w:rPr>
          <w:rFonts w:asciiTheme="minorHAnsi" w:hAnsiTheme="minorHAnsi" w:cstheme="minorHAnsi"/>
          <w:color w:val="000000"/>
        </w:rPr>
        <w:t xml:space="preserve"> </w:t>
      </w:r>
      <w:r w:rsidRPr="00603FB7">
        <w:rPr>
          <w:rStyle w:val="loose1"/>
          <w:rFonts w:asciiTheme="minorHAnsi" w:hAnsiTheme="minorHAnsi" w:cstheme="minorHAnsi"/>
          <w:color w:val="000000"/>
          <w:specVanish w:val="0"/>
        </w:rPr>
        <w:t>Georgetown Law, J.D “</w:t>
      </w:r>
      <w:r w:rsidRPr="00603FB7">
        <w:rPr>
          <w:rStyle w:val="verdana1"/>
          <w:rFonts w:asciiTheme="minorHAnsi" w:hAnsiTheme="minorHAnsi" w:cstheme="minorHAnsi"/>
          <w:color w:val="000000"/>
        </w:rPr>
        <w:t>Environmental Education in the Every Student Succeeds Act and the Role of Advocates”</w:t>
      </w:r>
      <w:r w:rsidRPr="00603FB7">
        <w:rPr>
          <w:rFonts w:asciiTheme="minorHAnsi" w:hAnsiTheme="minorHAnsi" w:cstheme="minorHAnsi"/>
        </w:rPr>
        <w:t xml:space="preserve"> </w:t>
      </w:r>
      <w:r w:rsidRPr="00603FB7">
        <w:rPr>
          <w:rStyle w:val="verdana1"/>
          <w:rFonts w:asciiTheme="minorHAnsi" w:hAnsiTheme="minorHAnsi" w:cstheme="minorHAnsi"/>
          <w:color w:val="000000"/>
        </w:rPr>
        <w:t xml:space="preserve">Georgetown Environmental Law Review, 29 Geo. Envtl. L. Rev. 417 </w:t>
      </w:r>
      <w:r w:rsidRPr="00603FB7">
        <w:rPr>
          <w:rFonts w:asciiTheme="minorHAnsi" w:hAnsiTheme="minorHAnsi" w:cstheme="minorHAnsi"/>
          <w:color w:val="000000"/>
        </w:rPr>
        <w:t>Winter 2017)</w:t>
      </w:r>
    </w:p>
    <w:p w:rsidR="004A548A" w:rsidRPr="005366F3" w:rsidRDefault="004A548A" w:rsidP="004A548A">
      <w:pPr>
        <w:rPr>
          <w:sz w:val="16"/>
        </w:rPr>
      </w:pPr>
      <w:r w:rsidRPr="005366F3">
        <w:rPr>
          <w:rStyle w:val="Emphasis"/>
        </w:rPr>
        <w:t>In the face of these problems</w:t>
      </w:r>
      <w:r w:rsidRPr="005366F3">
        <w:rPr>
          <w:sz w:val="16"/>
        </w:rPr>
        <w:t xml:space="preserve">, NAAEE, along with other organizations put together </w:t>
      </w:r>
      <w:r w:rsidRPr="005366F3">
        <w:rPr>
          <w:rStyle w:val="Emphasis"/>
        </w:rPr>
        <w:t>the "No Child Left Inside" initiative</w:t>
      </w:r>
      <w:r w:rsidRPr="005366F3">
        <w:rPr>
          <w:sz w:val="16"/>
        </w:rPr>
        <w:t xml:space="preserve"> which </w:t>
      </w:r>
      <w:r w:rsidRPr="005366F3">
        <w:rPr>
          <w:rStyle w:val="Emphasis"/>
        </w:rPr>
        <w:t>would have amended the No Child Left Behind Act to include environmental education as a high school graduation requirement and to provide states funding for the subject.</w:t>
      </w:r>
      <w:r w:rsidRPr="005366F3">
        <w:rPr>
          <w:sz w:val="16"/>
        </w:rPr>
        <w:t xml:space="preserve"> </w:t>
      </w:r>
      <w:hyperlink r:id="rId41" w:anchor="n98" w:history="1">
        <w:r w:rsidRPr="005366F3">
          <w:rPr>
            <w:rStyle w:val="Hyperlink"/>
            <w:sz w:val="16"/>
          </w:rPr>
          <w:t>n98</w:t>
        </w:r>
      </w:hyperlink>
      <w:r w:rsidRPr="005366F3">
        <w:rPr>
          <w:sz w:val="16"/>
        </w:rPr>
        <w:t xml:space="preserve"> This was not successful for reasons discussed above and the replacement of the No Child Left Behind Act with ESSA. Now, advocacy groups have the opportunity to address the identified barriers and the failure of the No Child Left Inside initiative at the state level. With the passage of ESSA, some funding is now available for environmental education at state and local levels that could help advocacy groups with their future environmental education endeavors. Advocates should make this funding known by approaching state legislators, state departments of education, state education agencies, or other decision-making entities with information about the new provisions under ESSA. As discussed above, one of the hurdles environmental education faces is not being noticed. By bringing environmental education to these groups' attention, advocates will jump over the first hurdle. From there, advocates should then explain the importance of the subject to these groups, potentially using examples from other states to show the positive outcomes. Next, advocates such as state environmental education associations and environmental education non-profits will want to work with state decision-makers on the state's environmental literacy plan--as NAAEE has done in the past. It is important that state-based advocates do the work in their state so that national groups like NAAEE can focus their efforts on the federal government. Advocacy groups should provide resources and information about other states' plans, provide contact information for other states' representatives, and conduct workshops about how plans can be developed.</w:t>
      </w:r>
      <w:hyperlink r:id="rId42" w:anchor="n99" w:history="1">
        <w:r w:rsidRPr="005366F3">
          <w:rPr>
            <w:rStyle w:val="Hyperlink"/>
            <w:sz w:val="16"/>
          </w:rPr>
          <w:t>n99</w:t>
        </w:r>
      </w:hyperlink>
      <w:r w:rsidRPr="005366F3">
        <w:rPr>
          <w:sz w:val="16"/>
        </w:rPr>
        <w:t xml:space="preserve"> Additionally, because some funding under ESSA will also go directly to local education agencies, advocacy groups can provide support closer to the ground level, possibly even partnering with schools to facilitate field trips or educational programs to the students. Advocacy groups should also work to educate parents in the community on the importance of environmental education. </w:t>
      </w:r>
      <w:hyperlink r:id="rId43" w:anchor="n100" w:history="1">
        <w:r w:rsidRPr="005366F3">
          <w:rPr>
            <w:rStyle w:val="Hyperlink"/>
            <w:sz w:val="16"/>
          </w:rPr>
          <w:t>n100</w:t>
        </w:r>
      </w:hyperlink>
      <w:r w:rsidRPr="005366F3">
        <w:rPr>
          <w:sz w:val="16"/>
        </w:rPr>
        <w:t xml:space="preserve"> This could be beneficial in two important ways. First, if a state successfully implements an environmental literacy plan, parents informed on the benefits of such a plan will be less likely to question or protest the program. This will make it easier for the school and the teachers to implement the plan. Second, if a state has yet to implement a plan, by [*433] educating parents on the importance of environmental education, advocacy groups could mobilize parents to propose integration of the subject to the school board, the local education agency, the state education agency, or the state legislature. Doing so would send a powerful message to local and state decision-makers and increase the likelihood of implementation. This section has provided ways in which advocacy groups could advance implementation of environmental education at the state and local level. The next section will discuss advancement at the federal level. C. ADVOCATES' ROLE AT THE FEDERAL LEVEL Advocacy groups are no stranger to lobbying and outreach. As discussed above, these efforts are what made the inclusion of environmental education in ESSA possible. </w:t>
      </w:r>
      <w:hyperlink r:id="rId44" w:anchor="n101" w:history="1">
        <w:r w:rsidRPr="005366F3">
          <w:rPr>
            <w:rStyle w:val="Hyperlink"/>
            <w:sz w:val="16"/>
          </w:rPr>
          <w:t>n101</w:t>
        </w:r>
      </w:hyperlink>
      <w:r w:rsidRPr="005366F3">
        <w:rPr>
          <w:sz w:val="16"/>
        </w:rPr>
        <w:t xml:space="preserve"> These same kinds of efforts must continue in order to further the advancement of environmental education. Most importantly, advocating for federal communication about the subject will be key because ESSA itself provides states with very little information. First, the Department of Education has recently requested comments and suggestions on "student support services (Title IV) and other areas where state and local agencies could benefit from additional guidance." </w:t>
      </w:r>
      <w:hyperlink r:id="rId45" w:anchor="n102" w:history="1">
        <w:r w:rsidRPr="005366F3">
          <w:rPr>
            <w:rStyle w:val="Hyperlink"/>
            <w:sz w:val="16"/>
          </w:rPr>
          <w:t>n102</w:t>
        </w:r>
      </w:hyperlink>
      <w:r w:rsidRPr="005366F3">
        <w:rPr>
          <w:sz w:val="16"/>
        </w:rPr>
        <w:t xml:space="preserve"> Comments submitted to </w:t>
      </w:r>
      <w:hyperlink r:id="rId46" w:tgtFrame="_blank" w:history="1">
        <w:r w:rsidRPr="005366F3">
          <w:rPr>
            <w:rStyle w:val="Hyperlink"/>
            <w:sz w:val="16"/>
          </w:rPr>
          <w:t>ESSA.guidance@ed.gov</w:t>
        </w:r>
      </w:hyperlink>
      <w:r w:rsidRPr="005366F3">
        <w:rPr>
          <w:sz w:val="16"/>
        </w:rPr>
        <w:t xml:space="preserve"> were accepted until May 25th, 2016. </w:t>
      </w:r>
      <w:hyperlink r:id="rId47" w:anchor="n103" w:history="1">
        <w:r w:rsidRPr="005366F3">
          <w:rPr>
            <w:rStyle w:val="Hyperlink"/>
            <w:sz w:val="16"/>
          </w:rPr>
          <w:t>n103</w:t>
        </w:r>
      </w:hyperlink>
      <w:r w:rsidRPr="005366F3">
        <w:rPr>
          <w:sz w:val="16"/>
        </w:rPr>
        <w:t xml:space="preserve"> Environmental education is included in Title IV of ESSA and could be an area where state and local agencies could benefit from additional guidance given that environmental education is brand new in federal education policy. Advocacy groups should use these types of avenues to provide extensive suggestions to the Department of Education on how they could provide non-regulatory guidance to assist states. For example, this non-regulatory guidance could promote implementation by describing the subject and its benefits and suggest how a state might go about implementation. Without advocacy groups taking the lead, the Department of Education might receive minimal comments and issue no non-regulatory guidance on the subject for the reasons discussed in Parts II and III. Second, advocacy groups could contact the Department of Education to encourage the dissemination of a Dear Colleague Letter expressing best practices of environmental literacy programs. </w:t>
      </w:r>
      <w:hyperlink r:id="rId48" w:anchor="n104" w:history="1">
        <w:r w:rsidRPr="005366F3">
          <w:rPr>
            <w:rStyle w:val="Hyperlink"/>
            <w:sz w:val="16"/>
          </w:rPr>
          <w:t>n104</w:t>
        </w:r>
      </w:hyperlink>
      <w:r w:rsidRPr="005366F3">
        <w:rPr>
          <w:sz w:val="16"/>
        </w:rPr>
        <w:t xml:space="preserve">Although it is unclear at this time which [*434] office within the Department of Education would be best to contact, </w:t>
      </w:r>
      <w:hyperlink r:id="rId49" w:anchor="n105" w:history="1">
        <w:r w:rsidRPr="005366F3">
          <w:rPr>
            <w:rStyle w:val="Hyperlink"/>
            <w:sz w:val="16"/>
          </w:rPr>
          <w:t>n105</w:t>
        </w:r>
      </w:hyperlink>
      <w:r w:rsidRPr="005366F3">
        <w:rPr>
          <w:sz w:val="16"/>
        </w:rPr>
        <w:t xml:space="preserve"> this could be an effective method to draw states' attention to the subject and provide examples of how implementation could be accomplished. Advocacy groups that have already been working with states in the implementation of environmental literacy plans will likely be the best suited to do this because they will know or could determine best practices based on their experience. Relatedly, advocacy groups should work together to cross-reference information and distill best practices known at this time. Finally, </w:t>
      </w:r>
      <w:r w:rsidRPr="005366F3">
        <w:rPr>
          <w:rStyle w:val="Emphasis"/>
        </w:rPr>
        <w:t>advocacy groups need to continue the work they have already been doing at the federal level</w:t>
      </w:r>
      <w:r w:rsidRPr="005366F3">
        <w:rPr>
          <w:sz w:val="16"/>
        </w:rPr>
        <w:t xml:space="preserve">. Since </w:t>
      </w:r>
      <w:r w:rsidRPr="005366F3">
        <w:rPr>
          <w:rStyle w:val="Emphasis"/>
        </w:rPr>
        <w:t>environmental education has some momentum right now, advocacy groups should capitalize on that by pushing Congress for more extensive policies related to environmental education</w:t>
      </w:r>
      <w:r w:rsidRPr="005366F3">
        <w:rPr>
          <w:sz w:val="16"/>
        </w:rPr>
        <w:t xml:space="preserve">. Senator Reed and Congressman Sarbanes are known supporters of this subject. </w:t>
      </w:r>
      <w:hyperlink r:id="rId50" w:anchor="n106" w:history="1">
        <w:r w:rsidRPr="005366F3">
          <w:rPr>
            <w:rStyle w:val="Hyperlink"/>
            <w:sz w:val="16"/>
          </w:rPr>
          <w:t>n106</w:t>
        </w:r>
      </w:hyperlink>
      <w:r w:rsidRPr="005366F3">
        <w:rPr>
          <w:sz w:val="16"/>
        </w:rPr>
        <w:t xml:space="preserve"> Increased communication and collaboration with them could lead to further legislation. However, </w:t>
      </w:r>
      <w:r w:rsidRPr="005366F3">
        <w:rPr>
          <w:rStyle w:val="Emphasis"/>
        </w:rPr>
        <w:t>advocacy groups should extend their outreach to other members of Congress to increase support of the subject. With more advocacy groups working together, eventually the dream of the</w:t>
      </w:r>
      <w:r>
        <w:rPr>
          <w:rStyle w:val="Emphasis"/>
        </w:rPr>
        <w:t xml:space="preserve"> </w:t>
      </w:r>
      <w:r w:rsidRPr="005366F3">
        <w:rPr>
          <w:rStyle w:val="Emphasis"/>
        </w:rPr>
        <w:t>No Child Left Inside</w:t>
      </w:r>
      <w:r>
        <w:rPr>
          <w:rStyle w:val="Emphasis"/>
        </w:rPr>
        <w:t xml:space="preserve"> </w:t>
      </w:r>
      <w:r w:rsidRPr="005366F3">
        <w:rPr>
          <w:rStyle w:val="Emphasis"/>
        </w:rPr>
        <w:t>Act discussed above could become reality</w:t>
      </w:r>
      <w:r w:rsidRPr="005366F3">
        <w:rPr>
          <w:sz w:val="16"/>
        </w:rPr>
        <w:t>.</w:t>
      </w:r>
    </w:p>
    <w:p w:rsidR="004A548A" w:rsidRDefault="004A548A" w:rsidP="004A548A"/>
    <w:p w:rsidR="004A548A" w:rsidRDefault="004A548A" w:rsidP="004A548A">
      <w:pPr>
        <w:pStyle w:val="Heading4"/>
      </w:pPr>
      <w:r>
        <w:t>Federal action is key – it provides the necessary coordination and funding to ensure environmental education is successful.</w:t>
      </w:r>
    </w:p>
    <w:p w:rsidR="004A548A" w:rsidRDefault="004A548A" w:rsidP="004A548A"/>
    <w:p w:rsidR="004A548A" w:rsidRDefault="004A548A" w:rsidP="004A548A">
      <w:r w:rsidRPr="00BD0054">
        <w:rPr>
          <w:rStyle w:val="Style13ptBold"/>
        </w:rPr>
        <w:t>Stek 11</w:t>
      </w:r>
      <w:r>
        <w:t xml:space="preserve"> (Charles A. Stek, Policy Director for the No Child Left Inside Coalition, 2011. The Case for AN executive order on Environmental Literacy, </w:t>
      </w:r>
      <w:r w:rsidRPr="005F5F1A">
        <w:t>http://www.mielp.org/uploads/2/4/0/3/24036181/a_case_for_executive_order_on_environmental_literacy_-_ncli_coalition_white_paper.pdf</w:t>
      </w:r>
    </w:p>
    <w:p w:rsidR="004A548A" w:rsidRPr="00D37402" w:rsidRDefault="004A548A" w:rsidP="004A548A">
      <w:pPr>
        <w:rPr>
          <w:sz w:val="16"/>
        </w:rPr>
      </w:pPr>
      <w:r w:rsidRPr="00CE7395">
        <w:rPr>
          <w:rStyle w:val="Emphasis"/>
        </w:rPr>
        <w:t>Federal Leadership Is Needed and Crucia</w:t>
      </w:r>
      <w:r w:rsidRPr="00D37402">
        <w:rPr>
          <w:sz w:val="16"/>
        </w:rPr>
        <w:t xml:space="preserve">l </w:t>
      </w:r>
      <w:r w:rsidRPr="00CE7395">
        <w:rPr>
          <w:rStyle w:val="Emphasis"/>
        </w:rPr>
        <w:t>federal support</w:t>
      </w:r>
      <w:r w:rsidRPr="00D37402">
        <w:rPr>
          <w:sz w:val="16"/>
        </w:rPr>
        <w:t xml:space="preserve"> for environmental education in both policy and funding </w:t>
      </w:r>
      <w:r w:rsidRPr="00CE7395">
        <w:rPr>
          <w:rStyle w:val="Emphasis"/>
        </w:rPr>
        <w:t>is woefully inadequate</w:t>
      </w:r>
      <w:r w:rsidRPr="00D37402">
        <w:rPr>
          <w:sz w:val="16"/>
        </w:rPr>
        <w:t xml:space="preserve"> Today some </w:t>
      </w:r>
      <w:r w:rsidRPr="00CE7395">
        <w:rPr>
          <w:rStyle w:val="Emphasis"/>
        </w:rPr>
        <w:t>14</w:t>
      </w:r>
      <w:r w:rsidRPr="00D37402">
        <w:rPr>
          <w:sz w:val="16"/>
        </w:rPr>
        <w:t xml:space="preserve"> Federal </w:t>
      </w:r>
      <w:r w:rsidRPr="00CE7395">
        <w:rPr>
          <w:rStyle w:val="Emphasis"/>
        </w:rPr>
        <w:t>agencies</w:t>
      </w:r>
      <w:r w:rsidRPr="00D37402">
        <w:rPr>
          <w:sz w:val="16"/>
        </w:rPr>
        <w:t xml:space="preserve"> </w:t>
      </w:r>
      <w:r w:rsidRPr="00CE7395">
        <w:rPr>
          <w:rStyle w:val="Emphasis"/>
        </w:rPr>
        <w:t>administer</w:t>
      </w:r>
      <w:r w:rsidRPr="00D37402">
        <w:rPr>
          <w:sz w:val="16"/>
        </w:rPr>
        <w:t xml:space="preserve"> a wide range of formal and informal </w:t>
      </w:r>
      <w:r w:rsidRPr="00CE7395">
        <w:rPr>
          <w:rStyle w:val="Emphasis"/>
        </w:rPr>
        <w:t>environmental</w:t>
      </w:r>
      <w:r w:rsidRPr="00D37402">
        <w:rPr>
          <w:sz w:val="16"/>
        </w:rPr>
        <w:t xml:space="preserve"> or environmentally-related (energy, conservation, natural resource, or outdoor) </w:t>
      </w:r>
      <w:r w:rsidRPr="00CE7395">
        <w:rPr>
          <w:rStyle w:val="Emphasis"/>
        </w:rPr>
        <w:t>education programs</w:t>
      </w:r>
      <w:r w:rsidRPr="00D37402">
        <w:rPr>
          <w:sz w:val="16"/>
        </w:rPr>
        <w:t xml:space="preserve"> or activities aligned to each agency’s separate missions. </w:t>
      </w:r>
      <w:r w:rsidRPr="00CE7395">
        <w:rPr>
          <w:rStyle w:val="Emphasis"/>
        </w:rPr>
        <w:t>There is large variation in the kinds of environmental education initiatives offered</w:t>
      </w:r>
      <w:r w:rsidRPr="00D37402">
        <w:rPr>
          <w:sz w:val="16"/>
        </w:rPr>
        <w:t xml:space="preserve"> and in the goals, amounts of funding assistance provided, </w:t>
      </w:r>
      <w:r w:rsidRPr="00CE7395">
        <w:rPr>
          <w:rStyle w:val="Emphasis"/>
        </w:rPr>
        <w:t>and the audiences served</w:t>
      </w:r>
      <w:r w:rsidRPr="00D37402">
        <w:rPr>
          <w:sz w:val="16"/>
        </w:rPr>
        <w:t xml:space="preserve"> by the programs. The Environmental Protection Agency (EPA) and National Oceanic and Atmospheric Administration (NOAA) manage the primary federal grant programs supporting both formal and informal environmental education. These programs, authorized under the National Environmental Education Act of 1990 and the America Competes Act, respectively, work to improve understanding and stewardship of the environment. The programs provide important assistance to a broad array of audiences, including K–12 students, teachers, post-secondary and graduate students, and the general public. Additionally, a dozen other federal agencies, including the U.S. Departments of Agriculture, Interior, and Energy, NASA, and the National Science Foundation, support research fellowships, web-based and other educational tools, curriculum development, internships, awards, studies, or other programs that are directly or indirectly related to environmental, sustainability, or energy education. Many of these programs are focused at higher education audiences. </w:t>
      </w:r>
      <w:r w:rsidRPr="00F839DA">
        <w:rPr>
          <w:rStyle w:val="Emphasis"/>
        </w:rPr>
        <w:t>Federal support for all these programs is limited</w:t>
      </w:r>
      <w:r w:rsidRPr="00D37402">
        <w:rPr>
          <w:sz w:val="16"/>
        </w:rPr>
        <w:t xml:space="preserve"> and serves only a relatively small portion of the population. In Fiscal 2010, EPA awarded $3.4 million and NOAA awarded approximately $17 million in competitive grants through each respective agency’s environmental education programs. EPA estimates that each year, the agency’s environmental education grants reach 50,000 students, 6,000 teachers, and 100,000 in the general public. NOAA estimates that grants awarded under the agency’s Fiscal 2010 Bay Watershed Education and Training Program reached 57,000 students and more than 2,400 teachers nationally. NOAA grants to aquariums awarded under the agency’s Fiscal 2009 Environmental Literacy Grants Program reach more than 11 million visitors annually. While these grants are only a snapshot and do not represent the total reach of the agencies’ environmental education programs and activities, they do provide a sense of the relative scale. With the U.S. population now exceeding 300 million, including approximately 77 million pre-K–20 students and more than 3.6 million K–12 teachers, clearly much more needs to be done to achieve environmental literacy goals. Moreover, </w:t>
      </w:r>
      <w:r w:rsidRPr="00F839DA">
        <w:rPr>
          <w:rStyle w:val="Emphasis"/>
        </w:rPr>
        <w:t>these programs and initiatives are not well integrated into federal education or other goals nor are part of a comprehensive, coordinated education policy that supports state and local education systems</w:t>
      </w:r>
      <w:r w:rsidRPr="00D37402">
        <w:rPr>
          <w:sz w:val="16"/>
        </w:rPr>
        <w:t xml:space="preserve">. To date, </w:t>
      </w:r>
      <w:r w:rsidRPr="00F839DA">
        <w:rPr>
          <w:rStyle w:val="Emphasis"/>
        </w:rPr>
        <w:t>the U.S. Department of Education—the agency that</w:t>
      </w:r>
      <w:r w:rsidRPr="00D37402">
        <w:rPr>
          <w:sz w:val="16"/>
        </w:rPr>
        <w:t xml:space="preserve"> “establishes policy for, administers and </w:t>
      </w:r>
      <w:r w:rsidRPr="00F839DA">
        <w:rPr>
          <w:rStyle w:val="Emphasis"/>
        </w:rPr>
        <w:t>coordinates most federal assistance to education” —has been “mostly absent” from efforts to educate students about the environment</w:t>
      </w:r>
      <w:r w:rsidRPr="00D37402">
        <w:rPr>
          <w:sz w:val="16"/>
        </w:rPr>
        <w:t xml:space="preserve"> and prepare them to participate in a sustainable economy, according to U.S. Secretary of Education Arne Duncan. Indeed, the Department of Education’s policies under the No Child Left Behind Act have had the unintended consequences of actually discouraging state and local environmental education programs and valuable hands-on field experiences previously carried out in many schools and school districts throughout the nation. To his credit, the Secretary Duncan has recognized this deficiency and, as part of the Blueprint for Reform of the Elementary and Secondary Education Act, has included environmental education in a new competitive grant program to promote a “well-rounded education.” The new program proposes approximately $250 million in grants to states, high-need districts, and non-profit partners to strengthen the teaching and learning of a variety of subjects, including American history, civics, foreign languages, the arts, financial literacy, and—for the first time—environmental education. It is an important step forward in increasing the support, participation, and cooperation by the U.S. Department of Education to help enhance environmental literacy—but only a step. </w:t>
      </w:r>
      <w:r w:rsidRPr="00F839DA">
        <w:rPr>
          <w:rStyle w:val="Emphasis"/>
        </w:rPr>
        <w:t>Leadership by the Secretary of Education</w:t>
      </w:r>
      <w:r w:rsidRPr="00D37402">
        <w:rPr>
          <w:sz w:val="16"/>
        </w:rPr>
        <w:t xml:space="preserve">, the Secretary of Interior, and other Administration cabinet and sub-cabinet agencies </w:t>
      </w:r>
      <w:r w:rsidRPr="00F839DA">
        <w:rPr>
          <w:rStyle w:val="Emphasis"/>
        </w:rPr>
        <w:t>is</w:t>
      </w:r>
      <w:r w:rsidRPr="00D37402">
        <w:rPr>
          <w:sz w:val="16"/>
        </w:rPr>
        <w:t xml:space="preserve"> also </w:t>
      </w:r>
      <w:r w:rsidRPr="00F839DA">
        <w:rPr>
          <w:rStyle w:val="Emphasis"/>
        </w:rPr>
        <w:t>needed to ensure a cohesive, coordinated environmental literacy policy across the Federal government</w:t>
      </w:r>
      <w:r w:rsidRPr="00D37402">
        <w:rPr>
          <w:sz w:val="16"/>
        </w:rPr>
        <w:t xml:space="preserve"> that supports not only stewardship goals, but national education, workforce development, outdoor education, healthy kids/healthy adults, energy, and economic sustainability goals. Strategies must be developed to leverage the unique capabilities of each Federal agency carrying out environmental education programs and activities and to encourage and support state efforts to develop and implement environmental literacy plans. Such </w:t>
      </w:r>
      <w:r w:rsidRPr="00F839DA">
        <w:rPr>
          <w:rStyle w:val="Emphasis"/>
        </w:rPr>
        <w:t>a coordinated environmental literacy policy would</w:t>
      </w:r>
      <w:r w:rsidRPr="00D37402">
        <w:rPr>
          <w:sz w:val="16"/>
        </w:rPr>
        <w:t xml:space="preserve">: • Help </w:t>
      </w:r>
      <w:r w:rsidRPr="00F839DA">
        <w:rPr>
          <w:rStyle w:val="Emphasis"/>
        </w:rPr>
        <w:t>ensure that federal funding is spent efficiently</w:t>
      </w:r>
      <w:r w:rsidRPr="00D37402">
        <w:rPr>
          <w:sz w:val="16"/>
        </w:rPr>
        <w:t xml:space="preserve"> to support the education, environmental, economic sustainability and workforce-develop goals listed above; • </w:t>
      </w:r>
      <w:r w:rsidRPr="00F839DA">
        <w:rPr>
          <w:rStyle w:val="Emphasis"/>
        </w:rPr>
        <w:t>Ensure that environmental education is effectively and fully integrated into the curriculum</w:t>
      </w:r>
      <w:r w:rsidRPr="00D37402">
        <w:rPr>
          <w:sz w:val="16"/>
        </w:rPr>
        <w:t xml:space="preserve"> and with other efforts to improve student performance across disciplines; • Ensure that environmental education programs reach all students regardless of their income, race, ethnic or language background, or disability status; • Help to expand the academic pipeline for STEM-related subjects; • Ensure that educators have the required skills and training to teach environmental education content; and • Preserve states’ authority to determine their environmental education curriculum.</w:t>
      </w:r>
    </w:p>
    <w:p w:rsidR="003F724A" w:rsidRDefault="003F724A" w:rsidP="003F724A">
      <w:pPr>
        <w:pStyle w:val="Heading2"/>
      </w:pPr>
      <w:r>
        <w:t>Version 2</w:t>
      </w:r>
    </w:p>
    <w:p w:rsidR="005C1D73" w:rsidRDefault="004A548A" w:rsidP="004A548A">
      <w:pPr>
        <w:pStyle w:val="Heading1"/>
      </w:pPr>
      <w:r>
        <w:t>Extensions</w:t>
      </w:r>
    </w:p>
    <w:p w:rsidR="004A548A" w:rsidRDefault="005A0B1A" w:rsidP="004A548A">
      <w:pPr>
        <w:pStyle w:val="Heading2"/>
      </w:pPr>
      <w:r>
        <w:t>Advantage - Warming</w:t>
      </w:r>
    </w:p>
    <w:p w:rsidR="005A0B1A" w:rsidRDefault="005A0B1A" w:rsidP="00B52844">
      <w:pPr>
        <w:pStyle w:val="Heading3"/>
      </w:pPr>
      <w:r>
        <w:t>Impact – Warming</w:t>
      </w:r>
      <w:r w:rsidR="008E6146">
        <w:t xml:space="preserve"> - G</w:t>
      </w:r>
      <w:r w:rsidR="00E806B6">
        <w:t>eneral</w:t>
      </w:r>
    </w:p>
    <w:p w:rsidR="00E806B6" w:rsidRPr="00474103" w:rsidRDefault="00E806B6" w:rsidP="00E806B6">
      <w:pPr>
        <w:pStyle w:val="Heading4"/>
        <w:rPr>
          <w:color w:val="000000" w:themeColor="text1"/>
        </w:rPr>
      </w:pPr>
      <w:r w:rsidRPr="00474103">
        <w:rPr>
          <w:color w:val="000000" w:themeColor="text1"/>
        </w:rPr>
        <w:t xml:space="preserve">Warming is anthropogenic and causes extinction </w:t>
      </w:r>
    </w:p>
    <w:p w:rsidR="00E806B6" w:rsidRPr="00474103" w:rsidRDefault="00E806B6" w:rsidP="00E806B6">
      <w:pPr>
        <w:rPr>
          <w:color w:val="000000" w:themeColor="text1"/>
          <w:sz w:val="13"/>
        </w:rPr>
      </w:pPr>
      <w:r w:rsidRPr="00474103">
        <w:rPr>
          <w:b/>
          <w:color w:val="000000" w:themeColor="text1"/>
        </w:rPr>
        <w:t xml:space="preserve">Adams 16 </w:t>
      </w:r>
      <w:r w:rsidRPr="00474103">
        <w:rPr>
          <w:color w:val="000000" w:themeColor="text1"/>
          <w:sz w:val="13"/>
        </w:rPr>
        <w:t xml:space="preserve">--- </w:t>
      </w:r>
      <w:r w:rsidRPr="00474103">
        <w:t xml:space="preserve">has a degree in agriculture and cites studies done by NASA and the IPCC </w:t>
      </w:r>
      <w:r w:rsidRPr="00474103">
        <w:br/>
        <w:t>(Andrew, Prince George Citizen, 4/16/16, “There is no debating scientific facts,” http://www.princegeorgecitizen.com/opinion/columnists/there-is-no-debating-scientific-facts-1.2229437)//ernst</w:t>
      </w:r>
    </w:p>
    <w:p w:rsidR="00E806B6" w:rsidRPr="00474103" w:rsidRDefault="00E806B6" w:rsidP="00E806B6">
      <w:pPr>
        <w:shd w:val="clear" w:color="auto" w:fill="FFFFFF"/>
        <w:spacing w:after="360"/>
        <w:rPr>
          <w:rFonts w:eastAsia="Times New Roman"/>
          <w:color w:val="000000" w:themeColor="text1"/>
          <w:sz w:val="16"/>
          <w:szCs w:val="20"/>
        </w:rPr>
      </w:pPr>
      <w:r w:rsidRPr="00474103">
        <w:rPr>
          <w:rFonts w:eastAsia="Times New Roman"/>
          <w:color w:val="000000" w:themeColor="text1"/>
          <w:sz w:val="16"/>
          <w:szCs w:val="20"/>
        </w:rPr>
        <w:t xml:space="preserve">Last week I wrote about the signs of early spring and put a few jabs at climate change deniers. This column did exactly what I had hoped. It sparked conversation on the topic. Those who commented on the article were in fact climate change deniers, stating random outliers of data in the overall trend, which is akin to the Republican senator of Oklahoma who brought a snowball to the senate floor as evidence that global warming was a hoax. I am so glad this type of outlandish behavior has not manifested itself in Canadian politics as of yet. Weather is what you get and climate is what you expect. This week I hope to explain climate change to those who don't fully understand the science behind it. I write this column with a mere bachelor of science and only a handful of classes in a human and environmental interaction masters program before I left school to tackle other adventures that I felt academia would only prevent me from doing all the while furthering my student debt. So while I am not an expert on this topic I do however have an understanding of the scientific process and natural processes that allow us to understand climate change. Glancing into my personal library one could reasonably make the statement that I may have a better understanding than your average Joe. </w:t>
      </w:r>
      <w:r w:rsidRPr="00474103">
        <w:rPr>
          <w:rFonts w:eastAsia="Times New Roman"/>
          <w:color w:val="000000" w:themeColor="text1"/>
          <w:sz w:val="20"/>
          <w:szCs w:val="20"/>
          <w:u w:val="single"/>
        </w:rPr>
        <w:t>It's true the climate has always been changing.</w:t>
      </w:r>
      <w:r w:rsidRPr="00474103">
        <w:rPr>
          <w:rFonts w:eastAsia="Times New Roman"/>
          <w:color w:val="000000" w:themeColor="text1"/>
          <w:sz w:val="16"/>
          <w:szCs w:val="20"/>
        </w:rPr>
        <w:t xml:space="preserve"> While observed records of our climate indeed are not extreme in age, pollen in lake sediment, trapped air bubbles and neutrons in glaciers can give us a reasonable degree of accuracy (of the past 800,00 years according to NASA) when looking to the past climate fluctuations. </w:t>
      </w:r>
      <w:r w:rsidRPr="00474103">
        <w:rPr>
          <w:rFonts w:eastAsia="Times New Roman"/>
          <w:color w:val="000000" w:themeColor="text1"/>
          <w:sz w:val="20"/>
          <w:szCs w:val="20"/>
          <w:u w:val="single"/>
        </w:rPr>
        <w:t>In our last century of climatic observations we have observed an overall increase of approximately .74 degrees Celsius increase in global temperatures according to NASA and the IPCC.</w:t>
      </w:r>
      <w:r w:rsidRPr="00474103">
        <w:rPr>
          <w:rFonts w:eastAsia="Times New Roman"/>
          <w:color w:val="000000" w:themeColor="text1"/>
          <w:sz w:val="16"/>
          <w:szCs w:val="20"/>
        </w:rPr>
        <w:t xml:space="preserve"> While this number does not seem significant, it is when you live in an extreme environment such as the arctic. Think back to your history book's description of the Franklin expedition, now remember last week's stories from CBC on the cruise ships traveling the Northwest Passage with thousands of people aboard the ships. </w:t>
      </w:r>
      <w:r w:rsidRPr="00474103">
        <w:rPr>
          <w:rFonts w:eastAsia="Times New Roman"/>
          <w:color w:val="000000" w:themeColor="text1"/>
          <w:sz w:val="20"/>
          <w:szCs w:val="20"/>
          <w:u w:val="single"/>
        </w:rPr>
        <w:t xml:space="preserve">97 percent of climate scientist agree that this warming (which is happening) is not caused by orbital variation nor sun spots or solar flares. These experts agree this climate change is anthropogenic. </w:t>
      </w:r>
      <w:r w:rsidRPr="00474103">
        <w:rPr>
          <w:rFonts w:eastAsia="Times New Roman"/>
          <w:color w:val="000000" w:themeColor="text1"/>
          <w:sz w:val="16"/>
          <w:szCs w:val="20"/>
        </w:rPr>
        <w:t xml:space="preserve">While I believe Prince George has no doubt its share of scientific geniuses, I don't believe that there is a scientific genius in P.G. that is more informed on climate change than the leading 97 percent of top climate scientists. It is true that the climate has been warm before and this is not the problem. The problem is the rate at which the change is occurring. </w:t>
      </w:r>
      <w:r w:rsidRPr="00474103">
        <w:rPr>
          <w:rFonts w:eastAsia="Times New Roman"/>
          <w:color w:val="000000" w:themeColor="text1"/>
          <w:sz w:val="20"/>
          <w:szCs w:val="20"/>
          <w:u w:val="single"/>
        </w:rPr>
        <w:t>According to NASA, "As the Earth moved out of ice ages over the past million years, the global temperature rose a total of four to seven degrees Celsius over about 5,000 years. In the past century alone, the temperature has climbed 0.7 degrees Celsius, roughly ten times faster than the average rate of ice-age-recovery warming.</w:t>
      </w:r>
      <w:r w:rsidRPr="00474103">
        <w:rPr>
          <w:rFonts w:eastAsia="Times New Roman"/>
          <w:color w:val="000000" w:themeColor="text1"/>
          <w:sz w:val="16"/>
          <w:szCs w:val="20"/>
        </w:rPr>
        <w:t xml:space="preserve">" </w:t>
      </w:r>
      <w:r w:rsidRPr="00474103">
        <w:rPr>
          <w:rStyle w:val="Emphasis"/>
        </w:rPr>
        <w:t>We are now in the sixth great extinction on Earth. I</w:t>
      </w:r>
      <w:r w:rsidRPr="00474103">
        <w:rPr>
          <w:rFonts w:eastAsia="Times New Roman"/>
          <w:color w:val="000000" w:themeColor="text1"/>
          <w:sz w:val="16"/>
          <w:szCs w:val="20"/>
        </w:rPr>
        <w:t xml:space="preserve">n fact geologists are now calling our current Epoch the Anthropocene as our industrial existence has now left its mark geologically on Earth forever. </w:t>
      </w:r>
      <w:r w:rsidRPr="00474103">
        <w:rPr>
          <w:rFonts w:eastAsia="Times New Roman"/>
          <w:color w:val="000000" w:themeColor="text1"/>
          <w:sz w:val="20"/>
          <w:szCs w:val="20"/>
          <w:u w:val="single"/>
        </w:rPr>
        <w:t>In 1750, there was 250 PPM of carbon dioxide (the most important greenhouse gas) in our atmosphere now there is 400 PPM.</w:t>
      </w:r>
      <w:r w:rsidRPr="00474103">
        <w:rPr>
          <w:rFonts w:eastAsia="Times New Roman"/>
          <w:color w:val="000000" w:themeColor="text1"/>
          <w:sz w:val="16"/>
          <w:szCs w:val="20"/>
        </w:rPr>
        <w:t xml:space="preserve"> If you were to drive a car somehow up through our atmosphere for 100 kilometres you would then be in outer space. This is how small our atmosphere is. </w:t>
      </w:r>
      <w:r w:rsidRPr="00474103">
        <w:rPr>
          <w:rFonts w:eastAsia="Times New Roman"/>
          <w:color w:val="000000" w:themeColor="text1"/>
          <w:sz w:val="20"/>
          <w:szCs w:val="20"/>
          <w:u w:val="single"/>
        </w:rPr>
        <w:t>It is ludicrous to think that all of our industrial emissions have not been able to change the composition of our thin veil of an atmosphere</w:t>
      </w:r>
      <w:r w:rsidRPr="00474103">
        <w:rPr>
          <w:rFonts w:eastAsia="Times New Roman"/>
          <w:color w:val="000000" w:themeColor="text1"/>
          <w:sz w:val="16"/>
          <w:szCs w:val="20"/>
        </w:rPr>
        <w:t xml:space="preserve"> It saddens me that some still deny these dire facts because we have work to do and no time to waste. There is no one to blame but ourselves. To those who think this is a nefarious plot against the common man from the government and scientists, I think you must first assume our government is intelligent enough to push such a plot as this onto the public and ask yourself, why would they do such a thing, what would be the benefit, and also, "Have I been spending too much time on YouTube watching conspiracy theories?" P.s. The Earth is not flat.</w:t>
      </w:r>
    </w:p>
    <w:p w:rsidR="00E806B6" w:rsidRPr="00E806B6" w:rsidRDefault="00E806B6" w:rsidP="00E806B6"/>
    <w:p w:rsidR="008E6146" w:rsidRDefault="008E6146" w:rsidP="00B52844">
      <w:pPr>
        <w:pStyle w:val="Heading3"/>
      </w:pPr>
      <w:r>
        <w:t>Impact – Warming – Oceans</w:t>
      </w:r>
    </w:p>
    <w:p w:rsidR="008E6146" w:rsidRPr="00474103" w:rsidRDefault="008E6146" w:rsidP="008E6146">
      <w:pPr>
        <w:pStyle w:val="Heading4"/>
      </w:pPr>
      <w:r w:rsidRPr="00474103">
        <w:t>Emissions collapse the oceanic food chain</w:t>
      </w:r>
    </w:p>
    <w:p w:rsidR="008E6146" w:rsidRPr="00474103" w:rsidRDefault="008E6146" w:rsidP="008E6146">
      <w:r w:rsidRPr="00474103">
        <w:rPr>
          <w:rStyle w:val="Style13ptBold"/>
        </w:rPr>
        <w:t>Mills ‘15</w:t>
      </w:r>
      <w:r w:rsidRPr="00474103">
        <w:t xml:space="preserve"> - Mills is a media and communications officer at the University of Adelaide</w:t>
      </w:r>
      <w:r w:rsidRPr="00474103">
        <w:br/>
        <w:t>“</w:t>
      </w:r>
      <w:r w:rsidRPr="00474103">
        <w:rPr>
          <w:rStyle w:val="StyleUnderline"/>
        </w:rPr>
        <w:t>Global marine analysis suggests food chain collapse</w:t>
      </w:r>
      <w:r w:rsidRPr="00474103">
        <w:rPr>
          <w:rStyle w:val="StyleUnderline"/>
          <w:u w:val="none"/>
        </w:rPr>
        <w:t xml:space="preserve">”; Robyn; October 13, 2015; </w:t>
      </w:r>
      <w:hyperlink r:id="rId51" w:history="1">
        <w:r w:rsidRPr="00474103">
          <w:rPr>
            <w:rStyle w:val="Hyperlink"/>
          </w:rPr>
          <w:t>https://www.adelaide.edu.au/news/news81042.html</w:t>
        </w:r>
      </w:hyperlink>
      <w:r w:rsidRPr="00474103">
        <w:t>; 6/19/16; mbc</w:t>
      </w:r>
    </w:p>
    <w:p w:rsidR="008E6146" w:rsidRPr="00474103" w:rsidRDefault="008E6146" w:rsidP="008E6146">
      <w:pPr>
        <w:rPr>
          <w:sz w:val="16"/>
        </w:rPr>
      </w:pPr>
      <w:r w:rsidRPr="00474103">
        <w:rPr>
          <w:rStyle w:val="StyleUnderline"/>
        </w:rPr>
        <w:t xml:space="preserve">A world-first global analysis of marine responses to climbing human CO2 emissions has painted </w:t>
      </w:r>
      <w:r w:rsidRPr="00474103">
        <w:rPr>
          <w:rStyle w:val="StyleUnderline"/>
          <w:b/>
        </w:rPr>
        <w:t>a grim picture of future fisheries and ocean ecosystems</w:t>
      </w:r>
      <w:r w:rsidRPr="00474103">
        <w:rPr>
          <w:rStyle w:val="StyleUnderline"/>
        </w:rPr>
        <w:t>.</w:t>
      </w:r>
      <w:r w:rsidRPr="00474103">
        <w:rPr>
          <w:sz w:val="16"/>
        </w:rPr>
        <w:t xml:space="preserve"> Published today in the journal Proceedings of the National Academy of Sciences (PNAS), </w:t>
      </w:r>
      <w:r w:rsidRPr="00474103">
        <w:rPr>
          <w:rStyle w:val="StyleUnderline"/>
        </w:rPr>
        <w:t xml:space="preserve">marine ecologists from the University of Adelaide say the expected ocean acidification and warming is likely to produce </w:t>
      </w:r>
      <w:r w:rsidRPr="00474103">
        <w:rPr>
          <w:rStyle w:val="StyleUnderline"/>
          <w:b/>
        </w:rPr>
        <w:t>a reduction in diversity and numbers of various key species</w:t>
      </w:r>
      <w:r w:rsidRPr="00474103">
        <w:rPr>
          <w:rStyle w:val="StyleUnderline"/>
        </w:rPr>
        <w:t xml:space="preserve"> </w:t>
      </w:r>
      <w:r w:rsidRPr="00474103">
        <w:rPr>
          <w:rStyle w:val="StyleUnderline"/>
          <w:b/>
        </w:rPr>
        <w:t>that underpin marine ecosystems around the world</w:t>
      </w:r>
      <w:r w:rsidRPr="00474103">
        <w:rPr>
          <w:rStyle w:val="StyleUnderline"/>
        </w:rPr>
        <w:t>.</w:t>
      </w:r>
      <w:r w:rsidRPr="00474103">
        <w:rPr>
          <w:sz w:val="16"/>
        </w:rPr>
        <w:t xml:space="preserve"> </w:t>
      </w:r>
      <w:r w:rsidRPr="00474103">
        <w:rPr>
          <w:rStyle w:val="StyleUnderline"/>
        </w:rPr>
        <w:t>“This ‘simplification’</w:t>
      </w:r>
      <w:r w:rsidRPr="00474103">
        <w:rPr>
          <w:sz w:val="16"/>
        </w:rPr>
        <w:t xml:space="preserve"> of our oceans </w:t>
      </w:r>
      <w:r w:rsidRPr="00474103">
        <w:rPr>
          <w:rStyle w:val="StyleUnderline"/>
        </w:rPr>
        <w:t>will have profound consequences</w:t>
      </w:r>
      <w:r w:rsidRPr="00474103">
        <w:rPr>
          <w:sz w:val="16"/>
        </w:rPr>
        <w:t xml:space="preserve"> for our current way of life, particularly for coastal populations and those that rely on oceans for food and trade,” </w:t>
      </w:r>
      <w:r w:rsidRPr="00474103">
        <w:rPr>
          <w:rStyle w:val="StyleUnderline"/>
        </w:rPr>
        <w:t>says Associate Professor Ivan Nagelkerken</w:t>
      </w:r>
      <w:r w:rsidRPr="00474103">
        <w:rPr>
          <w:sz w:val="16"/>
        </w:rPr>
        <w:t xml:space="preserve">, Australian Research Council (ARC) Future Fellow with the University’s Environment Institute. Associate Professor Nagelkerken and fellow University of Adelaide marine ecologist Professor Sean Connell have conducted a ‘meta-analysis’ of the data from 632 published experiments covering tropical to artic waters, and a range of ecosystems from coral reefs, through kelp forests to open oceans. </w:t>
      </w:r>
      <w:r w:rsidRPr="00474103">
        <w:rPr>
          <w:rStyle w:val="StyleUnderline"/>
        </w:rPr>
        <w:t>“We know relatively little about how climate change will affect the marine environment,” says Professor Connell. “Until now, there has been almost total reliance on qualitative reviews</w:t>
      </w:r>
      <w:r w:rsidRPr="00474103">
        <w:rPr>
          <w:sz w:val="16"/>
        </w:rPr>
        <w:t xml:space="preserve"> and perspectives of potential global change. </w:t>
      </w:r>
      <w:r w:rsidRPr="00474103">
        <w:rPr>
          <w:rStyle w:val="StyleUnderline"/>
        </w:rPr>
        <w:t>Where quantitative assessments exist, they typically focus on single stressors, single ecosystems or single species. “This analysis combines the results of all these experiments to study the combined effects of multiple stressors on whole communities, including species interactions and different measures of responses to climate change.</w:t>
      </w:r>
      <w:r w:rsidRPr="00474103">
        <w:rPr>
          <w:sz w:val="16"/>
        </w:rPr>
        <w:t>” T</w:t>
      </w:r>
      <w:r w:rsidRPr="00474103">
        <w:rPr>
          <w:rStyle w:val="StyleUnderline"/>
        </w:rPr>
        <w:t xml:space="preserve">he researchers found that there would be “limited scope” for acclimation to warmer waters and acidification. </w:t>
      </w:r>
      <w:r w:rsidRPr="00474103">
        <w:rPr>
          <w:rStyle w:val="StyleUnderline"/>
          <w:b/>
        </w:rPr>
        <w:t>Very few species will escape the negative effects of increasing CO2</w:t>
      </w:r>
      <w:r w:rsidRPr="00474103">
        <w:rPr>
          <w:sz w:val="16"/>
        </w:rPr>
        <w:t xml:space="preserve">, with an expected large reduction in species diversity and abundance across the globe. </w:t>
      </w:r>
      <w:r w:rsidRPr="00474103">
        <w:rPr>
          <w:rStyle w:val="StyleUnderline"/>
        </w:rPr>
        <w:t>One exception will be microorganisms, which are expected to increase in number and diversity. From a total food web point of view,</w:t>
      </w:r>
      <w:r w:rsidRPr="00474103">
        <w:rPr>
          <w:sz w:val="16"/>
        </w:rPr>
        <w:t xml:space="preserve"> primary production from the smallest plankton is expected to increase in the warmer waters but this often doesn’t translate into secondary production (the zooplankton and smaller fish) which shows decreased productivity under ocean acidification. “</w:t>
      </w:r>
      <w:r w:rsidRPr="00474103">
        <w:rPr>
          <w:rStyle w:val="StyleUnderline"/>
        </w:rPr>
        <w:t>With higher metabolic rates in the warmer water, and therefore a greater demand for food, there is a mismatch with less food available for carnivores ─ the bigger fish that fisheries industries are based around,”</w:t>
      </w:r>
      <w:r w:rsidRPr="00474103">
        <w:rPr>
          <w:sz w:val="16"/>
        </w:rPr>
        <w:t xml:space="preserve"> says Associate Professor Nagelkerken. “</w:t>
      </w:r>
      <w:r w:rsidRPr="00474103">
        <w:rPr>
          <w:rStyle w:val="StyleUnderline"/>
        </w:rPr>
        <w:t>There will be a species collapse from the top of the food chain down.”</w:t>
      </w:r>
      <w:r w:rsidRPr="00474103">
        <w:rPr>
          <w:sz w:val="16"/>
        </w:rPr>
        <w:t xml:space="preserve"> The analysis also showed that with warmer waters or increased acidification or both, there would be deleterious impacts on habitat-forming species for example coral, oysters and mussels. </w:t>
      </w:r>
      <w:r w:rsidRPr="00474103">
        <w:rPr>
          <w:rStyle w:val="StyleUnderline"/>
          <w:b/>
        </w:rPr>
        <w:t>Any slight change in the health of habitats would have a broad impact on a wide range of species these reefs harbour</w:t>
      </w:r>
      <w:r w:rsidRPr="00474103">
        <w:rPr>
          <w:rStyle w:val="StyleUnderline"/>
        </w:rPr>
        <w:t>.</w:t>
      </w:r>
      <w:r w:rsidRPr="00474103">
        <w:rPr>
          <w:sz w:val="16"/>
        </w:rPr>
        <w:t xml:space="preserve"> Another finding was that acidification would lead to a decline in dimethylsulfide gas (DMS) production by ocean plankton which helps cloud formation and therefore in controlling the Earth’s heat exchange.</w:t>
      </w:r>
    </w:p>
    <w:p w:rsidR="008E6146" w:rsidRPr="00474103" w:rsidRDefault="008E6146" w:rsidP="008E6146">
      <w:pPr>
        <w:pStyle w:val="Heading4"/>
      </w:pPr>
      <w:r w:rsidRPr="00474103">
        <w:t>Ocean loss causes extinction</w:t>
      </w:r>
    </w:p>
    <w:p w:rsidR="008E6146" w:rsidRPr="00474103" w:rsidRDefault="008E6146" w:rsidP="008E6146">
      <w:r w:rsidRPr="00474103">
        <w:rPr>
          <w:rStyle w:val="Style13ptBold"/>
        </w:rPr>
        <w:t>Sielen 2013</w:t>
      </w:r>
      <w:r w:rsidRPr="00474103">
        <w:t xml:space="preserve"> -Senior Fellow for International Environmental Policy at the Center for Marine Biodiversity and Conservation at the Scripps Institution of Oceanography</w:t>
      </w:r>
      <w:r w:rsidRPr="00474103">
        <w:br/>
        <w:t>Alan, The devolution of the seas, Foreign Affairs, Nov/Dec2013, Vol. 92 Issue 6, p124-132</w:t>
      </w:r>
    </w:p>
    <w:p w:rsidR="008E6146" w:rsidRPr="00474103" w:rsidRDefault="008E6146" w:rsidP="008E6146">
      <w:pPr>
        <w:tabs>
          <w:tab w:val="left" w:pos="5760"/>
        </w:tabs>
        <w:rPr>
          <w:sz w:val="14"/>
        </w:rPr>
      </w:pPr>
      <w:r w:rsidRPr="00474103">
        <w:rPr>
          <w:rStyle w:val="StyleUnderline"/>
        </w:rPr>
        <w:t>Of all the threats looming over the planet today</w:t>
      </w:r>
      <w:r w:rsidRPr="00474103">
        <w:rPr>
          <w:sz w:val="14"/>
        </w:rPr>
        <w:t xml:space="preserve">, one of the most alarming is </w:t>
      </w:r>
      <w:r w:rsidRPr="00474103">
        <w:rPr>
          <w:rStyle w:val="StyleUnderline"/>
        </w:rPr>
        <w:t>the</w:t>
      </w:r>
      <w:r w:rsidRPr="00474103">
        <w:rPr>
          <w:sz w:val="14"/>
        </w:rPr>
        <w:t xml:space="preserve"> seemingly inexorable </w:t>
      </w:r>
      <w:r w:rsidRPr="00474103">
        <w:rPr>
          <w:rStyle w:val="StyleUnderline"/>
        </w:rPr>
        <w:t>descent of the world's oceans into ecological perdition</w:t>
      </w:r>
      <w:r w:rsidRPr="00474103">
        <w:rPr>
          <w:sz w:val="14"/>
        </w:rPr>
        <w:t xml:space="preserve">. Over the last several decades, </w:t>
      </w:r>
      <w:r w:rsidRPr="00474103">
        <w:rPr>
          <w:rStyle w:val="StyleUnderline"/>
        </w:rPr>
        <w:t xml:space="preserve">human activities have so altered the basic chemistry of the seas that they are now experiencing evolution in reverse: a return to the barren primeval waters of hundreds of millions of years ago. </w:t>
      </w:r>
      <w:r w:rsidRPr="00474103">
        <w:rPr>
          <w:sz w:val="14"/>
        </w:rPr>
        <w:t xml:space="preserve">A visitor to the oceans at the dawn of time would have found an underwater world that was mostly lifeless. Eventually, around 3.5 billion years ago, basic organisms began to emerge from the primordial ooze. 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 Yet that </w:t>
      </w:r>
      <w:r w:rsidRPr="00474103">
        <w:rPr>
          <w:rStyle w:val="StyleUnderline"/>
        </w:rPr>
        <w:t xml:space="preserve">sea life is now in peril. Over the last 50 years -- a mere blink in geologic time -- humanity has come perilously close to reversing the almost miraculous biological abundance of the deep. </w:t>
      </w:r>
      <w:r w:rsidRPr="00474103">
        <w:rPr>
          <w:rStyle w:val="StyleUnderline"/>
          <w:sz w:val="14"/>
          <w:u w:val="none"/>
        </w:rPr>
        <w:t>Pollution, overfishing, the destruction of habitats, and climate change are emptying the oceans and enabling the lowest forms of life to regain their dominance.</w:t>
      </w:r>
      <w:r w:rsidRPr="00474103">
        <w:rPr>
          <w:sz w:val="14"/>
        </w:rPr>
        <w:t xml:space="preserve"> The oceanographer Jeremy Jackson calls it "the rise of slime": the transformation of once complex oceanic ecosystems featuring intricate food webs with large animals into simplistic systems dominated by microbes, jellyfish, and disease. In effect, humans are eliminating the lions and tigers of the seas to make room for the cockroaches and rats. The prospect of </w:t>
      </w:r>
      <w:r w:rsidRPr="00474103">
        <w:rPr>
          <w:rStyle w:val="StyleUnderline"/>
          <w:sz w:val="14"/>
          <w:u w:val="none"/>
        </w:rPr>
        <w:t>vanishing whales, polar bears, bluefin tuna, sea turtles, and wild coasts should be worrying enough on its own. But the disruption of entire ecosystems threatens our very survival, since it is the healthy functioning of these diverse systems that sustains life on earth</w:t>
      </w:r>
      <w:r w:rsidRPr="00474103">
        <w:rPr>
          <w:rStyle w:val="StyleUnderline"/>
        </w:rPr>
        <w:t xml:space="preserve">. Destruction on this level will cost humans dearly in terms of food, jobs, health, and quality of life. It also violates the unspoken promise passed from one generation to the next of a better future. </w:t>
      </w:r>
      <w:r w:rsidRPr="00474103">
        <w:rPr>
          <w:sz w:val="14"/>
        </w:rPr>
        <w:t xml:space="preserve">LAYING WASTE The oceans' problems start with pollution, the most visible forms of which are the catastrophic spills from offshore oil and gas drilling or from tanker accidents. Yet as devastating as these events can be, especially locally, their overall contribution to marine pollution pales in comparison to the much less spectacular waste that finds its way to the seas through rivers, pipes, runoff, and the air. For example, trash -- plastic bags, bottles, cans, tiny plastic pellets used in manufacturing -- washes into coastal waters or gets discarded by ships large and small. This debris drifts out to sea, where it forms epic gyres of floating waste, such as the infamous Great Pacific Garbage Patch, which spans hundreds of miles across the North Pacific Ocean. </w:t>
      </w:r>
      <w:r w:rsidRPr="00474103">
        <w:rPr>
          <w:rStyle w:val="StyleUnderline"/>
          <w:sz w:val="14"/>
          <w:u w:val="none"/>
        </w:rPr>
        <w:t>The most dangerous pollutants are chemicals. The seas are being poisoned by substances that are toxic, remain in the environment for a long time, travel great distances, accumulate in marine life, and move up the food chain.</w:t>
      </w:r>
      <w:r w:rsidRPr="00474103">
        <w:rPr>
          <w:rStyle w:val="StyleUnderline"/>
        </w:rPr>
        <w:t xml:space="preserve"> </w:t>
      </w:r>
      <w:r w:rsidRPr="00474103">
        <w:rPr>
          <w:sz w:val="14"/>
        </w:rPr>
        <w:t xml:space="preserve">Among the worst culprits are heavy metals such as mercury, which is released into the atmosphere by the burning of coal and then rains down on the oceans, rivers, and lakes; mercury can also be found in medical waste. </w:t>
      </w:r>
      <w:r w:rsidRPr="00474103">
        <w:rPr>
          <w:rStyle w:val="StyleUnderline"/>
          <w:sz w:val="14"/>
          <w:u w:val="none"/>
        </w:rPr>
        <w:t>Hundreds of new industrial chemicals enter the market each year, most of them untested.</w:t>
      </w:r>
      <w:r w:rsidRPr="00474103">
        <w:rPr>
          <w:sz w:val="14"/>
        </w:rPr>
        <w:t xml:space="preserve"> Of special concern are those known as persistent organic pollutants, which are commonly found in streams, rivers, coastal waters, and, increasingly, the open ocean. </w:t>
      </w:r>
      <w:r w:rsidRPr="00474103">
        <w:rPr>
          <w:rStyle w:val="StyleUnderline"/>
          <w:sz w:val="14"/>
          <w:u w:val="none"/>
        </w:rPr>
        <w:t>These chemicals build up slowly in the tissues of fish and shellfish and are transferred to the larger creatures that eat them.</w:t>
      </w:r>
      <w:r w:rsidRPr="00474103">
        <w:rPr>
          <w:rStyle w:val="StyleUnderline"/>
        </w:rPr>
        <w:t xml:space="preserve"> </w:t>
      </w:r>
      <w:r w:rsidRPr="00474103">
        <w:rPr>
          <w:sz w:val="14"/>
        </w:rPr>
        <w:t xml:space="preserve">Studies by the U.S. Environmental Protection Agency have linked exposure to persistent organic pollutants to death, disease, and abnormalities in fish and other wildlife. These pervasive chemicals can also adversely affect the development of the brain, the neurologic system, and the reproductive system in humans. </w:t>
      </w:r>
      <w:r w:rsidRPr="00474103">
        <w:rPr>
          <w:rStyle w:val="StyleUnderline"/>
          <w:sz w:val="14"/>
          <w:u w:val="none"/>
        </w:rPr>
        <w:t>Then there are the nutrients</w:t>
      </w:r>
      <w:r w:rsidRPr="00474103">
        <w:rPr>
          <w:sz w:val="14"/>
        </w:rPr>
        <w:t xml:space="preserve">, which increasingly show up in coastal waters after being used as chemical fertilizers on farms, often far inland. All living things require nutrients; </w:t>
      </w:r>
      <w:r w:rsidRPr="00474103">
        <w:rPr>
          <w:rStyle w:val="StyleUnderline"/>
          <w:sz w:val="14"/>
          <w:u w:val="none"/>
        </w:rPr>
        <w:t>excessive amounts</w:t>
      </w:r>
      <w:r w:rsidRPr="00474103">
        <w:rPr>
          <w:sz w:val="14"/>
        </w:rPr>
        <w:t xml:space="preserve">, however, </w:t>
      </w:r>
      <w:r w:rsidRPr="00474103">
        <w:rPr>
          <w:rStyle w:val="StyleUnderline"/>
          <w:sz w:val="14"/>
          <w:u w:val="none"/>
        </w:rPr>
        <w:t>wreak havoc on the natural environment</w:t>
      </w:r>
      <w:r w:rsidRPr="00474103">
        <w:rPr>
          <w:sz w:val="14"/>
        </w:rPr>
        <w:t xml:space="preserve">. Fertilizer that makes its way into the water causes the explosive growth of algae. When these algae die and sink to the sea floor, their decomposition robs the water of the oxygen needed to support complex marine life. Some algal blooms also produce toxins that can kill fish and poison humans who consume seafood. </w:t>
      </w:r>
      <w:r w:rsidRPr="00474103">
        <w:rPr>
          <w:rStyle w:val="StyleUnderline"/>
          <w:sz w:val="14"/>
          <w:u w:val="none"/>
        </w:rPr>
        <w:t>The result has been the emergence of what marine scientists call "dead zones" -- areas devoid of the ocean life people value most.</w:t>
      </w:r>
      <w:r w:rsidRPr="00474103">
        <w:rPr>
          <w:sz w:val="14"/>
        </w:rPr>
        <w:t xml:space="preserve"> The high concentration of nutrients flowing down the Mississippi River and emptying into the Gulf of Mexico has created a seasonal offshore dead zone larger than the state of New Jersey. An even larger dead zone -- the world's biggest -- can be found in the Baltic Sea, which is comparable in size to California. The estuaries of China's two greatest rivers, the Yangtze and the Yellow, have similarly lost their complex marine life. Since 2004, the total number of such aquatic wastelands worldwide has more than quadrupled, from 146 to over 600 today. TEACH A MAN TO FISH-THEN WHAT? </w:t>
      </w:r>
      <w:r w:rsidRPr="00474103">
        <w:rPr>
          <w:rStyle w:val="StyleUnderline"/>
        </w:rPr>
        <w:t xml:space="preserve">Another cause of the oceans' decline is that humans are simply killing and eating too many fish. A frequently cited 2003 study in the journal Nature by the marine biologists Ransom Myers and Boris Worm found that the number of large fish -- both open-ocean species, such as tuna, swordfish, and marlin, and large groundfish, such as cod, halibut, and flounder -- had declined by 90 percent since 1950. </w:t>
      </w:r>
      <w:r w:rsidRPr="00474103">
        <w:rPr>
          <w:sz w:val="14"/>
        </w:rPr>
        <w:t xml:space="preserve">The finding provoked controversy among some scientists and fishery managers. But subsequent studies have confirmed that fish populations have indeed fallen dramatically. In fact, if one looks back further than 1950, </w:t>
      </w:r>
      <w:r w:rsidRPr="00474103">
        <w:rPr>
          <w:rStyle w:val="StyleUnderline"/>
        </w:rPr>
        <w:t>the 90 percent figure turns out to be conservative.</w:t>
      </w:r>
      <w:r w:rsidRPr="00474103">
        <w:rPr>
          <w:sz w:val="14"/>
        </w:rPr>
        <w:t xml:space="preserve"> As historical ecologists have shown, we are far removed from the days when Christopher Columbus reported seeing large numbers of sea turtles migrating off the coast of the New World, when 15-foot sturgeon bursting with caviar leaped from the waters of the Chesapeake Bay, when George Washington's Continental army could avoid starvation by feasting on swarms of shad swimming upriver to spawn, when dense oyster beds nearly blocked the mouth of the Hudson River, and when the early-twentieth-century American adventure writer Zane Grey marveled at the enormous swordfish, tuna, wahoo, and grouper he found in the Gulf of California. Today, </w:t>
      </w:r>
      <w:r w:rsidRPr="00474103">
        <w:rPr>
          <w:rStyle w:val="StyleUnderline"/>
        </w:rPr>
        <w:t>the human appetite has nearly wiped those populations out. It's no wonder that stocks of large predator fish are rapidly dwindling when one considers the fact that one bluefin tuna can go for hundreds of thousands of dollars at market in Japan.</w:t>
      </w:r>
      <w:r w:rsidRPr="00474103">
        <w:rPr>
          <w:sz w:val="14"/>
        </w:rPr>
        <w:t xml:space="preserve"> High prices -- in January 2013, a 489-pound Pacific bluefin tuna sold for $1.7 million at auction in Tokyo -- make it profitable to employ airplanes and helicopters to scan the ocean for the fish that remain; against such technologies, </w:t>
      </w:r>
      <w:r w:rsidRPr="00474103">
        <w:rPr>
          <w:rStyle w:val="StyleUnderline"/>
        </w:rPr>
        <w:t xml:space="preserve">marine animals don't stand a chance. </w:t>
      </w:r>
      <w:r w:rsidRPr="00474103">
        <w:rPr>
          <w:sz w:val="14"/>
        </w:rPr>
        <w:t>Nor are big fish the only ones that are threatened. In area after area, once the long-lived predatory species, such as tuna and swordfish, disappear, fishing fleets move on to smaller, plankton-eating fish, such as sardines, anchovy, and herring. T</w:t>
      </w:r>
      <w:r w:rsidRPr="00474103">
        <w:rPr>
          <w:rStyle w:val="StyleUnderline"/>
        </w:rPr>
        <w:t>he overexploitation of smaller fish deprives the larger wild fish that remain of their food; aquatic mammals and sea birds, such as ospreys and eagles, also go hungry. Marine scientists refer to this sequential process as fishing down the food chain.</w:t>
      </w:r>
      <w:r w:rsidRPr="00474103">
        <w:rPr>
          <w:sz w:val="14"/>
        </w:rPr>
        <w:t xml:space="preserve"> The problem is not just that we eat too much seafood; it's also how we catch it. Modern industrial fishing fleets drag lines with thousands of hooks miles behind a vessel, and industrial trawlers on the high seas drop nets thousands of feet below the sea's surface. In the process, many untargeted species, including sea turtles, dolphins, whales, and large sea birds (such as albatross) get accidentally captured or entangled. Millions of tons of unwanted sea life is killed or injured in commercial fishing operations each year; indeed, as much as a third of what fishermen pull out of the waters was never meant to be harvested. Some of the most destructive fisheries discard 80 to 90 percent of what they bring in. In the Gulf of Mexico, for example, for every pound of shrimp caught by a trawler, over three pounds of marine life is thrown away. As the oceans decline and the demand for their products rises, marine and freshwater aquaculture may look like a tempting solution. After all, since we raise livestock on land for food, why not farm fish at sea? Fish farming is growing faster than any other form of food production, and today, the majority of commercially sold fish in the world and half of U.S. seafood imports come from aquaculture. Done right, fish farming can be environmentally acceptable. But the impact of aquaculture varies widely depending on the species raised, methods used, and location, and several factors make healthy and sustainable production difficult. Many farmed fish rely heavily on processed wild fish for food, which eliminates the fish-conservation benefits of aquaculture.</w:t>
      </w:r>
      <w:r w:rsidRPr="00474103">
        <w:rPr>
          <w:rStyle w:val="StyleUnderline"/>
        </w:rPr>
        <w:t xml:space="preserve"> Farmed fish can also escape into rivers and oceans and endanger wild populations by transmitting diseases or parasites or by competing with native species for feeding and spawning grounds. Open-net pens also pollute, sending fish waste, pesticides, antibiotics, uneaten food, diseases, and parasites flowing directly into the surrounding waters. </w:t>
      </w:r>
      <w:r w:rsidRPr="00474103">
        <w:rPr>
          <w:sz w:val="14"/>
        </w:rPr>
        <w:t xml:space="preserve">DESTROYING THE EARTH'S FINAL FRONTIER </w:t>
      </w:r>
      <w:r w:rsidRPr="00474103">
        <w:rPr>
          <w:rStyle w:val="StyleUnderline"/>
        </w:rPr>
        <w:t>Yet another factor driving the decline of the oceans is the destruction of the habitats that have allowed spectacular marine life to thrive for millennia.</w:t>
      </w:r>
      <w:r w:rsidRPr="00474103">
        <w:rPr>
          <w:sz w:val="14"/>
        </w:rPr>
        <w:t xml:space="preserve"> Residential and commercial development have laid waste to once-wild coastal areas. In particular, humans are eliminating coastal marshes, which serve as feeding grounds and nurseries for fish and other wildlife, filter out pollutants, and fortify coasts against storms and erosion. </w:t>
      </w:r>
      <w:r w:rsidRPr="00474103">
        <w:rPr>
          <w:rStyle w:val="StyleUnderline"/>
        </w:rPr>
        <w:t>Hidden from view but no less worrying is the wholesale destruction of deep-ocean habitats.</w:t>
      </w:r>
      <w:r w:rsidRPr="00474103">
        <w:rPr>
          <w:sz w:val="14"/>
        </w:rPr>
        <w:t xml:space="preserve"> For fishermen seeking ever more elusive prey, the depths of the seas have become the earth's final frontier. There, submerged mountain chains called seamounts -- numbering in the tens of thousands and mostly uncharted -- have proved especially desirable targets. Some rise from the sea floor to heights approaching that of Mount Rainier, in Washington State. The steep slopes, ridges, and tops of seamounts in the South Pacific and elsewhere are home to a rich variety of marine life, including large pools of undiscovered species. Today, fishing vessels drag huge nets outfitted with steel plates and heavy rollers across the sea floor and over underwater mountains, more than a mile deep, destroying everything in their path. </w:t>
      </w:r>
      <w:r w:rsidRPr="00474103">
        <w:rPr>
          <w:rStyle w:val="StyleUnderline"/>
        </w:rPr>
        <w:t xml:space="preserve">As industrial trawlers bulldoze their way along, the surfaces of seamounts are reduced to sand, bare rock, and rubble. Deep cold-water corals, some older than the California redwoods, are being obliterated. In the process, an unknown number of species from these unique islands of biological diversity -- which might harbor new medicines or other important information -- are being driven extinct before humans even get a chance to study them. </w:t>
      </w:r>
      <w:r w:rsidRPr="00474103">
        <w:rPr>
          <w:sz w:val="14"/>
        </w:rPr>
        <w:t xml:space="preserve">Relatively new problems present additional challenges. Invasive species, such as lionfish, zebra mussels, and Pacific jellyfish, are disrupting coastal ecosystems and in some cases have caused the collapse of entire fisheries. Noise from sonar used by military systems and other sources can have devastating effects on whales, dolphins, and other marine life. Large vessels speeding through busy shipping lanes are also killing whales. Finally, melting Arctic ice creates new environmental hazards, as wildlife habitats disappear, mining becomes easier, and shipping routes expand. IN HOT WATER As if all this were not enough, scientists estimate that man-made climate change will drive the planet's temperature up by between four and seven degrees Fahrenheit over the course of this century, making the oceans hotter. Sea levels are rising, storms are getting stronger, and the life cycles of plants and animals are being upended, changing migration patterns and causing other serious disruptions. Global warming has already devastated coral reefs, and marine scientists now foresee the collapse of entire reef systems in the next few decades. Warmer waters drive out the tiny plants that corals feed on and depend on for their vivid coloration. Deprived of food, the corals starve to death, a process known as "bleaching." At the same time, rising ocean temperatures promote disease in corals and other marine life. Nowhere are these complex interrelationships contributing to dying seas more than in fragile coral ecosystems. The oceans have also become more acidic as carbon dioxide emitted into the atmosphere dissolves in the world's water. The buildup of acid in ocean waters reduces the availability of calcium carbonate, a key building block for the skeletons and shells of corals, plankton, shellfish, and many other marine organisms. Just as trees make wood to grow tall and reach light, many sea creatures need hard shells to grow and also to guard against predators. On top of all these problems, the most severe impact of the damage being done to the oceans by climate change and ocean acidification may be impossible to predict. The world's seas support processes essential to life on earth. These include complex biological and physical systems, such as the nitrogen and carbon cycles; photosynthesis, which creates half of the oxygen that humans breathe and forms the base of the ocean's biological productivity; and ocean circulation. Much of this activity takes place in the open ocean, where the sea and the atmosphere interact. Despite flashes of terror, such as the Indian Ocean earthquake and tsunami of 2004, the delicate balance of nature that sustains these systems has remained remarkably stable since well before the advent of human civilization. But these complex processes both influence and respond to the earth's climate, and scientists see certain recent developments as red flags possibly heralding an impending catastrophe. To take one example, tropical fish are increasingly migrating to the cooler waters of the Arctic and Southern oceans. Such changes may result in extinctions of fish species, threatening a critical food source especially in developing countries in the tropics. Or consider that satellite data show that warm surface waters are mixing less with cooler, deeper waters. This reduction in vertical mixing separates near-surface marine life from the nutrients below, ultimately driving down the population of phytoplankton, which is the foundation of the ocean's food chain. Transformations in the open ocean could dramatically affect the earth's climate and the complex processes that support life both on land and at sea. Scientists do not yet fully understand how all these processes work, but disregarding the warning signs could result in grave consequences. A WAY FORWARD Governments and societies have come to expect much less from the sea. The base lines of environmental quality, good governance, and personal responsibility have plummeted. This passive acceptance of the ongoing destruction of the seas is all the more shameful given how avoidable the process is. Many solutions exist, and some are relatively simple. For example, governments could create and expand protected marine areas, adopt and enforce stronger international rules to conserve biological diversity in the open ocean, and place a moratorium on the fishing of dwindling fish species, such as Pacific bluefin tuna. But solutions will also require broader changes in how societies approach energy, agriculture, and the management of natural resources. Countries will have to make substantial reductions in greenhouse gas emissions, transition to clean energy, eliminate the worst toxic chemicals, and end the massive nutrient pollution in watersheds. These challenges may seem daunting, especially for countries focused on basic survival. But governments, international institutions, nongovernmental organizations, scholars, and businesses have the necessary experience and capacity to find answers to the oceans' problems. And they have succeeded in the past, through innovative local initiatives on every continent, impressive scientific advances, tough environmental regulation and enforcement, and important international measures, such as the global ban on the dumping of nuclear waste in the oceans. So long as pollution, overfishing, and ocean acidification remain concerns only for scientists, however, little will change for the good. Diplomats and national security experts, who understand the potential for conflict in an overheated world, should realize that climate change might soon become a matter of war and peace. </w:t>
      </w:r>
      <w:r w:rsidRPr="00474103">
        <w:rPr>
          <w:rStyle w:val="StyleUnderline"/>
        </w:rPr>
        <w:t xml:space="preserve">Business leaders should understand better than most the direct links between healthy seas and healthy economies. And government officials, </w:t>
      </w:r>
      <w:r w:rsidRPr="00474103">
        <w:rPr>
          <w:sz w:val="14"/>
        </w:rPr>
        <w:t xml:space="preserve">who are entrusted with the public's well-being, </w:t>
      </w:r>
      <w:r w:rsidRPr="00474103">
        <w:rPr>
          <w:rStyle w:val="StyleUnderline"/>
        </w:rPr>
        <w:t>must surely see the importance of clean air, land, and water.</w:t>
      </w:r>
      <w:r w:rsidRPr="00474103">
        <w:rPr>
          <w:sz w:val="14"/>
        </w:rPr>
        <w:t xml:space="preserve"> </w:t>
      </w:r>
      <w:r w:rsidRPr="00474103">
        <w:rPr>
          <w:rStyle w:val="StyleUnderline"/>
        </w:rPr>
        <w:t>The world faces a choice. We do not have to return to an oceanic Stone Age. Whether we can summon the political will and moral courage to restore the seas to health before it is too late is an open question</w:t>
      </w:r>
      <w:r w:rsidRPr="00474103">
        <w:rPr>
          <w:sz w:val="14"/>
        </w:rPr>
        <w:t>. The challenge and the opportunity are there.</w:t>
      </w:r>
    </w:p>
    <w:p w:rsidR="008E6146" w:rsidRPr="008E6146" w:rsidRDefault="008E6146" w:rsidP="008E6146"/>
    <w:p w:rsidR="00F94D3A" w:rsidRDefault="00F94D3A" w:rsidP="00B52844">
      <w:pPr>
        <w:pStyle w:val="Heading3"/>
      </w:pPr>
      <w:r>
        <w:t>Impact – Warming – Structural violence</w:t>
      </w:r>
    </w:p>
    <w:p w:rsidR="00F94D3A" w:rsidRPr="007A4490" w:rsidRDefault="00F94D3A" w:rsidP="00F94D3A">
      <w:pPr>
        <w:pStyle w:val="Heading4"/>
      </w:pPr>
      <w:r w:rsidRPr="007A4490">
        <w:t xml:space="preserve">Climate change has a </w:t>
      </w:r>
      <w:r w:rsidRPr="001E44A5">
        <w:rPr>
          <w:u w:val="single"/>
        </w:rPr>
        <w:t>massive</w:t>
      </w:r>
      <w:r w:rsidRPr="007A4490">
        <w:t xml:space="preserve"> disparate impact </w:t>
      </w:r>
      <w:r>
        <w:t>–</w:t>
      </w:r>
      <w:r w:rsidRPr="007A4490">
        <w:t xml:space="preserve"> </w:t>
      </w:r>
      <w:r w:rsidRPr="001E44A5">
        <w:rPr>
          <w:u w:val="single"/>
        </w:rPr>
        <w:t>wealthy individuals</w:t>
      </w:r>
      <w:r>
        <w:t xml:space="preserve"> and nations can </w:t>
      </w:r>
      <w:r w:rsidRPr="001E44A5">
        <w:rPr>
          <w:i/>
        </w:rPr>
        <w:t>easily</w:t>
      </w:r>
      <w:r>
        <w:t xml:space="preserve"> </w:t>
      </w:r>
      <w:r w:rsidRPr="001E44A5">
        <w:rPr>
          <w:u w:val="single"/>
        </w:rPr>
        <w:t>adapt</w:t>
      </w:r>
      <w:r>
        <w:t xml:space="preserve">, while the </w:t>
      </w:r>
      <w:r w:rsidRPr="001E44A5">
        <w:rPr>
          <w:u w:val="single"/>
        </w:rPr>
        <w:t>global poor</w:t>
      </w:r>
      <w:r>
        <w:t xml:space="preserve"> are left to deal with the consequences, including </w:t>
      </w:r>
      <w:r w:rsidRPr="001E44A5">
        <w:rPr>
          <w:u w:val="single"/>
        </w:rPr>
        <w:t>starvation</w:t>
      </w:r>
      <w:r>
        <w:t xml:space="preserve"> and </w:t>
      </w:r>
      <w:r w:rsidRPr="001E44A5">
        <w:rPr>
          <w:u w:val="single"/>
        </w:rPr>
        <w:t>water shortages</w:t>
      </w:r>
      <w:r>
        <w:t xml:space="preserve">  </w:t>
      </w:r>
    </w:p>
    <w:p w:rsidR="00F94D3A" w:rsidRDefault="00F94D3A" w:rsidP="00F94D3A">
      <w:r w:rsidRPr="00DC3DAF">
        <w:rPr>
          <w:rStyle w:val="Style13ptBold"/>
        </w:rPr>
        <w:t>Vanderheiden 16</w:t>
      </w:r>
      <w:r>
        <w:t xml:space="preserve"> (Steve Vanderheiden, University of Colorado at Boulder, “Justice and Democracy in Climate Change Governance,” </w:t>
      </w:r>
      <w:r w:rsidRPr="00DC3DAF">
        <w:rPr>
          <w:rFonts w:ascii="MS Gothic" w:eastAsia="MS Gothic" w:hAnsi="MS Gothic" w:cs="MS Gothic" w:hint="eastAsia"/>
          <w:i/>
        </w:rPr>
        <w:t>台灣人權學刊</w:t>
      </w:r>
      <w:r w:rsidRPr="00DC3DAF">
        <w:rPr>
          <w:i/>
        </w:rPr>
        <w:t xml:space="preserve"> </w:t>
      </w:r>
      <w:r>
        <w:t xml:space="preserve">3.3, </w:t>
      </w:r>
      <w:r w:rsidRPr="00DC3DAF">
        <w:t>2016</w:t>
      </w:r>
      <w:r>
        <w:t>: 3-26)</w:t>
      </w:r>
    </w:p>
    <w:p w:rsidR="00F94D3A" w:rsidRDefault="00F94D3A" w:rsidP="00F94D3A">
      <w:r>
        <w:t>In its known causes and expected effects</w:t>
      </w:r>
      <w:r w:rsidRPr="00DC3DAF">
        <w:t>, climate change is</w:t>
      </w:r>
      <w:r>
        <w:t xml:space="preserve"> widely regarded as involving issues of distributive justice, with its origin in </w:t>
      </w:r>
      <w:r w:rsidRPr="007B0130">
        <w:rPr>
          <w:rStyle w:val="Emphasis"/>
          <w:highlight w:val="green"/>
        </w:rPr>
        <w:t>greenhouse gas emissions</w:t>
      </w:r>
      <w:r>
        <w:t xml:space="preserve"> that </w:t>
      </w:r>
      <w:r w:rsidRPr="007B0130">
        <w:rPr>
          <w:rStyle w:val="Emphasis"/>
          <w:highlight w:val="green"/>
        </w:rPr>
        <w:t>have been widely disparate in their</w:t>
      </w:r>
      <w:r>
        <w:t xml:space="preserve"> per capita </w:t>
      </w:r>
      <w:r w:rsidRPr="007B0130">
        <w:rPr>
          <w:rStyle w:val="Emphasis"/>
          <w:highlight w:val="green"/>
        </w:rPr>
        <w:t>origins and conferred benefits</w:t>
      </w:r>
      <w:r>
        <w:t xml:space="preserve"> within and between states, </w:t>
      </w:r>
      <w:r w:rsidRPr="007B0130">
        <w:rPr>
          <w:rStyle w:val="Emphasis"/>
          <w:highlight w:val="green"/>
        </w:rPr>
        <w:t>and</w:t>
      </w:r>
      <w:r>
        <w:t xml:space="preserve"> with scientists predicting that </w:t>
      </w:r>
      <w:r w:rsidRPr="007B0130">
        <w:rPr>
          <w:rStyle w:val="Emphasis"/>
          <w:highlight w:val="green"/>
        </w:rPr>
        <w:t>its impacts “will fall disproportionately upon developing countries and poor persons within all countries</w:t>
      </w:r>
      <w:r>
        <w:t xml:space="preserve">, </w:t>
      </w:r>
      <w:r w:rsidRPr="007B0130">
        <w:rPr>
          <w:rStyle w:val="Emphasis"/>
          <w:highlight w:val="green"/>
        </w:rPr>
        <w:t>and</w:t>
      </w:r>
      <w:r>
        <w:t xml:space="preserve"> thereby </w:t>
      </w:r>
      <w:r w:rsidRPr="007B0130">
        <w:rPr>
          <w:rStyle w:val="Emphasis"/>
          <w:highlight w:val="green"/>
        </w:rPr>
        <w:t>exacerbate inequities in health</w:t>
      </w:r>
      <w:r>
        <w:t xml:space="preserve"> status </w:t>
      </w:r>
      <w:r w:rsidRPr="007B0130">
        <w:rPr>
          <w:rStyle w:val="Emphasis"/>
          <w:highlight w:val="green"/>
        </w:rPr>
        <w:t>and access to</w:t>
      </w:r>
      <w:r>
        <w:t xml:space="preserve"> adequate </w:t>
      </w:r>
      <w:r w:rsidRPr="007B0130">
        <w:rPr>
          <w:rStyle w:val="Emphasis"/>
          <w:highlight w:val="green"/>
        </w:rPr>
        <w:t>food</w:t>
      </w:r>
      <w:r>
        <w:t xml:space="preserve">, clean </w:t>
      </w:r>
      <w:r w:rsidRPr="007B0130">
        <w:rPr>
          <w:rStyle w:val="Emphasis"/>
          <w:highlight w:val="green"/>
        </w:rPr>
        <w:t>water</w:t>
      </w:r>
      <w:r>
        <w:t xml:space="preserve">, and other resources” (Intergovernmental Panel on Climate Change, 2001: 3.33). </w:t>
      </w:r>
      <w:r w:rsidRPr="007B0130">
        <w:rPr>
          <w:rStyle w:val="Emphasis"/>
          <w:highlight w:val="green"/>
        </w:rPr>
        <w:t>Since</w:t>
      </w:r>
      <w:r>
        <w:t xml:space="preserve"> </w:t>
      </w:r>
      <w:r w:rsidRPr="007B0130">
        <w:rPr>
          <w:rStyle w:val="Emphasis"/>
          <w:highlight w:val="green"/>
        </w:rPr>
        <w:t>many of the world’s poor reside within food insecure and drought-prone regions</w:t>
      </w:r>
      <w:r>
        <w:t xml:space="preserve">, expected </w:t>
      </w:r>
      <w:r w:rsidRPr="007B0130">
        <w:rPr>
          <w:rStyle w:val="Emphasis"/>
          <w:highlight w:val="green"/>
        </w:rPr>
        <w:t>changes in rainfall</w:t>
      </w:r>
      <w:r>
        <w:t xml:space="preserve"> patterns </w:t>
      </w:r>
      <w:r w:rsidRPr="007B0130">
        <w:rPr>
          <w:rStyle w:val="Emphasis"/>
          <w:highlight w:val="green"/>
        </w:rPr>
        <w:t>and</w:t>
      </w:r>
      <w:r>
        <w:t xml:space="preserve"> increases in the frequency and intensity of </w:t>
      </w:r>
      <w:r w:rsidRPr="007B0130">
        <w:rPr>
          <w:rStyle w:val="Emphasis"/>
          <w:highlight w:val="green"/>
        </w:rPr>
        <w:t>droughts are likely to result in</w:t>
      </w:r>
      <w:r>
        <w:t xml:space="preserve"> increased </w:t>
      </w:r>
      <w:r w:rsidRPr="007B0130">
        <w:rPr>
          <w:rStyle w:val="Emphasis"/>
          <w:highlight w:val="green"/>
        </w:rPr>
        <w:t>starvation</w:t>
      </w:r>
      <w:r>
        <w:t xml:space="preserve"> and hunger </w:t>
      </w:r>
      <w:r w:rsidRPr="007B0130">
        <w:rPr>
          <w:rStyle w:val="Emphasis"/>
          <w:highlight w:val="green"/>
        </w:rPr>
        <w:t>that</w:t>
      </w:r>
      <w:r>
        <w:t xml:space="preserve"> primarily </w:t>
      </w:r>
      <w:r w:rsidRPr="007B0130">
        <w:rPr>
          <w:rStyle w:val="Emphasis"/>
          <w:highlight w:val="green"/>
        </w:rPr>
        <w:t>threatens the</w:t>
      </w:r>
      <w:r>
        <w:t xml:space="preserve">se </w:t>
      </w:r>
      <w:r w:rsidRPr="007B0130">
        <w:rPr>
          <w:rStyle w:val="Emphasis"/>
          <w:highlight w:val="green"/>
        </w:rPr>
        <w:t>most vulnerable populations</w:t>
      </w:r>
      <w:r>
        <w:t xml:space="preserve">. </w:t>
      </w:r>
      <w:r w:rsidRPr="007B0130">
        <w:rPr>
          <w:rStyle w:val="Emphasis"/>
          <w:highlight w:val="green"/>
        </w:rPr>
        <w:t>With less adaptive capacity</w:t>
      </w:r>
      <w:r>
        <w:t xml:space="preserve"> in response to extreme weather events like storms and floods, </w:t>
      </w:r>
      <w:r w:rsidRPr="007B0130">
        <w:rPr>
          <w:rStyle w:val="Emphasis"/>
          <w:highlight w:val="green"/>
        </w:rPr>
        <w:t>the world’s most disadvantaged are also</w:t>
      </w:r>
      <w:r>
        <w:t xml:space="preserve"> among the </w:t>
      </w:r>
      <w:r w:rsidRPr="007B0130">
        <w:rPr>
          <w:rStyle w:val="Emphasis"/>
          <w:highlight w:val="green"/>
        </w:rPr>
        <w:t>least able to escape from such impacts</w:t>
      </w:r>
      <w:r>
        <w:t xml:space="preserve">. In its disparate impact upon the poor, then, </w:t>
      </w:r>
      <w:r w:rsidRPr="007B0130">
        <w:rPr>
          <w:rStyle w:val="Emphasis"/>
          <w:highlight w:val="green"/>
        </w:rPr>
        <w:t>climate change</w:t>
      </w:r>
      <w:r>
        <w:t xml:space="preserve"> </w:t>
      </w:r>
      <w:r w:rsidRPr="007B0130">
        <w:rPr>
          <w:rStyle w:val="Emphasis"/>
          <w:highlight w:val="green"/>
        </w:rPr>
        <w:t>violates</w:t>
      </w:r>
      <w:r>
        <w:t xml:space="preserve"> egalitarian </w:t>
      </w:r>
      <w:r w:rsidRPr="007B0130">
        <w:rPr>
          <w:rStyle w:val="Emphasis"/>
          <w:highlight w:val="green"/>
        </w:rPr>
        <w:t>principles</w:t>
      </w:r>
      <w:r>
        <w:t xml:space="preserve"> that seek to decouple poverty and vulnerability, </w:t>
      </w:r>
      <w:r w:rsidRPr="007B0130">
        <w:rPr>
          <w:rStyle w:val="Emphasis"/>
          <w:highlight w:val="green"/>
        </w:rPr>
        <w:t>by making the most disadvantaged even worse off</w:t>
      </w:r>
      <w:r w:rsidRPr="007A4490">
        <w:t xml:space="preserve"> </w:t>
      </w:r>
      <w:r>
        <w:t xml:space="preserve">that they would be otherwise, </w:t>
      </w:r>
      <w:r w:rsidRPr="007B0130">
        <w:rPr>
          <w:rStyle w:val="Emphasis"/>
          <w:highlight w:val="green"/>
        </w:rPr>
        <w:t>exacerbating injustice</w:t>
      </w:r>
      <w:r>
        <w:t xml:space="preserve"> (Vanderheiden, 2007: ch1). The injustice inherent in these disparate </w:t>
      </w:r>
      <w:r w:rsidRPr="007B0130">
        <w:rPr>
          <w:rStyle w:val="Emphasis"/>
          <w:highlight w:val="green"/>
        </w:rPr>
        <w:t>impacts are</w:t>
      </w:r>
      <w:r>
        <w:t xml:space="preserve"> only </w:t>
      </w:r>
      <w:r w:rsidRPr="007B0130">
        <w:rPr>
          <w:rStyle w:val="Emphasis"/>
          <w:highlight w:val="green"/>
        </w:rPr>
        <w:t>compounded</w:t>
      </w:r>
      <w:r>
        <w:t xml:space="preserve"> when also </w:t>
      </w:r>
      <w:r w:rsidRPr="007B0130">
        <w:rPr>
          <w:rStyle w:val="Emphasis"/>
          <w:highlight w:val="green"/>
        </w:rPr>
        <w:t>considering</w:t>
      </w:r>
      <w:r>
        <w:t xml:space="preserve"> that </w:t>
      </w:r>
      <w:r w:rsidRPr="007B0130">
        <w:rPr>
          <w:rStyle w:val="Emphasis"/>
          <w:highlight w:val="green"/>
        </w:rPr>
        <w:t>they result from</w:t>
      </w:r>
      <w:r>
        <w:t xml:space="preserve"> a kind of </w:t>
      </w:r>
      <w:r w:rsidRPr="007B0130">
        <w:rPr>
          <w:rStyle w:val="Emphasis"/>
          <w:highlight w:val="green"/>
        </w:rPr>
        <w:t>pollution that is disproportionately caused by the world’s affluent</w:t>
      </w:r>
      <w:r>
        <w:t xml:space="preserve">, </w:t>
      </w:r>
      <w:r w:rsidRPr="007B0130">
        <w:rPr>
          <w:rStyle w:val="Emphasis"/>
          <w:highlight w:val="green"/>
        </w:rPr>
        <w:t>who have benefited by their disproportionate</w:t>
      </w:r>
      <w:r>
        <w:t xml:space="preserve"> historical appropriations of the planet’s carbon sink capacity. In both its patterns of causes and effects, then, climate change involves the kind of inequality for which distributive justice analyses are designed.</w:t>
      </w:r>
    </w:p>
    <w:p w:rsidR="00F94D3A" w:rsidRDefault="00F94D3A" w:rsidP="00F94D3A"/>
    <w:p w:rsidR="007629EF" w:rsidRDefault="007629EF" w:rsidP="00F94D3A"/>
    <w:p w:rsidR="007629EF" w:rsidRDefault="007629EF" w:rsidP="007629EF">
      <w:pPr>
        <w:pStyle w:val="Heading3"/>
      </w:pPr>
      <w:r>
        <w:t>Impact – Warming – Racist</w:t>
      </w:r>
    </w:p>
    <w:p w:rsidR="007629EF" w:rsidRPr="001A7A98" w:rsidRDefault="007629EF" w:rsidP="007629EF">
      <w:pPr>
        <w:pStyle w:val="Heading4"/>
        <w:rPr>
          <w:rFonts w:cs="Arial"/>
        </w:rPr>
      </w:pPr>
      <w:r w:rsidRPr="001A7A98">
        <w:rPr>
          <w:rFonts w:cs="Arial"/>
        </w:rPr>
        <w:t>The impacts of climate change are racist and are falling disproportionately on the global south</w:t>
      </w:r>
    </w:p>
    <w:p w:rsidR="007629EF" w:rsidRDefault="007629EF" w:rsidP="007629EF">
      <w:r w:rsidRPr="001A7A98">
        <w:rPr>
          <w:rStyle w:val="Style13ptBold"/>
        </w:rPr>
        <w:t>Butler 09</w:t>
      </w:r>
      <w:r w:rsidRPr="001A7A98">
        <w:t xml:space="preserve"> (Simon, maintains an Australian-based ecosocialist blog devoted to the struggle for a safe climate and an inhabitable planet, 12/4/09, “The racism of climate change” Climate change Social Change) </w:t>
      </w:r>
      <w:hyperlink r:id="rId52" w:history="1">
        <w:r w:rsidRPr="001A7A98">
          <w:t>http://climatechangesocialchange.wordpress.com/2009/12/04/the-racism-of-climate-change/</w:t>
        </w:r>
      </w:hyperlink>
    </w:p>
    <w:p w:rsidR="007629EF" w:rsidRPr="001A7A98" w:rsidRDefault="007629EF" w:rsidP="007629EF"/>
    <w:p w:rsidR="007629EF" w:rsidRPr="007629EF" w:rsidRDefault="007629EF" w:rsidP="007629EF">
      <w:pPr>
        <w:rPr>
          <w:sz w:val="16"/>
        </w:rPr>
      </w:pPr>
      <w:r w:rsidRPr="00011487">
        <w:rPr>
          <w:rStyle w:val="StyleUnderline"/>
          <w:highlight w:val="yellow"/>
        </w:rPr>
        <w:t xml:space="preserve">The </w:t>
      </w:r>
      <w:r w:rsidRPr="00011487">
        <w:rPr>
          <w:rStyle w:val="Emphasis"/>
          <w:highlight w:val="yellow"/>
        </w:rPr>
        <w:t>impacts of climate change</w:t>
      </w:r>
      <w:r w:rsidRPr="00011487">
        <w:rPr>
          <w:rStyle w:val="StyleUnderline"/>
          <w:highlight w:val="yellow"/>
        </w:rPr>
        <w:t xml:space="preserve"> are</w:t>
      </w:r>
      <w:r w:rsidRPr="001A7A98">
        <w:rPr>
          <w:rStyle w:val="StyleUnderline"/>
        </w:rPr>
        <w:t xml:space="preserve"> also </w:t>
      </w:r>
      <w:r w:rsidRPr="00011487">
        <w:rPr>
          <w:rStyle w:val="Emphasis"/>
          <w:highlight w:val="yellow"/>
        </w:rPr>
        <w:t>racist</w:t>
      </w:r>
      <w:r w:rsidRPr="00011487">
        <w:rPr>
          <w:rStyle w:val="StyleUnderline"/>
          <w:highlight w:val="yellow"/>
        </w:rPr>
        <w:t>.</w:t>
      </w:r>
      <w:r w:rsidRPr="001A7A98">
        <w:rPr>
          <w:rStyle w:val="StyleUnderline"/>
        </w:rPr>
        <w:t xml:space="preserve"> Or more precisely, dangerous </w:t>
      </w:r>
      <w:r w:rsidRPr="00011487">
        <w:rPr>
          <w:rStyle w:val="StyleUnderline"/>
          <w:highlight w:val="yellow"/>
        </w:rPr>
        <w:t>climate change will impact</w:t>
      </w:r>
      <w:r w:rsidRPr="001A7A98">
        <w:rPr>
          <w:rStyle w:val="StyleUnderline"/>
        </w:rPr>
        <w:t xml:space="preserve"> </w:t>
      </w:r>
      <w:r w:rsidRPr="00011487">
        <w:rPr>
          <w:rStyle w:val="StyleUnderline"/>
          <w:highlight w:val="yellow"/>
        </w:rPr>
        <w:t>first</w:t>
      </w:r>
      <w:r w:rsidRPr="001A7A98">
        <w:rPr>
          <w:rStyle w:val="StyleUnderline"/>
        </w:rPr>
        <w:t xml:space="preserve"> on </w:t>
      </w:r>
      <w:r w:rsidRPr="00011487">
        <w:rPr>
          <w:rStyle w:val="StyleUnderline"/>
          <w:highlight w:val="yellow"/>
        </w:rPr>
        <w:t>those who have done least to cause the problem. That rising sea-levels will soon make many island nations</w:t>
      </w:r>
      <w:r w:rsidRPr="007629EF">
        <w:rPr>
          <w:sz w:val="16"/>
        </w:rPr>
        <w:t xml:space="preserve"> in the Pacific Ocean </w:t>
      </w:r>
      <w:r w:rsidRPr="00011487">
        <w:rPr>
          <w:rStyle w:val="StyleUnderline"/>
          <w:highlight w:val="yellow"/>
        </w:rPr>
        <w:t>uninhabitable is just one example</w:t>
      </w:r>
      <w:r w:rsidRPr="001A7A98">
        <w:rPr>
          <w:rStyle w:val="StyleUnderline"/>
        </w:rPr>
        <w:t xml:space="preserve"> of this gross climate injustice.</w:t>
      </w:r>
      <w:r w:rsidRPr="007629EF">
        <w:rPr>
          <w:sz w:val="16"/>
        </w:rPr>
        <w:t xml:space="preserve"> But throughout the global South, the prevailing poverty and underdevelopment will inflame the effects of climate change. A critical issue will be food-security. About </w:t>
      </w:r>
      <w:r w:rsidRPr="00011487">
        <w:rPr>
          <w:rStyle w:val="StyleUnderline"/>
          <w:highlight w:val="yellow"/>
        </w:rPr>
        <w:t>1 billion people are already starving worldwide</w:t>
      </w:r>
      <w:r w:rsidRPr="001A7A98">
        <w:rPr>
          <w:rStyle w:val="StyleUnderline"/>
        </w:rPr>
        <w:t xml:space="preserve"> — almost all in the South</w:t>
      </w:r>
      <w:r w:rsidRPr="007629EF">
        <w:rPr>
          <w:sz w:val="16"/>
        </w:rPr>
        <w:t xml:space="preserve">. </w:t>
      </w:r>
      <w:r w:rsidRPr="00011487">
        <w:rPr>
          <w:rStyle w:val="StyleUnderline"/>
          <w:highlight w:val="yellow"/>
        </w:rPr>
        <w:t>But the U</w:t>
      </w:r>
      <w:r w:rsidRPr="001A7A98">
        <w:rPr>
          <w:rStyle w:val="StyleUnderline"/>
        </w:rPr>
        <w:t xml:space="preserve">nited </w:t>
      </w:r>
      <w:r w:rsidRPr="00011487">
        <w:rPr>
          <w:rStyle w:val="StyleUnderline"/>
          <w:highlight w:val="yellow"/>
        </w:rPr>
        <w:t>N</w:t>
      </w:r>
      <w:r w:rsidRPr="001A7A98">
        <w:rPr>
          <w:rStyle w:val="StyleUnderline"/>
        </w:rPr>
        <w:t xml:space="preserve">ation </w:t>
      </w:r>
      <w:r w:rsidRPr="00011487">
        <w:rPr>
          <w:rStyle w:val="StyleUnderline"/>
          <w:highlight w:val="yellow"/>
        </w:rPr>
        <w:t>predicts</w:t>
      </w:r>
      <w:r w:rsidRPr="001A7A98">
        <w:rPr>
          <w:rStyle w:val="StyleUnderline"/>
        </w:rPr>
        <w:t xml:space="preserve"> changing weather patterns and water losses caused by global </w:t>
      </w:r>
      <w:r w:rsidRPr="00011487">
        <w:rPr>
          <w:rStyle w:val="StyleUnderline"/>
          <w:highlight w:val="yellow"/>
        </w:rPr>
        <w:t>warming could cause a 25% drop world food production by 2050.</w:t>
      </w:r>
      <w:r w:rsidRPr="001A7A98">
        <w:rPr>
          <w:rStyle w:val="StyleUnderline"/>
        </w:rPr>
        <w:t xml:space="preserve"> </w:t>
      </w:r>
      <w:r w:rsidRPr="007629EF">
        <w:rPr>
          <w:sz w:val="16"/>
        </w:rPr>
        <w:t xml:space="preserve">Many of the business-as-usual solutions to climate change are racist. Carbon offsets are based on the idea that corporations in the rich countries can pay carbon projects in poor countries to make emissions cuts instead. In effect, offsets allow the biggest polluters to export responsibility for cutting greenhouse gases. Critics have decried the system as a new “carbon colonialism”. The fast-growing market in offsets, which makes the carbon stored in forests a valuable commodity, has already led to evictions of tribal peoples from their forests in some countries. A November 23 report by Survival International said the Ogiek hunter-gatherers of Kenya “are being forced from the forests they have lived in for hundreds of years to ‘reverse the ravages’ of global warming”. The biofuels industry is another example of a “response” to climate change that compounds problems for the world’s poorest. Because it uses food to feed cars instead of people, its expansion will worsen climate change-induced food shortages Racism is an ideology that justifies inequality and oppression. It’s not just about hate crimes, vilification and discrimination — although these are very real consequences of racism too. In particular, </w:t>
      </w:r>
      <w:r w:rsidRPr="00011487">
        <w:rPr>
          <w:rStyle w:val="StyleUnderline"/>
          <w:highlight w:val="yellow"/>
        </w:rPr>
        <w:t>racism works to make</w:t>
      </w:r>
      <w:r w:rsidRPr="001A7A98">
        <w:rPr>
          <w:rStyle w:val="StyleUnderline"/>
        </w:rPr>
        <w:t xml:space="preserve"> ordinary </w:t>
      </w:r>
      <w:r w:rsidRPr="00011487">
        <w:rPr>
          <w:rStyle w:val="StyleUnderline"/>
          <w:highlight w:val="yellow"/>
        </w:rPr>
        <w:t>people</w:t>
      </w:r>
      <w:r w:rsidRPr="001A7A98">
        <w:rPr>
          <w:rStyle w:val="StyleUnderline"/>
        </w:rPr>
        <w:t xml:space="preserve"> in places like Australia to become </w:t>
      </w:r>
      <w:r w:rsidRPr="00011487">
        <w:rPr>
          <w:rStyle w:val="StyleUnderline"/>
          <w:highlight w:val="yellow"/>
        </w:rPr>
        <w:t>desensitised to poverty and injustice elsewhere.</w:t>
      </w:r>
      <w:r w:rsidRPr="001A7A98">
        <w:rPr>
          <w:rStyle w:val="StyleUnderline"/>
        </w:rPr>
        <w:t xml:space="preserve"> </w:t>
      </w:r>
      <w:r w:rsidRPr="007629EF">
        <w:rPr>
          <w:sz w:val="16"/>
        </w:rPr>
        <w:t xml:space="preserve">No one will escape the impacts of global warming. But the rich nations are far better placed to adapt and secure scarce resources for themselves — at least in the short-term. Meanwhile, Oxfam predicts </w:t>
      </w:r>
      <w:r w:rsidRPr="00011487">
        <w:rPr>
          <w:rStyle w:val="StyleUnderline"/>
          <w:highlight w:val="yellow"/>
        </w:rPr>
        <w:t>up to 200 million people in the South will be climate refugees by mid-century unless radical action is taken to curb emissions.</w:t>
      </w:r>
      <w:r w:rsidRPr="001A7A98">
        <w:rPr>
          <w:rStyle w:val="StyleUnderline"/>
        </w:rPr>
        <w:t xml:space="preserve"> </w:t>
      </w:r>
      <w:r w:rsidRPr="007629EF">
        <w:rPr>
          <w:sz w:val="16"/>
        </w:rPr>
        <w:t>The governments of the first world will be able to get away with business-as-usual on climate change as long as racist ideas, even subtle ones, prevail. Ending the threat of climate change requires ending the right of the vested interests, primarily the world’s big corporate polluters, from continuing to pollute the planet for profit. Most of all, it’s a struggle to keep all remaining fossil fuels in the ground. This requires a movement of global solidarity. Informed and determined people in each country have to force this change. Racism is one of the biggest barriers to building this kind of movement.</w:t>
      </w:r>
    </w:p>
    <w:p w:rsidR="007629EF" w:rsidRPr="007629EF" w:rsidRDefault="007629EF" w:rsidP="007629EF"/>
    <w:p w:rsidR="00E806B6" w:rsidRDefault="00E806B6" w:rsidP="00B52844">
      <w:pPr>
        <w:pStyle w:val="Heading3"/>
      </w:pPr>
      <w:r>
        <w:t xml:space="preserve">Impact – Warming </w:t>
      </w:r>
      <w:r w:rsidR="008E6146">
        <w:t>turns DA</w:t>
      </w:r>
    </w:p>
    <w:p w:rsidR="00E806B6" w:rsidRPr="00474103" w:rsidRDefault="00E806B6" w:rsidP="00E806B6">
      <w:pPr>
        <w:pStyle w:val="Heading4"/>
      </w:pPr>
      <w:r w:rsidRPr="00474103">
        <w:t>Climate Change is a threat magnifier—policy making must focus on finding the best avenue to avert disaster</w:t>
      </w:r>
    </w:p>
    <w:p w:rsidR="00E806B6" w:rsidRPr="00474103" w:rsidRDefault="00E806B6" w:rsidP="00E806B6">
      <w:r w:rsidRPr="00474103">
        <w:rPr>
          <w:b/>
          <w:bCs/>
          <w:sz w:val="26"/>
        </w:rPr>
        <w:t>Pascual and Elkind 2010</w:t>
      </w:r>
      <w:r w:rsidRPr="00474103">
        <w:t xml:space="preserve"> Carlos [US Ambassador to Mexico, Served as VP of foreign policy @ Brookings]; Jonathan [principal dep ass sec for policy and int energy @ DOE]; Energy Security; p 5</w:t>
      </w:r>
    </w:p>
    <w:p w:rsidR="00E806B6" w:rsidRPr="00474103" w:rsidRDefault="00E806B6" w:rsidP="00E806B6">
      <w:pPr>
        <w:rPr>
          <w:rStyle w:val="StyleUnderline"/>
        </w:rPr>
      </w:pPr>
      <w:r w:rsidRPr="00474103">
        <w:rPr>
          <w:rStyle w:val="StyleUnderline"/>
        </w:rPr>
        <w:t>Climate change is arguably the greatest challenge facing the human race. It poses profound risks to the natural systems</w:t>
      </w:r>
      <w:r w:rsidRPr="00474103">
        <w:rPr>
          <w:b/>
          <w:bCs/>
          <w:u w:val="single"/>
        </w:rPr>
        <w:t xml:space="preserve"> </w:t>
      </w:r>
      <w:r w:rsidRPr="00474103">
        <w:rPr>
          <w:rFonts w:ascii="Times New Roman" w:hAnsi="Times New Roman" w:cs="Times New Roman"/>
          <w:sz w:val="10"/>
          <w:szCs w:val="21"/>
        </w:rPr>
        <w:t>that sustain life on Earth and</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consequently creates great challenges </w:t>
      </w:r>
      <w:r w:rsidRPr="00474103">
        <w:rPr>
          <w:rStyle w:val="StyleUnderline"/>
        </w:rPr>
        <w:t xml:space="preserve">for human lives, national economies, nations' security, and international governance. New scientific reports </w:t>
      </w:r>
      <w:r w:rsidRPr="00474103">
        <w:rPr>
          <w:rFonts w:ascii="Times New Roman" w:hAnsi="Times New Roman" w:cs="Times New Roman"/>
          <w:sz w:val="10"/>
          <w:szCs w:val="21"/>
        </w:rPr>
        <w:t xml:space="preserve">emerging from one year to the next </w:t>
      </w:r>
      <w:r w:rsidRPr="00474103">
        <w:rPr>
          <w:rStyle w:val="StyleUnderline"/>
        </w:rPr>
        <w:t>detail ever more alarming potential impacts and risks</w:t>
      </w:r>
      <w:r w:rsidRPr="00474103">
        <w:rPr>
          <w:rFonts w:ascii="Times New Roman" w:hAnsi="Times New Roman" w:cs="Times New Roman"/>
          <w:sz w:val="10"/>
          <w:szCs w:val="21"/>
        </w:rPr>
        <w:t>.</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It is increasingly common for analysts and policymakers to refer to</w:t>
      </w:r>
      <w:r w:rsidRPr="00474103">
        <w:rPr>
          <w:rStyle w:val="StyleUnderline"/>
        </w:rPr>
        <w:t>climate change as a threat multiplier, a destructive force that will exacerbate existing social, environmental, economic, and humanitarian stresses</w:t>
      </w:r>
      <w:r w:rsidRPr="00474103">
        <w:rPr>
          <w:rFonts w:ascii="Times New Roman" w:hAnsi="Times New Roman" w:cs="Times New Roman"/>
          <w:sz w:val="10"/>
          <w:szCs w:val="21"/>
        </w:rPr>
        <w:t>.</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The warming climate is predicted to bring about prolonged droughts</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in already dry regions, flooding along coasts and even inland rivers, an</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overall increase in severe weather events, rising seas, and the spread of</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disease, to cite just a few examples. </w:t>
      </w:r>
      <w:r w:rsidRPr="00474103">
        <w:rPr>
          <w:rStyle w:val="StyleUnderline"/>
        </w:rPr>
        <w:t>Such impacts may spark conflict in weak states, lead to the displacement of millions of people, create environmentalrefugees, and intensify competition over increasingly scarce resources</w:t>
      </w:r>
      <w:r w:rsidRPr="00474103">
        <w:rPr>
          <w:b/>
          <w:bCs/>
          <w:u w:val="single"/>
        </w:rPr>
        <w:t>.</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One of the great challenges of climate change is, indeed, the scope of</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the phenomenon. The ongoing warming of the globe results chiefly from</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one of the most ubiquitous of human practices, the conversion of fossil fuels</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into energy through simple combustion. Halting and reversing climate</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change, however, will require both unproven-perhaps even unimaginedtechnology</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and sustained political commitment. We must change living</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habits in all corners of the globe over the course of the next several decades.</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We must resist the impulse to leave the problem for those who follow us</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or to relax our efforts if we achieve a few years of promising progress. </w:t>
      </w:r>
      <w:r w:rsidRPr="00474103">
        <w:rPr>
          <w:rStyle w:val="StyleUnderline"/>
        </w:rPr>
        <w:t>The profound challenge will lie in the need for successive rounds of sustained policymaking, successive waves of technological innovation, and ongoing evolution of the ways in which we live our lives.</w:t>
      </w:r>
    </w:p>
    <w:p w:rsidR="00E806B6" w:rsidRPr="00E806B6" w:rsidRDefault="00E806B6" w:rsidP="00E806B6"/>
    <w:p w:rsidR="003F724A" w:rsidRDefault="004C2FFB" w:rsidP="00B52844">
      <w:pPr>
        <w:pStyle w:val="Heading3"/>
      </w:pPr>
      <w:r>
        <w:t>Solvency - W</w:t>
      </w:r>
      <w:r w:rsidR="003F724A">
        <w:t>arming</w:t>
      </w:r>
    </w:p>
    <w:p w:rsidR="003F724A" w:rsidRDefault="003F724A" w:rsidP="003F724A">
      <w:pPr>
        <w:pStyle w:val="Heading4"/>
      </w:pPr>
      <w:r>
        <w:t>Environmental education solves mitigation and adaptation</w:t>
      </w:r>
    </w:p>
    <w:p w:rsidR="003F724A" w:rsidRDefault="003F724A" w:rsidP="003F724A"/>
    <w:p w:rsidR="003F724A" w:rsidRDefault="003F724A" w:rsidP="003F724A">
      <w:r w:rsidRPr="00D9079B">
        <w:rPr>
          <w:rStyle w:val="Style13ptBold"/>
        </w:rPr>
        <w:t>Anderson 12</w:t>
      </w:r>
      <w:r>
        <w:t xml:space="preserve"> (ALLISON </w:t>
      </w:r>
      <w:r w:rsidRPr="00D9079B">
        <w:t>ANDERSON, is a nonresident fellow with the Brookings Institution’s Center for Universal Education, 2012. Climate Change Education for Mitigation and Adaptation, http://journals.sagepub.com/doi/pdf/10.1177/0973408212475199</w:t>
      </w:r>
    </w:p>
    <w:p w:rsidR="003F724A" w:rsidRPr="00050A6F" w:rsidRDefault="003F724A" w:rsidP="003F724A">
      <w:pPr>
        <w:rPr>
          <w:sz w:val="16"/>
        </w:rPr>
      </w:pPr>
      <w:r w:rsidRPr="009A4705">
        <w:rPr>
          <w:rStyle w:val="Emphasis"/>
        </w:rPr>
        <w:t>There are two main strategies to address climate change: mitigation and adaptation. ‘Mitigation’ focuses on interventions to reduce greenhouse gas</w:t>
      </w:r>
      <w:r w:rsidRPr="00050A6F">
        <w:rPr>
          <w:sz w:val="16"/>
        </w:rPr>
        <w:t xml:space="preserve"> (GHG) concentrations through measures that cut GHG </w:t>
      </w:r>
      <w:r w:rsidRPr="009A4705">
        <w:rPr>
          <w:rStyle w:val="Emphasis"/>
        </w:rPr>
        <w:t>emissions</w:t>
      </w:r>
      <w:r w:rsidRPr="00050A6F">
        <w:rPr>
          <w:sz w:val="16"/>
        </w:rPr>
        <w:t xml:space="preserve"> </w:t>
      </w:r>
      <w:r w:rsidRPr="009A4705">
        <w:rPr>
          <w:rStyle w:val="Emphasis"/>
        </w:rPr>
        <w:t>or move carbon out of the atmosphere</w:t>
      </w:r>
      <w:r w:rsidRPr="00050A6F">
        <w:rPr>
          <w:sz w:val="16"/>
        </w:rPr>
        <w:t xml:space="preserve">, which can range from investment in clean energies to forest conservation. Mitigation measures aim to stabilise and reduce the amount of GHGs in the atmosphere, thereby </w:t>
      </w:r>
      <w:r w:rsidRPr="009A4705">
        <w:rPr>
          <w:rStyle w:val="Emphasis"/>
        </w:rPr>
        <w:t>stopping</w:t>
      </w:r>
      <w:r w:rsidRPr="00050A6F">
        <w:rPr>
          <w:sz w:val="16"/>
        </w:rPr>
        <w:t xml:space="preserve"> many of </w:t>
      </w:r>
      <w:r w:rsidRPr="009A4705">
        <w:rPr>
          <w:rStyle w:val="Emphasis"/>
        </w:rPr>
        <w:t>the negative impacts of climate change</w:t>
      </w:r>
      <w:r w:rsidRPr="00050A6F">
        <w:rPr>
          <w:sz w:val="16"/>
        </w:rPr>
        <w:t xml:space="preserve">. However, </w:t>
      </w:r>
      <w:r w:rsidRPr="009A4705">
        <w:rPr>
          <w:rStyle w:val="Emphasis"/>
        </w:rPr>
        <w:t>with sufficient GHG concentrations already in the atmosphere</w:t>
      </w:r>
      <w:r w:rsidRPr="00050A6F">
        <w:rPr>
          <w:sz w:val="16"/>
        </w:rPr>
        <w:t>, some effects of climate change will continue despite mitigation. Therefore, ‘</w:t>
      </w:r>
      <w:r w:rsidRPr="009A4705">
        <w:rPr>
          <w:rStyle w:val="Emphasis"/>
        </w:rPr>
        <w:t>adaptation’</w:t>
      </w:r>
      <w:r w:rsidRPr="00050A6F">
        <w:rPr>
          <w:sz w:val="16"/>
        </w:rPr>
        <w:t>— reducing the vulnerability of natural and human systems to the impacts of climate change and adapting to a changing climate through adjustments in social, ecological or economic systems—</w:t>
      </w:r>
      <w:r w:rsidRPr="009A4705">
        <w:rPr>
          <w:rStyle w:val="Emphasis"/>
        </w:rPr>
        <w:t>is also essential</w:t>
      </w:r>
      <w:r w:rsidRPr="00050A6F">
        <w:rPr>
          <w:sz w:val="16"/>
        </w:rPr>
        <w:t xml:space="preserve">. THE CASE FOR CLIMATE CHANGE EDUCATION FOR SUSTAINABLE DEVELOPMENT The changing climate is making it harder to deliver quality education and to keep learners safe while doing it. Disasters induced by climate change can damage or Climate Change Education for Mitigation and Adaptation 193 Journal of Education for Sustainable Development 6:2 (2012): 191–206 destroy school facilities and educational systems, threatening the physical safety and psychological well-being of communities and interrupting educational continuity. Furthermore, the economic impacts of disasters reduce school enrolment, as children are kept out of school to help with livelihoods. Despite being threatened by climate change, </w:t>
      </w:r>
      <w:r w:rsidRPr="009A4705">
        <w:rPr>
          <w:rStyle w:val="Emphasis"/>
        </w:rPr>
        <w:t>the education sector offers a currently untapped opportunity to combat climate change</w:t>
      </w:r>
      <w:r w:rsidRPr="00050A6F">
        <w:rPr>
          <w:sz w:val="16"/>
        </w:rPr>
        <w:t xml:space="preserve">. Since the causes of climate change are at least partly linked to human actions, these actions need to be identified and changed. </w:t>
      </w:r>
      <w:r w:rsidRPr="009A4705">
        <w:rPr>
          <w:rStyle w:val="Emphasis"/>
        </w:rPr>
        <w:t xml:space="preserve">This involves learning to change consumption patterns, such as </w:t>
      </w:r>
      <w:r w:rsidRPr="00050A6F">
        <w:rPr>
          <w:rStyle w:val="Emphasis"/>
          <w:bdr w:val="single" w:sz="4" w:space="0" w:color="auto"/>
        </w:rPr>
        <w:t>using renewable forms of energy</w:t>
      </w:r>
      <w:r w:rsidRPr="009A4705">
        <w:rPr>
          <w:rStyle w:val="Emphasis"/>
        </w:rPr>
        <w:t xml:space="preserve"> and </w:t>
      </w:r>
      <w:r w:rsidRPr="00050A6F">
        <w:rPr>
          <w:rStyle w:val="Emphasis"/>
          <w:bdr w:val="single" w:sz="4" w:space="0" w:color="auto"/>
        </w:rPr>
        <w:t>designing greener technologies</w:t>
      </w:r>
      <w:r w:rsidRPr="00050A6F">
        <w:rPr>
          <w:sz w:val="16"/>
        </w:rPr>
        <w:t xml:space="preserve">. Thus, </w:t>
      </w:r>
      <w:r w:rsidRPr="009A4705">
        <w:rPr>
          <w:rStyle w:val="Emphasis"/>
        </w:rPr>
        <w:t>mitigation requires education geared towards learning how to change lifestyles, economies and social structures</w:t>
      </w:r>
      <w:r w:rsidRPr="00050A6F">
        <w:rPr>
          <w:sz w:val="16"/>
        </w:rPr>
        <w:t xml:space="preserve"> that are based on excessive GHG production. Edu</w:t>
      </w:r>
      <w:r w:rsidRPr="009A4705">
        <w:rPr>
          <w:rStyle w:val="Emphasis"/>
        </w:rPr>
        <w:t>cation can show people that, as conscious consumers and responsible citizens, they have a critical role to play in redefining their lifestyles</w:t>
      </w:r>
      <w:r w:rsidRPr="00050A6F">
        <w:rPr>
          <w:sz w:val="16"/>
        </w:rPr>
        <w:t xml:space="preserve"> to address the current sustainability issues that humanity is facing. In addition to education’s integral role in individual behaviour change for mitigation, learning centres and schools have a role to play in mitigation in terms of becoming carbon neutral, energy efficient and reducing their own ecological footprint. Given the unpredictability of climate change, the challenge is not simply adapting from one stable climate to another, but adapting to an uncertain climatic future. This demands an approach to adaptation that not only manages current risks and uncertainties but also fosters adaptive capacity. </w:t>
      </w:r>
      <w:r w:rsidRPr="009A4705">
        <w:rPr>
          <w:rStyle w:val="Emphasis"/>
        </w:rPr>
        <w:t>Adaptation is</w:t>
      </w:r>
      <w:r w:rsidRPr="00050A6F">
        <w:rPr>
          <w:sz w:val="16"/>
        </w:rPr>
        <w:t xml:space="preserve">, therefore, </w:t>
      </w:r>
      <w:r w:rsidRPr="009A4705">
        <w:rPr>
          <w:rStyle w:val="Emphasis"/>
        </w:rPr>
        <w:t>not a choice between reducing general vulnerability and gaining the knowledge needed to learn about, prepare for and respond to specific hazards</w:t>
      </w:r>
      <w:r w:rsidRPr="00050A6F">
        <w:rPr>
          <w:sz w:val="16"/>
        </w:rPr>
        <w:t xml:space="preserve">. Rather, adaptation requires both. </w:t>
      </w:r>
      <w:r w:rsidRPr="009A4705">
        <w:rPr>
          <w:rStyle w:val="Emphasis"/>
        </w:rPr>
        <w:t>Education is a critical component of adaptive capacity</w:t>
      </w:r>
      <w:r w:rsidRPr="00050A6F">
        <w:rPr>
          <w:sz w:val="16"/>
        </w:rPr>
        <w:t>. The way that people are educated and the content of education can provide the knowledge and skills needed for making informed decisions about how to adapt individual lives and livelihoods as well as ecological, social or economic systems in a changing environment. There is a clear education agenda in climate change adaptation and mitigation strategies, which require learning new knowledge and skills and changing behaviours in order to reduce vulnerabilities; manage the risks of climate change; change consumption and production patterns; and build adaptive capacity and resilient societies.</w:t>
      </w:r>
    </w:p>
    <w:p w:rsidR="003F724A" w:rsidRDefault="003F724A" w:rsidP="003F724A"/>
    <w:p w:rsidR="003F724A" w:rsidRDefault="003F724A" w:rsidP="003F724A"/>
    <w:p w:rsidR="003F724A" w:rsidRDefault="003F724A" w:rsidP="003F724A">
      <w:pPr>
        <w:pStyle w:val="Heading4"/>
      </w:pPr>
      <w:r>
        <w:t>Education solves</w:t>
      </w:r>
    </w:p>
    <w:p w:rsidR="003F724A" w:rsidRDefault="003F724A" w:rsidP="003F724A"/>
    <w:p w:rsidR="003F724A" w:rsidRPr="006E381F" w:rsidRDefault="003F724A" w:rsidP="003F724A">
      <w:pPr>
        <w:rPr>
          <w:rStyle w:val="Style13ptBold"/>
        </w:rPr>
      </w:pPr>
      <w:r w:rsidRPr="006E381F">
        <w:rPr>
          <w:rStyle w:val="Style13ptBold"/>
        </w:rPr>
        <w:t xml:space="preserve">Heiss 13 </w:t>
      </w:r>
      <w:r w:rsidRPr="006E381F">
        <w:rPr>
          <w:rStyle w:val="Style13ptBold"/>
          <w:b w:val="0"/>
        </w:rPr>
        <w:t>(Julia Heiss, UNESCO; Stephanie Hodge and Donna Goodman, UNICEF; Adriana Valenzuela, Cristina Rekakavas, Fayruz Mandil, Angus Mackay, Achim Halpaap and Amrei Horstbrink, UNITAR. 2013 Integrating Climate Change in Education at Primary and Secondary Level http://www.uncclearn.org/sites/default/files/inventory/resource_guide_on_integrating_cc_in_education_primary_and_secondary_level.pdf</w:t>
      </w:r>
    </w:p>
    <w:p w:rsidR="003F724A" w:rsidRPr="006E381F" w:rsidRDefault="003F724A" w:rsidP="003F724A">
      <w:pPr>
        <w:rPr>
          <w:sz w:val="16"/>
        </w:rPr>
      </w:pPr>
      <w:r w:rsidRPr="0092316F">
        <w:rPr>
          <w:u w:val="single"/>
        </w:rPr>
        <w:t>By raising awareness and promoting knowledge and skills-development, education is an essential component and a catalyst for responding to global climate change.</w:t>
      </w:r>
      <w:r w:rsidRPr="006E381F">
        <w:rPr>
          <w:sz w:val="16"/>
        </w:rPr>
        <w:t xml:space="preserve"> Its importance has been increasingly highlighted at the international level. In particular, Article 6 of the UN Framework Convention on Climate Change (UNFCCC)2 encourages Parties to promote, develop and implement educational, training and public awareness programmes on climate change and its effects. In addition, the United Nations General Assembly proclaimed the UN Decade of Education for Sustainable Development (DESD) 2005-2014, emphasizing that climate change is one of the key action themes of the Decade3. </w:t>
      </w:r>
      <w:r w:rsidRPr="0092316F">
        <w:rPr>
          <w:u w:val="single"/>
        </w:rPr>
        <w:t>Education for Sustainable Development (ESD) aims to promote the knowledge, skills, attitudes and values necessary to shape a sustainable future</w:t>
      </w:r>
      <w:r w:rsidRPr="006E381F">
        <w:rPr>
          <w:sz w:val="16"/>
        </w:rPr>
        <w:t>4</w:t>
      </w:r>
      <w:r w:rsidRPr="0092316F">
        <w:rPr>
          <w:u w:val="single"/>
        </w:rPr>
        <w:t>.</w:t>
      </w:r>
      <w:r w:rsidRPr="006E381F">
        <w:rPr>
          <w:sz w:val="16"/>
        </w:rPr>
        <w:t xml:space="preserve"> It affects all components of the education system – which include, among others, legislation, policy, finance, curricula, teacher education, instruction, learning, assessment, school governance and infrastructure – and considers learning as a lifelong process taking place in various settings. </w:t>
      </w:r>
      <w:r w:rsidRPr="0099217F">
        <w:rPr>
          <w:u w:val="single"/>
        </w:rPr>
        <w:t xml:space="preserve">In addition, it proposes learning methodologies for promoting critical thinking, problem-solving skills, as well as predicting events </w:t>
      </w:r>
      <w:r w:rsidRPr="006E381F">
        <w:rPr>
          <w:sz w:val="16"/>
        </w:rPr>
        <w:t xml:space="preserve">affecting both natural and human ecosystems and acting on these in collaborative ways. ESD provides an umbrella for many forms of education5. </w:t>
      </w:r>
      <w:r w:rsidRPr="0099217F">
        <w:rPr>
          <w:u w:val="single"/>
        </w:rPr>
        <w:t>In this framework, Climate Change Education (CCE) fosters understanding of the complexities and interconnection of the various challenges posed by climate change.</w:t>
      </w:r>
      <w:r w:rsidRPr="006E381F">
        <w:rPr>
          <w:sz w:val="16"/>
        </w:rPr>
        <w:t xml:space="preserve"> </w:t>
      </w:r>
      <w:r w:rsidRPr="0099217F">
        <w:rPr>
          <w:u w:val="single"/>
        </w:rPr>
        <w:t>More specifically, CCE promotes learning about the causes and effects of climate change as well as possible responses, providing a cross-curricular and multidisciplinary perspective.</w:t>
      </w:r>
      <w:r w:rsidRPr="006E381F">
        <w:rPr>
          <w:sz w:val="16"/>
        </w:rPr>
        <w:t xml:space="preserve"> </w:t>
      </w:r>
      <w:r w:rsidRPr="0099217F">
        <w:rPr>
          <w:u w:val="single"/>
        </w:rPr>
        <w:t>It develops competences in the field of climate change mitigation and adaptation, with the aim to promote climate-resilient development and reduce the vulnerability of communities in the face of an uncertain future.</w:t>
      </w:r>
      <w:r w:rsidRPr="006E381F">
        <w:rPr>
          <w:sz w:val="16"/>
        </w:rPr>
        <w:t xml:space="preserve"> </w:t>
      </w:r>
      <w:r w:rsidRPr="0099217F">
        <w:rPr>
          <w:u w:val="single"/>
        </w:rPr>
        <w:t>Crucially, CCE helps individuals to make informed decisions. Additionally, by preparing learners, communities and education systems to face natural hazards, CCE contributes to disaster risk reduction (DRR) efforts.</w:t>
      </w:r>
      <w:r w:rsidRPr="006E381F">
        <w:rPr>
          <w:sz w:val="16"/>
        </w:rPr>
        <w:t xml:space="preserve"> Finally, CCE highlights the links between consumption patterns and climate change in order to mobilize responsible actions contributing to reduced greenhouse gas emissions through more sustainable lifestyles.</w:t>
      </w:r>
    </w:p>
    <w:p w:rsidR="003F724A" w:rsidRDefault="003F724A" w:rsidP="003F724A"/>
    <w:p w:rsidR="003F724A" w:rsidRDefault="003F724A" w:rsidP="003F724A">
      <w:pPr>
        <w:pStyle w:val="Heading4"/>
      </w:pPr>
      <w:r>
        <w:t xml:space="preserve">Education leads to solving to Climate Changes and gives students the future in green jobs. </w:t>
      </w:r>
    </w:p>
    <w:p w:rsidR="003F724A" w:rsidRDefault="003F724A" w:rsidP="003F724A">
      <w:r w:rsidRPr="00CF3D79">
        <w:rPr>
          <w:rStyle w:val="Style13ptBold"/>
        </w:rPr>
        <w:t>Dyster, 2013</w:t>
      </w:r>
      <w:r w:rsidRPr="001244B3">
        <w:t xml:space="preserve"> </w:t>
      </w:r>
      <w:r w:rsidRPr="006E381F">
        <w:rPr>
          <w:rStyle w:val="StyleUnderline"/>
          <w:sz w:val="16"/>
          <w:u w:val="none"/>
        </w:rPr>
        <w:t>Adam Dyster is a first year history undergraduate at University College London and a member of the UK Youth Climate Coalition. (“Comment: education is the key to addressing climate change,” http://www.climatechangenews.com/2013/07/09/comment-education-is-the-key-to-addressing-climate-change/) It’s been introduced in the US curriculum, and threatened to be removed from the parts of the UK’s. It’s an issue that has sparked much debate, and in the UK’s case, outcry from thousands, particularly from young people and schools (to recent success). So why has education sparked such interest and been considered so vital an issue?</w:t>
      </w:r>
      <w:r w:rsidRPr="001244B3">
        <w:t xml:space="preserve"> </w:t>
      </w:r>
    </w:p>
    <w:p w:rsidR="003F724A" w:rsidRPr="005D6F84" w:rsidRDefault="003F724A" w:rsidP="003F724A">
      <w:pPr>
        <w:pStyle w:val="Heading4"/>
        <w:rPr>
          <w:u w:val="single"/>
        </w:rPr>
      </w:pPr>
      <w:r w:rsidRPr="00C7750C">
        <w:rPr>
          <w:rStyle w:val="StyleUnderline"/>
          <w:highlight w:val="yellow"/>
        </w:rPr>
        <w:t>Education</w:t>
      </w:r>
      <w:r w:rsidRPr="00B63953">
        <w:rPr>
          <w:rStyle w:val="StyleUnderline"/>
        </w:rPr>
        <w:t xml:space="preserve"> </w:t>
      </w:r>
      <w:r w:rsidRPr="00C7750C">
        <w:rPr>
          <w:rStyle w:val="StyleUnderline"/>
          <w:highlight w:val="yellow"/>
        </w:rPr>
        <w:t>is</w:t>
      </w:r>
      <w:r w:rsidRPr="00B63953">
        <w:rPr>
          <w:rStyle w:val="StyleUnderline"/>
        </w:rPr>
        <w:t xml:space="preserve"> vitally </w:t>
      </w:r>
      <w:r w:rsidRPr="00C7750C">
        <w:rPr>
          <w:rStyle w:val="StyleUnderline"/>
          <w:highlight w:val="yellow"/>
        </w:rPr>
        <w:t>important</w:t>
      </w:r>
      <w:r w:rsidRPr="00B63953">
        <w:rPr>
          <w:rStyle w:val="StyleUnderline"/>
        </w:rPr>
        <w:t xml:space="preserve"> </w:t>
      </w:r>
      <w:r w:rsidRPr="00C7750C">
        <w:rPr>
          <w:rStyle w:val="StyleUnderline"/>
          <w:highlight w:val="yellow"/>
        </w:rPr>
        <w:t>for several, key reasons</w:t>
      </w:r>
      <w:r w:rsidRPr="00B63953">
        <w:rPr>
          <w:rStyle w:val="StyleUnderline"/>
        </w:rPr>
        <w:t>.</w:t>
      </w:r>
      <w:r w:rsidRPr="00B63953">
        <w:rPr>
          <w:sz w:val="16"/>
        </w:rPr>
        <w:t xml:space="preserve"> </w:t>
      </w:r>
      <w:r w:rsidRPr="00C7750C">
        <w:rPr>
          <w:rStyle w:val="StyleUnderline"/>
          <w:highlight w:val="yellow"/>
        </w:rPr>
        <w:t>It can</w:t>
      </w:r>
      <w:r w:rsidRPr="00B63953">
        <w:rPr>
          <w:rStyle w:val="StyleUnderline"/>
        </w:rPr>
        <w:t xml:space="preserve"> </w:t>
      </w:r>
      <w:r w:rsidRPr="00C7750C">
        <w:rPr>
          <w:rStyle w:val="StyleUnderline"/>
          <w:highlight w:val="yellow"/>
        </w:rPr>
        <w:t>deliver</w:t>
      </w:r>
      <w:r w:rsidRPr="00B63953">
        <w:rPr>
          <w:rStyle w:val="StyleUnderline"/>
        </w:rPr>
        <w:t xml:space="preserve"> the </w:t>
      </w:r>
      <w:r w:rsidRPr="00C7750C">
        <w:rPr>
          <w:rStyle w:val="StyleUnderline"/>
          <w:highlight w:val="yellow"/>
        </w:rPr>
        <w:t>scientific facts</w:t>
      </w:r>
      <w:r w:rsidRPr="00B63953">
        <w:rPr>
          <w:rStyle w:val="StyleUnderline"/>
        </w:rPr>
        <w:t xml:space="preserve"> </w:t>
      </w:r>
      <w:r w:rsidRPr="006423BD">
        <w:rPr>
          <w:rStyle w:val="StyleUnderline"/>
          <w:highlight w:val="yellow"/>
        </w:rPr>
        <w:t>about</w:t>
      </w:r>
      <w:r w:rsidRPr="00B63953">
        <w:rPr>
          <w:rStyle w:val="StyleUnderline"/>
        </w:rPr>
        <w:t xml:space="preserve"> the </w:t>
      </w:r>
      <w:r w:rsidRPr="006423BD">
        <w:rPr>
          <w:rStyle w:val="StyleUnderline"/>
          <w:highlight w:val="yellow"/>
        </w:rPr>
        <w:t>big</w:t>
      </w:r>
      <w:r w:rsidRPr="00B63953">
        <w:rPr>
          <w:rStyle w:val="StyleUnderline"/>
        </w:rPr>
        <w:t xml:space="preserve">gest </w:t>
      </w:r>
      <w:r w:rsidRPr="006423BD">
        <w:rPr>
          <w:rStyle w:val="StyleUnderline"/>
          <w:highlight w:val="yellow"/>
        </w:rPr>
        <w:t>issue</w:t>
      </w:r>
      <w:r w:rsidRPr="00B63953">
        <w:rPr>
          <w:rStyle w:val="StyleUnderline"/>
        </w:rPr>
        <w:t xml:space="preserve"> </w:t>
      </w:r>
      <w:r w:rsidRPr="006423BD">
        <w:rPr>
          <w:rStyle w:val="StyleUnderline"/>
          <w:highlight w:val="yellow"/>
        </w:rPr>
        <w:t>facing young people</w:t>
      </w:r>
      <w:r w:rsidRPr="00B63953">
        <w:rPr>
          <w:rStyle w:val="StyleUnderline"/>
        </w:rPr>
        <w:t xml:space="preserve">, something that is being felt by millions worldwide. </w:t>
      </w:r>
      <w:r w:rsidRPr="006423BD">
        <w:rPr>
          <w:rStyle w:val="StyleUnderline"/>
          <w:highlight w:val="yellow"/>
        </w:rPr>
        <w:t>It equips</w:t>
      </w:r>
      <w:r w:rsidRPr="00B63953">
        <w:rPr>
          <w:rStyle w:val="StyleUnderline"/>
        </w:rPr>
        <w:t xml:space="preserve"> </w:t>
      </w:r>
      <w:r w:rsidRPr="006423BD">
        <w:rPr>
          <w:rStyle w:val="StyleUnderline"/>
          <w:highlight w:val="yellow"/>
        </w:rPr>
        <w:t>youth</w:t>
      </w:r>
      <w:r w:rsidRPr="00B63953">
        <w:rPr>
          <w:rStyle w:val="StyleUnderline"/>
        </w:rPr>
        <w:t xml:space="preserve"> </w:t>
      </w:r>
      <w:r w:rsidRPr="006423BD">
        <w:rPr>
          <w:rStyle w:val="StyleUnderline"/>
          <w:highlight w:val="yellow"/>
        </w:rPr>
        <w:t>with</w:t>
      </w:r>
      <w:r w:rsidRPr="00B63953">
        <w:rPr>
          <w:rStyle w:val="StyleUnderline"/>
        </w:rPr>
        <w:t xml:space="preserve"> the </w:t>
      </w:r>
      <w:r w:rsidRPr="006423BD">
        <w:rPr>
          <w:rStyle w:val="StyleUnderline"/>
          <w:highlight w:val="yellow"/>
        </w:rPr>
        <w:t>skills</w:t>
      </w:r>
      <w:r w:rsidRPr="00B63953">
        <w:rPr>
          <w:rStyle w:val="StyleUnderline"/>
        </w:rPr>
        <w:t xml:space="preserve"> </w:t>
      </w:r>
      <w:r w:rsidRPr="006423BD">
        <w:rPr>
          <w:rStyle w:val="StyleUnderline"/>
          <w:highlight w:val="yellow"/>
        </w:rPr>
        <w:t>to</w:t>
      </w:r>
      <w:r w:rsidRPr="00B63953">
        <w:rPr>
          <w:rStyle w:val="StyleUnderline"/>
        </w:rPr>
        <w:t xml:space="preserve"> help </w:t>
      </w:r>
      <w:r w:rsidRPr="006423BD">
        <w:rPr>
          <w:rStyle w:val="StyleUnderline"/>
          <w:highlight w:val="yellow"/>
        </w:rPr>
        <w:t>combat</w:t>
      </w:r>
      <w:r w:rsidRPr="00B63953">
        <w:rPr>
          <w:rStyle w:val="StyleUnderline"/>
        </w:rPr>
        <w:t xml:space="preserve"> </w:t>
      </w:r>
      <w:r w:rsidRPr="006423BD">
        <w:rPr>
          <w:rStyle w:val="StyleUnderline"/>
          <w:highlight w:val="yellow"/>
        </w:rPr>
        <w:t>climate change</w:t>
      </w:r>
      <w:r w:rsidRPr="00B63953">
        <w:rPr>
          <w:rStyle w:val="StyleUnderline"/>
        </w:rPr>
        <w:t xml:space="preserve">, </w:t>
      </w:r>
      <w:r w:rsidRPr="006423BD">
        <w:rPr>
          <w:rStyle w:val="StyleUnderline"/>
          <w:highlight w:val="yellow"/>
        </w:rPr>
        <w:t>and</w:t>
      </w:r>
      <w:r w:rsidRPr="00B63953">
        <w:rPr>
          <w:rStyle w:val="StyleUnderline"/>
        </w:rPr>
        <w:t xml:space="preserve"> </w:t>
      </w:r>
      <w:r w:rsidRPr="006423BD">
        <w:rPr>
          <w:rStyle w:val="StyleUnderline"/>
          <w:highlight w:val="yellow"/>
        </w:rPr>
        <w:t>be part</w:t>
      </w:r>
      <w:r w:rsidRPr="00B63953">
        <w:rPr>
          <w:rStyle w:val="StyleUnderline"/>
        </w:rPr>
        <w:t xml:space="preserve"> </w:t>
      </w:r>
      <w:r w:rsidRPr="006423BD">
        <w:rPr>
          <w:rStyle w:val="StyleUnderline"/>
          <w:highlight w:val="yellow"/>
        </w:rPr>
        <w:t>of</w:t>
      </w:r>
      <w:r w:rsidRPr="00B63953">
        <w:rPr>
          <w:rStyle w:val="StyleUnderline"/>
        </w:rPr>
        <w:t xml:space="preserve"> a </w:t>
      </w:r>
      <w:r w:rsidRPr="006423BD">
        <w:rPr>
          <w:rStyle w:val="StyleUnderline"/>
          <w:highlight w:val="yellow"/>
        </w:rPr>
        <w:t>green recovering</w:t>
      </w:r>
      <w:r w:rsidRPr="00B63953">
        <w:rPr>
          <w:rStyle w:val="StyleUnderline"/>
        </w:rPr>
        <w:t xml:space="preserve">, </w:t>
      </w:r>
      <w:r w:rsidRPr="006423BD">
        <w:rPr>
          <w:rStyle w:val="StyleUnderline"/>
          <w:highlight w:val="yellow"/>
        </w:rPr>
        <w:t>and positive future</w:t>
      </w:r>
      <w:r w:rsidRPr="00B63953">
        <w:rPr>
          <w:sz w:val="16"/>
        </w:rPr>
        <w:t xml:space="preserve">. It also encourages young people </w:t>
      </w:r>
      <w:r w:rsidRPr="00B63953">
        <w:rPr>
          <w:rStyle w:val="StyleUnderline"/>
        </w:rPr>
        <w:t xml:space="preserve">to be involved as global citizens, and </w:t>
      </w:r>
      <w:r w:rsidRPr="006423BD">
        <w:rPr>
          <w:rStyle w:val="StyleUnderline"/>
          <w:highlight w:val="yellow"/>
        </w:rPr>
        <w:t>involves and engages them</w:t>
      </w:r>
      <w:r w:rsidRPr="00B63953">
        <w:rPr>
          <w:rStyle w:val="StyleUnderline"/>
        </w:rPr>
        <w:t xml:space="preserve"> </w:t>
      </w:r>
      <w:r w:rsidRPr="006423BD">
        <w:rPr>
          <w:rStyle w:val="StyleUnderline"/>
          <w:highlight w:val="yellow"/>
        </w:rPr>
        <w:t>in an issue that’s</w:t>
      </w:r>
      <w:r w:rsidRPr="00B63953">
        <w:rPr>
          <w:rStyle w:val="StyleUnderline"/>
        </w:rPr>
        <w:t xml:space="preserve"> </w:t>
      </w:r>
      <w:r w:rsidRPr="006423BD">
        <w:rPr>
          <w:rStyle w:val="StyleUnderline"/>
          <w:highlight w:val="yellow"/>
        </w:rPr>
        <w:t>impacts</w:t>
      </w:r>
      <w:r w:rsidRPr="00B63953">
        <w:rPr>
          <w:rStyle w:val="StyleUnderline"/>
        </w:rPr>
        <w:t xml:space="preserve"> </w:t>
      </w:r>
      <w:r w:rsidRPr="006423BD">
        <w:rPr>
          <w:rStyle w:val="StyleUnderline"/>
          <w:highlight w:val="yellow"/>
        </w:rPr>
        <w:t>will</w:t>
      </w:r>
      <w:r w:rsidRPr="00B63953">
        <w:rPr>
          <w:rStyle w:val="StyleUnderline"/>
        </w:rPr>
        <w:t xml:space="preserve"> </w:t>
      </w:r>
      <w:r w:rsidRPr="006423BD">
        <w:rPr>
          <w:rStyle w:val="StyleUnderline"/>
          <w:highlight w:val="yellow"/>
        </w:rPr>
        <w:t>be felt</w:t>
      </w:r>
      <w:r w:rsidRPr="00B63953">
        <w:rPr>
          <w:rStyle w:val="StyleUnderline"/>
        </w:rPr>
        <w:t xml:space="preserve"> most keenly </w:t>
      </w:r>
      <w:r w:rsidRPr="006423BD">
        <w:rPr>
          <w:rStyle w:val="StyleUnderline"/>
          <w:highlight w:val="yellow"/>
        </w:rPr>
        <w:t>by those</w:t>
      </w:r>
      <w:r w:rsidRPr="00B63953">
        <w:rPr>
          <w:rStyle w:val="StyleUnderline"/>
        </w:rPr>
        <w:t xml:space="preserve"> now </w:t>
      </w:r>
      <w:r w:rsidRPr="006423BD">
        <w:rPr>
          <w:rStyle w:val="StyleUnderline"/>
          <w:highlight w:val="yellow"/>
        </w:rPr>
        <w:t>going</w:t>
      </w:r>
      <w:r w:rsidRPr="00B63953">
        <w:rPr>
          <w:rStyle w:val="StyleUnderline"/>
        </w:rPr>
        <w:t xml:space="preserve"> </w:t>
      </w:r>
      <w:r w:rsidRPr="006423BD">
        <w:rPr>
          <w:rStyle w:val="StyleUnderline"/>
          <w:highlight w:val="yellow"/>
        </w:rPr>
        <w:t>through the education system</w:t>
      </w:r>
      <w:r w:rsidRPr="00B63953">
        <w:rPr>
          <w:sz w:val="16"/>
        </w:rPr>
        <w:t xml:space="preserve">. </w:t>
      </w:r>
      <w:r w:rsidRPr="00B63953">
        <w:rPr>
          <w:b w:val="0"/>
          <w:sz w:val="16"/>
        </w:rPr>
        <w:t>We have a responsibility to educate, not only bound by international convention, but by moral and ethical duties. Schools must educate young people about the world around them, so that they are informed with facts and key issues. Education should keep up to date with science and academic thought. Just as the facts and science of stem cell research or alcohol abuse are taught, because of their relevance and strong scientific foundations, so should climate change and sustainability – indeed, even more so, given the magnitude and impact of environmental issues. Facts not fiction Such education must be about facts and science, not treated as the political football as it so often is. Such politicisation mires the issue, and means that the urgency and relevancy of climate change education is often lost amidst political point scoring. This should, as with other relevant science-based issues, be an area of consensus, not party political manoeuvring. Beyond establishing the facts of the issue,</w:t>
      </w:r>
      <w:r w:rsidRPr="00B63953">
        <w:rPr>
          <w:sz w:val="16"/>
        </w:rPr>
        <w:t xml:space="preserve"> </w:t>
      </w:r>
      <w:r w:rsidRPr="006423BD">
        <w:rPr>
          <w:highlight w:val="yellow"/>
          <w:u w:val="single"/>
        </w:rPr>
        <w:t>education can</w:t>
      </w:r>
      <w:r w:rsidRPr="00B63953">
        <w:rPr>
          <w:u w:val="single"/>
        </w:rPr>
        <w:t xml:space="preserve"> have </w:t>
      </w:r>
      <w:r w:rsidRPr="006423BD">
        <w:rPr>
          <w:highlight w:val="yellow"/>
          <w:u w:val="single"/>
        </w:rPr>
        <w:t>be</w:t>
      </w:r>
      <w:r w:rsidRPr="00B63953">
        <w:rPr>
          <w:u w:val="single"/>
        </w:rPr>
        <w:t xml:space="preserve"> </w:t>
      </w:r>
      <w:r w:rsidRPr="006423BD">
        <w:rPr>
          <w:highlight w:val="yellow"/>
          <w:u w:val="single"/>
        </w:rPr>
        <w:t>a</w:t>
      </w:r>
      <w:r w:rsidRPr="00B63953">
        <w:rPr>
          <w:u w:val="single"/>
        </w:rPr>
        <w:t xml:space="preserve"> </w:t>
      </w:r>
      <w:r w:rsidRPr="006423BD">
        <w:rPr>
          <w:u w:val="single"/>
        </w:rPr>
        <w:t>great</w:t>
      </w:r>
      <w:r w:rsidRPr="006423BD">
        <w:rPr>
          <w:highlight w:val="yellow"/>
          <w:u w:val="single"/>
        </w:rPr>
        <w:t xml:space="preserve"> force</w:t>
      </w:r>
      <w:r w:rsidRPr="00B63953">
        <w:rPr>
          <w:u w:val="single"/>
        </w:rPr>
        <w:t xml:space="preserve"> </w:t>
      </w:r>
      <w:r w:rsidRPr="006423BD">
        <w:rPr>
          <w:highlight w:val="yellow"/>
          <w:u w:val="single"/>
        </w:rPr>
        <w:t>for good, preparing</w:t>
      </w:r>
      <w:r w:rsidRPr="00B63953">
        <w:rPr>
          <w:u w:val="single"/>
        </w:rPr>
        <w:t xml:space="preserve"> young </w:t>
      </w:r>
      <w:r w:rsidRPr="006423BD">
        <w:rPr>
          <w:highlight w:val="yellow"/>
          <w:u w:val="single"/>
        </w:rPr>
        <w:t>people</w:t>
      </w:r>
      <w:r w:rsidRPr="00B63953">
        <w:rPr>
          <w:u w:val="single"/>
        </w:rPr>
        <w:t xml:space="preserve"> </w:t>
      </w:r>
      <w:r w:rsidRPr="006423BD">
        <w:rPr>
          <w:highlight w:val="yellow"/>
          <w:u w:val="single"/>
        </w:rPr>
        <w:t>to</w:t>
      </w:r>
      <w:r w:rsidRPr="00B63953">
        <w:rPr>
          <w:u w:val="single"/>
        </w:rPr>
        <w:t xml:space="preserve"> face, and indeed </w:t>
      </w:r>
      <w:r w:rsidRPr="006423BD">
        <w:rPr>
          <w:highlight w:val="yellow"/>
          <w:u w:val="single"/>
        </w:rPr>
        <w:t>improve</w:t>
      </w:r>
      <w:r w:rsidRPr="00B63953">
        <w:rPr>
          <w:u w:val="single"/>
        </w:rPr>
        <w:t xml:space="preserve">, </w:t>
      </w:r>
      <w:r w:rsidRPr="006423BD">
        <w:rPr>
          <w:highlight w:val="yellow"/>
          <w:u w:val="single"/>
        </w:rPr>
        <w:t>the world</w:t>
      </w:r>
      <w:r w:rsidRPr="00B63953">
        <w:rPr>
          <w:u w:val="single"/>
        </w:rPr>
        <w:t xml:space="preserve"> </w:t>
      </w:r>
      <w:r w:rsidRPr="006423BD">
        <w:rPr>
          <w:highlight w:val="yellow"/>
          <w:u w:val="single"/>
        </w:rPr>
        <w:t>after education</w:t>
      </w:r>
      <w:r w:rsidRPr="00B63953">
        <w:rPr>
          <w:u w:val="single"/>
        </w:rPr>
        <w:t xml:space="preserve"> </w:t>
      </w:r>
      <w:r w:rsidRPr="006423BD">
        <w:rPr>
          <w:highlight w:val="yellow"/>
          <w:u w:val="single"/>
        </w:rPr>
        <w:t>has</w:t>
      </w:r>
      <w:r w:rsidRPr="00B63953">
        <w:rPr>
          <w:u w:val="single"/>
        </w:rPr>
        <w:t xml:space="preserve"> long </w:t>
      </w:r>
      <w:r w:rsidRPr="006423BD">
        <w:rPr>
          <w:highlight w:val="yellow"/>
          <w:u w:val="single"/>
        </w:rPr>
        <w:t>been completed</w:t>
      </w:r>
      <w:r w:rsidRPr="00B63953">
        <w:rPr>
          <w:u w:val="single"/>
        </w:rPr>
        <w:t xml:space="preserve">. </w:t>
      </w:r>
      <w:r w:rsidRPr="006423BD">
        <w:rPr>
          <w:highlight w:val="yellow"/>
          <w:u w:val="single"/>
        </w:rPr>
        <w:t>How</w:t>
      </w:r>
      <w:r w:rsidRPr="00B63953">
        <w:rPr>
          <w:u w:val="single"/>
        </w:rPr>
        <w:t xml:space="preserve"> </w:t>
      </w:r>
      <w:r w:rsidRPr="006423BD">
        <w:rPr>
          <w:highlight w:val="yellow"/>
          <w:u w:val="single"/>
        </w:rPr>
        <w:t>can</w:t>
      </w:r>
      <w:r w:rsidRPr="00B63953">
        <w:rPr>
          <w:u w:val="single"/>
        </w:rPr>
        <w:t xml:space="preserve"> </w:t>
      </w:r>
      <w:r w:rsidRPr="006423BD">
        <w:rPr>
          <w:highlight w:val="yellow"/>
          <w:u w:val="single"/>
        </w:rPr>
        <w:t>we expect</w:t>
      </w:r>
      <w:r w:rsidRPr="00B63953">
        <w:rPr>
          <w:u w:val="single"/>
        </w:rPr>
        <w:t xml:space="preserve"> creative </w:t>
      </w:r>
      <w:r w:rsidRPr="006423BD">
        <w:rPr>
          <w:highlight w:val="yellow"/>
          <w:u w:val="single"/>
        </w:rPr>
        <w:t>solutions and innovation to combat climate</w:t>
      </w:r>
      <w:r w:rsidRPr="00B63953">
        <w:rPr>
          <w:u w:val="single"/>
        </w:rPr>
        <w:t xml:space="preserve"> and sustainability issues </w:t>
      </w:r>
      <w:r w:rsidRPr="006423BD">
        <w:rPr>
          <w:highlight w:val="yellow"/>
          <w:u w:val="single"/>
        </w:rPr>
        <w:t>if we don’t</w:t>
      </w:r>
      <w:r w:rsidRPr="00B63953">
        <w:rPr>
          <w:u w:val="single"/>
        </w:rPr>
        <w:t xml:space="preserve"> </w:t>
      </w:r>
      <w:r w:rsidRPr="006423BD">
        <w:rPr>
          <w:highlight w:val="yellow"/>
          <w:u w:val="single"/>
        </w:rPr>
        <w:t>educate the next generation</w:t>
      </w:r>
      <w:r w:rsidRPr="00B63953">
        <w:rPr>
          <w:u w:val="single"/>
        </w:rPr>
        <w:t xml:space="preserve"> about them? </w:t>
      </w:r>
      <w:r w:rsidRPr="00B63953">
        <w:rPr>
          <w:b w:val="0"/>
          <w:sz w:val="16"/>
        </w:rPr>
        <w:t>The UK campaign against the removal of climate change from the Geography curriculum is itself proof of the power of education.</w:t>
      </w:r>
      <w:r w:rsidRPr="00B63953">
        <w:rPr>
          <w:sz w:val="16"/>
        </w:rPr>
        <w:t xml:space="preserve"> </w:t>
      </w:r>
      <w:r w:rsidRPr="006423BD">
        <w:rPr>
          <w:highlight w:val="yellow"/>
          <w:u w:val="single"/>
        </w:rPr>
        <w:t>Esha Marwaha</w:t>
      </w:r>
      <w:r w:rsidRPr="00B63953">
        <w:rPr>
          <w:u w:val="single"/>
        </w:rPr>
        <w:t xml:space="preserve">, </w:t>
      </w:r>
      <w:r w:rsidRPr="006423BD">
        <w:rPr>
          <w:highlight w:val="yellow"/>
          <w:u w:val="single"/>
        </w:rPr>
        <w:t>at 15-years</w:t>
      </w:r>
      <w:r w:rsidRPr="00B63953">
        <w:rPr>
          <w:u w:val="single"/>
        </w:rPr>
        <w:t xml:space="preserve">-old, </w:t>
      </w:r>
      <w:r w:rsidRPr="006423BD">
        <w:rPr>
          <w:highlight w:val="yellow"/>
          <w:u w:val="single"/>
        </w:rPr>
        <w:t>was able</w:t>
      </w:r>
      <w:r w:rsidRPr="00B63953">
        <w:rPr>
          <w:u w:val="single"/>
        </w:rPr>
        <w:t xml:space="preserve"> </w:t>
      </w:r>
      <w:r w:rsidRPr="006423BD">
        <w:rPr>
          <w:highlight w:val="yellow"/>
          <w:u w:val="single"/>
        </w:rPr>
        <w:t>to</w:t>
      </w:r>
      <w:r w:rsidRPr="00B63953">
        <w:rPr>
          <w:u w:val="single"/>
        </w:rPr>
        <w:t xml:space="preserve"> </w:t>
      </w:r>
      <w:r w:rsidRPr="006423BD">
        <w:rPr>
          <w:highlight w:val="yellow"/>
          <w:u w:val="single"/>
        </w:rPr>
        <w:t>write</w:t>
      </w:r>
      <w:r w:rsidRPr="00B63953">
        <w:rPr>
          <w:u w:val="single"/>
        </w:rPr>
        <w:t xml:space="preserve"> so eloquently </w:t>
      </w:r>
      <w:r w:rsidRPr="006423BD">
        <w:rPr>
          <w:highlight w:val="yellow"/>
          <w:u w:val="single"/>
        </w:rPr>
        <w:t>on</w:t>
      </w:r>
      <w:r w:rsidRPr="00B63953">
        <w:rPr>
          <w:u w:val="single"/>
        </w:rPr>
        <w:t xml:space="preserve"> the </w:t>
      </w:r>
      <w:r w:rsidRPr="006423BD">
        <w:rPr>
          <w:highlight w:val="yellow"/>
          <w:u w:val="single"/>
        </w:rPr>
        <w:t>dangers of removing climate change</w:t>
      </w:r>
      <w:r w:rsidRPr="00B63953">
        <w:rPr>
          <w:u w:val="single"/>
        </w:rPr>
        <w:t xml:space="preserve"> </w:t>
      </w:r>
      <w:r w:rsidRPr="006423BD">
        <w:rPr>
          <w:highlight w:val="yellow"/>
          <w:u w:val="single"/>
        </w:rPr>
        <w:t>that her petition</w:t>
      </w:r>
      <w:r w:rsidRPr="00B63953">
        <w:rPr>
          <w:u w:val="single"/>
        </w:rPr>
        <w:t xml:space="preserve"> </w:t>
      </w:r>
      <w:r w:rsidRPr="006423BD">
        <w:rPr>
          <w:highlight w:val="yellow"/>
          <w:u w:val="single"/>
        </w:rPr>
        <w:t>gained</w:t>
      </w:r>
      <w:r w:rsidRPr="00B63953">
        <w:rPr>
          <w:u w:val="single"/>
        </w:rPr>
        <w:t xml:space="preserve"> over </w:t>
      </w:r>
      <w:r w:rsidRPr="006423BD">
        <w:rPr>
          <w:highlight w:val="yellow"/>
          <w:u w:val="single"/>
        </w:rPr>
        <w:t>30,000 signatures</w:t>
      </w:r>
      <w:r w:rsidRPr="00B63953">
        <w:rPr>
          <w:u w:val="single"/>
        </w:rPr>
        <w:t xml:space="preserve"> </w:t>
      </w:r>
      <w:r w:rsidRPr="006423BD">
        <w:rPr>
          <w:highlight w:val="yellow"/>
          <w:u w:val="single"/>
        </w:rPr>
        <w:t>in</w:t>
      </w:r>
      <w:r w:rsidRPr="00B63953">
        <w:rPr>
          <w:u w:val="single"/>
        </w:rPr>
        <w:t xml:space="preserve"> a matter of </w:t>
      </w:r>
      <w:r w:rsidRPr="006423BD">
        <w:rPr>
          <w:highlight w:val="yellow"/>
          <w:u w:val="single"/>
        </w:rPr>
        <w:t>weeks</w:t>
      </w:r>
      <w:r w:rsidRPr="00B63953">
        <w:rPr>
          <w:u w:val="single"/>
        </w:rPr>
        <w:t xml:space="preserve">. </w:t>
      </w:r>
      <w:r w:rsidRPr="00B63953">
        <w:rPr>
          <w:b w:val="0"/>
          <w:sz w:val="16"/>
        </w:rPr>
        <w:t>Yet without education, would we get another Esha, or another generation of activists, or even another generation who care about climate change</w:t>
      </w:r>
      <w:r w:rsidRPr="00B63953">
        <w:rPr>
          <w:sz w:val="16"/>
        </w:rPr>
        <w:t xml:space="preserve">. </w:t>
      </w:r>
      <w:r w:rsidRPr="006423BD">
        <w:rPr>
          <w:highlight w:val="yellow"/>
          <w:u w:val="single"/>
        </w:rPr>
        <w:t>Without education</w:t>
      </w:r>
      <w:r w:rsidRPr="00B63953">
        <w:rPr>
          <w:u w:val="single"/>
        </w:rPr>
        <w:t xml:space="preserve">, </w:t>
      </w:r>
      <w:r w:rsidRPr="006423BD">
        <w:rPr>
          <w:highlight w:val="yellow"/>
          <w:u w:val="single"/>
        </w:rPr>
        <w:t>those who</w:t>
      </w:r>
      <w:r w:rsidRPr="00B63953">
        <w:rPr>
          <w:u w:val="single"/>
        </w:rPr>
        <w:t xml:space="preserve"> </w:t>
      </w:r>
      <w:r w:rsidRPr="006423BD">
        <w:rPr>
          <w:highlight w:val="yellow"/>
          <w:u w:val="single"/>
        </w:rPr>
        <w:t>want</w:t>
      </w:r>
      <w:r w:rsidRPr="00B63953">
        <w:rPr>
          <w:u w:val="single"/>
        </w:rPr>
        <w:t xml:space="preserve"> or who’re </w:t>
      </w:r>
      <w:r w:rsidRPr="006423BD">
        <w:rPr>
          <w:u w:val="single"/>
        </w:rPr>
        <w:t xml:space="preserve">able to </w:t>
      </w:r>
      <w:r w:rsidRPr="006423BD">
        <w:rPr>
          <w:highlight w:val="yellow"/>
          <w:u w:val="single"/>
        </w:rPr>
        <w:t>combat climate change</w:t>
      </w:r>
      <w:r w:rsidRPr="00B63953">
        <w:rPr>
          <w:u w:val="single"/>
        </w:rPr>
        <w:t xml:space="preserve"> </w:t>
      </w:r>
      <w:r w:rsidRPr="006423BD">
        <w:rPr>
          <w:highlight w:val="yellow"/>
          <w:u w:val="single"/>
        </w:rPr>
        <w:t>will</w:t>
      </w:r>
      <w:r w:rsidRPr="00B63953">
        <w:rPr>
          <w:u w:val="single"/>
        </w:rPr>
        <w:t xml:space="preserve"> surely </w:t>
      </w:r>
      <w:r w:rsidRPr="006423BD">
        <w:rPr>
          <w:highlight w:val="yellow"/>
          <w:u w:val="single"/>
        </w:rPr>
        <w:t>be</w:t>
      </w:r>
      <w:r w:rsidRPr="00B63953">
        <w:rPr>
          <w:u w:val="single"/>
        </w:rPr>
        <w:t xml:space="preserve"> </w:t>
      </w:r>
      <w:r w:rsidRPr="006423BD">
        <w:rPr>
          <w:highlight w:val="yellow"/>
          <w:u w:val="single"/>
        </w:rPr>
        <w:t>in the minority</w:t>
      </w:r>
      <w:r w:rsidRPr="00B63953">
        <w:rPr>
          <w:u w:val="single"/>
        </w:rPr>
        <w:t xml:space="preserve">. </w:t>
      </w:r>
      <w:r w:rsidRPr="00B63953">
        <w:rPr>
          <w:b w:val="0"/>
          <w:sz w:val="16"/>
        </w:rPr>
        <w:t>New jobs This is especially relevant with the need for innovation and sustainable development</w:t>
      </w:r>
      <w:r w:rsidRPr="00F7263A">
        <w:rPr>
          <w:b w:val="0"/>
          <w:sz w:val="16"/>
        </w:rPr>
        <w:t>.</w:t>
      </w:r>
      <w:r w:rsidRPr="00F7263A">
        <w:rPr>
          <w:sz w:val="16"/>
        </w:rPr>
        <w:t xml:space="preserve"> </w:t>
      </w:r>
      <w:r w:rsidRPr="00F7263A">
        <w:rPr>
          <w:u w:val="single"/>
        </w:rPr>
        <w:t>Currently</w:t>
      </w:r>
      <w:r w:rsidRPr="00B63953">
        <w:rPr>
          <w:u w:val="single"/>
        </w:rPr>
        <w:t xml:space="preserve"> the </w:t>
      </w:r>
      <w:r w:rsidRPr="00F7263A">
        <w:rPr>
          <w:highlight w:val="yellow"/>
          <w:u w:val="single"/>
        </w:rPr>
        <w:t>green economy</w:t>
      </w:r>
      <w:r w:rsidRPr="00B63953">
        <w:rPr>
          <w:u w:val="single"/>
        </w:rPr>
        <w:t xml:space="preserve"> is nascent, its burgeoning </w:t>
      </w:r>
      <w:r w:rsidRPr="00F7263A">
        <w:rPr>
          <w:highlight w:val="yellow"/>
          <w:u w:val="single"/>
        </w:rPr>
        <w:t>growth</w:t>
      </w:r>
      <w:r w:rsidRPr="00B63953">
        <w:rPr>
          <w:u w:val="single"/>
        </w:rPr>
        <w:t xml:space="preserve"> </w:t>
      </w:r>
      <w:r w:rsidRPr="00F7263A">
        <w:rPr>
          <w:highlight w:val="yellow"/>
          <w:u w:val="single"/>
        </w:rPr>
        <w:t>providing employment</w:t>
      </w:r>
      <w:r w:rsidRPr="00B63953">
        <w:rPr>
          <w:u w:val="single"/>
        </w:rPr>
        <w:t xml:space="preserve"> </w:t>
      </w:r>
      <w:r w:rsidRPr="00F7263A">
        <w:rPr>
          <w:highlight w:val="yellow"/>
          <w:u w:val="single"/>
        </w:rPr>
        <w:t>and</w:t>
      </w:r>
      <w:r w:rsidRPr="00B63953">
        <w:rPr>
          <w:u w:val="single"/>
        </w:rPr>
        <w:t xml:space="preserve"> a </w:t>
      </w:r>
      <w:r w:rsidRPr="00F7263A">
        <w:rPr>
          <w:highlight w:val="yellow"/>
          <w:u w:val="single"/>
        </w:rPr>
        <w:t>viable alternative</w:t>
      </w:r>
      <w:r w:rsidRPr="00B63953">
        <w:rPr>
          <w:u w:val="single"/>
        </w:rPr>
        <w:t xml:space="preserve"> </w:t>
      </w:r>
      <w:r w:rsidRPr="00F7263A">
        <w:rPr>
          <w:highlight w:val="yellow"/>
          <w:u w:val="single"/>
        </w:rPr>
        <w:t>to</w:t>
      </w:r>
      <w:r w:rsidRPr="00B63953">
        <w:rPr>
          <w:u w:val="single"/>
        </w:rPr>
        <w:t xml:space="preserve"> </w:t>
      </w:r>
      <w:r w:rsidRPr="00F7263A">
        <w:rPr>
          <w:highlight w:val="yellow"/>
          <w:u w:val="single"/>
        </w:rPr>
        <w:t>resource</w:t>
      </w:r>
      <w:r w:rsidRPr="00B63953">
        <w:rPr>
          <w:u w:val="single"/>
        </w:rPr>
        <w:t xml:space="preserve"> hungry </w:t>
      </w:r>
      <w:r w:rsidRPr="00F7263A">
        <w:rPr>
          <w:highlight w:val="yellow"/>
          <w:u w:val="single"/>
        </w:rPr>
        <w:t>industries</w:t>
      </w:r>
      <w:r w:rsidRPr="00B63953">
        <w:rPr>
          <w:u w:val="single"/>
        </w:rPr>
        <w:t xml:space="preserve"> and economic models. </w:t>
      </w:r>
      <w:r w:rsidRPr="00B63953">
        <w:rPr>
          <w:sz w:val="16"/>
        </w:rPr>
        <w:t xml:space="preserve">But </w:t>
      </w:r>
      <w:r w:rsidRPr="00F7263A">
        <w:rPr>
          <w:highlight w:val="yellow"/>
          <w:u w:val="single"/>
        </w:rPr>
        <w:t>positive growth needs new generations</w:t>
      </w:r>
      <w:r w:rsidRPr="00B63953">
        <w:rPr>
          <w:u w:val="single"/>
        </w:rPr>
        <w:t xml:space="preserve"> </w:t>
      </w:r>
      <w:r w:rsidRPr="00F7263A">
        <w:rPr>
          <w:highlight w:val="yellow"/>
          <w:u w:val="single"/>
        </w:rPr>
        <w:t>who</w:t>
      </w:r>
      <w:r w:rsidRPr="00B63953">
        <w:rPr>
          <w:u w:val="single"/>
        </w:rPr>
        <w:t xml:space="preserve"> both u</w:t>
      </w:r>
      <w:r w:rsidRPr="00F7263A">
        <w:rPr>
          <w:highlight w:val="yellow"/>
          <w:u w:val="single"/>
        </w:rPr>
        <w:t>nderstand</w:t>
      </w:r>
      <w:r w:rsidRPr="00B63953">
        <w:rPr>
          <w:u w:val="single"/>
        </w:rPr>
        <w:t xml:space="preserve"> the need for </w:t>
      </w:r>
      <w:r w:rsidRPr="00F7263A">
        <w:rPr>
          <w:highlight w:val="yellow"/>
          <w:u w:val="single"/>
        </w:rPr>
        <w:t>alternative development</w:t>
      </w:r>
      <w:r w:rsidRPr="00B63953">
        <w:rPr>
          <w:u w:val="single"/>
        </w:rPr>
        <w:t xml:space="preserve"> </w:t>
      </w:r>
      <w:r w:rsidRPr="00F7263A">
        <w:rPr>
          <w:highlight w:val="yellow"/>
          <w:u w:val="single"/>
        </w:rPr>
        <w:t>and have</w:t>
      </w:r>
      <w:r w:rsidRPr="00B63953">
        <w:rPr>
          <w:u w:val="single"/>
        </w:rPr>
        <w:t xml:space="preserve"> </w:t>
      </w:r>
      <w:r w:rsidRPr="00F7263A">
        <w:rPr>
          <w:highlight w:val="yellow"/>
          <w:u w:val="single"/>
        </w:rPr>
        <w:t>the</w:t>
      </w:r>
      <w:r w:rsidRPr="00B63953">
        <w:rPr>
          <w:u w:val="single"/>
        </w:rPr>
        <w:t xml:space="preserve"> passion and </w:t>
      </w:r>
      <w:r w:rsidRPr="00F7263A">
        <w:rPr>
          <w:highlight w:val="yellow"/>
          <w:u w:val="single"/>
        </w:rPr>
        <w:t>desire to act</w:t>
      </w:r>
      <w:r w:rsidRPr="00F7263A">
        <w:rPr>
          <w:b w:val="0"/>
          <w:highlight w:val="yellow"/>
          <w:u w:val="single"/>
        </w:rPr>
        <w:t>.</w:t>
      </w:r>
      <w:r w:rsidRPr="00B63953">
        <w:rPr>
          <w:b w:val="0"/>
          <w:u w:val="single"/>
        </w:rPr>
        <w:t xml:space="preserve"> </w:t>
      </w:r>
      <w:r w:rsidRPr="00B63953">
        <w:rPr>
          <w:b w:val="0"/>
          <w:sz w:val="16"/>
        </w:rPr>
        <w:t>Education has a key role in showing young people that not only do they have wider responsibilities, but also that they are entitled to involvement in decisions.</w:t>
      </w:r>
      <w:r w:rsidRPr="00B63953">
        <w:rPr>
          <w:sz w:val="16"/>
        </w:rPr>
        <w:t xml:space="preserve"> </w:t>
      </w:r>
      <w:r w:rsidRPr="00F7263A">
        <w:rPr>
          <w:highlight w:val="yellow"/>
          <w:u w:val="single"/>
        </w:rPr>
        <w:t>Climate change</w:t>
      </w:r>
      <w:r w:rsidRPr="00B63953">
        <w:rPr>
          <w:u w:val="single"/>
        </w:rPr>
        <w:t xml:space="preserve"> and sustainability are </w:t>
      </w:r>
      <w:r w:rsidRPr="00F7263A">
        <w:rPr>
          <w:highlight w:val="yellow"/>
          <w:u w:val="single"/>
        </w:rPr>
        <w:t>issues</w:t>
      </w:r>
      <w:r w:rsidRPr="00B63953">
        <w:rPr>
          <w:u w:val="single"/>
        </w:rPr>
        <w:t xml:space="preserve"> that </w:t>
      </w:r>
      <w:r w:rsidRPr="00F7263A">
        <w:rPr>
          <w:highlight w:val="yellow"/>
          <w:u w:val="single"/>
        </w:rPr>
        <w:t>cut across</w:t>
      </w:r>
      <w:r w:rsidRPr="00B63953">
        <w:rPr>
          <w:u w:val="single"/>
        </w:rPr>
        <w:t xml:space="preserve"> </w:t>
      </w:r>
      <w:r w:rsidRPr="00F7263A">
        <w:rPr>
          <w:highlight w:val="yellow"/>
          <w:u w:val="single"/>
        </w:rPr>
        <w:t>generations, and</w:t>
      </w:r>
      <w:r w:rsidRPr="00B63953">
        <w:rPr>
          <w:u w:val="single"/>
        </w:rPr>
        <w:t xml:space="preserve"> the </w:t>
      </w:r>
      <w:r w:rsidRPr="00F7263A">
        <w:rPr>
          <w:highlight w:val="yellow"/>
          <w:u w:val="single"/>
        </w:rPr>
        <w:t>decisions</w:t>
      </w:r>
      <w:r w:rsidRPr="00B63953">
        <w:rPr>
          <w:u w:val="single"/>
        </w:rPr>
        <w:t xml:space="preserve"> that are </w:t>
      </w:r>
      <w:r w:rsidRPr="00F7263A">
        <w:rPr>
          <w:highlight w:val="yellow"/>
          <w:u w:val="single"/>
        </w:rPr>
        <w:t>made</w:t>
      </w:r>
      <w:r w:rsidRPr="00B63953">
        <w:rPr>
          <w:u w:val="single"/>
        </w:rPr>
        <w:t xml:space="preserve"> </w:t>
      </w:r>
      <w:r w:rsidRPr="00F7263A">
        <w:rPr>
          <w:highlight w:val="yellow"/>
          <w:u w:val="single"/>
        </w:rPr>
        <w:t>today</w:t>
      </w:r>
      <w:r w:rsidRPr="00B63953">
        <w:rPr>
          <w:u w:val="single"/>
        </w:rPr>
        <w:t xml:space="preserve"> </w:t>
      </w:r>
      <w:r w:rsidRPr="00F7263A">
        <w:rPr>
          <w:highlight w:val="yellow"/>
          <w:u w:val="single"/>
        </w:rPr>
        <w:t xml:space="preserve">will </w:t>
      </w:r>
      <w:r w:rsidRPr="00F7263A">
        <w:rPr>
          <w:u w:val="single"/>
        </w:rPr>
        <w:t>have</w:t>
      </w:r>
      <w:r w:rsidRPr="00F7263A">
        <w:rPr>
          <w:highlight w:val="yellow"/>
          <w:u w:val="single"/>
        </w:rPr>
        <w:t xml:space="preserve"> impact</w:t>
      </w:r>
      <w:r w:rsidRPr="00B63953">
        <w:rPr>
          <w:u w:val="single"/>
        </w:rPr>
        <w:t xml:space="preserve"> not upon </w:t>
      </w:r>
      <w:r w:rsidRPr="00F7263A">
        <w:rPr>
          <w:highlight w:val="yellow"/>
          <w:u w:val="single"/>
        </w:rPr>
        <w:t>the</w:t>
      </w:r>
      <w:r w:rsidRPr="00B63953">
        <w:rPr>
          <w:u w:val="single"/>
        </w:rPr>
        <w:t xml:space="preserve"> generation that makes them, but </w:t>
      </w:r>
      <w:r w:rsidRPr="00F7263A">
        <w:rPr>
          <w:highlight w:val="yellow"/>
          <w:u w:val="single"/>
        </w:rPr>
        <w:t>generations to come</w:t>
      </w:r>
      <w:r w:rsidRPr="00F7263A">
        <w:rPr>
          <w:sz w:val="16"/>
          <w:highlight w:val="yellow"/>
        </w:rPr>
        <w:t>.</w:t>
      </w:r>
      <w:r w:rsidRPr="00B63953">
        <w:rPr>
          <w:b w:val="0"/>
          <w:sz w:val="16"/>
        </w:rPr>
        <w:t>1 Education can help give young people the tools to take part in these decisions, allowing them to enter into the debate. UN agreements Finally, there is a legal obligation for many countries to educate about climate change. Under Article 6 of the UN’s Framework Convention on Climate Change, signatories are obliged to: ‘Promote and facilitate …the development and implementation of educational and public awareness programmes on climate change and its effects’. This article is clear and direct, and must not be ignored. However in many respects this legal obligation is a lesser consideration when compared to the moral obligation each generation has to educate the next about climate change</w:t>
      </w:r>
      <w:r w:rsidRPr="00F7263A">
        <w:rPr>
          <w:sz w:val="16"/>
          <w:highlight w:val="yellow"/>
        </w:rPr>
        <w:t xml:space="preserve">. </w:t>
      </w:r>
      <w:r w:rsidRPr="00F7263A">
        <w:rPr>
          <w:highlight w:val="yellow"/>
          <w:u w:val="single"/>
        </w:rPr>
        <w:t>Education</w:t>
      </w:r>
      <w:r w:rsidRPr="00B63953">
        <w:rPr>
          <w:u w:val="single"/>
        </w:rPr>
        <w:t xml:space="preserve"> is </w:t>
      </w:r>
      <w:r w:rsidRPr="00F7263A">
        <w:rPr>
          <w:highlight w:val="yellow"/>
          <w:u w:val="single"/>
        </w:rPr>
        <w:t>the</w:t>
      </w:r>
      <w:r w:rsidRPr="00B63953">
        <w:rPr>
          <w:u w:val="single"/>
        </w:rPr>
        <w:t xml:space="preserve"> </w:t>
      </w:r>
      <w:r w:rsidRPr="00F7263A">
        <w:rPr>
          <w:highlight w:val="yellow"/>
          <w:u w:val="single"/>
        </w:rPr>
        <w:t>most powerful</w:t>
      </w:r>
      <w:r w:rsidRPr="00B63953">
        <w:rPr>
          <w:u w:val="single"/>
        </w:rPr>
        <w:t xml:space="preserve"> </w:t>
      </w:r>
      <w:r w:rsidRPr="00F7263A">
        <w:rPr>
          <w:highlight w:val="yellow"/>
          <w:u w:val="single"/>
        </w:rPr>
        <w:t>tool</w:t>
      </w:r>
      <w:r w:rsidRPr="00B63953">
        <w:rPr>
          <w:u w:val="single"/>
        </w:rPr>
        <w:t xml:space="preserve"> and </w:t>
      </w:r>
      <w:r w:rsidRPr="00F7263A">
        <w:rPr>
          <w:highlight w:val="yellow"/>
          <w:u w:val="single"/>
        </w:rPr>
        <w:t>can engage</w:t>
      </w:r>
      <w:r w:rsidRPr="00B63953">
        <w:rPr>
          <w:u w:val="single"/>
        </w:rPr>
        <w:t xml:space="preserve"> young </w:t>
      </w:r>
      <w:r w:rsidRPr="00F7263A">
        <w:rPr>
          <w:highlight w:val="yellow"/>
          <w:u w:val="single"/>
        </w:rPr>
        <w:t>people in</w:t>
      </w:r>
      <w:r w:rsidRPr="00B63953">
        <w:rPr>
          <w:u w:val="single"/>
        </w:rPr>
        <w:t xml:space="preserve"> the </w:t>
      </w:r>
      <w:r w:rsidRPr="00F7263A">
        <w:rPr>
          <w:highlight w:val="yellow"/>
          <w:u w:val="single"/>
        </w:rPr>
        <w:t>debate,</w:t>
      </w:r>
      <w:r w:rsidRPr="00B63953">
        <w:rPr>
          <w:u w:val="single"/>
        </w:rPr>
        <w:t xml:space="preserve"> </w:t>
      </w:r>
      <w:r w:rsidRPr="00F7263A">
        <w:rPr>
          <w:highlight w:val="yellow"/>
          <w:u w:val="single"/>
        </w:rPr>
        <w:t>prepare</w:t>
      </w:r>
      <w:r w:rsidRPr="00B63953">
        <w:rPr>
          <w:u w:val="single"/>
        </w:rPr>
        <w:t xml:space="preserve"> </w:t>
      </w:r>
      <w:r w:rsidRPr="00F7263A">
        <w:rPr>
          <w:highlight w:val="yellow"/>
          <w:u w:val="single"/>
        </w:rPr>
        <w:t>them</w:t>
      </w:r>
      <w:r w:rsidRPr="00B63953">
        <w:rPr>
          <w:u w:val="single"/>
        </w:rPr>
        <w:t xml:space="preserve"> </w:t>
      </w:r>
      <w:r w:rsidRPr="00F7263A">
        <w:rPr>
          <w:highlight w:val="yellow"/>
          <w:u w:val="single"/>
        </w:rPr>
        <w:t>for</w:t>
      </w:r>
      <w:r w:rsidRPr="00B63953">
        <w:rPr>
          <w:u w:val="single"/>
        </w:rPr>
        <w:t xml:space="preserve"> working with </w:t>
      </w:r>
      <w:r w:rsidRPr="00F7263A">
        <w:rPr>
          <w:highlight w:val="yellow"/>
          <w:u w:val="single"/>
        </w:rPr>
        <w:t>the green economy, and give</w:t>
      </w:r>
      <w:r w:rsidRPr="00B63953">
        <w:rPr>
          <w:u w:val="single"/>
        </w:rPr>
        <w:t xml:space="preserve"> the definitive science and </w:t>
      </w:r>
      <w:r w:rsidRPr="00F7263A">
        <w:rPr>
          <w:highlight w:val="yellow"/>
          <w:u w:val="single"/>
        </w:rPr>
        <w:t>facts about the biggest issue</w:t>
      </w:r>
      <w:r w:rsidRPr="00B63953">
        <w:rPr>
          <w:u w:val="single"/>
        </w:rPr>
        <w:t xml:space="preserve"> facing young people. </w:t>
      </w:r>
      <w:r w:rsidRPr="00F7263A">
        <w:rPr>
          <w:highlight w:val="yellow"/>
          <w:u w:val="single"/>
        </w:rPr>
        <w:t>To quote H.G. Wells: “Human history becomes more and more a race between education and catastrophe.”</w:t>
      </w:r>
    </w:p>
    <w:p w:rsidR="003F724A" w:rsidRDefault="003F724A" w:rsidP="003F724A"/>
    <w:p w:rsidR="003F724A" w:rsidRDefault="003F724A" w:rsidP="003F724A"/>
    <w:p w:rsidR="003F724A" w:rsidRDefault="003F724A" w:rsidP="003F724A">
      <w:pPr>
        <w:pStyle w:val="Heading4"/>
      </w:pPr>
      <w:bookmarkStart w:id="2" w:name="_Hlk486270708"/>
      <w:r>
        <w:t>Teaching children to value the Earth is key to solving global warming</w:t>
      </w:r>
    </w:p>
    <w:p w:rsidR="003F724A" w:rsidRPr="00F624F6" w:rsidRDefault="003F724A" w:rsidP="003F724A">
      <w:pPr>
        <w:rPr>
          <w:rFonts w:eastAsiaTheme="majorEastAsia" w:cstheme="majorBidi"/>
          <w:b/>
          <w:iCs/>
          <w:sz w:val="26"/>
        </w:rPr>
      </w:pPr>
      <w:r w:rsidRPr="00E91046">
        <w:t xml:space="preserve">Cynthia McPherson </w:t>
      </w:r>
      <w:r w:rsidRPr="00F624F6">
        <w:rPr>
          <w:rFonts w:eastAsiaTheme="majorEastAsia" w:cstheme="majorBidi"/>
          <w:b/>
          <w:iCs/>
          <w:sz w:val="26"/>
        </w:rPr>
        <w:t>Frantz</w:t>
      </w:r>
      <w:r>
        <w:t xml:space="preserve"> 20</w:t>
      </w:r>
      <w:r w:rsidRPr="00F624F6">
        <w:rPr>
          <w:rFonts w:eastAsiaTheme="majorEastAsia" w:cstheme="majorBidi"/>
          <w:b/>
          <w:iCs/>
          <w:sz w:val="26"/>
        </w:rPr>
        <w:t>13</w:t>
      </w:r>
      <w:r>
        <w:rPr>
          <w:rFonts w:eastAsiaTheme="majorEastAsia" w:cstheme="majorBidi"/>
          <w:b/>
          <w:iCs/>
          <w:sz w:val="26"/>
        </w:rPr>
        <w:t xml:space="preserve"> </w:t>
      </w:r>
      <w:r>
        <w:t>Professor at the d</w:t>
      </w:r>
      <w:r w:rsidRPr="00F624F6">
        <w:t>epartment of Psychology, Oberlin College, United States</w:t>
      </w:r>
      <w:r>
        <w:t xml:space="preserve">(“The Importance of Connection to Nature in Assessing Environmental Education Programs” Studies in Educational Evaluation: Volume 41 Pg 85-89 </w:t>
      </w:r>
      <w:r w:rsidRPr="00F624F6">
        <w:t xml:space="preserve">October </w:t>
      </w:r>
      <w:r>
        <w:t xml:space="preserve">3, </w:t>
      </w:r>
      <w:r w:rsidRPr="00F624F6">
        <w:t>2013</w:t>
      </w:r>
      <w:r>
        <w:t>)</w:t>
      </w:r>
    </w:p>
    <w:p w:rsidR="003F724A" w:rsidRPr="00D934F1" w:rsidRDefault="003F724A" w:rsidP="003F724A">
      <w:pPr>
        <w:rPr>
          <w:rStyle w:val="StyleUnderline"/>
        </w:rPr>
      </w:pPr>
      <w:r w:rsidRPr="00B51A8D">
        <w:rPr>
          <w:highlight w:val="cyan"/>
          <w:u w:val="single"/>
        </w:rPr>
        <w:t>Environmental education imparts knowledge</w:t>
      </w:r>
      <w:r w:rsidRPr="00B51A8D">
        <w:rPr>
          <w:sz w:val="14"/>
          <w:highlight w:val="cyan"/>
        </w:rPr>
        <w:t xml:space="preserve"> a</w:t>
      </w:r>
      <w:r w:rsidRPr="00B51A8D">
        <w:rPr>
          <w:sz w:val="14"/>
        </w:rPr>
        <w:t xml:space="preserve">nd creates experience to change beliefs, attitudes – </w:t>
      </w:r>
      <w:r w:rsidRPr="00B51A8D">
        <w:rPr>
          <w:highlight w:val="cyan"/>
          <w:u w:val="single"/>
        </w:rPr>
        <w:t>and most importantly – behavior.</w:t>
      </w:r>
      <w:r w:rsidRPr="00B51A8D">
        <w:rPr>
          <w:sz w:val="14"/>
        </w:rPr>
        <w:t xml:space="preserve"> What are the deep motivators of human behavior? Theory and research suggest that feeling connected to someone or something motivates protective and self-sacrificing behavior. This paper reviews the large body of research demonstrating that connectedness to nature is an important predictor of environmentally responsible behavior. We review past research on self-reported behavior, then summarize new research from our lab that demonstrates a link between connectedness to nature and actual conservation behavior (electricity use). </w:t>
      </w:r>
      <w:r w:rsidRPr="00B51A8D">
        <w:rPr>
          <w:u w:val="single"/>
        </w:rPr>
        <w:t>We conclude that promoting connectedness to nature should be a goal for environmental education programs</w:t>
      </w:r>
      <w:r w:rsidRPr="00B51A8D">
        <w:rPr>
          <w:sz w:val="14"/>
        </w:rPr>
        <w:t xml:space="preserve">, and should therefore be an important part of any assessment. </w:t>
      </w:r>
      <w:r w:rsidRPr="00B51A8D">
        <w:rPr>
          <w:highlight w:val="cyan"/>
          <w:u w:val="single"/>
        </w:rPr>
        <w:t>Planet Earth is heading toward climate destabilization, and the window of opportunity to avert it is narrowing rapidly</w:t>
      </w:r>
      <w:r w:rsidRPr="00B51A8D">
        <w:rPr>
          <w:sz w:val="14"/>
        </w:rPr>
        <w:t xml:space="preserve"> (</w:t>
      </w:r>
      <w:bookmarkStart w:id="3" w:name="bbib0140"/>
      <w:r w:rsidRPr="00B51A8D">
        <w:rPr>
          <w:sz w:val="14"/>
        </w:rPr>
        <w:fldChar w:fldCharType="begin"/>
      </w:r>
      <w:r w:rsidRPr="00B51A8D">
        <w:rPr>
          <w:sz w:val="14"/>
        </w:rPr>
        <w:instrText xml:space="preserve"> HYPERLINK "http://www.sciencedirect.com/science/article/pii/S0191491X13000436" \l "bib0140" </w:instrText>
      </w:r>
      <w:r w:rsidRPr="00B51A8D">
        <w:rPr>
          <w:sz w:val="14"/>
        </w:rPr>
        <w:fldChar w:fldCharType="separate"/>
      </w:r>
      <w:r w:rsidRPr="00B51A8D">
        <w:rPr>
          <w:rStyle w:val="Hyperlink"/>
          <w:sz w:val="14"/>
        </w:rPr>
        <w:t>IPPC, 2013</w:t>
      </w:r>
      <w:r w:rsidRPr="00B51A8D">
        <w:rPr>
          <w:sz w:val="14"/>
        </w:rPr>
        <w:fldChar w:fldCharType="end"/>
      </w:r>
      <w:bookmarkEnd w:id="3"/>
      <w:r w:rsidRPr="00B51A8D">
        <w:rPr>
          <w:sz w:val="14"/>
        </w:rPr>
        <w:t xml:space="preserve">). Technology and scientific knowledge are not the limiting factors in responding to this crisis. Rather, humans’ ability to change their political and economic systems, as well as their choices and lifestyle, will determine whether we respond in time. People at all levels need to change their behavior: elected officials in the laws they promote, corporate CEOs in the practices they adopt, individual voters in the candidates they select, and consumers in the choices they make about resource use. </w:t>
      </w:r>
      <w:r w:rsidRPr="00B51A8D">
        <w:rPr>
          <w:highlight w:val="cyan"/>
          <w:u w:val="single"/>
        </w:rPr>
        <w:t>Environmental educators are at the forefront of the effort to change</w:t>
      </w:r>
      <w:r w:rsidRPr="00B51A8D">
        <w:rPr>
          <w:sz w:val="14"/>
          <w:highlight w:val="cyan"/>
        </w:rPr>
        <w:t xml:space="preserve"> </w:t>
      </w:r>
      <w:r w:rsidRPr="00B51A8D">
        <w:rPr>
          <w:highlight w:val="cyan"/>
          <w:u w:val="single"/>
        </w:rPr>
        <w:t>behavior by striving to teach “children</w:t>
      </w:r>
      <w:r w:rsidRPr="00B51A8D">
        <w:rPr>
          <w:sz w:val="14"/>
        </w:rPr>
        <w:t xml:space="preserve"> and adults </w:t>
      </w:r>
      <w:r w:rsidRPr="00B51A8D">
        <w:rPr>
          <w:highlight w:val="cyan"/>
          <w:u w:val="single"/>
        </w:rPr>
        <w:t>how to learn about and investigate their environment, and to make intelligent, informed decisions about how they can take care of it”</w:t>
      </w:r>
      <w:r w:rsidRPr="00B51A8D">
        <w:rPr>
          <w:u w:val="single"/>
        </w:rPr>
        <w:t xml:space="preserve"> </w:t>
      </w:r>
      <w:r w:rsidRPr="00B51A8D">
        <w:rPr>
          <w:sz w:val="14"/>
        </w:rPr>
        <w:t>(</w:t>
      </w:r>
      <w:bookmarkStart w:id="4" w:name="bbib0180"/>
      <w:r w:rsidRPr="00B51A8D">
        <w:rPr>
          <w:sz w:val="14"/>
        </w:rPr>
        <w:fldChar w:fldCharType="begin"/>
      </w:r>
      <w:r w:rsidRPr="00B51A8D">
        <w:rPr>
          <w:sz w:val="14"/>
        </w:rPr>
        <w:instrText xml:space="preserve"> HYPERLINK "http://www.sciencedirect.com/science/article/pii/S0191491X13000436" \l "bib0180" </w:instrText>
      </w:r>
      <w:r w:rsidRPr="00B51A8D">
        <w:rPr>
          <w:sz w:val="14"/>
        </w:rPr>
        <w:fldChar w:fldCharType="separate"/>
      </w:r>
      <w:r w:rsidRPr="00B51A8D">
        <w:rPr>
          <w:rStyle w:val="Hyperlink"/>
          <w:sz w:val="14"/>
        </w:rPr>
        <w:t>NAAEE, 2011</w:t>
      </w:r>
      <w:r w:rsidRPr="00B51A8D">
        <w:rPr>
          <w:sz w:val="14"/>
        </w:rPr>
        <w:fldChar w:fldCharType="end"/>
      </w:r>
      <w:r w:rsidRPr="00B51A8D">
        <w:rPr>
          <w:sz w:val="14"/>
        </w:rPr>
        <w:t>) and to foster “attitudes, motivations, and commitments to make informed decisions and take responsible action” (</w:t>
      </w:r>
      <w:bookmarkStart w:id="5" w:name="bbib0250"/>
      <w:r w:rsidRPr="00B51A8D">
        <w:rPr>
          <w:sz w:val="14"/>
        </w:rPr>
        <w:fldChar w:fldCharType="begin"/>
      </w:r>
      <w:r w:rsidRPr="00B51A8D">
        <w:rPr>
          <w:sz w:val="14"/>
        </w:rPr>
        <w:instrText xml:space="preserve"> HYPERLINK "http://www.sciencedirect.com/science/article/pii/S0191491X13000436" \l "bib0250" </w:instrText>
      </w:r>
      <w:r w:rsidRPr="00B51A8D">
        <w:rPr>
          <w:sz w:val="14"/>
        </w:rPr>
        <w:fldChar w:fldCharType="separate"/>
      </w:r>
      <w:r w:rsidRPr="00B51A8D">
        <w:rPr>
          <w:rStyle w:val="Hyperlink"/>
          <w:sz w:val="14"/>
        </w:rPr>
        <w:t>UNESCO, Tbilisi Declaration, 1978</w:t>
      </w:r>
      <w:r w:rsidRPr="00B51A8D">
        <w:rPr>
          <w:sz w:val="14"/>
        </w:rPr>
        <w:fldChar w:fldCharType="end"/>
      </w:r>
      <w:bookmarkEnd w:id="5"/>
      <w:r w:rsidRPr="00B51A8D">
        <w:rPr>
          <w:sz w:val="14"/>
        </w:rPr>
        <w:t>). Intuitively, it seems reasonable to assume that imparting accurate knowledge and pro-environmental beliefs is enough to create behavior change. This assumption can be found on the North American Association of Environmental Education (NAAEE) website (</w:t>
      </w:r>
      <w:hyperlink r:id="rId53" w:anchor="bib0180" w:history="1">
        <w:r w:rsidRPr="00B51A8D">
          <w:rPr>
            <w:rStyle w:val="Hyperlink"/>
            <w:sz w:val="14"/>
          </w:rPr>
          <w:t>NAAEE, 2011</w:t>
        </w:r>
      </w:hyperlink>
      <w:bookmarkEnd w:id="4"/>
      <w:r w:rsidRPr="00B51A8D">
        <w:rPr>
          <w:sz w:val="14"/>
        </w:rPr>
        <w:t xml:space="preserve">): “What do environmentally literate people do? Environmentally literate people act on their beliefs”. But do they? Are beliefs enough to reliably motivate behavior change? What are the deep drivers of human behavior that will most effectively predict environmentally responsible behavior? The concept of connectedness to nature has a long history in ecology and ecopsychology, and has recently generated a great deal of interest and empirical research. As </w:t>
      </w:r>
      <w:bookmarkStart w:id="6" w:name="bbib0155"/>
      <w:r w:rsidRPr="00B51A8D">
        <w:rPr>
          <w:sz w:val="14"/>
        </w:rPr>
        <w:fldChar w:fldCharType="begin"/>
      </w:r>
      <w:r w:rsidRPr="00B51A8D">
        <w:rPr>
          <w:sz w:val="14"/>
        </w:rPr>
        <w:instrText xml:space="preserve"> HYPERLINK "http://www.sciencedirect.com/science/article/pii/S0191491X13000436" \l "bib0155" </w:instrText>
      </w:r>
      <w:r w:rsidRPr="00B51A8D">
        <w:rPr>
          <w:sz w:val="14"/>
        </w:rPr>
        <w:fldChar w:fldCharType="separate"/>
      </w:r>
      <w:r w:rsidRPr="00B51A8D">
        <w:rPr>
          <w:rStyle w:val="Hyperlink"/>
          <w:sz w:val="14"/>
        </w:rPr>
        <w:t>Leopold (1949, p. viii)</w:t>
      </w:r>
      <w:r w:rsidRPr="00B51A8D">
        <w:rPr>
          <w:sz w:val="14"/>
        </w:rPr>
        <w:fldChar w:fldCharType="end"/>
      </w:r>
      <w:bookmarkEnd w:id="6"/>
      <w:r w:rsidRPr="00B51A8D">
        <w:rPr>
          <w:sz w:val="14"/>
        </w:rPr>
        <w:t xml:space="preserve"> wrote years ago: “</w:t>
      </w:r>
      <w:r w:rsidRPr="00B51A8D">
        <w:rPr>
          <w:highlight w:val="cyan"/>
          <w:u w:val="single"/>
        </w:rPr>
        <w:t>We abuse land because we regard it as a commodity belonging to us. When we see land as a community to which we belong, we may begin to use it with love and respect”</w:t>
      </w:r>
      <w:r w:rsidRPr="00B51A8D">
        <w:rPr>
          <w:sz w:val="14"/>
          <w:highlight w:val="cyan"/>
        </w:rPr>
        <w:t>.</w:t>
      </w:r>
      <w:r w:rsidRPr="00B51A8D">
        <w:rPr>
          <w:sz w:val="14"/>
        </w:rPr>
        <w:t xml:space="preserve"> In Leopold's view, environmentally responsible behavior (ERB) will result from seeing ourselves as a “plain and simple member” of the natural world</w:t>
      </w:r>
      <w:r w:rsidRPr="00D934F1">
        <w:rPr>
          <w:sz w:val="14"/>
        </w:rPr>
        <w:t xml:space="preserve">. </w:t>
      </w:r>
      <w:r w:rsidRPr="00D934F1">
        <w:rPr>
          <w:u w:val="single"/>
        </w:rPr>
        <w:t>Modern empirical work by social psychologists on interpersonal relationships supports Leopold's assertion that a sense of “we-ness” makes protective behavior more likely, even if that behavior is inconvenient</w:t>
      </w:r>
      <w:r w:rsidRPr="00B51A8D">
        <w:rPr>
          <w:u w:val="single"/>
        </w:rPr>
        <w:t>.</w:t>
      </w:r>
      <w:r w:rsidRPr="00B51A8D">
        <w:rPr>
          <w:sz w:val="14"/>
        </w:rPr>
        <w:t xml:space="preserve"> For example, the extent to which one includes another person as part of the self is a core operationalization of relationship closeness (</w:t>
      </w:r>
      <w:bookmarkStart w:id="7" w:name="bbib0010"/>
      <w:r w:rsidRPr="00B51A8D">
        <w:rPr>
          <w:sz w:val="14"/>
        </w:rPr>
        <w:fldChar w:fldCharType="begin"/>
      </w:r>
      <w:r w:rsidRPr="00B51A8D">
        <w:rPr>
          <w:sz w:val="14"/>
        </w:rPr>
        <w:instrText xml:space="preserve"> HYPERLINK "http://www.sciencedirect.com/science/article/pii/S0191491X13000436" \l "bib0010" </w:instrText>
      </w:r>
      <w:r w:rsidRPr="00B51A8D">
        <w:rPr>
          <w:sz w:val="14"/>
        </w:rPr>
        <w:fldChar w:fldCharType="separate"/>
      </w:r>
      <w:r w:rsidRPr="00B51A8D">
        <w:rPr>
          <w:rStyle w:val="Hyperlink"/>
          <w:sz w:val="14"/>
        </w:rPr>
        <w:t>Aron, Aron, Tudor, &amp; Nelson, 1991</w:t>
      </w:r>
      <w:r w:rsidRPr="00B51A8D">
        <w:rPr>
          <w:sz w:val="14"/>
        </w:rPr>
        <w:fldChar w:fldCharType="end"/>
      </w:r>
      <w:bookmarkEnd w:id="7"/>
      <w:r w:rsidRPr="00B51A8D">
        <w:rPr>
          <w:sz w:val="14"/>
        </w:rPr>
        <w:t xml:space="preserve">). </w:t>
      </w:r>
      <w:r w:rsidRPr="00B51A8D">
        <w:rPr>
          <w:highlight w:val="cyan"/>
          <w:u w:val="single"/>
        </w:rPr>
        <w:t>As relationship closeness increases, so does empathy and willingness to help</w:t>
      </w:r>
      <w:r w:rsidRPr="00B51A8D">
        <w:rPr>
          <w:sz w:val="14"/>
        </w:rPr>
        <w:t xml:space="preserve"> (</w:t>
      </w:r>
      <w:bookmarkStart w:id="8" w:name="bbib0035"/>
      <w:r w:rsidRPr="00B51A8D">
        <w:rPr>
          <w:sz w:val="14"/>
        </w:rPr>
        <w:fldChar w:fldCharType="begin"/>
      </w:r>
      <w:r w:rsidRPr="00B51A8D">
        <w:rPr>
          <w:sz w:val="14"/>
        </w:rPr>
        <w:instrText xml:space="preserve"> HYPERLINK "http://www.sciencedirect.com/science/article/pii/S0191491X13000436" \l "bib0035" </w:instrText>
      </w:r>
      <w:r w:rsidRPr="00B51A8D">
        <w:rPr>
          <w:sz w:val="14"/>
        </w:rPr>
        <w:fldChar w:fldCharType="separate"/>
      </w:r>
      <w:r w:rsidRPr="00B51A8D">
        <w:rPr>
          <w:rStyle w:val="Hyperlink"/>
          <w:sz w:val="14"/>
        </w:rPr>
        <w:t>Cialdini, Brown, Lewis, Luce, &amp; Neuberg, 1997</w:t>
      </w:r>
      <w:r w:rsidRPr="00B51A8D">
        <w:rPr>
          <w:sz w:val="14"/>
        </w:rPr>
        <w:fldChar w:fldCharType="end"/>
      </w:r>
      <w:bookmarkEnd w:id="8"/>
      <w:r w:rsidRPr="00B51A8D">
        <w:rPr>
          <w:sz w:val="14"/>
        </w:rPr>
        <w:t>). Similarly, acts that lead to a greater self–other overlap, such as perspective taking, (</w:t>
      </w:r>
      <w:bookmarkStart w:id="9" w:name="bbib0050"/>
      <w:r w:rsidRPr="00B51A8D">
        <w:rPr>
          <w:sz w:val="14"/>
        </w:rPr>
        <w:fldChar w:fldCharType="begin"/>
      </w:r>
      <w:r w:rsidRPr="00B51A8D">
        <w:rPr>
          <w:sz w:val="14"/>
        </w:rPr>
        <w:instrText xml:space="preserve"> HYPERLINK "http://www.sciencedirect.com/science/article/pii/S0191491X13000436" \l "bib0050" </w:instrText>
      </w:r>
      <w:r w:rsidRPr="00B51A8D">
        <w:rPr>
          <w:sz w:val="14"/>
        </w:rPr>
        <w:fldChar w:fldCharType="separate"/>
      </w:r>
      <w:r w:rsidRPr="00B51A8D">
        <w:rPr>
          <w:rStyle w:val="Hyperlink"/>
          <w:sz w:val="14"/>
        </w:rPr>
        <w:t>Davis, Conklin, Smith, &amp; Luce, 1996; Galinsky &amp; Moskowitz, 2000</w:t>
      </w:r>
      <w:r w:rsidRPr="00B51A8D">
        <w:rPr>
          <w:sz w:val="14"/>
        </w:rPr>
        <w:fldChar w:fldCharType="end"/>
      </w:r>
      <w:bookmarkEnd w:id="9"/>
      <w:r w:rsidRPr="00B51A8D">
        <w:rPr>
          <w:sz w:val="14"/>
        </w:rPr>
        <w:t>) also increase willingness to help (</w:t>
      </w:r>
      <w:bookmarkStart w:id="10" w:name="bbib0045"/>
      <w:r w:rsidRPr="00B51A8D">
        <w:rPr>
          <w:sz w:val="14"/>
        </w:rPr>
        <w:fldChar w:fldCharType="begin"/>
      </w:r>
      <w:r w:rsidRPr="00B51A8D">
        <w:rPr>
          <w:sz w:val="14"/>
        </w:rPr>
        <w:instrText xml:space="preserve"> HYPERLINK "http://www.sciencedirect.com/science/article/pii/S0191491X13000436" \l "bib0045" </w:instrText>
      </w:r>
      <w:r w:rsidRPr="00B51A8D">
        <w:rPr>
          <w:sz w:val="14"/>
        </w:rPr>
        <w:fldChar w:fldCharType="separate"/>
      </w:r>
      <w:r w:rsidRPr="00B51A8D">
        <w:rPr>
          <w:rStyle w:val="Hyperlink"/>
          <w:sz w:val="14"/>
        </w:rPr>
        <w:t>Coke, Batson, &amp; McDavis, 1978</w:t>
      </w:r>
      <w:r w:rsidRPr="00B51A8D">
        <w:rPr>
          <w:sz w:val="14"/>
        </w:rPr>
        <w:fldChar w:fldCharType="end"/>
      </w:r>
      <w:bookmarkEnd w:id="10"/>
      <w:r w:rsidRPr="00B51A8D">
        <w:rPr>
          <w:sz w:val="14"/>
        </w:rPr>
        <w:t xml:space="preserve">). Among human-to-human relationships, expanding one's sense of self to include another does lead to more empathic and protective behavior. </w:t>
      </w:r>
      <w:r w:rsidRPr="00B51A8D">
        <w:rPr>
          <w:highlight w:val="cyan"/>
          <w:u w:val="single"/>
        </w:rPr>
        <w:t xml:space="preserve">We argue that the deep motivation </w:t>
      </w:r>
      <w:r w:rsidRPr="00D934F1">
        <w:rPr>
          <w:u w:val="single"/>
        </w:rPr>
        <w:t xml:space="preserve">that comes from a sense of “we-ness” </w:t>
      </w:r>
      <w:r w:rsidRPr="00B51A8D">
        <w:rPr>
          <w:highlight w:val="cyan"/>
          <w:u w:val="single"/>
        </w:rPr>
        <w:t>is one of the few psychological forces strong enough to compete with the prevailing counterforces required to engage in environmentally responsible behavior</w:t>
      </w:r>
      <w:r w:rsidRPr="00B51A8D">
        <w:rPr>
          <w:sz w:val="14"/>
        </w:rPr>
        <w:t xml:space="preserve"> (ERB). </w:t>
      </w:r>
      <w:r w:rsidRPr="00B51A8D">
        <w:rPr>
          <w:highlight w:val="cyan"/>
          <w:u w:val="single"/>
        </w:rPr>
        <w:t>Doing the environmentally responsible thing is often</w:t>
      </w:r>
      <w:r w:rsidRPr="00B51A8D">
        <w:rPr>
          <w:sz w:val="14"/>
          <w:highlight w:val="cyan"/>
        </w:rPr>
        <w:t>,</w:t>
      </w:r>
      <w:r w:rsidRPr="00B51A8D">
        <w:rPr>
          <w:sz w:val="14"/>
        </w:rPr>
        <w:t xml:space="preserve"> to quote Al Gore</w:t>
      </w:r>
      <w:r w:rsidRPr="00B51A8D">
        <w:rPr>
          <w:highlight w:val="cyan"/>
        </w:rPr>
        <w:t>,</w:t>
      </w:r>
      <w:r w:rsidRPr="00B51A8D">
        <w:rPr>
          <w:highlight w:val="cyan"/>
          <w:u w:val="single"/>
        </w:rPr>
        <w:t xml:space="preserve"> inconvenient</w:t>
      </w:r>
      <w:r w:rsidRPr="00B51A8D">
        <w:rPr>
          <w:sz w:val="14"/>
          <w:highlight w:val="cyan"/>
        </w:rPr>
        <w:t>.</w:t>
      </w:r>
      <w:r w:rsidRPr="00B51A8D">
        <w:rPr>
          <w:sz w:val="14"/>
        </w:rPr>
        <w:t xml:space="preserve"> Whether it is an elected official deciding to vote in a way that angers big donors or an individual deciding whether to drive or bike to work, environmentally responsible choices often come at a short-term cost. </w:t>
      </w:r>
      <w:r w:rsidRPr="00B51A8D">
        <w:rPr>
          <w:highlight w:val="cyan"/>
          <w:u w:val="single"/>
        </w:rPr>
        <w:t>Humans will engage in effortful and inconvenient behavior for people and causes they care about.</w:t>
      </w:r>
      <w:r w:rsidRPr="00B51A8D">
        <w:rPr>
          <w:sz w:val="14"/>
        </w:rPr>
        <w:t xml:space="preserve"> (</w:t>
      </w:r>
      <w:bookmarkStart w:id="11" w:name="bbib0085"/>
      <w:r w:rsidRPr="00B51A8D">
        <w:rPr>
          <w:sz w:val="14"/>
        </w:rPr>
        <w:fldChar w:fldCharType="begin"/>
      </w:r>
      <w:r w:rsidRPr="00B51A8D">
        <w:rPr>
          <w:sz w:val="14"/>
        </w:rPr>
        <w:instrText xml:space="preserve"> HYPERLINK "http://www.sciencedirect.com/science/article/pii/S0191491X13000436" \l "bib0085" </w:instrText>
      </w:r>
      <w:r w:rsidRPr="00B51A8D">
        <w:rPr>
          <w:sz w:val="14"/>
        </w:rPr>
        <w:fldChar w:fldCharType="separate"/>
      </w:r>
      <w:r w:rsidRPr="00B51A8D">
        <w:rPr>
          <w:rStyle w:val="Hyperlink"/>
          <w:sz w:val="14"/>
        </w:rPr>
        <w:t>Frantz, 2014</w:t>
      </w:r>
      <w:r w:rsidRPr="00B51A8D">
        <w:rPr>
          <w:sz w:val="14"/>
        </w:rPr>
        <w:fldChar w:fldCharType="end"/>
      </w:r>
      <w:bookmarkEnd w:id="11"/>
      <w:r w:rsidRPr="00B51A8D">
        <w:rPr>
          <w:sz w:val="14"/>
        </w:rPr>
        <w:t>). To the extent that connectedness to nature represents the same sense of caring, it should also reliably lead to ERB.</w:t>
      </w:r>
    </w:p>
    <w:bookmarkEnd w:id="2"/>
    <w:p w:rsidR="003F724A" w:rsidRDefault="003F724A" w:rsidP="003F724A"/>
    <w:p w:rsidR="003F724A" w:rsidRDefault="003F724A" w:rsidP="003F724A"/>
    <w:p w:rsidR="003F724A" w:rsidRPr="00587AD1" w:rsidRDefault="003F724A" w:rsidP="003F724A">
      <w:pPr>
        <w:pStyle w:val="Heading4"/>
      </w:pPr>
      <w:r>
        <w:t>EE leads to pro- environmental behaviors, which helps to combat global warming</w:t>
      </w:r>
    </w:p>
    <w:p w:rsidR="003F724A" w:rsidRDefault="003F724A" w:rsidP="003F724A">
      <w:pPr>
        <w:rPr>
          <w:sz w:val="20"/>
          <w:szCs w:val="20"/>
        </w:rPr>
      </w:pPr>
      <w:r w:rsidRPr="00587AD1">
        <w:rPr>
          <w:b/>
          <w:sz w:val="24"/>
          <w:szCs w:val="24"/>
        </w:rPr>
        <w:t>Ajaps 15</w:t>
      </w:r>
      <w:r>
        <w:rPr>
          <w:sz w:val="24"/>
          <w:szCs w:val="24"/>
        </w:rPr>
        <w:t xml:space="preserve"> (</w:t>
      </w:r>
      <w:r w:rsidRPr="00AC2880">
        <w:rPr>
          <w:sz w:val="20"/>
          <w:szCs w:val="20"/>
        </w:rPr>
        <w:t xml:space="preserve">Sandra Ajaps, Department of Social Science Education, University of Nigeria, Nsukka, Nigeria, and Ros McLellan, faculty of education, University of Cambridge, December 13, 2015, ““We don’t know enough”: Environmental education and pro-environmental behaviour perceptions”, </w:t>
      </w:r>
      <w:hyperlink r:id="rId54" w:history="1">
        <w:r w:rsidRPr="00AC2880">
          <w:rPr>
            <w:rStyle w:val="Hyperlink"/>
            <w:sz w:val="20"/>
            <w:szCs w:val="20"/>
          </w:rPr>
          <w:t>http://www.tandfonline.com/doi/full/10.1080/2331186X.2015.1124490</w:t>
        </w:r>
      </w:hyperlink>
      <w:r w:rsidRPr="00AC2880">
        <w:rPr>
          <w:sz w:val="20"/>
          <w:szCs w:val="20"/>
        </w:rPr>
        <w:t xml:space="preserve">) </w:t>
      </w:r>
    </w:p>
    <w:p w:rsidR="003F724A" w:rsidRDefault="003F724A" w:rsidP="003F724A">
      <w:pPr>
        <w:rPr>
          <w:u w:val="single"/>
        </w:rPr>
      </w:pPr>
      <w:r w:rsidRPr="00587AD1">
        <w:rPr>
          <w:highlight w:val="cyan"/>
          <w:u w:val="single"/>
        </w:rPr>
        <w:t>More emphasis should be given to EE in primary and secondary schools, preferably as a subject on its own</w:t>
      </w:r>
      <w:r w:rsidRPr="00B71A16">
        <w:rPr>
          <w:u w:val="single"/>
        </w:rPr>
        <w:t xml:space="preserve"> </w:t>
      </w:r>
      <w:r w:rsidRPr="00587AD1">
        <w:rPr>
          <w:sz w:val="16"/>
        </w:rPr>
        <w:t xml:space="preserve">but where this is not feasible, it should be effectively infused into relevant subjects like geography and the sciences. This study’s participants had high concerns about earth’s environment and the risks it faces but relatively low knowledge, which they acknowledged; thus, EE should be employed to increase environmental knowledge and foster positive environmental attitudes and behaviours, with focus on ecocentric values. The major aim of this study was to find out the relationship between levels of environmental knowledge and attitudes and reported environmental behaviours in the UK and Nigerian university students and examine the role of EE from their perspective. </w:t>
      </w:r>
      <w:r w:rsidRPr="00B71A16">
        <w:rPr>
          <w:u w:val="single"/>
        </w:rPr>
        <w:t xml:space="preserve">It was discovered that </w:t>
      </w:r>
      <w:r w:rsidRPr="00B71A16">
        <w:rPr>
          <w:highlight w:val="cyan"/>
          <w:u w:val="single"/>
        </w:rPr>
        <w:t>people</w:t>
      </w:r>
      <w:r w:rsidRPr="00B71A16">
        <w:rPr>
          <w:u w:val="single"/>
        </w:rPr>
        <w:t xml:space="preserve"> are generally concerned about the environment but </w:t>
      </w:r>
      <w:r w:rsidRPr="00B71A16">
        <w:rPr>
          <w:highlight w:val="cyan"/>
          <w:u w:val="single"/>
        </w:rPr>
        <w:t>do not know what</w:t>
      </w:r>
      <w:r w:rsidRPr="00B71A16">
        <w:rPr>
          <w:u w:val="single"/>
        </w:rPr>
        <w:t xml:space="preserve"> specific </w:t>
      </w:r>
      <w:r w:rsidRPr="00B71A16">
        <w:rPr>
          <w:highlight w:val="cyan"/>
          <w:u w:val="single"/>
        </w:rPr>
        <w:t>actions to take</w:t>
      </w:r>
      <w:r w:rsidRPr="00B71A16">
        <w:rPr>
          <w:u w:val="single"/>
        </w:rPr>
        <w:t xml:space="preserve"> and how beneficial these actions would be for a healthier environment. Therefore, it was concluded </w:t>
      </w:r>
      <w:r w:rsidRPr="00AC2880">
        <w:rPr>
          <w:u w:val="single"/>
        </w:rPr>
        <w:t>that</w:t>
      </w:r>
      <w:r w:rsidRPr="00B71A16">
        <w:rPr>
          <w:highlight w:val="cyan"/>
          <w:u w:val="single"/>
        </w:rPr>
        <w:t xml:space="preserve"> the more EE </w:t>
      </w:r>
      <w:r w:rsidRPr="00B71A16">
        <w:rPr>
          <w:u w:val="single"/>
        </w:rPr>
        <w:t xml:space="preserve">(and not just environmental knowledge) </w:t>
      </w:r>
      <w:r w:rsidRPr="00B71A16">
        <w:rPr>
          <w:highlight w:val="cyan"/>
          <w:u w:val="single"/>
        </w:rPr>
        <w:t>people have, the more PEB they would reveal.</w:t>
      </w:r>
      <w:r w:rsidRPr="00B71A16">
        <w:rPr>
          <w:u w:val="single"/>
        </w:rPr>
        <w:t xml:space="preserve"> Thus, </w:t>
      </w:r>
      <w:r w:rsidRPr="00B71A16">
        <w:rPr>
          <w:highlight w:val="cyan"/>
          <w:u w:val="single"/>
        </w:rPr>
        <w:t>EE needs to receive more attention in schools</w:t>
      </w:r>
      <w:r w:rsidRPr="00587AD1">
        <w:rPr>
          <w:sz w:val="16"/>
        </w:rPr>
        <w:t xml:space="preserve"> so that youths do not get discouraged by media misrepresentations, political hype or the overwhelming scale of environmental problems, especially global warming</w:t>
      </w:r>
      <w:r w:rsidRPr="00587AD1">
        <w:rPr>
          <w:sz w:val="16"/>
          <w:highlight w:val="cyan"/>
        </w:rPr>
        <w:t xml:space="preserve">. </w:t>
      </w:r>
      <w:r w:rsidRPr="00B71A16">
        <w:rPr>
          <w:highlight w:val="cyan"/>
          <w:u w:val="single"/>
        </w:rPr>
        <w:t>This</w:t>
      </w:r>
      <w:r w:rsidRPr="00B71A16">
        <w:rPr>
          <w:u w:val="single"/>
        </w:rPr>
        <w:t>, through the inculcation of PEB</w:t>
      </w:r>
      <w:r w:rsidRPr="00B71A16">
        <w:rPr>
          <w:highlight w:val="cyan"/>
          <w:u w:val="single"/>
        </w:rPr>
        <w:t>, will contribute to the mitigation of global warming and other environmental problems</w:t>
      </w:r>
      <w:r w:rsidRPr="00B71A16">
        <w:rPr>
          <w:u w:val="single"/>
        </w:rPr>
        <w:t>, as well as improve the quality of life on earth</w:t>
      </w:r>
    </w:p>
    <w:p w:rsidR="003F724A" w:rsidRDefault="003F724A" w:rsidP="003F724A">
      <w:pPr>
        <w:rPr>
          <w:u w:val="single"/>
        </w:rPr>
      </w:pPr>
    </w:p>
    <w:p w:rsidR="003F724A" w:rsidRDefault="003F724A" w:rsidP="003F724A">
      <w:pPr>
        <w:pStyle w:val="Heading4"/>
      </w:pPr>
      <w:r>
        <w:t xml:space="preserve">Environmental education is key to fighting climate change. </w:t>
      </w:r>
    </w:p>
    <w:p w:rsidR="003F724A" w:rsidRPr="00D82609" w:rsidRDefault="003F724A" w:rsidP="003F724A">
      <w:pPr>
        <w:rPr>
          <w:rFonts w:ascii="Times New Roman" w:eastAsia="Times New Roman" w:hAnsi="Times New Roman" w:cs="Times New Roman"/>
          <w:sz w:val="24"/>
        </w:rPr>
      </w:pPr>
      <w:r>
        <w:rPr>
          <w:rStyle w:val="Style13ptBold"/>
        </w:rPr>
        <w:t xml:space="preserve">Dyster 13 </w:t>
      </w:r>
      <w:r w:rsidRPr="00036DCA">
        <w:t>(Adam Dyster, first year history undergraduate at University College London and a member of the </w:t>
      </w:r>
      <w:hyperlink r:id="rId55" w:tgtFrame="_blank" w:history="1">
        <w:r w:rsidRPr="00036DCA">
          <w:rPr>
            <w:rStyle w:val="Hyperlink"/>
          </w:rPr>
          <w:t>UK Youth Climate Coalition</w:t>
        </w:r>
      </w:hyperlink>
      <w:r w:rsidRPr="00036DCA">
        <w:t>, September 7, 2013, “Comment: Education is Key to Addressing Climate Change,” http://www.climatechangenews.com/2013/07/09/comment-education-is-the-key-to-addressing-climate-change/)</w:t>
      </w:r>
    </w:p>
    <w:p w:rsidR="003F724A" w:rsidRPr="00036DCA" w:rsidRDefault="003F724A" w:rsidP="003F724A">
      <w:pPr>
        <w:pStyle w:val="NormalWeb"/>
        <w:shd w:val="clear" w:color="auto" w:fill="FFFFFF"/>
        <w:rPr>
          <w:rFonts w:asciiTheme="minorHAnsi" w:hAnsiTheme="minorHAnsi" w:cstheme="minorHAnsi"/>
          <w:color w:val="333333"/>
          <w:sz w:val="16"/>
        </w:rPr>
      </w:pPr>
      <w:r w:rsidRPr="00036DCA">
        <w:rPr>
          <w:rStyle w:val="Strong"/>
          <w:rFonts w:asciiTheme="minorHAnsi" w:hAnsiTheme="minorHAnsi" w:cstheme="minorHAnsi"/>
          <w:color w:val="333333"/>
          <w:sz w:val="16"/>
        </w:rPr>
        <w:t xml:space="preserve">In recent months, </w:t>
      </w:r>
      <w:r w:rsidRPr="00036DCA">
        <w:rPr>
          <w:rStyle w:val="Emphasis"/>
          <w:rFonts w:asciiTheme="minorHAnsi" w:hAnsiTheme="minorHAnsi" w:cstheme="minorHAnsi"/>
          <w:highlight w:val="yellow"/>
        </w:rPr>
        <w:t>climate change</w:t>
      </w:r>
      <w:r w:rsidRPr="00036DCA">
        <w:rPr>
          <w:rStyle w:val="Strong"/>
          <w:rFonts w:asciiTheme="minorHAnsi" w:hAnsiTheme="minorHAnsi" w:cstheme="minorHAnsi"/>
          <w:color w:val="333333"/>
          <w:sz w:val="16"/>
        </w:rPr>
        <w:t xml:space="preserve"> education has hit the headlines.</w:t>
      </w:r>
      <w:r w:rsidRPr="00036DCA">
        <w:rPr>
          <w:rFonts w:asciiTheme="minorHAnsi" w:hAnsiTheme="minorHAnsi" w:cstheme="minorHAnsi"/>
          <w:color w:val="333333"/>
          <w:sz w:val="16"/>
        </w:rPr>
        <w:t xml:space="preserve"> It’s been</w:t>
      </w:r>
      <w:hyperlink r:id="rId56" w:history="1">
        <w:r w:rsidRPr="00036DCA">
          <w:rPr>
            <w:rStyle w:val="apple-converted-space"/>
            <w:rFonts w:asciiTheme="minorHAnsi" w:hAnsiTheme="minorHAnsi" w:cstheme="minorHAnsi"/>
            <w:color w:val="21759B"/>
            <w:sz w:val="16"/>
          </w:rPr>
          <w:t xml:space="preserve"> </w:t>
        </w:r>
        <w:r w:rsidRPr="00036DCA">
          <w:rPr>
            <w:rStyle w:val="Hyperlink"/>
            <w:rFonts w:asciiTheme="minorHAnsi" w:hAnsiTheme="minorHAnsi" w:cstheme="minorHAnsi"/>
            <w:color w:val="21759B"/>
            <w:sz w:val="16"/>
          </w:rPr>
          <w:t>introduced in the US</w:t>
        </w:r>
      </w:hyperlink>
      <w:r w:rsidRPr="00036DCA">
        <w:rPr>
          <w:rStyle w:val="apple-converted-space"/>
          <w:rFonts w:asciiTheme="minorHAnsi" w:hAnsiTheme="minorHAnsi" w:cstheme="minorHAnsi"/>
          <w:color w:val="333333"/>
          <w:sz w:val="16"/>
        </w:rPr>
        <w:t xml:space="preserve"> </w:t>
      </w:r>
      <w:r w:rsidRPr="00036DCA">
        <w:rPr>
          <w:rFonts w:asciiTheme="minorHAnsi" w:hAnsiTheme="minorHAnsi" w:cstheme="minorHAnsi"/>
          <w:color w:val="333333"/>
          <w:sz w:val="16"/>
        </w:rPr>
        <w:t>curriculum, and</w:t>
      </w:r>
      <w:hyperlink r:id="rId57" w:history="1">
        <w:r w:rsidRPr="00036DCA">
          <w:rPr>
            <w:rStyle w:val="apple-converted-space"/>
            <w:rFonts w:asciiTheme="minorHAnsi" w:hAnsiTheme="minorHAnsi" w:cstheme="minorHAnsi"/>
            <w:color w:val="21759B"/>
            <w:sz w:val="16"/>
          </w:rPr>
          <w:t xml:space="preserve"> </w:t>
        </w:r>
        <w:r w:rsidRPr="00036DCA">
          <w:rPr>
            <w:rStyle w:val="Hyperlink"/>
            <w:rFonts w:asciiTheme="minorHAnsi" w:hAnsiTheme="minorHAnsi" w:cstheme="minorHAnsi"/>
            <w:color w:val="21759B"/>
            <w:sz w:val="16"/>
          </w:rPr>
          <w:t>threatened to be removed from the parts of the UK</w:t>
        </w:r>
      </w:hyperlink>
      <w:r w:rsidRPr="00036DCA">
        <w:rPr>
          <w:rFonts w:asciiTheme="minorHAnsi" w:hAnsiTheme="minorHAnsi" w:cstheme="minorHAnsi"/>
          <w:color w:val="333333"/>
          <w:sz w:val="16"/>
        </w:rPr>
        <w:t xml:space="preserve">’s. </w:t>
      </w:r>
      <w:r w:rsidRPr="00036DCA">
        <w:rPr>
          <w:rStyle w:val="Emphasis"/>
          <w:rFonts w:asciiTheme="minorHAnsi" w:hAnsiTheme="minorHAnsi" w:cstheme="minorHAnsi"/>
        </w:rPr>
        <w:t>It’</w:t>
      </w:r>
      <w:r w:rsidRPr="00036DCA">
        <w:rPr>
          <w:rStyle w:val="Emphasis"/>
          <w:rFonts w:asciiTheme="minorHAnsi" w:hAnsiTheme="minorHAnsi" w:cstheme="minorHAnsi"/>
          <w:highlight w:val="yellow"/>
        </w:rPr>
        <w:t>s an issue that has sparked much debate</w:t>
      </w:r>
      <w:r w:rsidRPr="00036DCA">
        <w:rPr>
          <w:rFonts w:asciiTheme="minorHAnsi" w:hAnsiTheme="minorHAnsi" w:cstheme="minorHAnsi"/>
          <w:color w:val="333333"/>
          <w:sz w:val="16"/>
        </w:rPr>
        <w:t>, and in the UK’s case, outcry from thousands, particularly from young people and schools (</w:t>
      </w:r>
      <w:hyperlink r:id="rId58" w:history="1">
        <w:r w:rsidRPr="00036DCA">
          <w:rPr>
            <w:rStyle w:val="Hyperlink"/>
            <w:rFonts w:asciiTheme="minorHAnsi" w:hAnsiTheme="minorHAnsi" w:cstheme="minorHAnsi"/>
            <w:color w:val="21759B"/>
            <w:sz w:val="16"/>
          </w:rPr>
          <w:t>to recent success</w:t>
        </w:r>
      </w:hyperlink>
      <w:r w:rsidRPr="00036DCA">
        <w:rPr>
          <w:rFonts w:asciiTheme="minorHAnsi" w:hAnsiTheme="minorHAnsi" w:cstheme="minorHAnsi"/>
          <w:color w:val="333333"/>
          <w:sz w:val="16"/>
        </w:rPr>
        <w:t xml:space="preserve">). So why has education sparked such interest and been considered so vital an issue? </w:t>
      </w:r>
      <w:r w:rsidRPr="00036DCA">
        <w:rPr>
          <w:rStyle w:val="Emphasis"/>
          <w:rFonts w:asciiTheme="minorHAnsi" w:hAnsiTheme="minorHAnsi" w:cstheme="minorHAnsi"/>
          <w:highlight w:val="yellow"/>
        </w:rPr>
        <w:t>Education</w:t>
      </w:r>
      <w:r w:rsidRPr="00036DCA">
        <w:rPr>
          <w:rStyle w:val="Emphasis"/>
          <w:rFonts w:asciiTheme="minorHAnsi" w:hAnsiTheme="minorHAnsi" w:cstheme="minorHAnsi"/>
        </w:rPr>
        <w:t xml:space="preserve"> is vitally important</w:t>
      </w:r>
      <w:r w:rsidRPr="00036DCA">
        <w:rPr>
          <w:rFonts w:asciiTheme="minorHAnsi" w:hAnsiTheme="minorHAnsi" w:cstheme="minorHAnsi"/>
          <w:color w:val="333333"/>
          <w:sz w:val="16"/>
        </w:rPr>
        <w:t xml:space="preserve"> for several, key reasons. </w:t>
      </w:r>
      <w:r w:rsidRPr="00036DCA">
        <w:rPr>
          <w:rStyle w:val="Emphasis"/>
          <w:rFonts w:asciiTheme="minorHAnsi" w:hAnsiTheme="minorHAnsi" w:cstheme="minorHAnsi"/>
        </w:rPr>
        <w:t xml:space="preserve">It </w:t>
      </w:r>
      <w:r w:rsidRPr="00036DCA">
        <w:rPr>
          <w:rStyle w:val="Emphasis"/>
          <w:rFonts w:asciiTheme="minorHAnsi" w:hAnsiTheme="minorHAnsi" w:cstheme="minorHAnsi"/>
          <w:highlight w:val="yellow"/>
        </w:rPr>
        <w:t>can deliver the scientific facts about the biggest issue</w:t>
      </w:r>
      <w:r w:rsidRPr="00036DCA">
        <w:rPr>
          <w:rStyle w:val="Emphasis"/>
          <w:rFonts w:asciiTheme="minorHAnsi" w:hAnsiTheme="minorHAnsi" w:cstheme="minorHAnsi"/>
        </w:rPr>
        <w:t xml:space="preserve"> facing young people, something that is </w:t>
      </w:r>
      <w:r w:rsidRPr="00036DCA">
        <w:rPr>
          <w:rStyle w:val="Emphasis"/>
          <w:rFonts w:asciiTheme="minorHAnsi" w:hAnsiTheme="minorHAnsi" w:cstheme="minorHAnsi"/>
          <w:highlight w:val="yellow"/>
        </w:rPr>
        <w:t>being felt by millions worldwide</w:t>
      </w:r>
      <w:r w:rsidRPr="00036DCA">
        <w:rPr>
          <w:rStyle w:val="Emphasis"/>
          <w:rFonts w:asciiTheme="minorHAnsi" w:hAnsiTheme="minorHAnsi" w:cstheme="minorHAnsi"/>
        </w:rPr>
        <w:t xml:space="preserve">. </w:t>
      </w:r>
      <w:r w:rsidRPr="00036DCA">
        <w:rPr>
          <w:rStyle w:val="Emphasis"/>
          <w:rFonts w:asciiTheme="minorHAnsi" w:hAnsiTheme="minorHAnsi" w:cstheme="minorHAnsi"/>
          <w:highlight w:val="yellow"/>
        </w:rPr>
        <w:t>It equips youth with the skills to help combat climate change, and be part of a green recovering, and positive future.</w:t>
      </w:r>
      <w:r w:rsidRPr="00036DCA">
        <w:rPr>
          <w:rStyle w:val="Emphasis"/>
          <w:rFonts w:asciiTheme="minorHAnsi" w:hAnsiTheme="minorHAnsi" w:cstheme="minorHAnsi"/>
        </w:rPr>
        <w:t xml:space="preserve"> It also encourages young people to be involved as global citizens, and involves and engages them in an issue that’s impacts will be felt most keenly by those now going through the education system.</w:t>
      </w:r>
      <w:r w:rsidRPr="00036DCA">
        <w:rPr>
          <w:rFonts w:asciiTheme="minorHAnsi" w:hAnsiTheme="minorHAnsi" w:cstheme="minorHAnsi"/>
          <w:color w:val="333333"/>
          <w:sz w:val="16"/>
        </w:rPr>
        <w:t xml:space="preserve"> We have a responsibility to educate, not only bound by international convention, but by moral and ethical duties. Schools must educate young people about the world around them, so that they are informed with facts and key issues. Education should keep up to date with science and academic thought. Just as the facts and science of stem cell research or alcohol abuse are taught, because of their relevance and strong scientific foundations, so should climate change and sustainability – indeed, even more so, given the magnitude and impact of environmental issues. </w:t>
      </w:r>
      <w:r w:rsidRPr="00036DCA">
        <w:rPr>
          <w:rStyle w:val="Strong"/>
          <w:rFonts w:asciiTheme="minorHAnsi" w:hAnsiTheme="minorHAnsi" w:cstheme="minorHAnsi"/>
          <w:color w:val="333333"/>
          <w:sz w:val="16"/>
        </w:rPr>
        <w:t>Facts not fiction</w:t>
      </w:r>
      <w:r w:rsidRPr="00036DCA">
        <w:rPr>
          <w:rFonts w:asciiTheme="minorHAnsi" w:hAnsiTheme="minorHAnsi" w:cstheme="minorHAnsi"/>
          <w:color w:val="333333"/>
          <w:sz w:val="16"/>
        </w:rPr>
        <w:t xml:space="preserve"> Such education must be about facts and science, not treated as the political football as it so often is. Such politicisation mires the issue, and means that the urgency and relevancy of climate change education is often lost amidst political point scoring. This should, as with other relevant science-based issues, be an area of consensus, not party political manoeuvring. Beyond establishing the facts of the issue, </w:t>
      </w:r>
      <w:r w:rsidRPr="00036DCA">
        <w:rPr>
          <w:rStyle w:val="Emphasis"/>
          <w:rFonts w:asciiTheme="minorHAnsi" w:hAnsiTheme="minorHAnsi" w:cstheme="minorHAnsi"/>
          <w:highlight w:val="yellow"/>
        </w:rPr>
        <w:t>education can</w:t>
      </w:r>
      <w:r w:rsidRPr="00036DCA">
        <w:rPr>
          <w:rStyle w:val="Emphasis"/>
          <w:rFonts w:asciiTheme="minorHAnsi" w:hAnsiTheme="minorHAnsi" w:cstheme="minorHAnsi"/>
        </w:rPr>
        <w:t xml:space="preserve"> have be a great force for good, </w:t>
      </w:r>
      <w:r w:rsidRPr="00036DCA">
        <w:rPr>
          <w:rStyle w:val="Emphasis"/>
          <w:rFonts w:asciiTheme="minorHAnsi" w:hAnsiTheme="minorHAnsi" w:cstheme="minorHAnsi"/>
          <w:highlight w:val="yellow"/>
        </w:rPr>
        <w:t>prepar</w:t>
      </w:r>
      <w:r w:rsidRPr="00036DCA">
        <w:rPr>
          <w:rStyle w:val="Emphasis"/>
          <w:rFonts w:asciiTheme="minorHAnsi" w:hAnsiTheme="minorHAnsi" w:cstheme="minorHAnsi"/>
        </w:rPr>
        <w:t xml:space="preserve">ing </w:t>
      </w:r>
      <w:r w:rsidRPr="00036DCA">
        <w:rPr>
          <w:rStyle w:val="Emphasis"/>
          <w:rFonts w:asciiTheme="minorHAnsi" w:hAnsiTheme="minorHAnsi" w:cstheme="minorHAnsi"/>
          <w:highlight w:val="yellow"/>
        </w:rPr>
        <w:t>young people to face, and indeed improve, the world after education has long been completed. How can we expect creative solutions and innovation to combat climate and sustainability issues if we don’t educate the next generation about them?</w:t>
      </w:r>
      <w:r w:rsidRPr="00036DCA">
        <w:rPr>
          <w:rFonts w:asciiTheme="minorHAnsi" w:hAnsiTheme="minorHAnsi" w:cstheme="minorHAnsi"/>
          <w:color w:val="333333"/>
          <w:sz w:val="16"/>
        </w:rPr>
        <w:t xml:space="preserve"> The UK campaign against the removal of climate change from the Geography curriculum is itself proof of the power of education. Esha Marwaha, at 15-years-old, was able to write so eloquently on the dangers of removing climate change that</w:t>
      </w:r>
      <w:hyperlink r:id="rId59" w:history="1">
        <w:r w:rsidRPr="00036DCA">
          <w:rPr>
            <w:rStyle w:val="apple-converted-space"/>
            <w:rFonts w:asciiTheme="minorHAnsi" w:hAnsiTheme="minorHAnsi" w:cstheme="minorHAnsi"/>
            <w:color w:val="21759B"/>
            <w:sz w:val="16"/>
          </w:rPr>
          <w:t xml:space="preserve"> </w:t>
        </w:r>
        <w:r w:rsidRPr="00036DCA">
          <w:rPr>
            <w:rStyle w:val="Hyperlink"/>
            <w:rFonts w:asciiTheme="minorHAnsi" w:hAnsiTheme="minorHAnsi" w:cstheme="minorHAnsi"/>
            <w:color w:val="21759B"/>
            <w:sz w:val="16"/>
          </w:rPr>
          <w:t>her petition</w:t>
        </w:r>
      </w:hyperlink>
      <w:r w:rsidRPr="00036DCA">
        <w:rPr>
          <w:rStyle w:val="apple-converted-space"/>
          <w:rFonts w:asciiTheme="minorHAnsi" w:hAnsiTheme="minorHAnsi" w:cstheme="minorHAnsi"/>
          <w:color w:val="333333"/>
          <w:sz w:val="16"/>
        </w:rPr>
        <w:t xml:space="preserve"> </w:t>
      </w:r>
      <w:r w:rsidRPr="00036DCA">
        <w:rPr>
          <w:rFonts w:asciiTheme="minorHAnsi" w:hAnsiTheme="minorHAnsi" w:cstheme="minorHAnsi"/>
          <w:color w:val="333333"/>
          <w:sz w:val="16"/>
        </w:rPr>
        <w:t xml:space="preserve">gained over 30,000 signatures in a matter of weeks. Yet without education, would we get another Esha, or another generation of activists, or even another generation who care about climate change. </w:t>
      </w:r>
      <w:r w:rsidRPr="00036DCA">
        <w:rPr>
          <w:rStyle w:val="Emphasis"/>
          <w:rFonts w:asciiTheme="minorHAnsi" w:hAnsiTheme="minorHAnsi" w:cstheme="minorHAnsi"/>
          <w:highlight w:val="yellow"/>
        </w:rPr>
        <w:t>Without education, those who want or who’re able to combat climate change will surely be in the minority.</w:t>
      </w:r>
      <w:r w:rsidRPr="00036DCA">
        <w:rPr>
          <w:rFonts w:asciiTheme="minorHAnsi" w:hAnsiTheme="minorHAnsi" w:cstheme="minorHAnsi"/>
          <w:color w:val="333333"/>
          <w:sz w:val="16"/>
        </w:rPr>
        <w:t xml:space="preserve"> </w:t>
      </w:r>
      <w:r w:rsidRPr="00036DCA">
        <w:rPr>
          <w:rStyle w:val="Strong"/>
          <w:rFonts w:asciiTheme="minorHAnsi" w:hAnsiTheme="minorHAnsi" w:cstheme="minorHAnsi"/>
          <w:color w:val="333333"/>
          <w:sz w:val="16"/>
        </w:rPr>
        <w:t>New jobs</w:t>
      </w:r>
      <w:r w:rsidRPr="00036DCA">
        <w:rPr>
          <w:rFonts w:asciiTheme="minorHAnsi" w:hAnsiTheme="minorHAnsi" w:cstheme="minorHAnsi"/>
          <w:color w:val="333333"/>
          <w:sz w:val="16"/>
        </w:rPr>
        <w:t xml:space="preserve"> </w:t>
      </w:r>
      <w:r w:rsidRPr="00036DCA">
        <w:rPr>
          <w:rStyle w:val="Emphasis"/>
          <w:rFonts w:asciiTheme="minorHAnsi" w:hAnsiTheme="minorHAnsi" w:cstheme="minorHAnsi"/>
          <w:highlight w:val="yellow"/>
        </w:rPr>
        <w:t>This is especially relevant with the need for innovation and sustainable development. Currently the green economy is nascent, its burgeoning growth providing employment and a viable alternative to resource hungry industries and economic models.</w:t>
      </w:r>
      <w:r w:rsidRPr="00036DCA">
        <w:rPr>
          <w:rStyle w:val="Emphasis"/>
          <w:rFonts w:asciiTheme="minorHAnsi" w:hAnsiTheme="minorHAnsi" w:cstheme="minorHAnsi"/>
        </w:rPr>
        <w:t xml:space="preserve"> But </w:t>
      </w:r>
      <w:r w:rsidRPr="00036DCA">
        <w:rPr>
          <w:rStyle w:val="Emphasis"/>
          <w:rFonts w:asciiTheme="minorHAnsi" w:hAnsiTheme="minorHAnsi" w:cstheme="minorHAnsi"/>
          <w:highlight w:val="yellow"/>
        </w:rPr>
        <w:t>positive growth needs new generations who</w:t>
      </w:r>
      <w:r w:rsidRPr="00036DCA">
        <w:rPr>
          <w:rStyle w:val="Emphasis"/>
          <w:rFonts w:asciiTheme="minorHAnsi" w:hAnsiTheme="minorHAnsi" w:cstheme="minorHAnsi"/>
        </w:rPr>
        <w:t xml:space="preserve"> both </w:t>
      </w:r>
      <w:r w:rsidRPr="00036DCA">
        <w:rPr>
          <w:rStyle w:val="Emphasis"/>
          <w:rFonts w:asciiTheme="minorHAnsi" w:hAnsiTheme="minorHAnsi" w:cstheme="minorHAnsi"/>
          <w:highlight w:val="yellow"/>
        </w:rPr>
        <w:t>understand the need for alternative development and have the passion and desire to act.</w:t>
      </w:r>
      <w:r w:rsidRPr="00036DCA">
        <w:rPr>
          <w:rStyle w:val="Emphasis"/>
          <w:rFonts w:asciiTheme="minorHAnsi" w:hAnsiTheme="minorHAnsi" w:cstheme="minorHAnsi"/>
        </w:rPr>
        <w:t xml:space="preserve"> Education has a key role in showing young people that not only do they have wider responsibilities, but also that they are entitled to involvement in decisions. C</w:t>
      </w:r>
      <w:r w:rsidRPr="00036DCA">
        <w:rPr>
          <w:rStyle w:val="sumotwilighterhighlighted"/>
          <w:rFonts w:asciiTheme="minorHAnsi" w:hAnsiTheme="minorHAnsi" w:cstheme="minorHAnsi"/>
          <w:color w:val="333333"/>
          <w:sz w:val="16"/>
        </w:rPr>
        <w:t>limate change and sustainability are issues that cut across generations, and the decisions that are made today will have impact not upon the generation that makes them, but generations to come.</w:t>
      </w:r>
      <w:r w:rsidRPr="00036DCA">
        <w:rPr>
          <w:rStyle w:val="sumotwilightershares"/>
          <w:rFonts w:asciiTheme="minorHAnsi" w:hAnsiTheme="minorHAnsi" w:cstheme="minorHAnsi"/>
          <w:color w:val="333333"/>
          <w:sz w:val="16"/>
        </w:rPr>
        <w:t>1</w:t>
      </w:r>
      <w:r w:rsidRPr="00036DCA">
        <w:rPr>
          <w:rFonts w:asciiTheme="minorHAnsi" w:hAnsiTheme="minorHAnsi" w:cstheme="minorHAnsi"/>
          <w:color w:val="333333"/>
          <w:sz w:val="16"/>
        </w:rPr>
        <w:t xml:space="preserve"> </w:t>
      </w:r>
      <w:r w:rsidRPr="00036DCA">
        <w:rPr>
          <w:rStyle w:val="Emphasis"/>
          <w:rFonts w:asciiTheme="minorHAnsi" w:hAnsiTheme="minorHAnsi" w:cstheme="minorHAnsi"/>
        </w:rPr>
        <w:t>Education can help give young people the tools to take part in these decisions</w:t>
      </w:r>
      <w:r w:rsidRPr="00036DCA">
        <w:rPr>
          <w:rFonts w:asciiTheme="minorHAnsi" w:hAnsiTheme="minorHAnsi" w:cstheme="minorHAnsi"/>
          <w:color w:val="333333"/>
          <w:sz w:val="16"/>
        </w:rPr>
        <w:t xml:space="preserve">, allowing them to enter into the debate. </w:t>
      </w:r>
      <w:r w:rsidRPr="00036DCA">
        <w:rPr>
          <w:rStyle w:val="Strong"/>
          <w:rFonts w:asciiTheme="minorHAnsi" w:hAnsiTheme="minorHAnsi" w:cstheme="minorHAnsi"/>
          <w:color w:val="333333"/>
          <w:sz w:val="16"/>
        </w:rPr>
        <w:t>UN agreements</w:t>
      </w:r>
      <w:r w:rsidRPr="00036DCA">
        <w:rPr>
          <w:rFonts w:asciiTheme="minorHAnsi" w:hAnsiTheme="minorHAnsi" w:cstheme="minorHAnsi"/>
          <w:color w:val="333333"/>
          <w:sz w:val="16"/>
        </w:rPr>
        <w:t xml:space="preserve"> Finally, there is a legal obligation for many countries to educate about climate change. Under</w:t>
      </w:r>
      <w:hyperlink r:id="rId60" w:history="1">
        <w:r w:rsidRPr="00036DCA">
          <w:rPr>
            <w:rStyle w:val="apple-converted-space"/>
            <w:rFonts w:asciiTheme="minorHAnsi" w:hAnsiTheme="minorHAnsi" w:cstheme="minorHAnsi"/>
            <w:color w:val="21759B"/>
            <w:sz w:val="16"/>
          </w:rPr>
          <w:t xml:space="preserve"> </w:t>
        </w:r>
        <w:r w:rsidRPr="00036DCA">
          <w:rPr>
            <w:rStyle w:val="Hyperlink"/>
            <w:rFonts w:asciiTheme="minorHAnsi" w:hAnsiTheme="minorHAnsi" w:cstheme="minorHAnsi"/>
            <w:color w:val="21759B"/>
            <w:sz w:val="16"/>
          </w:rPr>
          <w:t>Article 6</w:t>
        </w:r>
      </w:hyperlink>
      <w:r w:rsidRPr="00036DCA">
        <w:rPr>
          <w:rStyle w:val="apple-converted-space"/>
          <w:rFonts w:asciiTheme="minorHAnsi" w:hAnsiTheme="minorHAnsi" w:cstheme="minorHAnsi"/>
          <w:color w:val="333333"/>
          <w:sz w:val="16"/>
        </w:rPr>
        <w:t xml:space="preserve"> </w:t>
      </w:r>
      <w:r w:rsidRPr="00036DCA">
        <w:rPr>
          <w:rFonts w:asciiTheme="minorHAnsi" w:hAnsiTheme="minorHAnsi" w:cstheme="minorHAnsi"/>
          <w:color w:val="333333"/>
          <w:sz w:val="16"/>
        </w:rPr>
        <w:t>of the UN’s Framework Convention on Climate Change, signatories are obliged to: ‘Promote and facilitate …the development and implementation of educational and public awareness programmes on climate change and its effects’. This article is clear and direct, and must not be ignored. However in many respects this legal obligation is a lesser consideration when compared to the moral obligation each generation has to educate the next about climate change. Education is the most powerful tool and can engage young people in the debate, prepare them for working with the green economy, and give the definitive science and facts about the biggest issue facing young people. To quote H.G. Wells: “Human history becomes more and more a race between education and catastrophe.”</w:t>
      </w:r>
    </w:p>
    <w:p w:rsidR="003F724A" w:rsidRDefault="003F724A" w:rsidP="003F724A"/>
    <w:p w:rsidR="004C2FFB" w:rsidRDefault="004C2FFB" w:rsidP="003F724A"/>
    <w:p w:rsidR="004C2FFB" w:rsidRDefault="004C2FFB" w:rsidP="004C2FFB">
      <w:pPr>
        <w:pStyle w:val="Heading4"/>
      </w:pPr>
      <w:r>
        <w:t>Environmental Education and STEM are key to solving global warming</w:t>
      </w:r>
    </w:p>
    <w:p w:rsidR="004C2FFB" w:rsidRPr="007E5B51" w:rsidRDefault="004C2FFB" w:rsidP="004C2FFB">
      <w:r w:rsidRPr="007E5B51">
        <w:t xml:space="preserve">Matej </w:t>
      </w:r>
      <w:r w:rsidRPr="007D10F7">
        <w:rPr>
          <w:rFonts w:eastAsiaTheme="majorEastAsia" w:cstheme="majorBidi"/>
          <w:b/>
          <w:iCs/>
          <w:sz w:val="26"/>
        </w:rPr>
        <w:t>Harangozo</w:t>
      </w:r>
      <w:r>
        <w:t>, 20</w:t>
      </w:r>
      <w:r w:rsidRPr="007D10F7">
        <w:rPr>
          <w:rFonts w:eastAsiaTheme="majorEastAsia" w:cstheme="majorBidi"/>
          <w:b/>
          <w:iCs/>
          <w:sz w:val="26"/>
        </w:rPr>
        <w:t>16</w:t>
      </w:r>
      <w:r>
        <w:t xml:space="preserve"> Matej Harangozo is </w:t>
      </w:r>
      <w:r w:rsidRPr="007E5B51">
        <w:t>an experienced entrepreneur, innovative technologist and leading web/software systems visionary. For the past seven years, he has been a driver of innovation and strategy while being instrumental in the development of the cutting edge platforms and automation protocols within his business ventures. </w:t>
      </w:r>
      <w:r>
        <w:t xml:space="preserve"> (“How Environmental STEM Education is powering OUR schools” </w:t>
      </w:r>
      <w:hyperlink r:id="rId61" w:history="1">
        <w:r w:rsidRPr="00BD2B20">
          <w:rPr>
            <w:rStyle w:val="Hyperlink"/>
          </w:rPr>
          <w:t>http://www</w:t>
        </w:r>
      </w:hyperlink>
      <w:r w:rsidRPr="007E5B51">
        <w:t>.greenew</w:t>
      </w:r>
      <w:r>
        <w:t xml:space="preserve"> </w:t>
      </w:r>
      <w:r w:rsidRPr="007E5B51">
        <w:t>it.com/item/514-environmental-stem-education-in-schools</w:t>
      </w:r>
      <w:r>
        <w:t>, April 16, 2016)</w:t>
      </w:r>
    </w:p>
    <w:p w:rsidR="004C2FFB" w:rsidRDefault="004C2FFB" w:rsidP="004C2FFB">
      <w:pPr>
        <w:rPr>
          <w:rStyle w:val="StyleUnderline"/>
        </w:rPr>
      </w:pPr>
      <w:r w:rsidRPr="007D10F7">
        <w:rPr>
          <w:rStyle w:val="StyleUnderline"/>
        </w:rPr>
        <w:t>It is no surprise</w:t>
      </w:r>
      <w:r w:rsidRPr="00D4223B">
        <w:rPr>
          <w:rStyle w:val="StyleUnderline"/>
        </w:rPr>
        <w:t xml:space="preserve"> anymore </w:t>
      </w:r>
      <w:r w:rsidRPr="007D10F7">
        <w:rPr>
          <w:rStyle w:val="StyleUnderline"/>
        </w:rPr>
        <w:t>that</w:t>
      </w:r>
      <w:r w:rsidRPr="00D4223B">
        <w:rPr>
          <w:rStyle w:val="StyleUnderline"/>
        </w:rPr>
        <w:t xml:space="preserve"> the </w:t>
      </w:r>
      <w:r w:rsidRPr="007D10F7">
        <w:rPr>
          <w:rStyle w:val="StyleUnderline"/>
          <w:highlight w:val="green"/>
        </w:rPr>
        <w:t>STEM fields</w:t>
      </w:r>
      <w:r w:rsidRPr="00D4223B">
        <w:rPr>
          <w:sz w:val="16"/>
        </w:rPr>
        <w:t xml:space="preserve"> (Science, Technology, Engineering, and Math</w:t>
      </w:r>
      <w:r w:rsidRPr="00D4223B">
        <w:rPr>
          <w:rStyle w:val="StyleUnderline"/>
        </w:rPr>
        <w:t xml:space="preserve">) in education </w:t>
      </w:r>
      <w:r w:rsidRPr="007D10F7">
        <w:rPr>
          <w:rStyle w:val="StyleUnderline"/>
          <w:highlight w:val="green"/>
        </w:rPr>
        <w:t>are</w:t>
      </w:r>
      <w:r w:rsidRPr="00D4223B">
        <w:rPr>
          <w:rStyle w:val="StyleUnderline"/>
        </w:rPr>
        <w:t xml:space="preserve"> growing at exponential rates in order to keep pace with the rapidly growing demand for tech-driven solutions. Whether it’s smart-phone apps that make our lives more convenient or advanced security systems that make them safer, we are increasingly looking to STEM as </w:t>
      </w:r>
      <w:r w:rsidRPr="007D10F7">
        <w:rPr>
          <w:rStyle w:val="StyleUnderline"/>
          <w:highlight w:val="green"/>
        </w:rPr>
        <w:t>the key to unlock the vast human potential still bounded by antiquated ways of thinking.</w:t>
      </w:r>
      <w:r w:rsidRPr="00D4223B">
        <w:rPr>
          <w:sz w:val="16"/>
        </w:rPr>
        <w:t xml:space="preserve"> The same of course applies to our environmental and global resource challenges. With Earth Week 2016 fresh in our minds, we realize that we consistently need more energy, water, and food, but need it to be produced in a clean and sustainable manner, so we can continue fueling our needs for more energy, water, and food. And while water and food are the most </w:t>
      </w:r>
      <w:r w:rsidRPr="00D4223B">
        <w:rPr>
          <w:rStyle w:val="StyleUnderline"/>
          <w:sz w:val="16"/>
          <w:u w:val="none"/>
        </w:rPr>
        <w:t>fundamental</w:t>
      </w:r>
      <w:r w:rsidRPr="00D4223B">
        <w:rPr>
          <w:sz w:val="16"/>
        </w:rPr>
        <w:t xml:space="preserve"> to our physical health, energy is the hidden currency that fuels them both, along with virtually all of our other subsistence needs including housing, transportation, goods production, and disposal. Thankfully today, there are a wealth of innovative people and organizations that are providing creative solutions to each of these challenges, but as a mentor of ours Larry Petcovic once said, “The only thing good work guarantees is more work”, and we are seeing exactly that! As reliable access to water, energy, food, and information spreads to new corners of the earth, it is further straining our global resource challenges</w:t>
      </w:r>
      <w:r w:rsidRPr="00D4223B">
        <w:t>. So investing in the education</w:t>
      </w:r>
      <w:r w:rsidRPr="00D4223B">
        <w:rPr>
          <w:rStyle w:val="StyleUnderline"/>
        </w:rPr>
        <w:t xml:space="preserve">, particularly the </w:t>
      </w:r>
      <w:r w:rsidRPr="007D10F7">
        <w:rPr>
          <w:rStyle w:val="StyleUnderline"/>
          <w:highlight w:val="green"/>
        </w:rPr>
        <w:t xml:space="preserve">environmental </w:t>
      </w:r>
      <w:r w:rsidRPr="007D10F7">
        <w:rPr>
          <w:rStyle w:val="StyleUnderline"/>
        </w:rPr>
        <w:t xml:space="preserve">STEM </w:t>
      </w:r>
      <w:r w:rsidRPr="007D10F7">
        <w:rPr>
          <w:rStyle w:val="StyleUnderline"/>
          <w:highlight w:val="green"/>
        </w:rPr>
        <w:t>education, of our youth</w:t>
      </w:r>
      <w:r w:rsidRPr="00D4223B">
        <w:rPr>
          <w:rStyle w:val="StyleUnderline"/>
        </w:rPr>
        <w:t xml:space="preserve"> isn’t just a sound business decision for our nation, it </w:t>
      </w:r>
      <w:r w:rsidRPr="007D10F7">
        <w:rPr>
          <w:rStyle w:val="StyleUnderline"/>
          <w:highlight w:val="green"/>
        </w:rPr>
        <w:t xml:space="preserve">is an absolute necessity for our planet. </w:t>
      </w:r>
      <w:r w:rsidRPr="007D10F7">
        <w:rPr>
          <w:rStyle w:val="StyleUnderline"/>
        </w:rPr>
        <w:t>“</w:t>
      </w:r>
      <w:r w:rsidRPr="00D4223B">
        <w:rPr>
          <w:rStyle w:val="StyleUnderline"/>
        </w:rPr>
        <w:t xml:space="preserve">Our future is only as strong as those who will inhabit it” That is why greeNEWit created the OUR Schools Program in 2012, as a way to educate and empower future buyers and builders towards a sustainable cleantech driven future. Less than 4 years later on Earth Week 2016, </w:t>
      </w:r>
      <w:hyperlink r:id="rId62" w:tgtFrame="_blank" w:tooltip="greeNEWit OUR Schools" w:history="1">
        <w:r w:rsidRPr="00D4223B">
          <w:rPr>
            <w:rStyle w:val="StyleUnderline"/>
          </w:rPr>
          <w:t>OUR Schools</w:t>
        </w:r>
      </w:hyperlink>
      <w:r w:rsidRPr="00D4223B">
        <w:rPr>
          <w:rStyle w:val="StyleUnderline"/>
        </w:rPr>
        <w:t xml:space="preserve"> delivered it’s 50th school presentation, marking a milestone of over 25,000 students who have now heard our message of environmental STEM education!</w:t>
      </w:r>
      <w:r w:rsidRPr="00D4223B">
        <w:rPr>
          <w:sz w:val="16"/>
        </w:rPr>
        <w:t xml:space="preserve"> But we certainly haven’t done it alone! Thanks to progressive energy policies and a wealth of conscious organizations working in collaboration, Maryland has become a fertile environment for the kind of sustainable innovation we need most. </w:t>
      </w:r>
      <w:r w:rsidRPr="00D4223B">
        <w:rPr>
          <w:rStyle w:val="StyleUnderline"/>
        </w:rPr>
        <w:t xml:space="preserve">Students at Longfellow Elementary learn to become Energy Detectives, experts in saving energy &amp; water Every tree begins with a STEM Our </w:t>
      </w:r>
      <w:hyperlink r:id="rId63" w:tgtFrame="_blank" w:tooltip="Vivid Vision mentality" w:history="1">
        <w:r w:rsidRPr="00D4223B">
          <w:rPr>
            <w:rStyle w:val="StyleUnderline"/>
          </w:rPr>
          <w:t>Vivid Vision</w:t>
        </w:r>
      </w:hyperlink>
      <w:r w:rsidRPr="00D4223B">
        <w:rPr>
          <w:rStyle w:val="StyleUnderline"/>
        </w:rPr>
        <w:t xml:space="preserve">™ with the OUR Schools program has always been to build a sustainable future where clean energy and STEM innovation power all of our subsistence needs. </w:t>
      </w:r>
      <w:r w:rsidRPr="007D10F7">
        <w:rPr>
          <w:rStyle w:val="StyleUnderline"/>
          <w:highlight w:val="green"/>
        </w:rPr>
        <w:t>But this requires investment now, at all levels of</w:t>
      </w:r>
      <w:r w:rsidRPr="00D4223B">
        <w:rPr>
          <w:rStyle w:val="StyleUnderline"/>
        </w:rPr>
        <w:t xml:space="preserve"> the community, including elementary</w:t>
      </w:r>
      <w:r w:rsidRPr="007D10F7">
        <w:rPr>
          <w:rStyle w:val="StyleUnderline"/>
        </w:rPr>
        <w:t xml:space="preserve"> </w:t>
      </w:r>
      <w:r w:rsidRPr="007D10F7">
        <w:rPr>
          <w:rStyle w:val="StyleUnderline"/>
          <w:highlight w:val="green"/>
        </w:rPr>
        <w:t>schools.</w:t>
      </w:r>
      <w:r w:rsidRPr="007D10F7">
        <w:rPr>
          <w:rStyle w:val="StyleUnderline"/>
        </w:rPr>
        <w:t xml:space="preserve"> </w:t>
      </w:r>
      <w:r w:rsidRPr="00D4223B">
        <w:rPr>
          <w:rStyle w:val="StyleUnderline"/>
        </w:rPr>
        <w:t xml:space="preserve">We work towards this in two primary ways; first, by educating and inspiring our youth to utilize STEM in solving environmental and resource challenges, and second, by connecting sustainable businesses to communities, providing opportunities for effective impact now, and development opportunities for the solution seekers that will drive the impact tomorrow. </w:t>
      </w:r>
      <w:r w:rsidRPr="00D4223B">
        <w:rPr>
          <w:sz w:val="16"/>
        </w:rPr>
        <w:t xml:space="preserve">Thankfully, Maryland’s school districts agree. Howard County Public Schools was just named one of the </w:t>
      </w:r>
      <w:hyperlink r:id="rId64" w:tgtFrame="_blank" w:tooltip="The best school district in every state" w:history="1">
        <w:r w:rsidRPr="00D4223B">
          <w:rPr>
            <w:rStyle w:val="Hyperlink"/>
            <w:sz w:val="16"/>
          </w:rPr>
          <w:t>country’s best school districts</w:t>
        </w:r>
      </w:hyperlink>
      <w:r w:rsidRPr="00D4223B">
        <w:rPr>
          <w:sz w:val="16"/>
        </w:rPr>
        <w:t xml:space="preserve">, and much of Maryland can relate. Here’s Mary Schiller, the Director of Community Partnerships for </w:t>
      </w:r>
      <w:hyperlink r:id="rId65" w:tgtFrame="_blank" w:tooltip="Howard County Schools" w:history="1">
        <w:r w:rsidRPr="00D4223B">
          <w:rPr>
            <w:rStyle w:val="Hyperlink"/>
            <w:sz w:val="16"/>
          </w:rPr>
          <w:t>Howard County Schools</w:t>
        </w:r>
      </w:hyperlink>
      <w:r w:rsidRPr="00D4223B">
        <w:rPr>
          <w:sz w:val="16"/>
        </w:rPr>
        <w:t>, on the need for collaboration: “Community involvement helps keep our school system among the best in the nation. Partnership activities remain of great interest to the community at large. Local businesses and organizations understand that the excellence of our schools is essential to Howard County’s vitality and economic prosperity</w:t>
      </w:r>
      <w:r w:rsidRPr="007D10F7">
        <w:rPr>
          <w:rStyle w:val="StyleUnderline"/>
        </w:rPr>
        <w:t xml:space="preserve">.” One example of this that we’re familiar with are the free STEM presentations and after-school programming we provide to elementary schools all across Maryland. We work with each of our partner schools </w:t>
      </w:r>
      <w:r w:rsidRPr="007D10F7">
        <w:rPr>
          <w:rStyle w:val="StyleUnderline"/>
          <w:highlight w:val="green"/>
        </w:rPr>
        <w:t>to emphasize the importance of STEM as it relates to environmental sustainability,</w:t>
      </w:r>
      <w:r w:rsidRPr="007D10F7">
        <w:rPr>
          <w:rStyle w:val="StyleUnderline"/>
        </w:rPr>
        <w:t xml:space="preserve"> highlighting behavioral </w:t>
      </w:r>
      <w:r w:rsidRPr="007D10F7">
        <w:rPr>
          <w:rStyle w:val="StyleUnderline"/>
          <w:highlight w:val="green"/>
        </w:rPr>
        <w:t>and technological</w:t>
      </w:r>
      <w:r w:rsidRPr="007D10F7">
        <w:rPr>
          <w:rStyle w:val="StyleUnderline"/>
        </w:rPr>
        <w:t xml:space="preserve"> solutions to</w:t>
      </w:r>
      <w:r w:rsidRPr="007D10F7">
        <w:rPr>
          <w:rStyle w:val="StyleUnderline"/>
          <w:highlight w:val="green"/>
        </w:rPr>
        <w:t xml:space="preserve"> issues surrounding energy &amp; water conservation, energy production, transportation, food, and waste.</w:t>
      </w:r>
      <w:r w:rsidRPr="00D4223B">
        <w:t xml:space="preserve"> </w:t>
      </w:r>
      <w:hyperlink r:id="rId66" w:tgtFrame="_blank" w:tooltip="Ms. Susan Langley, G/T teacher at Forest Ridge Elementary" w:history="1">
        <w:r w:rsidRPr="00D4223B">
          <w:rPr>
            <w:rStyle w:val="Hyperlink"/>
            <w:sz w:val="16"/>
          </w:rPr>
          <w:t>Ms. Susan Langley, G/T teacher at Forest Ridge Elementary</w:t>
        </w:r>
      </w:hyperlink>
      <w:r w:rsidRPr="00D4223B">
        <w:rPr>
          <w:sz w:val="16"/>
        </w:rPr>
        <w:t xml:space="preserve"> describes how they’ve partnered with OUR Schools to “engage students in critical thinking towards taking care of our environment. </w:t>
      </w:r>
      <w:r w:rsidRPr="00D4223B">
        <w:rPr>
          <w:rStyle w:val="StyleUnderline"/>
        </w:rPr>
        <w:t xml:space="preserve">They’re </w:t>
      </w:r>
      <w:r w:rsidRPr="007D10F7">
        <w:rPr>
          <w:rStyle w:val="StyleUnderline"/>
          <w:highlight w:val="green"/>
        </w:rPr>
        <w:t>learning valuable information</w:t>
      </w:r>
      <w:r w:rsidRPr="00D4223B">
        <w:rPr>
          <w:rStyle w:val="StyleUnderline"/>
        </w:rPr>
        <w:t xml:space="preserve"> whic</w:t>
      </w:r>
      <w:r w:rsidRPr="007D10F7">
        <w:rPr>
          <w:rStyle w:val="StyleUnderline"/>
        </w:rPr>
        <w:t>h</w:t>
      </w:r>
      <w:r w:rsidRPr="00D4223B">
        <w:rPr>
          <w:rStyle w:val="StyleUnderline"/>
        </w:rPr>
        <w:t xml:space="preserve"> they can then apply to theirs and their family’s everyday lives, </w:t>
      </w:r>
      <w:r w:rsidRPr="007D10F7">
        <w:rPr>
          <w:rStyle w:val="StyleUnderline"/>
          <w:highlight w:val="green"/>
        </w:rPr>
        <w:t>and gaining an awareness</w:t>
      </w:r>
      <w:r w:rsidRPr="00D4223B">
        <w:rPr>
          <w:rStyle w:val="StyleUnderline"/>
        </w:rPr>
        <w:t xml:space="preserve"> that </w:t>
      </w:r>
      <w:r w:rsidRPr="007D10F7">
        <w:rPr>
          <w:rStyle w:val="StyleUnderline"/>
          <w:highlight w:val="green"/>
        </w:rPr>
        <w:t>provides a stepping stone</w:t>
      </w:r>
      <w:r w:rsidRPr="00D4223B">
        <w:rPr>
          <w:rStyle w:val="StyleUnderline"/>
        </w:rPr>
        <w:t xml:space="preserve"> for </w:t>
      </w:r>
      <w:r w:rsidRPr="007D10F7">
        <w:rPr>
          <w:rStyle w:val="StyleUnderline"/>
        </w:rPr>
        <w:t xml:space="preserve">them </w:t>
      </w:r>
      <w:r w:rsidRPr="007D10F7">
        <w:rPr>
          <w:rStyle w:val="StyleUnderline"/>
          <w:highlight w:val="green"/>
        </w:rPr>
        <w:t>to become a generation seeking out better choices for our environment and making them a habit.”</w:t>
      </w:r>
    </w:p>
    <w:p w:rsidR="004C2FFB" w:rsidRDefault="004C2FFB" w:rsidP="003F724A"/>
    <w:p w:rsidR="003F724A" w:rsidRDefault="004C2FFB" w:rsidP="00B52844">
      <w:pPr>
        <w:pStyle w:val="Heading3"/>
      </w:pPr>
      <w:r>
        <w:t>Solvency – Green Tech</w:t>
      </w:r>
    </w:p>
    <w:p w:rsidR="003F724A" w:rsidRPr="001A698E" w:rsidRDefault="003F724A" w:rsidP="003F724A">
      <w:pPr>
        <w:pStyle w:val="Heading4"/>
      </w:pPr>
      <w:r w:rsidRPr="001A698E">
        <w:t>Green infrastructure solves climate change</w:t>
      </w:r>
    </w:p>
    <w:p w:rsidR="003F724A" w:rsidRPr="001A698E" w:rsidRDefault="003F724A" w:rsidP="003F724A">
      <w:r w:rsidRPr="001A698E">
        <w:rPr>
          <w:rStyle w:val="Style13ptBold"/>
        </w:rPr>
        <w:t>Foster et al. 11</w:t>
      </w:r>
      <w:r w:rsidRPr="001A698E">
        <w:t xml:space="preserve"> - Josh Foster is the University Program Manager for the Northwest Climate Science Center at the Oregon Climate Change Research Institute, Oregon State University. Ashley Lowe is a Senior Associate of Digital Communications at The Pew Charitable Trusts.  Steve Winkelman is the Director of the Adaptation and Transportation Programs at Center for Clean Air Policy and has co-authored several books while advising local governments on implementing green strategies. (Josh Foster, Ashley Lowe, and Steve Winkelman. Center for Clean Air Policy, “The Value of Green Infrastructure for Urban Climate Adaptation,” February 2011, </w:t>
      </w:r>
      <w:hyperlink r:id="rId67" w:history="1">
        <w:r w:rsidRPr="001A698E">
          <w:rPr>
            <w:rStyle w:val="Hyperlink"/>
          </w:rPr>
          <w:t>http://www.amwa.net/galleries/climate-change/Green_Infrastructure_FINAL.pdf)//JSL</w:t>
        </w:r>
      </w:hyperlink>
    </w:p>
    <w:p w:rsidR="003F724A" w:rsidRPr="001A698E" w:rsidRDefault="003F724A" w:rsidP="003F724A">
      <w:pPr>
        <w:rPr>
          <w:sz w:val="16"/>
        </w:rPr>
      </w:pPr>
      <w:r w:rsidRPr="001A698E">
        <w:rPr>
          <w:b/>
          <w:bCs/>
          <w:sz w:val="16"/>
        </w:rPr>
        <w:t>I</w:t>
      </w:r>
      <w:r w:rsidRPr="001A698E">
        <w:rPr>
          <w:sz w:val="16"/>
        </w:rPr>
        <w:t xml:space="preserve">n this paper CCAP provides information on the costs and benefits of </w:t>
      </w:r>
      <w:r w:rsidRPr="001A698E">
        <w:rPr>
          <w:rStyle w:val="StyleUnderline"/>
        </w:rPr>
        <w:t>“green” infrastructure solutions for bolstering local adaptation to climate change.</w:t>
      </w:r>
      <w:r w:rsidRPr="001A698E">
        <w:rPr>
          <w:sz w:val="16"/>
        </w:rPr>
        <w:t xml:space="preserve"> Pioneering cities and counties have </w:t>
      </w:r>
      <w:r w:rsidRPr="001A698E">
        <w:rPr>
          <w:rStyle w:val="StyleUnderline"/>
        </w:rPr>
        <w:t>used green practices to increase community resilience by planning for, and adapting to, emerging climate change impacts</w:t>
      </w:r>
      <w:r w:rsidRPr="001A698E">
        <w:rPr>
          <w:sz w:val="16"/>
        </w:rPr>
        <w:t xml:space="preserve">. Generally, resilience means that communities can better withstand, cope with, manage, and rapidly recover their stability after a variety of crises. Practices such as green roofs, urban forestry, and water conservation are familiar to local governments as </w:t>
      </w:r>
      <w:r w:rsidRPr="001A698E">
        <w:rPr>
          <w:rStyle w:val="StyleUnderline"/>
        </w:rPr>
        <w:t>strategies to enhance sustainability and quality of life and they are increasingly being seen as best practices in climate adaptation</w:t>
      </w:r>
      <w:r w:rsidRPr="001A698E">
        <w:rPr>
          <w:sz w:val="16"/>
        </w:rPr>
        <w:t xml:space="preserve">. These solutions can help build adaptive capacity through planning, preparing, or reducing climate-related vulnerabilities, but the uncertainty involved in calculating their economic and social costs and benefits is a barrier to action for local governments. This report will evaluate the performance and benefits of a selection of green infrastructure solutions, using their range of technological, managerial, institutional, and financial innovations as a proxy for their value for climate adaptation. Over the coming century, </w:t>
      </w:r>
      <w:r w:rsidRPr="001A698E">
        <w:rPr>
          <w:rStyle w:val="StyleUnderline"/>
        </w:rPr>
        <w:t>climate change scenarios project that urban regions will be managing extremes of precipitation and temperature, increased storm frequency and intensity, and sea-level rise. The problems with which urban areas are already coping may already be indicating–or at least mimicking – that climate change impacts have begun to occur and are likely to worsen in the future.</w:t>
      </w:r>
      <w:r w:rsidRPr="001A698E">
        <w:rPr>
          <w:sz w:val="16"/>
        </w:rPr>
        <w:t xml:space="preserve"> Often green approaches are combined with modifications to other traditional “hard” infrastructures such as expanding storm-sewers and streets or building storm-water storage tunnels. In recent thinking, </w:t>
      </w:r>
      <w:r w:rsidRPr="001A698E">
        <w:rPr>
          <w:rStyle w:val="StyleUnderline"/>
        </w:rPr>
        <w:t>portfolios of “green” infrastructure and technologies have been indentified as ‘best practices’</w:t>
      </w:r>
      <w:r w:rsidRPr="001A698E">
        <w:rPr>
          <w:sz w:val="16"/>
        </w:rPr>
        <w:t xml:space="preserve"> at the local level when combined with traditional “grey” infrastructure to achieve greater urban sustainability and resilience. In addition, </w:t>
      </w:r>
      <w:r w:rsidRPr="001A698E">
        <w:rPr>
          <w:rStyle w:val="StyleUnderline"/>
        </w:rPr>
        <w:t>green infrastructure is now being recognized for its value as a means for adapting to the emerging and irreversible impacts of climate change</w:t>
      </w:r>
      <w:r w:rsidRPr="001A698E">
        <w:rPr>
          <w:sz w:val="16"/>
        </w:rPr>
        <w:t xml:space="preserve">. Consequently, some local governments have adopted </w:t>
      </w:r>
      <w:r w:rsidRPr="001A698E">
        <w:rPr>
          <w:rStyle w:val="StyleUnderline"/>
        </w:rPr>
        <w:t>green infrastructure as a hedge against climate change risks</w:t>
      </w:r>
      <w:r w:rsidRPr="001A698E">
        <w:rPr>
          <w:sz w:val="16"/>
        </w:rPr>
        <w:t xml:space="preserve">, particularly if the strategies result in multiple other benefits. </w:t>
      </w:r>
      <w:r w:rsidRPr="001A698E">
        <w:rPr>
          <w:sz w:val="16"/>
          <w:szCs w:val="16"/>
        </w:rPr>
        <w:t xml:space="preserve">The discovery of the multiple benefits of green infrastructure has induced action regardless of the timing, extent, and rate of climate change impacts. </w:t>
      </w:r>
      <w:r w:rsidRPr="001A698E">
        <w:rPr>
          <w:sz w:val="16"/>
        </w:rPr>
        <w:t xml:space="preserve">Given the challenges of accurately calculating the incremental costs and benefits of climate adaptation policies, this report will use the costs, benefits, and performance of various green infrastructure practices as proxies for their value to climate adaptation across a range of technological, managerial, institutional, and financial innovations. </w:t>
      </w:r>
      <w:r w:rsidRPr="001A698E">
        <w:rPr>
          <w:rStyle w:val="StyleUnderline"/>
        </w:rPr>
        <w:t>Green infrastructure approaches help to achieve sustainability</w:t>
      </w:r>
      <w:r w:rsidRPr="001A698E">
        <w:rPr>
          <w:sz w:val="16"/>
        </w:rPr>
        <w:t xml:space="preserve"> </w:t>
      </w:r>
      <w:r w:rsidRPr="001A698E">
        <w:rPr>
          <w:rStyle w:val="StyleUnderline"/>
        </w:rPr>
        <w:t>and resilience goals over a range of outcomes in addition to climate adaptation.</w:t>
      </w:r>
      <w:r w:rsidRPr="001A698E">
        <w:rPr>
          <w:sz w:val="16"/>
        </w:rPr>
        <w:t xml:space="preserve"> The </w:t>
      </w:r>
      <w:r w:rsidRPr="001A698E">
        <w:rPr>
          <w:rStyle w:val="StyleUnderline"/>
        </w:rPr>
        <w:t>climate adaptation benefits of green infrastructure</w:t>
      </w:r>
      <w:r w:rsidRPr="001A698E">
        <w:rPr>
          <w:sz w:val="16"/>
        </w:rPr>
        <w:t xml:space="preserve"> </w:t>
      </w:r>
      <w:r w:rsidRPr="001A698E">
        <w:rPr>
          <w:rStyle w:val="StyleUnderline"/>
        </w:rPr>
        <w:t>are generally related to their ability to moderate the impacts of extreme precipitation or temperature.</w:t>
      </w:r>
      <w:r w:rsidRPr="001A698E">
        <w:rPr>
          <w:sz w:val="16"/>
        </w:rPr>
        <w:t xml:space="preserve"> Benefits include better management of storm-water runoff, lowered incidents of combined storm and sewer overflows (CSOs), water capture and conservation, flood prevention, storm-surge protection, defense against sea-level rise, accommodation of natural hazards (e.g., relocating out of floodplains), and reduced ambient temperatures and urban heat island (UHI) effects. </w:t>
      </w:r>
      <w:r w:rsidRPr="001A698E">
        <w:rPr>
          <w:rStyle w:val="StyleUnderline"/>
        </w:rPr>
        <w:t>The U.S. Environmental Protection Agency (EPA) has also identified green infrastructure as a contributor to improved human health and air quality, lower energy demand, reduced capital cost savings, increased carbon storage, additional wildlife habitat and recreational space, and even higher land-values of up to 30%.</w:t>
      </w:r>
      <w:r w:rsidRPr="001A698E">
        <w:rPr>
          <w:sz w:val="16"/>
        </w:rPr>
        <w:t xml:space="preserve"> The value of green infrastructure actions is calculated by comparison to the cost of “hard” infrastructure alternatives, the value of avoided damages, or market preferences that enhance value (e.g. property value). Green infrastructure benefits generally can be divided into five categories of environmental protection: (1) Land-value, (2) Quality of life, (3) Public health, (4) Hazard mitigation, and (5) Regulatory compliance.</w:t>
      </w:r>
    </w:p>
    <w:p w:rsidR="003F724A" w:rsidRDefault="003F724A" w:rsidP="003F724A"/>
    <w:p w:rsidR="003F724A" w:rsidRPr="00F56937" w:rsidRDefault="003F724A" w:rsidP="003F724A">
      <w:pPr>
        <w:pStyle w:val="Heading4"/>
        <w:rPr>
          <w:rStyle w:val="Style13ptBold"/>
          <w:b/>
        </w:rPr>
      </w:pPr>
      <w:r w:rsidRPr="00F56937">
        <w:rPr>
          <w:rStyle w:val="Style13ptBold"/>
          <w:b/>
        </w:rPr>
        <w:t>Green tech solves warming</w:t>
      </w:r>
    </w:p>
    <w:p w:rsidR="003F724A" w:rsidRDefault="003F724A" w:rsidP="003F724A">
      <w:pPr>
        <w:rPr>
          <w:rStyle w:val="Style13ptBold"/>
        </w:rPr>
      </w:pPr>
    </w:p>
    <w:p w:rsidR="003F724A" w:rsidRPr="00F56937" w:rsidRDefault="003F724A" w:rsidP="003F724A">
      <w:r w:rsidRPr="00F56937">
        <w:rPr>
          <w:rStyle w:val="Style13ptBold"/>
        </w:rPr>
        <w:t>Gilpin 14</w:t>
      </w:r>
      <w:r>
        <w:t xml:space="preserve"> (</w:t>
      </w:r>
      <w:hyperlink r:id="rId68" w:history="1">
        <w:r w:rsidRPr="00F56937">
          <w:rPr>
            <w:rStyle w:val="Hyperlink"/>
          </w:rPr>
          <w:t>Lyndsey Gilpin</w:t>
        </w:r>
      </w:hyperlink>
      <w:r w:rsidRPr="00F56937">
        <w:t xml:space="preserve"> Staff Writer for TechRepublic, August 6, 2014, 10 ways technology is fighting climate change </w:t>
      </w:r>
      <w:hyperlink r:id="rId69" w:history="1">
        <w:r w:rsidRPr="00F56937">
          <w:rPr>
            <w:rStyle w:val="Hyperlink"/>
          </w:rPr>
          <w:t>http://www.techrepublic.com/article/10-ways-technology-is-fighting-climate-change/</w:t>
        </w:r>
      </w:hyperlink>
      <w:r w:rsidRPr="00F56937">
        <w:t xml:space="preserve"> </w:t>
      </w:r>
    </w:p>
    <w:p w:rsidR="003F724A" w:rsidRPr="00CD5D8A" w:rsidRDefault="003F724A" w:rsidP="003F724A">
      <w:pPr>
        <w:rPr>
          <w:u w:val="single"/>
        </w:rPr>
      </w:pPr>
      <w:r w:rsidRPr="00DD2412">
        <w:rPr>
          <w:u w:val="single"/>
        </w:rPr>
        <w:t>From automobiles to factories, technology has played its part in climate change. But, tech can also change the course we're on, if it's harnessed in effective ways. Here are 10 creative ways humans are using technology to fight climate change.</w:t>
      </w:r>
      <w:r>
        <w:rPr>
          <w:u w:val="single"/>
        </w:rPr>
        <w:t xml:space="preserve"> </w:t>
      </w:r>
      <w:r w:rsidRPr="00DD2412">
        <w:rPr>
          <w:u w:val="single"/>
        </w:rPr>
        <w:t>1. Big data</w:t>
      </w:r>
      <w:r>
        <w:rPr>
          <w:u w:val="single"/>
        </w:rPr>
        <w:t xml:space="preserve"> </w:t>
      </w:r>
      <w:r w:rsidRPr="00DD2412">
        <w:rPr>
          <w:u w:val="single"/>
        </w:rPr>
        <w:t>Big data has big implications in creating awareness about the consequences of climate change.</w:t>
      </w:r>
      <w:r w:rsidRPr="00AD28AF">
        <w:rPr>
          <w:sz w:val="16"/>
        </w:rPr>
        <w:t xml:space="preserve"> The UN just announced a global competition — the </w:t>
      </w:r>
      <w:hyperlink r:id="rId70" w:history="1">
        <w:r w:rsidRPr="00AD28AF">
          <w:rPr>
            <w:rStyle w:val="Hyperlink"/>
            <w:sz w:val="16"/>
          </w:rPr>
          <w:t>Big Data Climate Challenge</w:t>
        </w:r>
      </w:hyperlink>
      <w:r w:rsidRPr="00AD28AF">
        <w:rPr>
          <w:sz w:val="16"/>
        </w:rPr>
        <w:t xml:space="preserve"> — </w:t>
      </w:r>
      <w:r w:rsidRPr="00DD2412">
        <w:rPr>
          <w:u w:val="single"/>
        </w:rPr>
        <w:t>to spur the use of big data to tackle the issue. It seeks recently published projects that show the economic impact of climate change patterns.</w:t>
      </w:r>
      <w:r w:rsidRPr="00AD28AF">
        <w:rPr>
          <w:sz w:val="16"/>
        </w:rPr>
        <w:t xml:space="preserve"> The contest is part of the Climate Summit in September. </w:t>
      </w:r>
      <w:r w:rsidRPr="00DD2412">
        <w:rPr>
          <w:u w:val="single"/>
        </w:rPr>
        <w:t>2. Mobile apps</w:t>
      </w:r>
      <w:r>
        <w:rPr>
          <w:u w:val="single"/>
        </w:rPr>
        <w:t xml:space="preserve"> </w:t>
      </w:r>
      <w:r w:rsidRPr="00DD2412">
        <w:rPr>
          <w:u w:val="single"/>
        </w:rPr>
        <w:t>It takes some digging to find apps that will help you create real change on a daily basis, but they're out there.</w:t>
      </w:r>
      <w:r w:rsidRPr="00AD28AF">
        <w:rPr>
          <w:sz w:val="16"/>
        </w:rPr>
        <w:t xml:space="preserve"> Here are some examples of apps that can help you monitor and reduce your carbon footprint and waste. </w:t>
      </w:r>
      <w:hyperlink r:id="rId71" w:history="1">
        <w:r w:rsidRPr="00DD2412">
          <w:rPr>
            <w:rStyle w:val="Hyperlink"/>
            <w:u w:val="single"/>
          </w:rPr>
          <w:t>Oroeco</w:t>
        </w:r>
        <w:r>
          <w:rPr>
            <w:rStyle w:val="Hyperlink"/>
            <w:u w:val="single"/>
          </w:rPr>
          <w:t xml:space="preserve"> </w:t>
        </w:r>
      </w:hyperlink>
      <w:r w:rsidRPr="00DD2412">
        <w:rPr>
          <w:u w:val="single"/>
        </w:rPr>
        <w:t>is an app that tracks your carbon footprint by placing a carbon value on everything you buy, eat, and do, and then shows you how you compare with your neighbors.</w:t>
      </w:r>
      <w:r>
        <w:rPr>
          <w:u w:val="single"/>
        </w:rPr>
        <w:t xml:space="preserve"> </w:t>
      </w:r>
      <w:hyperlink r:id="rId72" w:history="1">
        <w:r w:rsidRPr="00DD2412">
          <w:rPr>
            <w:rStyle w:val="Hyperlink"/>
            <w:u w:val="single"/>
          </w:rPr>
          <w:t>PaperKarma</w:t>
        </w:r>
      </w:hyperlink>
      <w:r>
        <w:rPr>
          <w:u w:val="single"/>
        </w:rPr>
        <w:t xml:space="preserve"> </w:t>
      </w:r>
      <w:r w:rsidRPr="00DD2412">
        <w:rPr>
          <w:u w:val="single"/>
        </w:rPr>
        <w:t>is an easy way to cut paper waste. Take a photo of your junk mail, send it through the app, and PaperKarma will figure out what it is and take you off the mailing list.</w:t>
      </w:r>
      <w:r>
        <w:rPr>
          <w:u w:val="single"/>
        </w:rPr>
        <w:t xml:space="preserve"> </w:t>
      </w:r>
      <w:hyperlink r:id="rId73" w:history="1">
        <w:r w:rsidRPr="00DD2412">
          <w:rPr>
            <w:rStyle w:val="Hyperlink"/>
            <w:u w:val="single"/>
          </w:rPr>
          <w:t>GiveO2</w:t>
        </w:r>
      </w:hyperlink>
      <w:r>
        <w:rPr>
          <w:u w:val="single"/>
        </w:rPr>
        <w:t xml:space="preserve"> </w:t>
      </w:r>
      <w:r w:rsidRPr="00DD2412">
        <w:rPr>
          <w:u w:val="single"/>
        </w:rPr>
        <w:t>tracks your carbon footprint as you travel. Turn on the tracker when you start a new trip, and it will automatically calculate a timeline of your carbon usage. At the end, you can "offset" it by supporting a sustainable project of your choice.</w:t>
      </w:r>
      <w:r>
        <w:rPr>
          <w:u w:val="single"/>
        </w:rPr>
        <w:t xml:space="preserve"> </w:t>
      </w:r>
      <w:r w:rsidRPr="00DD2412">
        <w:rPr>
          <w:u w:val="single"/>
        </w:rPr>
        <w:t>3. Hackathons</w:t>
      </w:r>
      <w:r>
        <w:rPr>
          <w:u w:val="single"/>
        </w:rPr>
        <w:t xml:space="preserve"> </w:t>
      </w:r>
      <w:r w:rsidRPr="00DD2412">
        <w:rPr>
          <w:u w:val="single"/>
        </w:rPr>
        <w:t>Hackathons are powerful tools, and they're becoming more mainstream. Companies, organizations, and governments are all using the events to generate fresh ideas. Crowdsourcing for environmental solutions by gathering journalists, scientists, technologists, and people passionate about sustainability is creating a new wave of environmentalism.</w:t>
      </w:r>
      <w:r w:rsidRPr="00AD28AF">
        <w:rPr>
          <w:sz w:val="16"/>
        </w:rPr>
        <w:t xml:space="preserve"> </w:t>
      </w:r>
      <w:hyperlink r:id="rId74" w:history="1">
        <w:r w:rsidRPr="00AD28AF">
          <w:rPr>
            <w:rStyle w:val="Hyperlink"/>
            <w:sz w:val="16"/>
          </w:rPr>
          <w:t>The White House is now hosting green hackathons of their own</w:t>
        </w:r>
      </w:hyperlink>
      <w:r w:rsidRPr="00AD28AF">
        <w:rPr>
          <w:sz w:val="16"/>
        </w:rPr>
        <w:t xml:space="preserve">. </w:t>
      </w:r>
      <w:r w:rsidRPr="00DD2412">
        <w:rPr>
          <w:u w:val="single"/>
        </w:rPr>
        <w:t>4. Clean energy</w:t>
      </w:r>
      <w:r>
        <w:rPr>
          <w:u w:val="single"/>
        </w:rPr>
        <w:t xml:space="preserve"> </w:t>
      </w:r>
      <w:r w:rsidRPr="00DD2412">
        <w:rPr>
          <w:u w:val="single"/>
        </w:rPr>
        <w:t>Clean energy is perhaps the biggest issue to tackle, but also the most important. In 2013, renewable energy accounted for 10% of total US energy usage and 13% of electricity generation, according to the</w:t>
      </w:r>
      <w:r>
        <w:rPr>
          <w:u w:val="single"/>
        </w:rPr>
        <w:t xml:space="preserve"> </w:t>
      </w:r>
      <w:hyperlink r:id="rId75" w:history="1">
        <w:r w:rsidRPr="00DD2412">
          <w:rPr>
            <w:rStyle w:val="Hyperlink"/>
            <w:u w:val="single"/>
          </w:rPr>
          <w:t>US Energy and Information Administration</w:t>
        </w:r>
      </w:hyperlink>
      <w:r w:rsidRPr="00DD2412">
        <w:rPr>
          <w:u w:val="single"/>
        </w:rPr>
        <w:t>. Solar power accounted for only 0.3% of the US energy supply in 2013. Wind energy accounted for 4%.</w:t>
      </w:r>
      <w:r>
        <w:rPr>
          <w:u w:val="single"/>
        </w:rPr>
        <w:t xml:space="preserve"> </w:t>
      </w:r>
      <w:r w:rsidRPr="00DD2412">
        <w:rPr>
          <w:u w:val="single"/>
        </w:rPr>
        <w:t>Some of the biggest challenges for clean energy are storage and transmission of the energy once it's captured. That's where tech comes in to help build a smarter energy grid, which can have nearly as big of an impact on the use of renewable energy sources as new breakthroughs in science.</w:t>
      </w:r>
      <w:r>
        <w:rPr>
          <w:u w:val="single"/>
        </w:rPr>
        <w:t xml:space="preserve"> </w:t>
      </w:r>
      <w:r w:rsidRPr="00DD2412">
        <w:rPr>
          <w:u w:val="single"/>
        </w:rPr>
        <w:t>5. IoT</w:t>
      </w:r>
      <w:r>
        <w:rPr>
          <w:u w:val="single"/>
        </w:rPr>
        <w:t xml:space="preserve"> </w:t>
      </w:r>
      <w:r w:rsidRPr="00DD2412">
        <w:rPr>
          <w:u w:val="single"/>
        </w:rPr>
        <w:t>Monitoring our energy usage makes it possible to be smarter about it.</w:t>
      </w:r>
      <w:r w:rsidRPr="00AD28AF">
        <w:rPr>
          <w:sz w:val="16"/>
        </w:rPr>
        <w:t xml:space="preserve"> </w:t>
      </w:r>
      <w:r w:rsidRPr="00DD2412">
        <w:rPr>
          <w:u w:val="single"/>
        </w:rPr>
        <w:t>Take Nest for instance. While an unprogrammed thermostat can waste 20% of heating and cooling,</w:t>
      </w:r>
      <w:r>
        <w:rPr>
          <w:u w:val="single"/>
        </w:rPr>
        <w:t xml:space="preserve"> </w:t>
      </w:r>
      <w:hyperlink r:id="rId76" w:history="1">
        <w:r w:rsidRPr="00DD2412">
          <w:rPr>
            <w:rStyle w:val="Hyperlink"/>
            <w:u w:val="single"/>
          </w:rPr>
          <w:t>Nest</w:t>
        </w:r>
      </w:hyperlink>
      <w:r>
        <w:rPr>
          <w:u w:val="single"/>
        </w:rPr>
        <w:t xml:space="preserve"> </w:t>
      </w:r>
      <w:r w:rsidRPr="00DD2412">
        <w:rPr>
          <w:u w:val="single"/>
        </w:rPr>
        <w:t>tackles the issue with a smart thermostat that learns your patterns and automatically adjusts to save energy. The Internet of Things can save energy and carbon footprints with things as simple as using an app to turn off the lights or with apps like</w:t>
      </w:r>
      <w:r>
        <w:rPr>
          <w:u w:val="single"/>
        </w:rPr>
        <w:t xml:space="preserve"> </w:t>
      </w:r>
      <w:hyperlink r:id="rId77" w:history="1">
        <w:r w:rsidRPr="00DD2412">
          <w:rPr>
            <w:rStyle w:val="Hyperlink"/>
            <w:u w:val="single"/>
          </w:rPr>
          <w:t>IFTTT</w:t>
        </w:r>
      </w:hyperlink>
      <w:r w:rsidRPr="00DD2412">
        <w:rPr>
          <w:u w:val="single"/>
        </w:rPr>
        <w:t>, which hooks up to many different types of systems. The IoT can also involve monitoring your sprinkler system to save water, or use sensors to tell you to take a</w:t>
      </w:r>
      <w:r>
        <w:rPr>
          <w:u w:val="single"/>
        </w:rPr>
        <w:t xml:space="preserve"> </w:t>
      </w:r>
      <w:hyperlink r:id="rId78" w:history="1">
        <w:r w:rsidRPr="00DD2412">
          <w:rPr>
            <w:rStyle w:val="Hyperlink"/>
            <w:u w:val="single"/>
          </w:rPr>
          <w:t>different route</w:t>
        </w:r>
      </w:hyperlink>
      <w:r>
        <w:rPr>
          <w:u w:val="single"/>
        </w:rPr>
        <w:t xml:space="preserve"> </w:t>
      </w:r>
      <w:r w:rsidRPr="00DD2412">
        <w:rPr>
          <w:u w:val="single"/>
        </w:rPr>
        <w:t>when driving to avoid idling in traffic and wasting gas.</w:t>
      </w:r>
      <w:r>
        <w:rPr>
          <w:u w:val="single"/>
        </w:rPr>
        <w:t xml:space="preserve"> </w:t>
      </w:r>
      <w:r w:rsidRPr="00DD2412">
        <w:rPr>
          <w:u w:val="single"/>
        </w:rPr>
        <w:t>6. Meat replacements</w:t>
      </w:r>
      <w:r>
        <w:rPr>
          <w:u w:val="single"/>
        </w:rPr>
        <w:t xml:space="preserve"> </w:t>
      </w:r>
      <w:r w:rsidRPr="00DD2412">
        <w:rPr>
          <w:u w:val="single"/>
        </w:rPr>
        <w:t>The livestock industry is a massive contributor to climate change. It takes more power to</w:t>
      </w:r>
      <w:hyperlink r:id="rId79" w:history="1">
        <w:r>
          <w:rPr>
            <w:rStyle w:val="Hyperlink"/>
            <w:u w:val="single"/>
          </w:rPr>
          <w:t xml:space="preserve"> </w:t>
        </w:r>
        <w:r w:rsidRPr="00DD2412">
          <w:rPr>
            <w:rStyle w:val="Hyperlink"/>
            <w:u w:val="single"/>
          </w:rPr>
          <w:t>make one burger</w:t>
        </w:r>
      </w:hyperlink>
      <w:r>
        <w:rPr>
          <w:u w:val="single"/>
        </w:rPr>
        <w:t xml:space="preserve"> </w:t>
      </w:r>
      <w:r w:rsidRPr="00DD2412">
        <w:rPr>
          <w:u w:val="single"/>
        </w:rPr>
        <w:t>than to fully power seven iPads. Beef alone requires 28 times more land to produce than pork or chicken, 11 times more water and has five times more climate-warming emissions, which estimates to a fifth of total emissions</w:t>
      </w:r>
      <w:r w:rsidRPr="00AD28AF">
        <w:rPr>
          <w:sz w:val="16"/>
        </w:rPr>
        <w:t xml:space="preserve">, according to </w:t>
      </w:r>
      <w:hyperlink r:id="rId80" w:history="1">
        <w:r w:rsidRPr="00AD28AF">
          <w:rPr>
            <w:rStyle w:val="Hyperlink"/>
            <w:sz w:val="16"/>
          </w:rPr>
          <w:t>a new paper</w:t>
        </w:r>
      </w:hyperlink>
      <w:r w:rsidRPr="00AD28AF">
        <w:rPr>
          <w:sz w:val="16"/>
        </w:rPr>
        <w:t xml:space="preserve"> published by Bard College, the Weizmann Institute of Science, and Yale University. </w:t>
      </w:r>
      <w:r w:rsidRPr="00DD2412">
        <w:rPr>
          <w:u w:val="single"/>
        </w:rPr>
        <w:t>Technology is making it easier to cut out the animal-based foods. Startups are trying to tackle these issues. Hampton Creek is making egg-free substitutes for cookie dough and mayonnaise, with</w:t>
      </w:r>
      <w:r>
        <w:rPr>
          <w:u w:val="single"/>
        </w:rPr>
        <w:t xml:space="preserve"> </w:t>
      </w:r>
      <w:hyperlink r:id="rId81" w:history="1">
        <w:r w:rsidRPr="00DD2412">
          <w:rPr>
            <w:rStyle w:val="Hyperlink"/>
            <w:u w:val="single"/>
          </w:rPr>
          <w:t>plans to do much more</w:t>
        </w:r>
      </w:hyperlink>
      <w:r>
        <w:rPr>
          <w:u w:val="single"/>
        </w:rPr>
        <w:t xml:space="preserve"> </w:t>
      </w:r>
      <w:r w:rsidRPr="00DD2412">
        <w:rPr>
          <w:u w:val="single"/>
        </w:rPr>
        <w:t>in the future.</w:t>
      </w:r>
      <w:r>
        <w:rPr>
          <w:u w:val="single"/>
        </w:rPr>
        <w:t xml:space="preserve"> </w:t>
      </w:r>
      <w:hyperlink r:id="rId82" w:history="1">
        <w:r w:rsidRPr="00DD2412">
          <w:rPr>
            <w:rStyle w:val="Hyperlink"/>
            <w:u w:val="single"/>
          </w:rPr>
          <w:t>Beyond Meat</w:t>
        </w:r>
      </w:hyperlink>
      <w:r>
        <w:rPr>
          <w:u w:val="single"/>
        </w:rPr>
        <w:t xml:space="preserve"> </w:t>
      </w:r>
      <w:r w:rsidRPr="00DD2412">
        <w:rPr>
          <w:u w:val="single"/>
        </w:rPr>
        <w:t>is a plant protein that looks and tastes like meat.</w:t>
      </w:r>
      <w:r>
        <w:rPr>
          <w:u w:val="single"/>
        </w:rPr>
        <w:t xml:space="preserve"> </w:t>
      </w:r>
      <w:hyperlink r:id="rId83" w:history="1">
        <w:r w:rsidRPr="00DD2412">
          <w:rPr>
            <w:rStyle w:val="Hyperlink"/>
            <w:u w:val="single"/>
          </w:rPr>
          <w:t>Modern Meadow</w:t>
        </w:r>
      </w:hyperlink>
      <w:r>
        <w:rPr>
          <w:u w:val="single"/>
        </w:rPr>
        <w:t xml:space="preserve"> </w:t>
      </w:r>
      <w:r w:rsidRPr="00DD2412">
        <w:rPr>
          <w:u w:val="single"/>
        </w:rPr>
        <w:t>uses tissue engineering to make leather and meat products</w:t>
      </w:r>
      <w:r w:rsidRPr="00AD28AF">
        <w:rPr>
          <w:sz w:val="16"/>
        </w:rPr>
        <w:t xml:space="preserve">. </w:t>
      </w:r>
      <w:r w:rsidRPr="00DD2412">
        <w:rPr>
          <w:u w:val="single"/>
        </w:rPr>
        <w:t>7. Open source movement</w:t>
      </w:r>
      <w:r>
        <w:rPr>
          <w:u w:val="single"/>
        </w:rPr>
        <w:t xml:space="preserve"> </w:t>
      </w:r>
      <w:r w:rsidRPr="00DD2412">
        <w:rPr>
          <w:u w:val="single"/>
        </w:rPr>
        <w:t>Open data and open source technologies are a huge way to accelerate environmental research and innovation.</w:t>
      </w:r>
      <w:r w:rsidRPr="00AD28AF">
        <w:rPr>
          <w:sz w:val="16"/>
        </w:rPr>
        <w:t xml:space="preserve"> </w:t>
      </w:r>
      <w:r w:rsidRPr="00DD2412">
        <w:rPr>
          <w:u w:val="single"/>
        </w:rPr>
        <w:t>Take Tesla, for example. By</w:t>
      </w:r>
      <w:r>
        <w:rPr>
          <w:u w:val="single"/>
        </w:rPr>
        <w:t xml:space="preserve"> </w:t>
      </w:r>
      <w:hyperlink r:id="rId84" w:history="1">
        <w:r w:rsidRPr="00DD2412">
          <w:rPr>
            <w:rStyle w:val="Hyperlink"/>
            <w:u w:val="single"/>
          </w:rPr>
          <w:t>opening the company's patents</w:t>
        </w:r>
      </w:hyperlink>
      <w:r>
        <w:rPr>
          <w:u w:val="single"/>
        </w:rPr>
        <w:t xml:space="preserve"> </w:t>
      </w:r>
      <w:r w:rsidRPr="00DD2412">
        <w:rPr>
          <w:u w:val="single"/>
        </w:rPr>
        <w:t>to everyone, Elon Musk wanted to make sure electric vehicles succeed faster. The US government just opened all their climate data to the public to make it easier to access and digest. There's even been talks of</w:t>
      </w:r>
      <w:r>
        <w:rPr>
          <w:u w:val="single"/>
        </w:rPr>
        <w:t xml:space="preserve"> </w:t>
      </w:r>
      <w:hyperlink r:id="rId85" w:history="1">
        <w:r w:rsidRPr="00DD2412">
          <w:rPr>
            <w:rStyle w:val="Hyperlink"/>
            <w:u w:val="single"/>
          </w:rPr>
          <w:t>open source GMO development</w:t>
        </w:r>
      </w:hyperlink>
      <w:r w:rsidRPr="00DD2412">
        <w:rPr>
          <w:u w:val="single"/>
        </w:rPr>
        <w:t>, to take the decisions out of the hands of companies like Monsanto and give power to smaller biotech companies with smart ideas to feed the world.</w:t>
      </w:r>
      <w:r>
        <w:rPr>
          <w:u w:val="single"/>
        </w:rPr>
        <w:t xml:space="preserve"> </w:t>
      </w:r>
      <w:r w:rsidRPr="00DD2412">
        <w:rPr>
          <w:u w:val="single"/>
        </w:rPr>
        <w:t>8. Mapping</w:t>
      </w:r>
      <w:r>
        <w:rPr>
          <w:u w:val="single"/>
        </w:rPr>
        <w:t xml:space="preserve"> </w:t>
      </w:r>
      <w:r w:rsidRPr="00CD5D8A">
        <w:rPr>
          <w:u w:val="single"/>
        </w:rPr>
        <w:t>It's a simple technology, but interactive maps really drive home the point of climate change. If people can see how vast the world is and how differently certain areas are affected by sea level rise and a warming climate through maps, the science behind it makes more sense</w:t>
      </w:r>
      <w:r w:rsidRPr="00AD28AF">
        <w:rPr>
          <w:sz w:val="16"/>
        </w:rPr>
        <w:t xml:space="preserve">. Last month, </w:t>
      </w:r>
      <w:r w:rsidRPr="00CD5D8A">
        <w:rPr>
          <w:u w:val="single"/>
        </w:rPr>
        <w:t>the</w:t>
      </w:r>
      <w:r>
        <w:rPr>
          <w:u w:val="single"/>
        </w:rPr>
        <w:t xml:space="preserve"> </w:t>
      </w:r>
      <w:hyperlink r:id="rId86" w:history="1">
        <w:r w:rsidRPr="00CD5D8A">
          <w:rPr>
            <w:rStyle w:val="Hyperlink"/>
            <w:u w:val="single"/>
          </w:rPr>
          <w:t>U.S. Geological Survey launched</w:t>
        </w:r>
      </w:hyperlink>
      <w:r>
        <w:rPr>
          <w:u w:val="single"/>
        </w:rPr>
        <w:t xml:space="preserve"> </w:t>
      </w:r>
      <w:r w:rsidRPr="00CD5D8A">
        <w:rPr>
          <w:u w:val="single"/>
        </w:rPr>
        <w:t>a $13 million 3D Elevation Program to develop advanced mapping to better update flood maps and find out where the best areas for solar and wind farms.</w:t>
      </w:r>
      <w:r>
        <w:rPr>
          <w:u w:val="single"/>
        </w:rPr>
        <w:t xml:space="preserve"> </w:t>
      </w:r>
      <w:r w:rsidRPr="00CD5D8A">
        <w:rPr>
          <w:u w:val="single"/>
        </w:rPr>
        <w:t>9. Geoengineering</w:t>
      </w:r>
      <w:r>
        <w:rPr>
          <w:u w:val="single"/>
        </w:rPr>
        <w:t xml:space="preserve"> </w:t>
      </w:r>
      <w:r w:rsidRPr="00CD5D8A">
        <w:rPr>
          <w:u w:val="single"/>
        </w:rPr>
        <w:t>Geoengineering is a</w:t>
      </w:r>
      <w:r>
        <w:rPr>
          <w:u w:val="single"/>
        </w:rPr>
        <w:t xml:space="preserve"> </w:t>
      </w:r>
      <w:hyperlink r:id="rId87" w:history="1">
        <w:r w:rsidRPr="00CD5D8A">
          <w:rPr>
            <w:rStyle w:val="Hyperlink"/>
            <w:u w:val="single"/>
          </w:rPr>
          <w:t>controversial method</w:t>
        </w:r>
      </w:hyperlink>
      <w:r w:rsidRPr="00CD5D8A">
        <w:rPr>
          <w:u w:val="single"/>
        </w:rPr>
        <w:t>, sometimes called "planet hacking" because it uses literal hacking of the planet's resources to find new solutions. It's based on the belief climate change can be halted using man-made means. It usually takes the form of two things: carbon dioxide reduction, like building algae farms, planting trees, capturing emissions from power stations for fuel; or, solar radiation management, like releasing volcanic ash as a coolant, arranging mirrors in space to redirect solar rays, or painting roofs white instead of black.</w:t>
      </w:r>
      <w:r w:rsidRPr="00AD28AF">
        <w:rPr>
          <w:sz w:val="16"/>
        </w:rPr>
        <w:t xml:space="preserve"> It's controversial because we don't know the environmental or health effects of most of these ideas. </w:t>
      </w:r>
      <w:r w:rsidRPr="00CD5D8A">
        <w:rPr>
          <w:u w:val="single"/>
        </w:rPr>
        <w:t>10. Data centers</w:t>
      </w:r>
      <w:r>
        <w:rPr>
          <w:u w:val="single"/>
        </w:rPr>
        <w:t xml:space="preserve"> </w:t>
      </w:r>
      <w:r w:rsidRPr="00CD5D8A">
        <w:rPr>
          <w:u w:val="single"/>
        </w:rPr>
        <w:t>Apple now boasts that it uses 100% renewable energy in their data centers — especially aided by</w:t>
      </w:r>
      <w:r>
        <w:rPr>
          <w:u w:val="single"/>
        </w:rPr>
        <w:t xml:space="preserve"> </w:t>
      </w:r>
      <w:hyperlink r:id="rId88" w:history="1">
        <w:r w:rsidRPr="00CD5D8A">
          <w:rPr>
            <w:rStyle w:val="Hyperlink"/>
            <w:u w:val="single"/>
          </w:rPr>
          <w:t>the largest private solar array in the United States</w:t>
        </w:r>
      </w:hyperlink>
      <w:r w:rsidRPr="00CD5D8A">
        <w:rPr>
          <w:u w:val="single"/>
        </w:rPr>
        <w:t>. Google is moving toward that goal as well, though they use 34% right now. It's a good move, because much of the energy used in data centers is not from the actual technology, but from cooling the servers.</w:t>
      </w:r>
      <w:r>
        <w:rPr>
          <w:u w:val="single"/>
        </w:rPr>
        <w:t xml:space="preserve"> </w:t>
      </w:r>
      <w:hyperlink r:id="rId89" w:history="1">
        <w:r w:rsidRPr="00CD5D8A">
          <w:rPr>
            <w:rStyle w:val="Hyperlink"/>
            <w:u w:val="single"/>
          </w:rPr>
          <w:t>One study</w:t>
        </w:r>
      </w:hyperlink>
      <w:r>
        <w:rPr>
          <w:u w:val="single"/>
        </w:rPr>
        <w:t xml:space="preserve"> </w:t>
      </w:r>
      <w:r w:rsidRPr="00CD5D8A">
        <w:rPr>
          <w:u w:val="single"/>
        </w:rPr>
        <w:t>said data centers contributed 1.5% of overall energy usage, so using renewables instead could make a dent.</w:t>
      </w:r>
    </w:p>
    <w:p w:rsidR="003F724A" w:rsidRPr="003F724A" w:rsidRDefault="003F724A" w:rsidP="003F724A"/>
    <w:p w:rsidR="00B52844" w:rsidRDefault="004C2FFB" w:rsidP="00B52844">
      <w:pPr>
        <w:pStyle w:val="Heading3"/>
      </w:pPr>
      <w:r>
        <w:t xml:space="preserve">Solvency - </w:t>
      </w:r>
      <w:r w:rsidR="00B52844">
        <w:t>modelling</w:t>
      </w:r>
    </w:p>
    <w:p w:rsidR="00B52844" w:rsidRDefault="00B52844" w:rsidP="00B52844">
      <w:pPr>
        <w:pStyle w:val="Heading4"/>
      </w:pPr>
      <w:r>
        <w:t>Plan gets modelled globally</w:t>
      </w:r>
    </w:p>
    <w:p w:rsidR="00B52844" w:rsidRPr="00645B1B" w:rsidRDefault="00B52844" w:rsidP="00B52844"/>
    <w:p w:rsidR="00B52844" w:rsidRPr="00EB17CD" w:rsidRDefault="00B52844" w:rsidP="00B52844">
      <w:r w:rsidRPr="00EB17CD">
        <w:t xml:space="preserve">Valarie </w:t>
      </w:r>
      <w:r w:rsidRPr="00176C42">
        <w:rPr>
          <w:rStyle w:val="Style13ptBold"/>
        </w:rPr>
        <w:t xml:space="preserve">Volcovici </w:t>
      </w:r>
      <w:r w:rsidRPr="00EB17CD">
        <w:t>Reuters journalist China will soon trump America: The country is now the global leader in climate change reform TUESDAY, NOV 15</w:t>
      </w:r>
      <w:r w:rsidRPr="00176C42">
        <w:rPr>
          <w:rStyle w:val="Style13ptBold"/>
        </w:rPr>
        <w:t xml:space="preserve">, </w:t>
      </w:r>
      <w:r w:rsidRPr="00645B1B">
        <w:t>20</w:t>
      </w:r>
      <w:r w:rsidRPr="00176C42">
        <w:rPr>
          <w:rStyle w:val="Style13ptBold"/>
        </w:rPr>
        <w:t xml:space="preserve">16 </w:t>
      </w:r>
      <w:r w:rsidRPr="00645B1B">
        <w:t>08:45 AM</w:t>
      </w:r>
      <w:r w:rsidRPr="00EB17CD">
        <w:t xml:space="preserve"> CST </w:t>
      </w:r>
      <w:hyperlink r:id="rId90" w:history="1">
        <w:r w:rsidRPr="00EB17CD">
          <w:rPr>
            <w:rStyle w:val="Hyperlink"/>
          </w:rPr>
          <w:t>http://www.salon.com/2016/11/15/china-is-now-the-global-leader-in-climate-change-reform/</w:t>
        </w:r>
      </w:hyperlink>
      <w:r w:rsidRPr="00EB17CD">
        <w:t xml:space="preserve"> </w:t>
      </w:r>
    </w:p>
    <w:p w:rsidR="00B52844" w:rsidRDefault="00B52844" w:rsidP="00B52844">
      <w:r w:rsidRPr="00375570">
        <w:rPr>
          <w:u w:val="single"/>
        </w:rPr>
        <w:t>China worked closely with the</w:t>
      </w:r>
      <w:r w:rsidRPr="00375570">
        <w:t xml:space="preserve"> administration of outgoing </w:t>
      </w:r>
      <w:r w:rsidRPr="00375570">
        <w:rPr>
          <w:u w:val="single"/>
        </w:rPr>
        <w:t xml:space="preserve">President </w:t>
      </w:r>
      <w:r w:rsidRPr="00375570">
        <w:t xml:space="preserve">Barack Obama </w:t>
      </w:r>
      <w:r w:rsidRPr="00375570">
        <w:rPr>
          <w:u w:val="single"/>
        </w:rPr>
        <w:t>to build momentum</w:t>
      </w:r>
      <w:r w:rsidRPr="00375570">
        <w:t xml:space="preserve"> </w:t>
      </w:r>
      <w:r w:rsidRPr="00375570">
        <w:rPr>
          <w:u w:val="single"/>
        </w:rPr>
        <w:t>ahead of the</w:t>
      </w:r>
      <w:r w:rsidRPr="00375570">
        <w:t xml:space="preserve"> 2015 </w:t>
      </w:r>
      <w:r w:rsidRPr="00375570">
        <w:rPr>
          <w:u w:val="single"/>
        </w:rPr>
        <w:t>Paris Agreement</w:t>
      </w:r>
      <w:r w:rsidRPr="00375570">
        <w:t xml:space="preserve"> </w:t>
      </w:r>
      <w:r w:rsidRPr="00375570">
        <w:rPr>
          <w:u w:val="single"/>
        </w:rPr>
        <w:t xml:space="preserve">on climate change. The partnership </w:t>
      </w:r>
      <w:r w:rsidRPr="00375570">
        <w:t xml:space="preserve">of the two biggest greenhouse gas emitters </w:t>
      </w:r>
      <w:r w:rsidRPr="00375570">
        <w:rPr>
          <w:u w:val="single"/>
        </w:rPr>
        <w:t>helped get nearly 200 countries to support the pact</w:t>
      </w:r>
      <w:r w:rsidRPr="00375570">
        <w:t xml:space="preserve"> at the historic meet in France’s capital.</w:t>
      </w:r>
    </w:p>
    <w:p w:rsidR="00B52844" w:rsidRDefault="00B52844" w:rsidP="00B52844"/>
    <w:p w:rsidR="00B52844" w:rsidRDefault="00B52844" w:rsidP="00B52844"/>
    <w:p w:rsidR="00B52844" w:rsidRDefault="00B52844" w:rsidP="00B52844">
      <w:pPr>
        <w:pStyle w:val="Heading4"/>
      </w:pPr>
      <w:r>
        <w:t>Even if the plan doesn’t get modelled, we still solve the largest source of emissions</w:t>
      </w:r>
    </w:p>
    <w:p w:rsidR="00B52844" w:rsidRPr="00775A0B" w:rsidRDefault="00B52844" w:rsidP="00B52844">
      <w:pPr>
        <w:rPr>
          <w:rStyle w:val="Style13ptBold"/>
          <w:b w:val="0"/>
        </w:rPr>
      </w:pPr>
      <w:r>
        <w:rPr>
          <w:rStyle w:val="Style13ptBold"/>
        </w:rPr>
        <w:t xml:space="preserve">Gillis and Popovich 17 </w:t>
      </w:r>
      <w:r>
        <w:rPr>
          <w:rStyle w:val="Style13ptBold"/>
          <w:b w:val="0"/>
        </w:rPr>
        <w:t>(Justin Gillis and Najda Popvich, writers for the New York Times, June 1, 2017, “The US is the Biggest Carbon Polluter in History,”</w:t>
      </w:r>
      <w:r w:rsidRPr="00775A0B">
        <w:t xml:space="preserve"> </w:t>
      </w:r>
      <w:r w:rsidRPr="00775A0B">
        <w:rPr>
          <w:rStyle w:val="Style13ptBold"/>
          <w:b w:val="0"/>
        </w:rPr>
        <w:t>https://science.slashdot.org/story/17/06/01/1433251/the-us-is-the-biggest-carbon-polluter-in-history</w:t>
      </w:r>
      <w:r>
        <w:rPr>
          <w:rStyle w:val="Style13ptBold"/>
          <w:b w:val="0"/>
        </w:rPr>
        <w:t>)</w:t>
      </w:r>
    </w:p>
    <w:p w:rsidR="00B52844" w:rsidRPr="00801B19" w:rsidRDefault="00B52844" w:rsidP="00B52844">
      <w:pPr>
        <w:rPr>
          <w:rFonts w:asciiTheme="minorHAnsi" w:eastAsia="Times New Roman" w:hAnsiTheme="minorHAnsi" w:cstheme="minorHAnsi"/>
          <w:color w:val="000000" w:themeColor="text1"/>
          <w:sz w:val="16"/>
        </w:rPr>
      </w:pPr>
      <w:r w:rsidRPr="00801B19">
        <w:rPr>
          <w:rStyle w:val="Emphasis"/>
          <w:rFonts w:asciiTheme="minorHAnsi" w:hAnsiTheme="minorHAnsi" w:cstheme="minorHAnsi"/>
          <w:highlight w:val="yellow"/>
        </w:rPr>
        <w:t>The United States</w:t>
      </w:r>
      <w:r w:rsidRPr="00801B19">
        <w:rPr>
          <w:rFonts w:asciiTheme="minorHAnsi" w:eastAsia="Times New Roman" w:hAnsiTheme="minorHAnsi" w:cstheme="minorHAnsi"/>
          <w:color w:val="000000" w:themeColor="text1"/>
          <w:sz w:val="16"/>
          <w:shd w:val="clear" w:color="auto" w:fill="FFFFFF"/>
        </w:rPr>
        <w:t xml:space="preserve">, with its love of big cars, big houses and blasting air-conditioners, </w:t>
      </w:r>
      <w:r w:rsidRPr="00801B19">
        <w:rPr>
          <w:rStyle w:val="Emphasis"/>
          <w:rFonts w:asciiTheme="minorHAnsi" w:hAnsiTheme="minorHAnsi" w:cstheme="minorHAnsi"/>
          <w:highlight w:val="yellow"/>
        </w:rPr>
        <w:t>has </w:t>
      </w:r>
      <w:hyperlink r:id="rId91" w:history="1">
        <w:r w:rsidRPr="00801B19">
          <w:rPr>
            <w:rStyle w:val="Emphasis"/>
            <w:rFonts w:asciiTheme="minorHAnsi" w:hAnsiTheme="minorHAnsi" w:cstheme="minorHAnsi"/>
            <w:highlight w:val="yellow"/>
          </w:rPr>
          <w:t>contributed more than any other country to the atmospheric carbon dioxide that is scorching the planet</w:t>
        </w:r>
      </w:hyperlink>
      <w:r w:rsidRPr="00801B19">
        <w:rPr>
          <w:rStyle w:val="Emphasis"/>
          <w:rFonts w:asciiTheme="minorHAnsi" w:hAnsiTheme="minorHAnsi" w:cstheme="minorHAnsi"/>
          <w:highlight w:val="yellow"/>
        </w:rPr>
        <w:t>.</w:t>
      </w:r>
      <w:r w:rsidRPr="00801B19">
        <w:rPr>
          <w:rFonts w:asciiTheme="minorHAnsi" w:eastAsia="Times New Roman" w:hAnsiTheme="minorHAnsi" w:cstheme="minorHAnsi"/>
          <w:color w:val="000000" w:themeColor="text1"/>
          <w:sz w:val="16"/>
          <w:shd w:val="clear" w:color="auto" w:fill="FFFFFF"/>
        </w:rPr>
        <w:t xml:space="preserve"> "In cumulative terms, </w:t>
      </w:r>
      <w:r w:rsidRPr="00801B19">
        <w:rPr>
          <w:rStyle w:val="Emphasis"/>
          <w:rFonts w:asciiTheme="minorHAnsi" w:hAnsiTheme="minorHAnsi" w:cstheme="minorHAnsi"/>
          <w:highlight w:val="yellow"/>
        </w:rPr>
        <w:t>we certainly own this problem more than anybody else does</w:t>
      </w:r>
      <w:r w:rsidRPr="00801B19">
        <w:rPr>
          <w:rFonts w:asciiTheme="minorHAnsi" w:eastAsia="Times New Roman" w:hAnsiTheme="minorHAnsi" w:cstheme="minorHAnsi"/>
          <w:color w:val="000000" w:themeColor="text1"/>
          <w:sz w:val="16"/>
          <w:shd w:val="clear" w:color="auto" w:fill="FFFFFF"/>
        </w:rPr>
        <w:t xml:space="preserve">," </w:t>
      </w:r>
      <w:r w:rsidRPr="00801B19">
        <w:rPr>
          <w:rStyle w:val="Emphasis"/>
          <w:rFonts w:asciiTheme="minorHAnsi" w:hAnsiTheme="minorHAnsi" w:cstheme="minorHAnsi"/>
          <w:highlight w:val="yellow"/>
        </w:rPr>
        <w:t>said David G. Victor, a longtime scholar of climate politics</w:t>
      </w:r>
      <w:r w:rsidRPr="00801B19">
        <w:rPr>
          <w:rStyle w:val="Emphasis"/>
          <w:rFonts w:asciiTheme="minorHAnsi" w:hAnsiTheme="minorHAnsi" w:cstheme="minorHAnsi"/>
        </w:rPr>
        <w:t xml:space="preserve"> at the University of California, San Diego.</w:t>
      </w:r>
      <w:r w:rsidRPr="00801B19">
        <w:rPr>
          <w:rFonts w:asciiTheme="minorHAnsi" w:eastAsia="Times New Roman" w:hAnsiTheme="minorHAnsi" w:cstheme="minorHAnsi"/>
          <w:color w:val="000000" w:themeColor="text1"/>
          <w:sz w:val="16"/>
          <w:shd w:val="clear" w:color="auto" w:fill="FFFFFF"/>
        </w:rPr>
        <w:t xml:space="preserve"> Many argue that this obligates the United States to take ambitious action to slow global warming. Against that backdrop, factions in the Trump administration are</w:t>
      </w:r>
      <w:r w:rsidRPr="00801B19">
        <w:rPr>
          <w:rStyle w:val="apple-converted-space"/>
          <w:rFonts w:asciiTheme="minorHAnsi" w:eastAsia="Times New Roman" w:hAnsiTheme="minorHAnsi" w:cstheme="minorHAnsi"/>
          <w:color w:val="000000" w:themeColor="text1"/>
          <w:sz w:val="16"/>
          <w:shd w:val="clear" w:color="auto" w:fill="FFFFFF"/>
        </w:rPr>
        <w:t> </w:t>
      </w:r>
      <w:hyperlink r:id="rId92" w:history="1">
        <w:r w:rsidRPr="00801B19">
          <w:rPr>
            <w:rStyle w:val="Hyperlink"/>
            <w:rFonts w:asciiTheme="minorHAnsi" w:eastAsia="Times New Roman" w:hAnsiTheme="minorHAnsi" w:cstheme="minorHAnsi"/>
            <w:color w:val="000000" w:themeColor="text1"/>
            <w:sz w:val="16"/>
            <w:shd w:val="clear" w:color="auto" w:fill="FFFFFF"/>
          </w:rPr>
          <w:t>engaged in a heated debate over whether to remain a party to the 195-nation agreement on climate change</w:t>
        </w:r>
      </w:hyperlink>
      <w:r w:rsidRPr="00801B19">
        <w:rPr>
          <w:rStyle w:val="apple-converted-space"/>
          <w:rFonts w:asciiTheme="minorHAnsi" w:eastAsia="Times New Roman" w:hAnsiTheme="minorHAnsi" w:cstheme="minorHAnsi"/>
          <w:color w:val="000000" w:themeColor="text1"/>
          <w:sz w:val="16"/>
          <w:shd w:val="clear" w:color="auto" w:fill="FFFFFF"/>
        </w:rPr>
        <w:t> </w:t>
      </w:r>
      <w:r w:rsidRPr="00801B19">
        <w:rPr>
          <w:rFonts w:asciiTheme="minorHAnsi" w:eastAsia="Times New Roman" w:hAnsiTheme="minorHAnsi" w:cstheme="minorHAnsi"/>
          <w:color w:val="000000" w:themeColor="text1"/>
          <w:sz w:val="16"/>
          <w:shd w:val="clear" w:color="auto" w:fill="FFFFFF"/>
        </w:rPr>
        <w:t>reached in Paris in 2015. President Trump promised on Wednesday to announce his decision at 3 p.m Thursday in the White House Rose Garden. A decision to walk away from the accord would be a momentous setback, in practical and political terms, for the effort to address climate change.</w:t>
      </w:r>
    </w:p>
    <w:p w:rsidR="00B52844" w:rsidRPr="00375570" w:rsidRDefault="00B52844" w:rsidP="00B52844"/>
    <w:p w:rsidR="00B52844" w:rsidRPr="00B52844" w:rsidRDefault="00B52844" w:rsidP="00B52844"/>
    <w:p w:rsidR="00E806B6" w:rsidRDefault="00E806B6" w:rsidP="003F724A">
      <w:pPr>
        <w:pStyle w:val="Heading3"/>
      </w:pPr>
      <w:r>
        <w:t>A2: Do CCS CP</w:t>
      </w:r>
    </w:p>
    <w:p w:rsidR="00E806B6" w:rsidRPr="00E806B6" w:rsidRDefault="009370E1" w:rsidP="00E806B6">
      <w:pPr>
        <w:pStyle w:val="Heading4"/>
        <w:rPr>
          <w:rFonts w:asciiTheme="minorHAnsi" w:hAnsiTheme="minorHAnsi" w:cstheme="minorHAnsi"/>
        </w:rPr>
      </w:pPr>
      <w:r>
        <w:rPr>
          <w:rFonts w:asciiTheme="minorHAnsi" w:hAnsiTheme="minorHAnsi" w:cstheme="minorHAnsi"/>
        </w:rPr>
        <w:t>Only increasing education first solves – CCS is under innovated now</w:t>
      </w:r>
    </w:p>
    <w:p w:rsidR="00E806B6" w:rsidRPr="00E806B6" w:rsidRDefault="00E806B6" w:rsidP="00E806B6">
      <w:pPr>
        <w:rPr>
          <w:rStyle w:val="Style13ptBold"/>
          <w:rFonts w:asciiTheme="minorHAnsi" w:hAnsiTheme="minorHAnsi" w:cstheme="minorHAnsi"/>
          <w:b w:val="0"/>
        </w:rPr>
      </w:pPr>
      <w:r w:rsidRPr="00E806B6">
        <w:rPr>
          <w:rStyle w:val="Style13ptBold"/>
          <w:rFonts w:asciiTheme="minorHAnsi" w:hAnsiTheme="minorHAnsi" w:cstheme="minorHAnsi"/>
        </w:rPr>
        <w:t xml:space="preserve">Global CCS Institute 17 </w:t>
      </w:r>
      <w:r w:rsidRPr="00E806B6">
        <w:rPr>
          <w:rStyle w:val="Style13ptBold"/>
          <w:rFonts w:asciiTheme="minorHAnsi" w:hAnsiTheme="minorHAnsi" w:cstheme="minorHAnsi"/>
          <w:b w:val="0"/>
        </w:rPr>
        <w:t>(July 11, 2017, “Mission Innovation: Carbon Capture Innovation Challenge,”</w:t>
      </w:r>
      <w:r w:rsidRPr="00E806B6">
        <w:rPr>
          <w:rFonts w:asciiTheme="minorHAnsi" w:hAnsiTheme="minorHAnsi" w:cstheme="minorHAnsi"/>
        </w:rPr>
        <w:t xml:space="preserve"> </w:t>
      </w:r>
      <w:r w:rsidRPr="00E806B6">
        <w:rPr>
          <w:rStyle w:val="Style13ptBold"/>
          <w:rFonts w:asciiTheme="minorHAnsi" w:hAnsiTheme="minorHAnsi" w:cstheme="minorHAnsi"/>
          <w:b w:val="0"/>
        </w:rPr>
        <w:t>http://www.globalccsinstitute.com/events/webinar/2017-06-22-234500/mission-innovation-carbon-capture-innovation-challenge)</w:t>
      </w:r>
    </w:p>
    <w:p w:rsidR="00E806B6" w:rsidRPr="00E806B6" w:rsidRDefault="00E806B6" w:rsidP="00E806B6">
      <w:pPr>
        <w:pStyle w:val="NormalWeb"/>
        <w:shd w:val="clear" w:color="auto" w:fill="FFFFFF"/>
        <w:spacing w:before="0" w:beforeAutospacing="0" w:after="150" w:afterAutospacing="0"/>
        <w:rPr>
          <w:rFonts w:asciiTheme="minorHAnsi" w:hAnsiTheme="minorHAnsi" w:cstheme="minorHAnsi"/>
          <w:color w:val="000000" w:themeColor="text1"/>
          <w:sz w:val="16"/>
        </w:rPr>
      </w:pPr>
      <w:r w:rsidRPr="00E806B6">
        <w:rPr>
          <w:rFonts w:asciiTheme="minorHAnsi" w:hAnsiTheme="minorHAnsi" w:cstheme="minorHAnsi"/>
          <w:color w:val="000000" w:themeColor="text1"/>
          <w:sz w:val="16"/>
        </w:rPr>
        <w:t xml:space="preserve">Mission Innovation aims to reinvigorate and accelerate global clean energy innovation with the objective to make clean energy widely affordable. Through a series of Innovation Challenges, member countries have pledged to support actions aimed at accelerating research, development, and demonstration (RD&amp;D) in technology areas where MI members believe increased international attention would make a significant impact in our shared fight against climate change. The Innovation Challenges cover the entire spectrum of RD&amp;D; from early stage research needs assessments to technology demonstration projects. </w:t>
      </w:r>
      <w:r w:rsidRPr="00E806B6">
        <w:rPr>
          <w:rStyle w:val="Emphasis"/>
          <w:rFonts w:asciiTheme="minorHAnsi" w:hAnsiTheme="minorHAnsi" w:cstheme="minorHAnsi"/>
          <w:highlight w:val="yellow"/>
        </w:rPr>
        <w:t>The Carbon Capture Innovation</w:t>
      </w:r>
      <w:r w:rsidRPr="00E806B6">
        <w:rPr>
          <w:rStyle w:val="Emphasis"/>
          <w:rFonts w:asciiTheme="minorHAnsi" w:hAnsiTheme="minorHAnsi" w:cstheme="minorHAnsi"/>
        </w:rPr>
        <w:t xml:space="preserve"> challenge </w:t>
      </w:r>
      <w:r w:rsidRPr="00E806B6">
        <w:rPr>
          <w:rStyle w:val="Emphasis"/>
          <w:rFonts w:asciiTheme="minorHAnsi" w:hAnsiTheme="minorHAnsi" w:cstheme="minorHAnsi"/>
          <w:highlight w:val="yellow"/>
        </w:rPr>
        <w:t>aims to explore early stage research opportunities in the areas of Carbon Capture, Carbon Utilization, and Carbon Storage. The goal</w:t>
      </w:r>
      <w:r w:rsidRPr="00E806B6">
        <w:rPr>
          <w:rFonts w:asciiTheme="minorHAnsi" w:hAnsiTheme="minorHAnsi" w:cstheme="minorHAnsi"/>
          <w:color w:val="000000" w:themeColor="text1"/>
          <w:sz w:val="16"/>
        </w:rPr>
        <w:t xml:space="preserve"> of the Carbon Capture Innovation Challenge </w:t>
      </w:r>
      <w:r w:rsidRPr="00E806B6">
        <w:rPr>
          <w:rStyle w:val="Emphasis"/>
          <w:rFonts w:asciiTheme="minorHAnsi" w:hAnsiTheme="minorHAnsi" w:cstheme="minorHAnsi"/>
          <w:highlight w:val="yellow"/>
        </w:rPr>
        <w:t>is</w:t>
      </w:r>
      <w:r w:rsidRPr="00E806B6">
        <w:rPr>
          <w:rFonts w:asciiTheme="minorHAnsi" w:hAnsiTheme="minorHAnsi" w:cstheme="minorHAnsi"/>
          <w:color w:val="000000" w:themeColor="text1"/>
          <w:sz w:val="16"/>
        </w:rPr>
        <w:t xml:space="preserve"> twofold: first, </w:t>
      </w:r>
      <w:r w:rsidRPr="00E806B6">
        <w:rPr>
          <w:rStyle w:val="Emphasis"/>
          <w:rFonts w:asciiTheme="minorHAnsi" w:hAnsiTheme="minorHAnsi" w:cstheme="minorHAnsi"/>
          <w:highlight w:val="yellow"/>
        </w:rPr>
        <w:t>to identify and prioritize breakthrough technologie</w:t>
      </w:r>
      <w:r w:rsidRPr="00E806B6">
        <w:rPr>
          <w:rStyle w:val="Emphasis"/>
          <w:rFonts w:asciiTheme="minorHAnsi" w:hAnsiTheme="minorHAnsi" w:cstheme="minorHAnsi"/>
        </w:rPr>
        <w:t>s</w:t>
      </w:r>
      <w:r w:rsidRPr="00E806B6">
        <w:rPr>
          <w:rFonts w:asciiTheme="minorHAnsi" w:hAnsiTheme="minorHAnsi" w:cstheme="minorHAnsi"/>
          <w:color w:val="000000" w:themeColor="text1"/>
          <w:sz w:val="16"/>
        </w:rPr>
        <w:t xml:space="preserve">; </w:t>
      </w:r>
      <w:r w:rsidRPr="00E806B6">
        <w:rPr>
          <w:rStyle w:val="Emphasis"/>
          <w:rFonts w:asciiTheme="minorHAnsi" w:hAnsiTheme="minorHAnsi" w:cstheme="minorHAnsi"/>
        </w:rPr>
        <w:t xml:space="preserve">and </w:t>
      </w:r>
      <w:r w:rsidRPr="00E806B6">
        <w:rPr>
          <w:rFonts w:asciiTheme="minorHAnsi" w:hAnsiTheme="minorHAnsi" w:cstheme="minorHAnsi"/>
          <w:color w:val="000000" w:themeColor="text1"/>
          <w:sz w:val="16"/>
        </w:rPr>
        <w:t xml:space="preserve">second, </w:t>
      </w:r>
      <w:r w:rsidRPr="00E806B6">
        <w:rPr>
          <w:rStyle w:val="Emphasis"/>
          <w:rFonts w:asciiTheme="minorHAnsi" w:hAnsiTheme="minorHAnsi" w:cstheme="minorHAnsi"/>
        </w:rPr>
        <w:t>to recommend research, development, and demonstration (RD&amp;D) pathways and collaboration mechanisms.</w:t>
      </w:r>
      <w:r w:rsidRPr="00E806B6">
        <w:rPr>
          <w:rFonts w:asciiTheme="minorHAnsi" w:hAnsiTheme="minorHAnsi" w:cstheme="minorHAnsi"/>
          <w:color w:val="000000" w:themeColor="text1"/>
          <w:sz w:val="16"/>
        </w:rPr>
        <w:t xml:space="preserve"> Dr Tidjani Niass, Saudi Aramco, and Jordan Kislear, US Department of Energy, will provide an overview of progress to date. This webinar also will detail opportunities for business and investor engagement, and discuss future plans for the Innovation Challenge.</w:t>
      </w:r>
    </w:p>
    <w:p w:rsidR="00E806B6" w:rsidRPr="00E806B6" w:rsidRDefault="00072AAF" w:rsidP="00E806B6">
      <w:pPr>
        <w:pStyle w:val="Heading4"/>
        <w:rPr>
          <w:rFonts w:asciiTheme="minorHAnsi" w:hAnsiTheme="minorHAnsi" w:cstheme="minorHAnsi"/>
        </w:rPr>
      </w:pPr>
      <w:r>
        <w:rPr>
          <w:rFonts w:asciiTheme="minorHAnsi" w:hAnsiTheme="minorHAnsi" w:cstheme="minorHAnsi"/>
        </w:rPr>
        <w:t>More innovation needed</w:t>
      </w:r>
    </w:p>
    <w:p w:rsidR="00E806B6" w:rsidRPr="00E806B6" w:rsidRDefault="00E806B6" w:rsidP="00E806B6">
      <w:pPr>
        <w:rPr>
          <w:rFonts w:asciiTheme="minorHAnsi" w:hAnsiTheme="minorHAnsi" w:cstheme="minorHAnsi"/>
          <w:b/>
        </w:rPr>
      </w:pPr>
      <w:r w:rsidRPr="00E806B6">
        <w:rPr>
          <w:rStyle w:val="Style13ptBold"/>
          <w:rFonts w:asciiTheme="minorHAnsi" w:hAnsiTheme="minorHAnsi" w:cstheme="minorHAnsi"/>
        </w:rPr>
        <w:t>Office of Fossil Energy</w:t>
      </w:r>
      <w:r w:rsidRPr="00E806B6">
        <w:rPr>
          <w:rFonts w:asciiTheme="minorHAnsi" w:hAnsiTheme="minorHAnsi" w:cstheme="minorHAnsi"/>
        </w:rPr>
        <w:t xml:space="preserve"> (“Carbon Capture R &amp; D,” https://open.spotify.com/user/spotifycharts/playlist/37i9dQZEVXbLRQDuF5jeBp)</w:t>
      </w:r>
    </w:p>
    <w:p w:rsidR="00E806B6" w:rsidRPr="00E806B6" w:rsidRDefault="00E806B6" w:rsidP="00E806B6">
      <w:pPr>
        <w:pStyle w:val="NormalWeb"/>
        <w:shd w:val="clear" w:color="auto" w:fill="FFFFFF"/>
        <w:spacing w:before="0" w:beforeAutospacing="0" w:after="150" w:afterAutospacing="0"/>
        <w:rPr>
          <w:rFonts w:asciiTheme="minorHAnsi" w:hAnsiTheme="minorHAnsi" w:cstheme="minorHAnsi"/>
          <w:sz w:val="16"/>
        </w:rPr>
      </w:pPr>
      <w:r w:rsidRPr="00E806B6">
        <w:rPr>
          <w:rStyle w:val="Emphasis"/>
          <w:rFonts w:asciiTheme="minorHAnsi" w:hAnsiTheme="minorHAnsi" w:cstheme="minorHAnsi"/>
          <w:highlight w:val="yellow"/>
        </w:rPr>
        <w:t>DOE’s Carbon Capture Program</w:t>
      </w:r>
      <w:r w:rsidRPr="00E806B6">
        <w:rPr>
          <w:rFonts w:asciiTheme="minorHAnsi" w:hAnsiTheme="minorHAnsi" w:cstheme="minorHAnsi"/>
          <w:sz w:val="16"/>
        </w:rPr>
        <w:t xml:space="preserve">, administered by the Office of Fossil Energy and the National Energy Technology Laboratory, </w:t>
      </w:r>
      <w:r w:rsidRPr="00E806B6">
        <w:rPr>
          <w:rStyle w:val="Emphasis"/>
          <w:rFonts w:asciiTheme="minorHAnsi" w:hAnsiTheme="minorHAnsi" w:cstheme="minorHAnsi"/>
          <w:highlight w:val="yellow"/>
        </w:rPr>
        <w:t>is conducting research and development activities on Second Generation and Transformational carbon capture technologies that</w:t>
      </w:r>
      <w:r w:rsidRPr="00E806B6">
        <w:rPr>
          <w:rFonts w:asciiTheme="minorHAnsi" w:hAnsiTheme="minorHAnsi" w:cstheme="minorHAnsi"/>
          <w:sz w:val="16"/>
        </w:rPr>
        <w:t xml:space="preserve"> have the potential to </w:t>
      </w:r>
      <w:r w:rsidRPr="00E806B6">
        <w:rPr>
          <w:rStyle w:val="Emphasis"/>
          <w:rFonts w:asciiTheme="minorHAnsi" w:hAnsiTheme="minorHAnsi" w:cstheme="minorHAnsi"/>
          <w:highlight w:val="yellow"/>
        </w:rPr>
        <w:t>provide step-change reductions in both cost and energy penalty as compared to currently available First Generation technologies</w:t>
      </w:r>
      <w:r w:rsidRPr="00E806B6">
        <w:rPr>
          <w:rFonts w:asciiTheme="minorHAnsi" w:hAnsiTheme="minorHAnsi" w:cstheme="minorHAnsi"/>
          <w:sz w:val="16"/>
        </w:rPr>
        <w:t xml:space="preserve">. The Carbon Capture Program consists of two core research Technology Areas: (1) </w:t>
      </w:r>
      <w:hyperlink r:id="rId93" w:history="1">
        <w:r w:rsidRPr="00E806B6">
          <w:rPr>
            <w:rFonts w:asciiTheme="minorHAnsi" w:hAnsiTheme="minorHAnsi" w:cstheme="minorHAnsi"/>
            <w:sz w:val="16"/>
          </w:rPr>
          <w:t>Post-Combustion Capture</w:t>
        </w:r>
      </w:hyperlink>
      <w:r w:rsidRPr="00E806B6">
        <w:rPr>
          <w:rFonts w:asciiTheme="minorHAnsi" w:hAnsiTheme="minorHAnsi" w:cstheme="minorHAnsi"/>
          <w:sz w:val="16"/>
        </w:rPr>
        <w:t xml:space="preserve">; and (2) </w:t>
      </w:r>
      <w:hyperlink r:id="rId94" w:history="1">
        <w:r w:rsidRPr="00E806B6">
          <w:rPr>
            <w:rFonts w:asciiTheme="minorHAnsi" w:hAnsiTheme="minorHAnsi" w:cstheme="minorHAnsi"/>
            <w:sz w:val="16"/>
          </w:rPr>
          <w:t>Pre-Combustion Capture</w:t>
        </w:r>
      </w:hyperlink>
      <w:r w:rsidRPr="00E806B6">
        <w:rPr>
          <w:rFonts w:asciiTheme="minorHAnsi" w:hAnsiTheme="minorHAnsi" w:cstheme="minorHAnsi"/>
          <w:sz w:val="16"/>
        </w:rPr>
        <w:t>. Post-combustion capture is primarily applicable to fossil fuel based systems such as conventional pulverized coal (PC)-fired power plants, where the fuel is burned with air in a boiler to produce steam that drives a turbine/generator to produce electricity. The carbon dioxide (CO</w:t>
      </w:r>
      <w:r w:rsidRPr="00E806B6">
        <w:rPr>
          <w:rFonts w:asciiTheme="minorHAnsi" w:hAnsiTheme="minorHAnsi" w:cstheme="minorHAnsi"/>
          <w:sz w:val="16"/>
          <w:vertAlign w:val="subscript"/>
        </w:rPr>
        <w:t>2</w:t>
      </w:r>
      <w:r w:rsidRPr="00E806B6">
        <w:rPr>
          <w:rFonts w:asciiTheme="minorHAnsi" w:hAnsiTheme="minorHAnsi" w:cstheme="minorHAnsi"/>
          <w:sz w:val="16"/>
        </w:rPr>
        <w:t>) is captured from the flue gas after fuel combustion. Pre-combustion capture is applicable to integrated gasification combined cycle (IGCC) power plants, where solid fuel is converted into gaseous components ("syngas") by applying heat under pressure in the presence of steam and oxygen. In this case, the carbon is captured from the syngas before completing the combustion process. In addition, the program is starting to consider the use of carbon capture technologies to natural fired gas power plants and industrial processes that utilize fossil energy for manufacturing fuels and chemicals. The successful development of advanced CO</w:t>
      </w:r>
      <w:r w:rsidRPr="00E806B6">
        <w:rPr>
          <w:rFonts w:asciiTheme="minorHAnsi" w:hAnsiTheme="minorHAnsi" w:cstheme="minorHAnsi"/>
          <w:sz w:val="16"/>
          <w:vertAlign w:val="subscript"/>
        </w:rPr>
        <w:t>2</w:t>
      </w:r>
      <w:r w:rsidRPr="00E806B6">
        <w:rPr>
          <w:rFonts w:asciiTheme="minorHAnsi" w:hAnsiTheme="minorHAnsi" w:cstheme="minorHAnsi"/>
          <w:sz w:val="16"/>
        </w:rPr>
        <w:t xml:space="preserve"> capture technologies is critical to maintaining the cost-effectiveness of fossil fuel based power generation. Today, there are commercially available First Generation CO</w:t>
      </w:r>
      <w:r w:rsidRPr="00E806B6">
        <w:rPr>
          <w:rFonts w:asciiTheme="minorHAnsi" w:hAnsiTheme="minorHAnsi" w:cstheme="minorHAnsi"/>
          <w:sz w:val="16"/>
          <w:vertAlign w:val="subscript"/>
        </w:rPr>
        <w:t>2</w:t>
      </w:r>
      <w:r w:rsidRPr="00E806B6">
        <w:rPr>
          <w:rFonts w:asciiTheme="minorHAnsi" w:hAnsiTheme="minorHAnsi" w:cstheme="minorHAnsi"/>
          <w:sz w:val="16"/>
        </w:rPr>
        <w:t xml:space="preserve"> capture technologies that are being used in various small-scale industrial applications. At their current state of development these technologies are not ready for widespread deployment on fossil fuel based power plants for three primary reasons</w:t>
      </w:r>
      <w:r w:rsidRPr="00E806B6">
        <w:rPr>
          <w:rFonts w:asciiTheme="minorHAnsi" w:hAnsiTheme="minorHAnsi" w:cstheme="minorHAnsi"/>
          <w:sz w:val="16"/>
          <w:highlight w:val="yellow"/>
        </w:rPr>
        <w:t xml:space="preserve">. </w:t>
      </w:r>
      <w:r w:rsidRPr="00E806B6">
        <w:rPr>
          <w:rStyle w:val="Emphasis"/>
          <w:rFonts w:asciiTheme="minorHAnsi" w:hAnsiTheme="minorHAnsi" w:cstheme="minorHAnsi"/>
          <w:highlight w:val="yellow"/>
        </w:rPr>
        <w:t>DOE is focused on</w:t>
      </w:r>
      <w:r w:rsidRPr="00E806B6">
        <w:rPr>
          <w:rFonts w:asciiTheme="minorHAnsi" w:hAnsiTheme="minorHAnsi" w:cstheme="minorHAnsi"/>
          <w:sz w:val="16"/>
        </w:rPr>
        <w:t xml:space="preserve"> supporting research and development (R&amp;D) of novel technology </w:t>
      </w:r>
      <w:r w:rsidRPr="00E806B6">
        <w:rPr>
          <w:rStyle w:val="Emphasis"/>
          <w:rFonts w:asciiTheme="minorHAnsi" w:hAnsiTheme="minorHAnsi" w:cstheme="minorHAnsi"/>
        </w:rPr>
        <w:t xml:space="preserve">solutions that address the three major issues with existing commercial CO2 capture technology: </w:t>
      </w:r>
      <w:r w:rsidRPr="00E806B6">
        <w:rPr>
          <w:rStyle w:val="Emphasis"/>
          <w:rFonts w:asciiTheme="minorHAnsi" w:hAnsiTheme="minorHAnsi" w:cstheme="minorHAnsi"/>
          <w:highlight w:val="yellow"/>
        </w:rPr>
        <w:t>Reducing the impact of CO2 capture on power generating capacity; Scaling up novel CO2 capture technologies to the necessary size for full-scale deployment at fossil energy power systems; and Improving the cost effectiveness of novel technologies for CO2 capture so that fossil based systems with carbon capture are cost competitive.</w:t>
      </w:r>
      <w:r w:rsidRPr="00E806B6">
        <w:rPr>
          <w:rStyle w:val="Emphasis"/>
          <w:rFonts w:asciiTheme="minorHAnsi" w:hAnsiTheme="minorHAnsi" w:cstheme="minorHAnsi"/>
        </w:rPr>
        <w:t xml:space="preserve"> </w:t>
      </w:r>
      <w:r w:rsidRPr="00E806B6">
        <w:rPr>
          <w:rFonts w:asciiTheme="minorHAnsi" w:hAnsiTheme="minorHAnsi" w:cstheme="minorHAnsi"/>
          <w:sz w:val="16"/>
        </w:rPr>
        <w:t xml:space="preserve">The core RD&amp;D projects being pursued by the program leverage public and private partnerships to support the goal of broad, cost-effective carbon capture deployment. </w:t>
      </w:r>
      <w:r w:rsidRPr="00E806B6">
        <w:rPr>
          <w:rStyle w:val="Emphasis"/>
          <w:rFonts w:asciiTheme="minorHAnsi" w:hAnsiTheme="minorHAnsi" w:cstheme="minorHAnsi"/>
        </w:rPr>
        <w:t>Fossil Energy is targeting demonstration of 2nd generation technologies that result in a captured cost of CO2 less than $40/tonne in the 2020-2025 timeframe</w:t>
      </w:r>
      <w:r w:rsidRPr="00E806B6">
        <w:rPr>
          <w:rFonts w:asciiTheme="minorHAnsi" w:hAnsiTheme="minorHAnsi" w:cstheme="minorHAnsi"/>
          <w:sz w:val="16"/>
        </w:rPr>
        <w:t xml:space="preserve">. Fossil Energy is also committed to extending R&amp;D support to even more advanced transformational carbon capture technologies that will further increase competitiveness of fossil based energy systems beyond 2035. The Carbon Capture Program’s approach to achieve these goals is to utilize a combination of developments in process chemistry, new chemical production methods, novel process equipment designs, new equipment manufacturing methods, and optimization of the process integration with other power plant systems (e.g., the steam cycle, cooling water system, carbon dioxide compression, etc.). Additionally, advances in boiler/gasifier technologies, materials of construction, process stream handling, heat integration, compression technologies, gas cleanup and separation, and power cycle technology under development within the Department’s Clean Coal Research Program provide synergistic benefits are also required to meet program goals. </w:t>
      </w:r>
    </w:p>
    <w:p w:rsidR="00E806B6" w:rsidRPr="00E806B6" w:rsidRDefault="00E806B6" w:rsidP="00E806B6"/>
    <w:p w:rsidR="003F724A" w:rsidRDefault="003F724A" w:rsidP="003F724A">
      <w:pPr>
        <w:pStyle w:val="Heading3"/>
      </w:pPr>
      <w:r>
        <w:t>A2: Trump/Paris</w:t>
      </w:r>
    </w:p>
    <w:p w:rsidR="003F724A" w:rsidRDefault="003F724A" w:rsidP="003F724A">
      <w:pPr>
        <w:pStyle w:val="Heading4"/>
      </w:pPr>
      <w:r>
        <w:t>Trump’s actions are irrelevant – the market can solve warming on its own</w:t>
      </w:r>
    </w:p>
    <w:p w:rsidR="003F724A" w:rsidRDefault="003F724A" w:rsidP="003F724A"/>
    <w:p w:rsidR="003F724A" w:rsidRPr="009108F6" w:rsidRDefault="003F724A" w:rsidP="003F724A">
      <w:r w:rsidRPr="006C524B">
        <w:rPr>
          <w:rStyle w:val="Style13ptBold"/>
        </w:rPr>
        <w:t>Silverstein 17</w:t>
      </w:r>
      <w:r>
        <w:t xml:space="preserve"> (</w:t>
      </w:r>
      <w:r w:rsidRPr="009108F6">
        <w:t>Ken Silverstein</w:t>
      </w:r>
      <w:r>
        <w:t xml:space="preserve"> </w:t>
      </w:r>
      <w:r w:rsidRPr="009108F6">
        <w:t>With a background in economics and public policy, I have spent two decades covering corporate and political affairs, JUN 26, 2017</w:t>
      </w:r>
      <w:r>
        <w:t xml:space="preserve"> </w:t>
      </w:r>
      <w:r w:rsidRPr="009108F6">
        <w:t>. How Will The Courts Rule On The Clean Power Plan? Does It Matter?</w:t>
      </w:r>
      <w:r>
        <w:t xml:space="preserve"> </w:t>
      </w:r>
      <w:r w:rsidRPr="009108F6">
        <w:t>https://www.forbes.com/sites/kensilverstein/2017/06/26/how-will-the-courts-rule-on-the-clean-power-plan-does-it-matter/#2aabdca9634d</w:t>
      </w:r>
    </w:p>
    <w:p w:rsidR="003F724A" w:rsidRPr="006C524B" w:rsidRDefault="003F724A" w:rsidP="003F724A">
      <w:pPr>
        <w:rPr>
          <w:sz w:val="16"/>
        </w:rPr>
      </w:pPr>
      <w:r w:rsidRPr="006C524B">
        <w:rPr>
          <w:sz w:val="16"/>
        </w:rPr>
        <w:t xml:space="preserve">The Trump administration must soon give the U.S. Court of Appeals for the District of Columbia its decision on how it plans to go forth with regard to the Clean Power Plan set by the Obama administration. But </w:t>
      </w:r>
      <w:r w:rsidRPr="006C524B">
        <w:rPr>
          <w:rStyle w:val="Emphasis"/>
        </w:rPr>
        <w:t>does it really matter what the current White House does? Aren’t carbon emissions trending down no matter policies are in place?</w:t>
      </w:r>
      <w:r>
        <w:rPr>
          <w:rStyle w:val="Emphasis"/>
        </w:rPr>
        <w:t xml:space="preserve"> </w:t>
      </w:r>
      <w:r w:rsidRPr="006C524B">
        <w:rPr>
          <w:sz w:val="16"/>
        </w:rPr>
        <w:t xml:space="preserve">The answer is that </w:t>
      </w:r>
      <w:hyperlink r:id="rId95" w:tgtFrame="_blank" w:history="1">
        <w:r w:rsidRPr="006C524B">
          <w:rPr>
            <w:rStyle w:val="Emphasis"/>
          </w:rPr>
          <w:t>carbon emissions in this country</w:t>
        </w:r>
      </w:hyperlink>
      <w:r>
        <w:rPr>
          <w:rStyle w:val="Emphasis"/>
        </w:rPr>
        <w:t xml:space="preserve"> </w:t>
      </w:r>
      <w:r w:rsidRPr="006C524B">
        <w:rPr>
          <w:rStyle w:val="Emphasis"/>
        </w:rPr>
        <w:t>have dropped from</w:t>
      </w:r>
      <w:r>
        <w:rPr>
          <w:rStyle w:val="Emphasis"/>
        </w:rPr>
        <w:t xml:space="preserve"> </w:t>
      </w:r>
      <w:r w:rsidRPr="006C524B">
        <w:rPr>
          <w:rStyle w:val="Emphasis"/>
        </w:rPr>
        <w:t>6.13 billion metric tons in 2007 to 5.35 billion metric tons</w:t>
      </w:r>
      <w:r w:rsidRPr="006C524B">
        <w:rPr>
          <w:sz w:val="16"/>
        </w:rPr>
        <w:t xml:space="preserve"> last year because natural gas is replacing coal-fired generation. At the same time, </w:t>
      </w:r>
      <w:r w:rsidRPr="006C524B">
        <w:rPr>
          <w:rStyle w:val="Emphasis"/>
        </w:rPr>
        <w:t>renewable energy prices are falling and it is gaining increasing share of the electricity market as a result.</w:t>
      </w:r>
      <w:r>
        <w:rPr>
          <w:rStyle w:val="Emphasis"/>
        </w:rPr>
        <w:t xml:space="preserve"> </w:t>
      </w:r>
      <w:r w:rsidRPr="006C524B">
        <w:rPr>
          <w:sz w:val="16"/>
        </w:rPr>
        <w:t xml:space="preserve">And </w:t>
      </w:r>
      <w:r w:rsidRPr="006C524B">
        <w:rPr>
          <w:rStyle w:val="Emphasis"/>
        </w:rPr>
        <w:t>through the leadership of the corporate</w:t>
      </w:r>
      <w:r w:rsidRPr="006C524B">
        <w:rPr>
          <w:sz w:val="16"/>
        </w:rPr>
        <w:t xml:space="preserve"> world, </w:t>
      </w:r>
      <w:hyperlink r:id="rId96" w:anchor="6fd9e5344983" w:tgtFrame="_self" w:history="1">
        <w:r w:rsidRPr="006C524B">
          <w:rPr>
            <w:rStyle w:val="Emphasis"/>
          </w:rPr>
          <w:t>cities and states</w:t>
        </w:r>
      </w:hyperlink>
      <w:r>
        <w:rPr>
          <w:rStyle w:val="Emphasis"/>
        </w:rPr>
        <w:t xml:space="preserve"> </w:t>
      </w:r>
      <w:r w:rsidRPr="006C524B">
        <w:rPr>
          <w:rStyle w:val="Emphasis"/>
        </w:rPr>
        <w:t>are helping to accelerate the trend by implementing such things as building efficiency codes and renewable portfolio standards.</w:t>
      </w:r>
      <w:r w:rsidRPr="006C524B">
        <w:rPr>
          <w:sz w:val="16"/>
        </w:rPr>
        <w:t xml:space="preserve"> The lack of federal leadership, however, could allow some heavy polluters to drag their feet or provide cover for other businesses that don’t think investments in modern pollution controls will have quick payback.</w:t>
      </w:r>
    </w:p>
    <w:p w:rsidR="003F724A" w:rsidRPr="003F724A" w:rsidRDefault="003F724A" w:rsidP="003F724A"/>
    <w:p w:rsidR="004A548A" w:rsidRDefault="005A0B1A" w:rsidP="004A548A">
      <w:pPr>
        <w:pStyle w:val="Heading2"/>
      </w:pPr>
      <w:r>
        <w:t xml:space="preserve">Advantage - </w:t>
      </w:r>
      <w:r w:rsidR="004A548A">
        <w:t>Green Chemistry</w:t>
      </w:r>
    </w:p>
    <w:p w:rsidR="007D54C0" w:rsidRPr="007D54C0" w:rsidRDefault="007D54C0" w:rsidP="007D54C0"/>
    <w:p w:rsidR="008E6146" w:rsidRDefault="008E6146" w:rsidP="008E6146"/>
    <w:p w:rsidR="007D54C0" w:rsidRDefault="007D54C0" w:rsidP="00805DDA">
      <w:pPr>
        <w:pStyle w:val="Heading3"/>
      </w:pPr>
      <w:r>
        <w:t>UQ – Workforce Shortage</w:t>
      </w:r>
    </w:p>
    <w:p w:rsidR="007D54C0" w:rsidRDefault="007D54C0" w:rsidP="007D54C0">
      <w:pPr>
        <w:pStyle w:val="Heading4"/>
      </w:pPr>
      <w:r>
        <w:t>Studies demonstrate a potent lack of student interest in environmental education in the US – competitive countries are launching ahead</w:t>
      </w:r>
    </w:p>
    <w:p w:rsidR="007D54C0" w:rsidRPr="008E43FC" w:rsidRDefault="007D54C0" w:rsidP="007D54C0">
      <w:pPr>
        <w:rPr>
          <w:rFonts w:ascii="Times New Roman" w:hAnsi="Times New Roman" w:cs="Times New Roman"/>
          <w:sz w:val="23"/>
          <w:szCs w:val="23"/>
        </w:rPr>
      </w:pPr>
      <w:r w:rsidRPr="00272488">
        <w:rPr>
          <w:rStyle w:val="Style13ptBold"/>
        </w:rPr>
        <w:t>N.E.E.F 15</w:t>
      </w:r>
      <w:r w:rsidRPr="008E43FC">
        <w:rPr>
          <w:rFonts w:ascii="Times New Roman" w:hAnsi="Times New Roman" w:cs="Times New Roman"/>
          <w:sz w:val="23"/>
          <w:szCs w:val="23"/>
        </w:rPr>
        <w:t xml:space="preserve"> (National Environmental Education Foundation Environmental Literacy in the United States: An Agenda for Leadership in the 21st Century,  Summer 2015 | </w:t>
      </w:r>
      <w:hyperlink r:id="rId97" w:history="1">
        <w:r w:rsidRPr="008E43FC">
          <w:rPr>
            <w:rStyle w:val="Hyperlink"/>
            <w:rFonts w:ascii="Times New Roman" w:hAnsi="Times New Roman" w:cs="Times New Roman"/>
            <w:sz w:val="23"/>
            <w:szCs w:val="23"/>
          </w:rPr>
          <w:t>www.neefusa.org</w:t>
        </w:r>
      </w:hyperlink>
      <w:r w:rsidRPr="008E43FC">
        <w:rPr>
          <w:rFonts w:ascii="Times New Roman" w:hAnsi="Times New Roman" w:cs="Times New Roman"/>
          <w:sz w:val="23"/>
          <w:szCs w:val="23"/>
        </w:rPr>
        <w:t xml:space="preserve"> </w:t>
      </w:r>
      <w:hyperlink r:id="rId98" w:history="1">
        <w:r w:rsidRPr="008E43FC">
          <w:rPr>
            <w:rStyle w:val="Hyperlink"/>
            <w:rFonts w:ascii="Times New Roman" w:hAnsi="Times New Roman" w:cs="Times New Roman"/>
            <w:sz w:val="23"/>
            <w:szCs w:val="23"/>
          </w:rPr>
          <w:t>file:///C:/Users/Deven/Downloads/NEEF-EnvironmentalLiteracyReport-2015.pdf</w:t>
        </w:r>
      </w:hyperlink>
      <w:r w:rsidRPr="008E43FC">
        <w:rPr>
          <w:rFonts w:ascii="Times New Roman" w:hAnsi="Times New Roman" w:cs="Times New Roman"/>
          <w:sz w:val="23"/>
          <w:szCs w:val="23"/>
        </w:rPr>
        <w:t xml:space="preserve"> )</w:t>
      </w:r>
    </w:p>
    <w:p w:rsidR="007D54C0" w:rsidRPr="008E43FC" w:rsidRDefault="007D54C0" w:rsidP="007D54C0">
      <w:pPr>
        <w:rPr>
          <w:rFonts w:ascii="Times New Roman" w:hAnsi="Times New Roman" w:cs="Times New Roman"/>
          <w:sz w:val="23"/>
          <w:szCs w:val="23"/>
        </w:rPr>
      </w:pPr>
    </w:p>
    <w:p w:rsidR="007D54C0" w:rsidRPr="0060061A" w:rsidRDefault="007D54C0" w:rsidP="007D54C0">
      <w:pPr>
        <w:rPr>
          <w:rFonts w:asciiTheme="minorHAnsi" w:hAnsiTheme="minorHAnsi" w:cstheme="minorHAnsi"/>
          <w:sz w:val="16"/>
        </w:rPr>
      </w:pPr>
      <w:r w:rsidRPr="0060061A">
        <w:rPr>
          <w:rFonts w:asciiTheme="minorHAnsi" w:hAnsiTheme="minorHAnsi" w:cstheme="minorHAnsi"/>
          <w:b/>
          <w:u w:val="single"/>
        </w:rPr>
        <w:t>In a global study of young people’s knowledge and attitudes about the environment, students in the United States scored below average for their counterparts in developed countries. Every three years, the Organization for Economic Cooperation and Development’s (OECD) Programme for International Student Assessment (PISA)59 conducts a major study of young people’s knowledge and skills in nearly 60 countries,</w:t>
      </w:r>
      <w:r w:rsidRPr="0060061A">
        <w:rPr>
          <w:rFonts w:asciiTheme="minorHAnsi" w:hAnsiTheme="minorHAnsi" w:cstheme="minorHAnsi"/>
          <w:sz w:val="16"/>
        </w:rPr>
        <w:t xml:space="preserve"> including both OECD and non-OECD nations. In 2006, PISA focused on students’ science knowledge, and produced a report called “Green at Fifteen?” that looked specifically at data related to what students know about the environment and environmental issues, their attitudes about the environment, and where they learn about the environment. The results indicate </w:t>
      </w:r>
      <w:r w:rsidRPr="0060061A">
        <w:rPr>
          <w:rFonts w:asciiTheme="minorHAnsi" w:hAnsiTheme="minorHAnsi" w:cstheme="minorHAnsi"/>
          <w:b/>
          <w:u w:val="single"/>
        </w:rPr>
        <w:t xml:space="preserve">that American students score below average among OECD nations. While, on average, 19.2 percent of young people score at the highest level of proficiency in environmental science, by contrast, 17.1 percent of American students reached this highest level. </w:t>
      </w:r>
      <w:r w:rsidRPr="0060061A">
        <w:rPr>
          <w:rFonts w:asciiTheme="minorHAnsi" w:hAnsiTheme="minorHAnsi" w:cstheme="minorHAnsi"/>
          <w:sz w:val="16"/>
        </w:rPr>
        <w:t>For reference, 30.9 percent of students in Finland score at this level, along with 28.4 percent of Japanese students, and 26.3 percent of Canadian students. On average, 15.5 percent of students in all OECD nations scored at the lowest level of proficiency, but 17.3 percent of American students fell into this category. Interestingly, young people across the PISA assessment named school as the place where they learn about the environment, more than any other source of information.</w:t>
      </w:r>
    </w:p>
    <w:p w:rsidR="007D54C0" w:rsidRDefault="007D54C0" w:rsidP="007D54C0"/>
    <w:p w:rsidR="007D54C0" w:rsidRPr="008E43FC" w:rsidRDefault="007D54C0" w:rsidP="007D54C0">
      <w:pPr>
        <w:pStyle w:val="Heading4"/>
      </w:pPr>
      <w:r>
        <w:t>Workforce skills gap perpetuates in squo – critical skills development in green tech and improved environmental literacy will be key to generating leaders in sustainability and workers to close the skills gap</w:t>
      </w:r>
    </w:p>
    <w:p w:rsidR="007D54C0" w:rsidRPr="008E43FC" w:rsidRDefault="007D54C0" w:rsidP="007D54C0">
      <w:pPr>
        <w:rPr>
          <w:rFonts w:ascii="Times New Roman" w:hAnsi="Times New Roman" w:cs="Times New Roman"/>
          <w:sz w:val="23"/>
          <w:szCs w:val="23"/>
        </w:rPr>
      </w:pPr>
      <w:r w:rsidRPr="0060061A">
        <w:rPr>
          <w:rStyle w:val="Style13ptBold"/>
        </w:rPr>
        <w:t>N.E.E.F 15</w:t>
      </w:r>
      <w:r w:rsidRPr="008E43FC">
        <w:rPr>
          <w:rFonts w:ascii="Times New Roman" w:hAnsi="Times New Roman" w:cs="Times New Roman"/>
          <w:sz w:val="23"/>
          <w:szCs w:val="23"/>
        </w:rPr>
        <w:t xml:space="preserve"> (National Environmental Education Foundation Environmental Literacy in the United States: An Agenda for Leadership in the 21st Century,  Summer 2015 | </w:t>
      </w:r>
      <w:hyperlink r:id="rId99" w:history="1">
        <w:r w:rsidRPr="008E43FC">
          <w:rPr>
            <w:rStyle w:val="Hyperlink"/>
            <w:rFonts w:ascii="Times New Roman" w:hAnsi="Times New Roman" w:cs="Times New Roman"/>
            <w:sz w:val="23"/>
            <w:szCs w:val="23"/>
          </w:rPr>
          <w:t>www.neefusa.org</w:t>
        </w:r>
      </w:hyperlink>
      <w:r w:rsidRPr="008E43FC">
        <w:rPr>
          <w:rFonts w:ascii="Times New Roman" w:hAnsi="Times New Roman" w:cs="Times New Roman"/>
          <w:sz w:val="23"/>
          <w:szCs w:val="23"/>
        </w:rPr>
        <w:t xml:space="preserve"> </w:t>
      </w:r>
      <w:hyperlink r:id="rId100" w:history="1">
        <w:r w:rsidRPr="008E43FC">
          <w:rPr>
            <w:rStyle w:val="Hyperlink"/>
            <w:rFonts w:ascii="Times New Roman" w:hAnsi="Times New Roman" w:cs="Times New Roman"/>
            <w:sz w:val="23"/>
            <w:szCs w:val="23"/>
          </w:rPr>
          <w:t>file:///C:/Users/Deven/Downloads/NEEF-EnvironmentalLiteracyReport-2015.pdf</w:t>
        </w:r>
      </w:hyperlink>
      <w:r w:rsidRPr="008E43FC">
        <w:rPr>
          <w:rFonts w:ascii="Times New Roman" w:hAnsi="Times New Roman" w:cs="Times New Roman"/>
          <w:sz w:val="23"/>
          <w:szCs w:val="23"/>
        </w:rPr>
        <w:t xml:space="preserve"> )</w:t>
      </w:r>
    </w:p>
    <w:p w:rsidR="007D54C0" w:rsidRPr="0060061A" w:rsidRDefault="007D54C0" w:rsidP="007D54C0">
      <w:pPr>
        <w:rPr>
          <w:rFonts w:asciiTheme="minorHAnsi" w:hAnsiTheme="minorHAnsi" w:cstheme="minorHAnsi"/>
          <w:b/>
          <w:u w:val="single"/>
        </w:rPr>
      </w:pPr>
      <w:r w:rsidRPr="0060061A">
        <w:rPr>
          <w:rFonts w:asciiTheme="minorHAnsi" w:hAnsiTheme="minorHAnsi" w:cstheme="minorHAnsi"/>
          <w:sz w:val="16"/>
        </w:rPr>
        <w:t xml:space="preserve">Today, </w:t>
      </w:r>
      <w:r w:rsidRPr="0060061A">
        <w:rPr>
          <w:rFonts w:asciiTheme="minorHAnsi" w:hAnsiTheme="minorHAnsi" w:cstheme="minorHAnsi"/>
          <w:b/>
          <w:u w:val="single"/>
        </w:rPr>
        <w:t>65 percent of global companies and more than 80 percent of companies in fast-growth economies are having problems finding employees with the skills they need</w:t>
      </w:r>
      <w:r w:rsidRPr="0060061A">
        <w:rPr>
          <w:rFonts w:asciiTheme="minorHAnsi" w:hAnsiTheme="minorHAnsi" w:cstheme="minorHAnsi"/>
          <w:sz w:val="16"/>
        </w:rPr>
        <w:t xml:space="preserve">, according to HR firm Towers Watson. </w:t>
      </w:r>
      <w:r w:rsidRPr="0060061A">
        <w:rPr>
          <w:rFonts w:asciiTheme="minorHAnsi" w:hAnsiTheme="minorHAnsi" w:cstheme="minorHAnsi"/>
          <w:b/>
          <w:u w:val="single"/>
        </w:rPr>
        <w:t>Attracting employees with critical skills will become even more challenging in the next decade. Among the critical skills are those needed to help support company sustainability efforts: STEM, systems thinking, financial accounting that includes natural capital analysis, technical tasks, and outreach techniques, as well as the ability to work with multiple stakeholders representing diverse interests and backgrounds. Developing this talent will require infusing sustainability education into a diverse array of post-secondary education, from vocational training to college degree programs to business schools. Many educators feel that we are missing an important opportunity for training future workers who have 21st century skills by not teaching more about environmental sustainability in technical and vocational education and training,</w:t>
      </w:r>
      <w:r w:rsidRPr="0060061A">
        <w:rPr>
          <w:rFonts w:asciiTheme="minorHAnsi" w:hAnsiTheme="minorHAnsi" w:cstheme="minorHAnsi"/>
          <w:sz w:val="16"/>
        </w:rPr>
        <w:t xml:space="preserve"> also called TVET. Currently, nearly half of all high school students and about one-third of college students in the United States are involved in vocational programs as a major part of their studies. According to the Association for Career and Technical Information, more than 40 million adults — one in four — engage in short-term, postsecondary occupational training. In addition, </w:t>
      </w:r>
      <w:r w:rsidRPr="0060061A">
        <w:rPr>
          <w:rFonts w:asciiTheme="minorHAnsi" w:hAnsiTheme="minorHAnsi" w:cstheme="minorHAnsi"/>
          <w:b/>
          <w:u w:val="single"/>
        </w:rPr>
        <w:t xml:space="preserve">more than 94 percent of high school students and 12 million postsecondary students take part in Career and Technical Education , which includes high schools, </w:t>
      </w:r>
      <w:r w:rsidRPr="0060061A">
        <w:rPr>
          <w:rFonts w:asciiTheme="minorHAnsi" w:hAnsiTheme="minorHAnsi" w:cstheme="minorHAnsi"/>
          <w:sz w:val="16"/>
        </w:rPr>
        <w:t xml:space="preserve">career centers, community and technical colleges, four-year universities, and other learning opportunities. Business schools can also play an important role in supporting sustainability education for tomorrow’s business leaders. For example, the University of Michigan’s Erb Institute offers dual MBA/MS degrees in Global Sustainable Enterprise. The program’s mission is to turn out global business leaders that are expert in “harmonizing economic, environmental and social interests.” Students complete coursework, engage in research, and take on practical projects that emphasize eight essential competencies: a global perspective; transformational leadership skills; systems/strategic thinking; ecological, scientific and technological literacy; ethics and social responsibility; cross-sector partnerships; entrepreneurship; and management fundamentals. While the Erb Institute’s program is one of the best in the nation for students interested in pursuing a career in corporate sustainability, it is by no means the only choice for sustainability-focused business training. But sustainability education at most business schools remains a specialty area, where students can opt into coursework or, in a few cases, specialized degree programs. Sustainability training has yet to break into the core coursework at most American business schools. </w:t>
      </w:r>
      <w:r w:rsidRPr="0060061A">
        <w:rPr>
          <w:rFonts w:asciiTheme="minorHAnsi" w:hAnsiTheme="minorHAnsi" w:cstheme="minorHAnsi"/>
          <w:b/>
          <w:u w:val="single"/>
        </w:rPr>
        <w:t>The jobs of the future will require higher levels of environmental literacy. Looking to effective sustainability leaders of today can offer some guidance on the best ways to prepare our workforce for the future. Research by Schwalb in 2011 focused on the key traits of sustainability leaders and found that they hold a deep commitment to the triple bottom line of people, planet, and profits. Sustainability leaders also approach issues with a systems-thinking style. Perhaps most important, sustainability leaders exhibit hope, courage, and integrity.</w:t>
      </w:r>
    </w:p>
    <w:p w:rsidR="007D54C0" w:rsidRPr="007D54C0" w:rsidRDefault="007D54C0" w:rsidP="007D54C0"/>
    <w:p w:rsidR="007D54C0" w:rsidRDefault="007D54C0" w:rsidP="00805DDA">
      <w:pPr>
        <w:pStyle w:val="Heading3"/>
      </w:pPr>
      <w:r>
        <w:t>Internal – Manufacturing key to economy</w:t>
      </w:r>
    </w:p>
    <w:p w:rsidR="007D54C0" w:rsidRPr="009F50A6" w:rsidRDefault="007D54C0" w:rsidP="007D54C0">
      <w:pPr>
        <w:pStyle w:val="Heading4"/>
      </w:pPr>
      <w:r w:rsidRPr="009F50A6">
        <w:t>US Manufacturing is key to the economy</w:t>
      </w:r>
    </w:p>
    <w:p w:rsidR="007D54C0" w:rsidRPr="009F50A6" w:rsidRDefault="007D54C0" w:rsidP="007D54C0">
      <w:pPr>
        <w:spacing w:line="276" w:lineRule="auto"/>
        <w:rPr>
          <w:rStyle w:val="Style13ptBold"/>
          <w:rFonts w:asciiTheme="minorHAnsi" w:hAnsiTheme="minorHAnsi" w:cstheme="minorHAnsi"/>
          <w:b w:val="0"/>
          <w:sz w:val="22"/>
        </w:rPr>
      </w:pPr>
      <w:r w:rsidRPr="009F50A6">
        <w:rPr>
          <w:rStyle w:val="Style13ptBold"/>
          <w:rFonts w:asciiTheme="minorHAnsi" w:hAnsiTheme="minorHAnsi" w:cstheme="minorHAnsi"/>
          <w:sz w:val="22"/>
        </w:rPr>
        <w:t xml:space="preserve">Scott 15 </w:t>
      </w:r>
      <w:r w:rsidRPr="009F50A6">
        <w:rPr>
          <w:rStyle w:val="Style13ptBold"/>
          <w:rFonts w:asciiTheme="minorHAnsi" w:hAnsiTheme="minorHAnsi" w:cstheme="minorHAnsi"/>
          <w:b w:val="0"/>
          <w:sz w:val="22"/>
        </w:rPr>
        <w:t>(Robert Scott, director of policy and trade research at the Economic Policy Institute, January 22, 2015, “The Manufacturing Footprint and the Importance of US Manufacturing Jobs, http://www.epi.org/publication/the-manufacturing-footprint-and-the-importance-of-u-s-manufacturing-jobs/)</w:t>
      </w:r>
    </w:p>
    <w:p w:rsidR="007D54C0" w:rsidRPr="009F50A6" w:rsidRDefault="007D54C0" w:rsidP="007D54C0">
      <w:pPr>
        <w:shd w:val="clear" w:color="auto" w:fill="FFFFFF"/>
        <w:spacing w:before="240" w:after="240" w:line="276" w:lineRule="auto"/>
        <w:textAlignment w:val="baseline"/>
        <w:rPr>
          <w:rFonts w:asciiTheme="minorHAnsi" w:hAnsiTheme="minorHAnsi" w:cstheme="minorHAnsi"/>
          <w:sz w:val="16"/>
        </w:rPr>
      </w:pPr>
      <w:r w:rsidRPr="009F50A6">
        <w:rPr>
          <w:rFonts w:asciiTheme="minorHAnsi" w:hAnsiTheme="minorHAnsi" w:cstheme="minorHAnsi"/>
          <w:u w:val="single"/>
        </w:rPr>
        <w:t xml:space="preserve">While </w:t>
      </w:r>
      <w:r w:rsidRPr="009F50A6">
        <w:rPr>
          <w:rStyle w:val="Emphasis"/>
          <w:rFonts w:asciiTheme="minorHAnsi" w:hAnsiTheme="minorHAnsi" w:cstheme="minorHAnsi"/>
          <w:highlight w:val="yellow"/>
        </w:rPr>
        <w:t xml:space="preserve">U.S. manufacturing has been hit hard by </w:t>
      </w:r>
      <w:r w:rsidRPr="009F50A6">
        <w:rPr>
          <w:rStyle w:val="Emphasis"/>
          <w:rFonts w:asciiTheme="minorHAnsi" w:hAnsiTheme="minorHAnsi" w:cstheme="minorHAnsi"/>
        </w:rPr>
        <w:t xml:space="preserve">nearly two decades of </w:t>
      </w:r>
      <w:r w:rsidRPr="009F50A6">
        <w:rPr>
          <w:rStyle w:val="Emphasis"/>
          <w:rFonts w:asciiTheme="minorHAnsi" w:hAnsiTheme="minorHAnsi" w:cstheme="minorHAnsi"/>
          <w:highlight w:val="yellow"/>
        </w:rPr>
        <w:t>policy failures that have damaged its international competitiveness</w:t>
      </w:r>
      <w:r w:rsidRPr="009F50A6">
        <w:rPr>
          <w:rFonts w:asciiTheme="minorHAnsi" w:hAnsiTheme="minorHAnsi" w:cstheme="minorHAnsi"/>
          <w:sz w:val="16"/>
          <w:highlight w:val="yellow"/>
        </w:rPr>
        <w:t>,</w:t>
      </w:r>
      <w:r w:rsidRPr="009F50A6">
        <w:rPr>
          <w:rFonts w:asciiTheme="minorHAnsi" w:hAnsiTheme="minorHAnsi" w:cstheme="minorHAnsi"/>
          <w:sz w:val="16"/>
        </w:rPr>
        <w:t xml:space="preserve"> it remains a vital part of the U.S. economy. The </w:t>
      </w:r>
      <w:r w:rsidRPr="009F50A6">
        <w:rPr>
          <w:rStyle w:val="Emphasis"/>
          <w:rFonts w:asciiTheme="minorHAnsi" w:hAnsiTheme="minorHAnsi" w:cstheme="minorHAnsi"/>
          <w:highlight w:val="yellow"/>
        </w:rPr>
        <w:t>manufacturing</w:t>
      </w:r>
      <w:r w:rsidRPr="009F50A6">
        <w:rPr>
          <w:rStyle w:val="Emphasis"/>
          <w:rFonts w:asciiTheme="minorHAnsi" w:hAnsiTheme="minorHAnsi" w:cstheme="minorHAnsi"/>
        </w:rPr>
        <w:t xml:space="preserve"> sector employed 12 million workers in 2013, or about 8.8 percent of total U.S. employment</w:t>
      </w:r>
      <w:r w:rsidRPr="009F50A6">
        <w:rPr>
          <w:rFonts w:asciiTheme="minorHAnsi" w:hAnsiTheme="minorHAnsi" w:cstheme="minorHAnsi"/>
          <w:u w:val="single"/>
        </w:rPr>
        <w:t xml:space="preserve">. </w:t>
      </w:r>
      <w:r w:rsidRPr="009F50A6">
        <w:rPr>
          <w:rStyle w:val="Emphasis"/>
          <w:rFonts w:asciiTheme="minorHAnsi" w:hAnsiTheme="minorHAnsi" w:cstheme="minorHAnsi"/>
        </w:rPr>
        <w:t xml:space="preserve">Manufacturing </w:t>
      </w:r>
      <w:r w:rsidRPr="009F50A6">
        <w:rPr>
          <w:rStyle w:val="Emphasis"/>
          <w:rFonts w:asciiTheme="minorHAnsi" w:hAnsiTheme="minorHAnsi" w:cstheme="minorHAnsi"/>
          <w:highlight w:val="yellow"/>
        </w:rPr>
        <w:t>employs a higher share of workers without a college degree than the economy overall</w:t>
      </w:r>
      <w:r w:rsidRPr="009F50A6">
        <w:rPr>
          <w:rStyle w:val="Emphasis"/>
          <w:rFonts w:asciiTheme="minorHAnsi" w:hAnsiTheme="minorHAnsi" w:cstheme="minorHAnsi"/>
        </w:rPr>
        <w:t>. On average, non-college-educated workers in manufacturing made 10.9 percent more than similar workers in the rest of the economy in 2012–2013</w:t>
      </w:r>
      <w:r w:rsidRPr="009F50A6">
        <w:rPr>
          <w:rStyle w:val="Emphasis"/>
          <w:rFonts w:asciiTheme="minorHAnsi" w:hAnsiTheme="minorHAnsi" w:cstheme="minorHAnsi"/>
          <w:sz w:val="16"/>
          <w:u w:val="none"/>
        </w:rPr>
        <w:t xml:space="preserve">. </w:t>
      </w:r>
      <w:r w:rsidRPr="009F50A6">
        <w:rPr>
          <w:rFonts w:asciiTheme="minorHAnsi" w:hAnsiTheme="minorHAnsi" w:cstheme="minorHAnsi"/>
          <w:sz w:val="16"/>
        </w:rPr>
        <w:t xml:space="preserve">This report examines the role manufacturing plays in employment at the national, state, and congressional district levels, including the number of jobs manufacturing supports, the wages those jobs pay, and manufacturing’s contribution to GDP. (This report updates an earlier EPI report but includes U.S. congressional district data for the first time.) The data show </w:t>
      </w:r>
      <w:r w:rsidRPr="009F50A6">
        <w:rPr>
          <w:rFonts w:asciiTheme="minorHAnsi" w:hAnsiTheme="minorHAnsi" w:cstheme="minorHAnsi"/>
          <w:u w:val="single"/>
        </w:rPr>
        <w:t xml:space="preserve">that </w:t>
      </w:r>
      <w:r w:rsidRPr="009F50A6">
        <w:rPr>
          <w:rStyle w:val="Emphasis"/>
          <w:rFonts w:asciiTheme="minorHAnsi" w:hAnsiTheme="minorHAnsi" w:cstheme="minorHAnsi"/>
          <w:highlight w:val="yellow"/>
        </w:rPr>
        <w:t>manufacturing employment</w:t>
      </w:r>
      <w:r w:rsidRPr="009F50A6">
        <w:rPr>
          <w:rStyle w:val="Emphasis"/>
          <w:rFonts w:asciiTheme="minorHAnsi" w:hAnsiTheme="minorHAnsi" w:cstheme="minorHAnsi"/>
          <w:sz w:val="16"/>
          <w:u w:val="none"/>
        </w:rPr>
        <w:t xml:space="preserve"> </w:t>
      </w:r>
      <w:r w:rsidRPr="009F50A6">
        <w:rPr>
          <w:rFonts w:asciiTheme="minorHAnsi" w:hAnsiTheme="minorHAnsi" w:cstheme="minorHAnsi"/>
          <w:sz w:val="16"/>
        </w:rPr>
        <w:t xml:space="preserve">was stable for three decades until 1998, and </w:t>
      </w:r>
      <w:r w:rsidRPr="009F50A6">
        <w:rPr>
          <w:rStyle w:val="Emphasis"/>
          <w:rFonts w:asciiTheme="minorHAnsi" w:hAnsiTheme="minorHAnsi" w:cstheme="minorHAnsi"/>
        </w:rPr>
        <w:t>has been on a largely downward trajecto</w:t>
      </w:r>
      <w:r w:rsidRPr="009F50A6">
        <w:rPr>
          <w:rStyle w:val="Emphasis"/>
          <w:rFonts w:asciiTheme="minorHAnsi" w:hAnsiTheme="minorHAnsi" w:cstheme="minorHAnsi"/>
          <w:highlight w:val="yellow"/>
        </w:rPr>
        <w:t>r</w:t>
      </w:r>
      <w:r w:rsidRPr="009F50A6">
        <w:rPr>
          <w:rStyle w:val="Emphasis"/>
          <w:rFonts w:asciiTheme="minorHAnsi" w:hAnsiTheme="minorHAnsi" w:cstheme="minorHAnsi"/>
        </w:rPr>
        <w:t xml:space="preserve">y </w:t>
      </w:r>
      <w:r w:rsidRPr="009F50A6">
        <w:rPr>
          <w:rFonts w:asciiTheme="minorHAnsi" w:hAnsiTheme="minorHAnsi" w:cstheme="minorHAnsi"/>
          <w:sz w:val="16"/>
        </w:rPr>
        <w:t xml:space="preserve">since then, with traditional manufacturing states hit particularly hard. </w:t>
      </w:r>
      <w:r w:rsidRPr="009F50A6">
        <w:rPr>
          <w:rStyle w:val="Emphasis"/>
          <w:rFonts w:asciiTheme="minorHAnsi" w:hAnsiTheme="minorHAnsi" w:cstheme="minorHAnsi"/>
        </w:rPr>
        <w:t>Given its size and importance, we cannot ignore the consequences of such a decline.</w:t>
      </w:r>
      <w:r w:rsidRPr="009F50A6">
        <w:rPr>
          <w:rStyle w:val="Emphasis"/>
          <w:rFonts w:asciiTheme="minorHAnsi" w:hAnsiTheme="minorHAnsi" w:cstheme="minorHAnsi"/>
          <w:sz w:val="16"/>
          <w:u w:val="none"/>
        </w:rPr>
        <w:t xml:space="preserve"> </w:t>
      </w:r>
      <w:r w:rsidRPr="009F50A6">
        <w:rPr>
          <w:rFonts w:asciiTheme="minorHAnsi" w:hAnsiTheme="minorHAnsi" w:cstheme="minorHAnsi"/>
          <w:sz w:val="16"/>
        </w:rPr>
        <w:t>Further</w:t>
      </w:r>
      <w:r w:rsidRPr="009F50A6">
        <w:rPr>
          <w:rFonts w:asciiTheme="minorHAnsi" w:hAnsiTheme="minorHAnsi" w:cstheme="minorHAnsi"/>
          <w:u w:val="single"/>
        </w:rPr>
        <w:t xml:space="preserve">, </w:t>
      </w:r>
      <w:r w:rsidRPr="009F50A6">
        <w:rPr>
          <w:rStyle w:val="Emphasis"/>
          <w:rFonts w:asciiTheme="minorHAnsi" w:hAnsiTheme="minorHAnsi" w:cstheme="minorHAnsi"/>
        </w:rPr>
        <w:t xml:space="preserve">the policies that would help manufacturing the most are those that </w:t>
      </w:r>
      <w:r w:rsidRPr="009F50A6">
        <w:rPr>
          <w:rStyle w:val="Emphasis"/>
          <w:rFonts w:asciiTheme="minorHAnsi" w:hAnsiTheme="minorHAnsi" w:cstheme="minorHAnsi"/>
          <w:highlight w:val="yellow"/>
        </w:rPr>
        <w:t>would help close the nation’s large trade deficit</w:t>
      </w:r>
      <w:r w:rsidRPr="009F50A6">
        <w:rPr>
          <w:rStyle w:val="Emphasis"/>
          <w:rFonts w:asciiTheme="minorHAnsi" w:hAnsiTheme="minorHAnsi" w:cstheme="minorHAnsi"/>
        </w:rPr>
        <w:t>.</w:t>
      </w:r>
      <w:r w:rsidRPr="009F50A6">
        <w:rPr>
          <w:rFonts w:asciiTheme="minorHAnsi" w:hAnsiTheme="minorHAnsi" w:cstheme="minorHAnsi"/>
          <w:u w:val="single"/>
        </w:rPr>
        <w:t xml:space="preserve"> </w:t>
      </w:r>
      <w:r w:rsidRPr="009F50A6">
        <w:rPr>
          <w:rStyle w:val="Emphasis"/>
          <w:rFonts w:asciiTheme="minorHAnsi" w:hAnsiTheme="minorHAnsi" w:cstheme="minorHAnsi"/>
          <w:highlight w:val="yellow"/>
        </w:rPr>
        <w:t>Reducing this trade deficit would</w:t>
      </w:r>
      <w:r w:rsidRPr="009F50A6">
        <w:rPr>
          <w:rStyle w:val="Emphasis"/>
          <w:rFonts w:asciiTheme="minorHAnsi" w:hAnsiTheme="minorHAnsi" w:cstheme="minorHAnsi"/>
        </w:rPr>
        <w:t xml:space="preserve">, in turn, </w:t>
      </w:r>
      <w:r w:rsidRPr="009F50A6">
        <w:rPr>
          <w:rStyle w:val="Emphasis"/>
          <w:rFonts w:asciiTheme="minorHAnsi" w:hAnsiTheme="minorHAnsi" w:cstheme="minorHAnsi"/>
          <w:highlight w:val="yellow"/>
        </w:rPr>
        <w:t>provide</w:t>
      </w:r>
      <w:r w:rsidRPr="009F50A6">
        <w:rPr>
          <w:rStyle w:val="Emphasis"/>
          <w:rFonts w:asciiTheme="minorHAnsi" w:hAnsiTheme="minorHAnsi" w:cstheme="minorHAnsi"/>
        </w:rPr>
        <w:t xml:space="preserve"> </w:t>
      </w:r>
      <w:r w:rsidRPr="009F50A6">
        <w:rPr>
          <w:rStyle w:val="Emphasis"/>
          <w:rFonts w:asciiTheme="minorHAnsi" w:hAnsiTheme="minorHAnsi" w:cstheme="minorHAnsi"/>
          <w:highlight w:val="yellow"/>
        </w:rPr>
        <w:t>a</w:t>
      </w:r>
      <w:r w:rsidRPr="009F50A6">
        <w:rPr>
          <w:rStyle w:val="Emphasis"/>
          <w:rFonts w:asciiTheme="minorHAnsi" w:hAnsiTheme="minorHAnsi" w:cstheme="minorHAnsi"/>
        </w:rPr>
        <w:t xml:space="preserve"> valuable </w:t>
      </w:r>
      <w:r w:rsidRPr="009F50A6">
        <w:rPr>
          <w:rStyle w:val="Emphasis"/>
          <w:rFonts w:asciiTheme="minorHAnsi" w:hAnsiTheme="minorHAnsi" w:cstheme="minorHAnsi"/>
          <w:highlight w:val="yellow"/>
        </w:rPr>
        <w:t>macroeconomic boost</w:t>
      </w:r>
      <w:r w:rsidRPr="009F50A6">
        <w:rPr>
          <w:rStyle w:val="Emphasis"/>
          <w:rFonts w:asciiTheme="minorHAnsi" w:hAnsiTheme="minorHAnsi" w:cstheme="minorHAnsi"/>
        </w:rPr>
        <w:t xml:space="preserve"> to a U.S. economy that is still operating far below potential</w:t>
      </w:r>
      <w:r w:rsidRPr="009F50A6">
        <w:rPr>
          <w:rFonts w:asciiTheme="minorHAnsi" w:hAnsiTheme="minorHAnsi" w:cstheme="minorHAnsi"/>
          <w:u w:val="single"/>
        </w:rPr>
        <w:t xml:space="preserve">. </w:t>
      </w:r>
      <w:r w:rsidRPr="009F50A6">
        <w:rPr>
          <w:rStyle w:val="Emphasis"/>
          <w:rFonts w:asciiTheme="minorHAnsi" w:hAnsiTheme="minorHAnsi" w:cstheme="minorHAnsi"/>
        </w:rPr>
        <w:t xml:space="preserve">The manufacturing sector has a large footprint in the U.S. economy. </w:t>
      </w:r>
      <w:r w:rsidRPr="009F50A6">
        <w:rPr>
          <w:rStyle w:val="Emphasis"/>
          <w:rFonts w:asciiTheme="minorHAnsi" w:hAnsiTheme="minorHAnsi" w:cstheme="minorHAnsi"/>
          <w:highlight w:val="yellow"/>
        </w:rPr>
        <w:t>It employed 12.0 million workers in 2013</w:t>
      </w:r>
      <w:r w:rsidRPr="009F50A6">
        <w:rPr>
          <w:rStyle w:val="Emphasis"/>
          <w:rFonts w:asciiTheme="minorHAnsi" w:hAnsiTheme="minorHAnsi" w:cstheme="minorHAnsi"/>
        </w:rPr>
        <w:t>, 8.8 percent of total U.S. employment.</w:t>
      </w:r>
      <w:r w:rsidRPr="009F50A6">
        <w:rPr>
          <w:rFonts w:asciiTheme="minorHAnsi" w:eastAsia="Times New Roman" w:hAnsiTheme="minorHAnsi" w:cstheme="minorHAnsi"/>
          <w:sz w:val="16"/>
        </w:rPr>
        <w:t xml:space="preserve"> Manufacturing plays a particularly important role in supporting jobs in a core group of states in the upper Midwest (East North Central and selected West North Central) and South (East South Central) states. The top 10 states ranked by manufacturing’s share of total state employment in 2013 are Indiana (16.8 percent, 491,900 jobs), Wisconsin (16.3 percent, 458,400 jobs), Iowa (14.0 percent, 214,500 jobs), Michigan (13.5 percent, 555,300 jobs), Alabama (13.1 percent, 249,100 jobs), Arkansas (12.9 percent, 152,400 jobs), Ohio (12.6 percent, 662,100 jobs), Kentucky (12.4 percent, 228,600 jobs), Mississippi (12.3 percent, 136,700 jobs), and Kansas (11.9 percent, 162,900 jobs). The top 10 states ranked by total manufacturing employment in 2013 are California (1,251,400 jobs), Texas (871,700 jobs), Ohio (662,100 jobs), Illinois (579,600 jobs), Pennsylvania (563,500 jobs), Michigan (555,300 jobs), Indiana (491,900 jobs), Wisconsin (458,400 jobs), New York (455,100 jobs), and North Carolina (442,500 jobs). The top 10 congressional districts ranked by manufacturing’s share of total district employment are Indiana’s 3rd Congressional District (76,200 jobs, 23.3 percent of district employment), Indiana’s 2nd (73,500 jobs, 23.1 percent), Wisconsin’s 6th (80,000 jobs, 22.6 percent), California’s 17th (63,400 jobs, 19.9 percent), Indiana’s 6th (60,400 jobs, 19.4 percent), Alabama’s 4th (48,500 jobs, 19.2 percent), Wisconsin’s 8th (69,600 jobs, 19.2 percent), Ohio’s 4th (61,000 jobs, 19.0 percent), Michigan’s 2nd (57,500 jobs, 18.6 percent), and Wisconsin’s 5th (66,200 jobs, 17.9 percent). The top 50 congressional districts ranked by share of employment in manufacturing are widely dispersed throughout 16 states, nearly one-third of all the states. The states represented in the top 50 congressional district list include Indiana (seven congressional districts), Michigan (seven), Wisconsin (six), Ohio (five), Alabama (three), Arkansas (three), California (three), Iowa (three), Tennessee (three), Kentucky (two), North Carolina (two), South Carolina (two), Georgia (one), Kansas (one), Mississippi (one), and Oregon (one). </w:t>
      </w:r>
      <w:r w:rsidRPr="009F50A6">
        <w:rPr>
          <w:rFonts w:asciiTheme="minorHAnsi" w:hAnsiTheme="minorHAnsi" w:cstheme="minorHAnsi"/>
          <w:sz w:val="16"/>
        </w:rPr>
        <w:t>Complete data for employment in each state and for all 435 congressional districts (and the District of Columbia) are also available in the</w:t>
      </w:r>
      <w:r w:rsidRPr="009F50A6">
        <w:rPr>
          <w:rFonts w:asciiTheme="minorHAnsi" w:hAnsiTheme="minorHAnsi" w:cstheme="minorHAnsi"/>
          <w:bCs/>
          <w:sz w:val="16"/>
          <w:bdr w:val="none" w:sz="0" w:space="0" w:color="auto" w:frame="1"/>
        </w:rPr>
        <w:t xml:space="preserve"> EPI Manufacturing Footprint Map</w:t>
      </w:r>
      <w:r w:rsidRPr="009F50A6">
        <w:rPr>
          <w:rFonts w:asciiTheme="minorHAnsi" w:hAnsiTheme="minorHAnsi" w:cstheme="minorHAnsi"/>
          <w:sz w:val="16"/>
        </w:rPr>
        <w:t xml:space="preserve"> below. This interactive feature also includes details on employment by state and congressional district in each of 25 unique manufacturing industries</w:t>
      </w:r>
      <w:r w:rsidRPr="009F50A6">
        <w:rPr>
          <w:rFonts w:asciiTheme="minorHAnsi" w:hAnsiTheme="minorHAnsi" w:cstheme="minorHAnsi"/>
          <w:u w:val="single"/>
        </w:rPr>
        <w:t xml:space="preserve">. </w:t>
      </w:r>
      <w:r w:rsidRPr="009F50A6">
        <w:rPr>
          <w:rStyle w:val="Emphasis"/>
          <w:rFonts w:asciiTheme="minorHAnsi" w:hAnsiTheme="minorHAnsi" w:cstheme="minorHAnsi"/>
          <w:highlight w:val="yellow"/>
        </w:rPr>
        <w:t>Manufacturing industries generated $2.1 trillion in GDP</w:t>
      </w:r>
      <w:r w:rsidRPr="009F50A6">
        <w:rPr>
          <w:rStyle w:val="Emphasis"/>
          <w:rFonts w:asciiTheme="minorHAnsi" w:hAnsiTheme="minorHAnsi" w:cstheme="minorHAnsi"/>
        </w:rPr>
        <w:t xml:space="preserve"> (12.5 percent of total U.S. gross domestic product) in 2013. But even these figures do not fully capture manufacturing’s role in the economy. </w:t>
      </w:r>
      <w:r w:rsidRPr="009F50A6">
        <w:rPr>
          <w:rStyle w:val="Emphasis"/>
          <w:rFonts w:asciiTheme="minorHAnsi" w:hAnsiTheme="minorHAnsi" w:cstheme="minorHAnsi"/>
          <w:highlight w:val="yellow"/>
        </w:rPr>
        <w:t>Manufacturing provides a</w:t>
      </w:r>
      <w:r w:rsidRPr="009F50A6">
        <w:rPr>
          <w:rStyle w:val="Emphasis"/>
          <w:rFonts w:asciiTheme="minorHAnsi" w:hAnsiTheme="minorHAnsi" w:cstheme="minorHAnsi"/>
        </w:rPr>
        <w:t xml:space="preserve"> significant </w:t>
      </w:r>
      <w:r w:rsidRPr="009F50A6">
        <w:rPr>
          <w:rStyle w:val="Emphasis"/>
          <w:rFonts w:asciiTheme="minorHAnsi" w:hAnsiTheme="minorHAnsi" w:cstheme="minorHAnsi"/>
          <w:highlight w:val="yellow"/>
        </w:rPr>
        <w:t>source of demand for goods and services in other sectors of the economy</w:t>
      </w:r>
      <w:r w:rsidRPr="009F50A6">
        <w:rPr>
          <w:rStyle w:val="Emphasis"/>
          <w:rFonts w:asciiTheme="minorHAnsi" w:hAnsiTheme="minorHAnsi" w:cstheme="minorHAnsi"/>
        </w:rPr>
        <w:t>, and these sales to other industries are not captured in measures of manufacturing sector GDP but are counted in the broader measure of its gross output</w:t>
      </w:r>
      <w:r w:rsidRPr="009F50A6">
        <w:rPr>
          <w:rStyle w:val="Emphasis"/>
          <w:rFonts w:asciiTheme="minorHAnsi" w:hAnsiTheme="minorHAnsi" w:cstheme="minorHAnsi"/>
          <w:sz w:val="16"/>
          <w:u w:val="none"/>
        </w:rPr>
        <w:t>.</w:t>
      </w:r>
      <w:r w:rsidRPr="009F50A6">
        <w:rPr>
          <w:rFonts w:asciiTheme="minorHAnsi" w:hAnsiTheme="minorHAnsi" w:cstheme="minorHAnsi"/>
          <w:sz w:val="16"/>
        </w:rPr>
        <w:t xml:space="preserve"> U.S. manufacturing had gross output of $5.9 trillion in 2013, more than one-third (35.4 percent) of U.S. GDP in 2013. </w:t>
      </w:r>
      <w:r w:rsidRPr="009F50A6">
        <w:rPr>
          <w:rStyle w:val="Emphasis"/>
          <w:rFonts w:asciiTheme="minorHAnsi" w:hAnsiTheme="minorHAnsi" w:cstheme="minorHAnsi"/>
          <w:highlight w:val="yellow"/>
        </w:rPr>
        <w:t>Manufacturing is by far the most important sector of the U.S. economy in</w:t>
      </w:r>
      <w:r w:rsidRPr="009F50A6">
        <w:rPr>
          <w:rStyle w:val="Emphasis"/>
          <w:rFonts w:asciiTheme="minorHAnsi" w:hAnsiTheme="minorHAnsi" w:cstheme="minorHAnsi"/>
        </w:rPr>
        <w:t xml:space="preserve"> terms of total output and employment.</w:t>
      </w:r>
      <w:r w:rsidRPr="009F50A6">
        <w:rPr>
          <w:rFonts w:asciiTheme="minorHAnsi" w:hAnsiTheme="minorHAnsi" w:cstheme="minorHAnsi"/>
          <w:u w:val="single"/>
        </w:rPr>
        <w:t xml:space="preserve"> </w:t>
      </w:r>
      <w:r w:rsidRPr="009F50A6">
        <w:rPr>
          <w:rStyle w:val="Emphasis"/>
          <w:rFonts w:asciiTheme="minorHAnsi" w:hAnsiTheme="minorHAnsi" w:cstheme="minorHAnsi"/>
        </w:rPr>
        <w:t>The manufacturing sector supported approximately 17.1 million indirect jobs in the United States, in addition to the 12.0 million persons directly employed in manufacturing, for a total of 29.1 million jobs directly and indirectly supported, more than one-fifth (21.3 percent) of total U.S. employment in 2013.</w:t>
      </w:r>
      <w:r w:rsidRPr="009F50A6">
        <w:rPr>
          <w:rFonts w:asciiTheme="minorHAnsi" w:hAnsiTheme="minorHAnsi" w:cstheme="minorHAnsi"/>
          <w:sz w:val="16"/>
        </w:rPr>
        <w:t xml:space="preserve"> The manufacturing sector is also a particularly important provider of jobs with good wages for workers without a college degree. This can be seen in the manufacturing wage premium—the dollar amount by which the average manufacturing worker wage exceeds the wage of an otherwise comparable worker outside the manufacturing sector. The average wage premium for all U.S. manufacturing workers without a college degree was $1.78 per hour (or 10.9 percent) in 2012–2013. The United States lost 5.7 million manufacturing jobs between March 1998 and 2013. The principal causes of manufacturing job losses were growing trade deficits, especially with China, Mexico, and other low wage nations, and the weak recovery from the Great Recession since 2009. The Great Recession was unusual because of the length and depth of the manufacturing employment decline. Although nearly 800,000 manufacturing jobs have been added since the employment trough, U.S. manufacturing employment remains depressed. If employment had recovered to the level of the average recovery in the post-World War II era, then an additional 1.2 million manufacturing jobs would have been created through the third quarter of 2014. The weak manufacturing recovery is a product of both international and domestic challenges faced by the manufacturing sector. </w:t>
      </w:r>
      <w:r w:rsidRPr="009F50A6">
        <w:rPr>
          <w:rStyle w:val="Emphasis"/>
          <w:rFonts w:asciiTheme="minorHAnsi" w:hAnsiTheme="minorHAnsi" w:cstheme="minorHAnsi"/>
          <w:highlight w:val="yellow"/>
        </w:rPr>
        <w:t>The U.S. trade deficit in manufactured goods has increased sharply since 2009</w:t>
      </w:r>
      <w:r w:rsidRPr="009F50A6">
        <w:rPr>
          <w:rFonts w:asciiTheme="minorHAnsi" w:hAnsiTheme="minorHAnsi" w:cstheme="minorHAnsi"/>
          <w:u w:val="single"/>
        </w:rPr>
        <w:t xml:space="preserve">, </w:t>
      </w:r>
      <w:r w:rsidRPr="009F50A6">
        <w:rPr>
          <w:rFonts w:asciiTheme="minorHAnsi" w:hAnsiTheme="minorHAnsi" w:cstheme="minorHAnsi"/>
          <w:sz w:val="16"/>
        </w:rPr>
        <w:t xml:space="preserve">which has significantly retarded the growth of manufacturing output and employment since the recession. Currency manipulation by China, Japan, and other countries is one of the leading causes of the growing U.S. trade deficit (Scott 2014b). Weak growth of domestic demand is also a major contributor to the relatively weak manufacturing recovery. The Midwest and some southern states have been particularly hard hit by the collapse of manufacturing since 1998. Those states are also well positioned for a manufacturing recovery if the structural causes of the manufacturing decline are reversed, including by eliminating currency manipulation, which would substantially reduce or eliminate the U.S. trade deficit in manufactured goods. In addition to the growth of the U.S. trade deficit, other structural problems in manufacturing are the stagnation of public investment in infrastructure and in research and development, and inadequate tax, education, and energy policies. </w:t>
      </w:r>
      <w:bookmarkStart w:id="12" w:name="epi-toc-2"/>
      <w:bookmarkEnd w:id="12"/>
      <w:r w:rsidRPr="009F50A6">
        <w:rPr>
          <w:rFonts w:asciiTheme="minorHAnsi" w:eastAsia="Times New Roman" w:hAnsiTheme="minorHAnsi" w:cstheme="minorHAnsi"/>
          <w:bCs/>
          <w:sz w:val="16"/>
        </w:rPr>
        <w:t xml:space="preserve">Manufacturing’s footprint: Jobs </w:t>
      </w:r>
      <w:r w:rsidRPr="009F50A6">
        <w:rPr>
          <w:rFonts w:asciiTheme="minorHAnsi" w:hAnsiTheme="minorHAnsi" w:cstheme="minorHAnsi"/>
          <w:sz w:val="16"/>
        </w:rPr>
        <w:t xml:space="preserve">In 2013, the U.S. manufacturing sector directly employed 12 million workers, or about 8.8 percent of total U.S. employment. This report uses a unique data set from the American Community Survey (ACS) to estimate the distribution of employment in each state and congressional district. Estimates of total manufacturing employment for each of 25 industries for each region in 2011 were obtained from the survey and used to develop estimates of the distribution of manufacturing employment in each state in the representative period. Total state employment in manufacturing in 2013 was obtained from the Bureau of Labor Statistics (2014c), and allocated to states, industries, and congressional districts based on the distribution of employment obtained from the ACS (U.S. Census Bureau 2013). For further details on the data sources and models used, see Scott (2014a, Appendix: Methodology, 25–27). </w:t>
      </w:r>
      <w:r w:rsidRPr="009F50A6">
        <w:rPr>
          <w:rFonts w:asciiTheme="minorHAnsi" w:eastAsia="Times New Roman" w:hAnsiTheme="minorHAnsi" w:cstheme="minorHAnsi"/>
          <w:bCs/>
          <w:sz w:val="16"/>
        </w:rPr>
        <w:t xml:space="preserve">Manufacturing jobs in the states </w:t>
      </w:r>
      <w:r w:rsidRPr="009F50A6">
        <w:rPr>
          <w:rFonts w:asciiTheme="minorHAnsi" w:hAnsiTheme="minorHAnsi" w:cstheme="minorHAnsi"/>
          <w:sz w:val="16"/>
        </w:rPr>
        <w:t xml:space="preserve">As </w:t>
      </w:r>
      <w:r w:rsidRPr="009F50A6">
        <w:rPr>
          <w:rFonts w:asciiTheme="minorHAnsi" w:hAnsiTheme="minorHAnsi" w:cstheme="minorHAnsi"/>
          <w:bCs/>
          <w:sz w:val="16"/>
          <w:bdr w:val="none" w:sz="0" w:space="0" w:color="auto" w:frame="1"/>
        </w:rPr>
        <w:t>Table 1</w:t>
      </w:r>
      <w:r w:rsidRPr="009F50A6">
        <w:rPr>
          <w:rFonts w:asciiTheme="minorHAnsi" w:hAnsiTheme="minorHAnsi" w:cstheme="minorHAnsi"/>
          <w:sz w:val="16"/>
        </w:rPr>
        <w:t xml:space="preserve"> shows, manufacturing plays a particularly important role in the labor markets of a core group of states in the upper Midwest (East North Central and selected West North Central) and South (East South Central). Manufacturing was responsible for 13.1 percent of employment in the East North Central region in 2013. Midwestern states with a large manufacturing share of employment (greater than 10 percent, measured as manufacturing’s share of all jobs in the state) include Indiana (491,900 jobs, 16.8 percent of total employment), Wisconsin (458,400 jobs, 16.3, percent), Iowa (214,500 jobs, 14.0 percent), Michigan (555,300 jobs, 13.5 percent), and Ohio (662,100 jobs, 12.6 percent), Kansas (162,900 jobs, 11.9 percent), and Minnesota (308,100 jobs, 11.1 percent). Manufacturing-dependent states in the South include Alabama (249,100 jobs, 13.1 percent), Arkansas (152,400 jobs, 12.9 percent), Kentucky (228,600 jobs, 12.4 percent), Mississippi (136,700 jobs, 12.3 percent), South Carolina (224,800 jobs, 11.8 percent), Tennessee (319,000 jobs, 11.6 percent), and North Carolina (442,500 jobs, 10.9 percent). </w:t>
      </w:r>
      <w:r w:rsidRPr="009F50A6">
        <w:rPr>
          <w:rFonts w:asciiTheme="minorHAnsi" w:hAnsiTheme="minorHAnsi" w:cstheme="minorHAnsi"/>
          <w:bCs/>
          <w:sz w:val="16"/>
          <w:bdr w:val="none" w:sz="0" w:space="0" w:color="auto" w:frame="1"/>
        </w:rPr>
        <w:t>Table 2</w:t>
      </w:r>
      <w:r w:rsidRPr="009F50A6">
        <w:rPr>
          <w:rFonts w:asciiTheme="minorHAnsi" w:hAnsiTheme="minorHAnsi" w:cstheme="minorHAnsi"/>
          <w:sz w:val="16"/>
        </w:rPr>
        <w:t xml:space="preserve"> reports manufacturing employment in each of the 50 states (and the District of Columbia) ranked by manufacturing jobs as a share of total state employment. The top 10 states in 2013 by share of manufacturing employment were Indiana (16.8 percent, 491,900 jobs), Wisconsin (16.3 percent, 458,400 jobs), Iowa (14.0 percent, 214,500 jobs), Michigan (13.5 percent, 555,300 jobs), Alabama (13.1 percent, 249,100 jobs), Arkansas (12.9 percent, 152,400 jobs), Ohio (12.6 percent, 662,100 jobs), Kentucky (12.4 percent, 228,600 jobs), Mississippi (12.3 percent, 136,700 jobs), and Kansas (11.9 percent, 162,900 jobs). </w:t>
      </w:r>
      <w:r w:rsidRPr="009F50A6">
        <w:rPr>
          <w:rFonts w:asciiTheme="minorHAnsi" w:hAnsiTheme="minorHAnsi" w:cstheme="minorHAnsi"/>
          <w:bCs/>
          <w:sz w:val="16"/>
          <w:bdr w:val="none" w:sz="0" w:space="0" w:color="auto" w:frame="1"/>
        </w:rPr>
        <w:t>Table 3</w:t>
      </w:r>
      <w:r w:rsidRPr="009F50A6">
        <w:rPr>
          <w:rFonts w:asciiTheme="minorHAnsi" w:hAnsiTheme="minorHAnsi" w:cstheme="minorHAnsi"/>
          <w:sz w:val="16"/>
        </w:rPr>
        <w:t xml:space="preserve"> provides the same information but ranks the 50 states (and the District of Columbia) by total manufacturing employment. The top 10 manufacturing employers in 2013 were California (1,251,400 jobs), Texas (871,700 jobs), Ohio (662,100 jobs), Illinois (579,600 jobs), Pennsylvania (563,500 jobs), Michigan (555,300 jobs), Indiana (491,900 jobs), Wisconsin (458,400 jobs), New York (455,100 jobs), and North Carolina (442,500 jobs). </w:t>
      </w:r>
      <w:bookmarkStart w:id="13" w:name="epi-toc-4"/>
      <w:bookmarkEnd w:id="13"/>
      <w:r w:rsidRPr="009F50A6">
        <w:rPr>
          <w:rFonts w:asciiTheme="minorHAnsi" w:eastAsia="Times New Roman" w:hAnsiTheme="minorHAnsi" w:cstheme="minorHAnsi"/>
          <w:bCs/>
          <w:sz w:val="16"/>
        </w:rPr>
        <w:t xml:space="preserve">Manufacturing jobs in congressional districts </w:t>
      </w:r>
      <w:r w:rsidRPr="009F50A6">
        <w:rPr>
          <w:rFonts w:asciiTheme="minorHAnsi" w:hAnsiTheme="minorHAnsi" w:cstheme="minorHAnsi"/>
          <w:sz w:val="16"/>
        </w:rPr>
        <w:t xml:space="preserve">Using a new model and new congressional district data to estimate the job impacts of manufacturing for the 113th Congress, this study finds that manufacturing is a key source of jobs in many congressional districts, both net jobs and jobs as a share of total congressional district jobs. For example, in over a third of congressional districts, manufacturing accounts for 10 percent or more of total jobs. (These estimates use the data sources and models described above.) The top 50 U.S. congressional districts ranked by manufacturing’s share of overall district employment are shown in </w:t>
      </w:r>
      <w:r w:rsidRPr="009F50A6">
        <w:rPr>
          <w:rFonts w:asciiTheme="minorHAnsi" w:hAnsiTheme="minorHAnsi" w:cstheme="minorHAnsi"/>
          <w:bCs/>
          <w:sz w:val="16"/>
          <w:bdr w:val="none" w:sz="0" w:space="0" w:color="auto" w:frame="1"/>
        </w:rPr>
        <w:t>Table 4.</w:t>
      </w:r>
      <w:r w:rsidRPr="009F50A6">
        <w:rPr>
          <w:rFonts w:asciiTheme="minorHAnsi" w:hAnsiTheme="minorHAnsi" w:cstheme="minorHAnsi"/>
          <w:sz w:val="16"/>
        </w:rPr>
        <w:t xml:space="preserve"> The top 10 U.S. congressional districts, in terms of the share of employment in manufacturing, were Indiana’s 3rd (76,200 jobs, 23.3 percent of district employment), Indiana’s 2nd (73,500 jobs, 23.1 percent), Wisconsin’s 6th (80,000 jobs, 22.6 percent), California’s 17th (63,400 jobs, 19.9 percent), Indiana’s 6th (60,400 jobs, 19.4 percent), Alabama’s 4th (48,500 jobs, 19.2 percent), Wisconsin’s 8th (69,600 jobs, 19.2 percent), Ohio’s 4th (61,000 jobs, 19.0 percent), Michigan’s 2nd (57,500 jobs, 18.6 percent), and Wisconsin’s 5th (66,200 jobs, 17.9 percent). The top 50 congressional districts, by share of employment in manufacturing, were widely dispersed throughout 16 states, nearly one-third of all the United States. The states represented in the top 50 districts are Indiana (seven congressional districts), Michigan (seven), Wisconsin (six), Ohio (five), Alabama (three), Arkansas (three), California (three), Iowa (three), Tennessee (three), Kentucky (two), North Carolina (two), South Carolina (two), Georgia (one), Kansas (one), Mississippi (one), and Oregon (one). </w:t>
      </w:r>
      <w:r w:rsidRPr="009F50A6">
        <w:rPr>
          <w:rFonts w:asciiTheme="minorHAnsi" w:hAnsiTheme="minorHAnsi" w:cstheme="minorHAnsi"/>
          <w:bCs/>
          <w:sz w:val="16"/>
          <w:bdr w:val="none" w:sz="0" w:space="0" w:color="auto" w:frame="1"/>
        </w:rPr>
        <w:t>Supplemental Table 1</w:t>
      </w:r>
      <w:r w:rsidRPr="009F50A6">
        <w:rPr>
          <w:rFonts w:asciiTheme="minorHAnsi" w:hAnsiTheme="minorHAnsi" w:cstheme="minorHAnsi"/>
          <w:sz w:val="16"/>
        </w:rPr>
        <w:t xml:space="preserve"> reports manufacturing employment for each of the 435 U.S. Congressional districts and the District of Columbia, ranked by manufacturing employment as a share of total district employment. This table is available online in interactive format </w:t>
      </w:r>
      <w:r w:rsidRPr="009F50A6">
        <w:rPr>
          <w:rFonts w:asciiTheme="minorHAnsi" w:hAnsiTheme="minorHAnsi" w:cstheme="minorHAnsi"/>
          <w:bCs/>
          <w:sz w:val="16"/>
          <w:bdr w:val="none" w:sz="0" w:space="0" w:color="auto" w:frame="1"/>
        </w:rPr>
        <w:t>[insert url],</w:t>
      </w:r>
      <w:r w:rsidRPr="009F50A6">
        <w:rPr>
          <w:rFonts w:asciiTheme="minorHAnsi" w:hAnsiTheme="minorHAnsi" w:cstheme="minorHAnsi"/>
          <w:sz w:val="16"/>
        </w:rPr>
        <w:t xml:space="preserve"> which allows the user to sort the table alphabetically (by state and congressional district), and to rank the districts by net manufacturing jobs in the districts. Complete data for employment in each state and for all 435 congressional districts (and the District of Columbia) are also available in the</w:t>
      </w:r>
      <w:r w:rsidRPr="009F50A6">
        <w:rPr>
          <w:rFonts w:asciiTheme="minorHAnsi" w:hAnsiTheme="minorHAnsi" w:cstheme="minorHAnsi"/>
          <w:bCs/>
          <w:sz w:val="16"/>
          <w:bdr w:val="none" w:sz="0" w:space="0" w:color="auto" w:frame="1"/>
        </w:rPr>
        <w:t xml:space="preserve"> EPI Manufacturing Footprint Map With Extended Data by State and Congressional District </w:t>
      </w:r>
      <w:r w:rsidRPr="009F50A6">
        <w:rPr>
          <w:rFonts w:asciiTheme="minorHAnsi" w:hAnsiTheme="minorHAnsi" w:cstheme="minorHAnsi"/>
          <w:sz w:val="16"/>
        </w:rPr>
        <w:t xml:space="preserve">. This interactive feature also includes details on employment by state and congressional district in each of 25 unique manufacturing industries. </w:t>
      </w:r>
      <w:bookmarkStart w:id="14" w:name="epi-toc-5"/>
      <w:bookmarkEnd w:id="14"/>
      <w:r w:rsidRPr="009F50A6">
        <w:rPr>
          <w:rFonts w:asciiTheme="minorHAnsi" w:eastAsia="Times New Roman" w:hAnsiTheme="minorHAnsi" w:cstheme="minorHAnsi"/>
          <w:bCs/>
          <w:sz w:val="16"/>
        </w:rPr>
        <w:t xml:space="preserve">Manufacturing’s footprint: GDP </w:t>
      </w:r>
      <w:r w:rsidRPr="009F50A6">
        <w:rPr>
          <w:rFonts w:asciiTheme="minorHAnsi" w:hAnsiTheme="minorHAnsi" w:cstheme="minorHAnsi"/>
          <w:sz w:val="16"/>
        </w:rPr>
        <w:t>Manufacturing’s impact on jobs is a reflection of its outsize share of U.S. economic production. Manufacturing is the largest sector of the economy, excluding real estate (which is dominated by imputed and actual rental income on property) in most states, as a share of GDP. Nationwide, manufacturing generated $2.1 trillion in GDP in 2013, equal to 12.5 percent of total U.S. GDP (Bureau of Economic Analysis 2014b).</w:t>
      </w:r>
      <w:hyperlink r:id="rId101" w:anchor="_note1" w:history="1">
        <w:r w:rsidRPr="009F50A6">
          <w:rPr>
            <w:rFonts w:asciiTheme="minorHAnsi" w:hAnsiTheme="minorHAnsi" w:cstheme="minorHAnsi"/>
            <w:sz w:val="16"/>
            <w:bdr w:val="single" w:sz="6" w:space="1" w:color="034BB0" w:frame="1"/>
          </w:rPr>
          <w:t>1</w:t>
        </w:r>
      </w:hyperlink>
      <w:r w:rsidRPr="009F50A6">
        <w:rPr>
          <w:rFonts w:asciiTheme="minorHAnsi" w:hAnsiTheme="minorHAnsi" w:cstheme="minorHAnsi"/>
          <w:sz w:val="16"/>
        </w:rPr>
        <w:t xml:space="preserve"> </w:t>
      </w:r>
      <w:bookmarkStart w:id="15" w:name="epi-toc-6"/>
      <w:bookmarkEnd w:id="15"/>
      <w:r w:rsidRPr="009F50A6">
        <w:rPr>
          <w:rFonts w:asciiTheme="minorHAnsi" w:eastAsia="Times New Roman" w:hAnsiTheme="minorHAnsi" w:cstheme="minorHAnsi"/>
          <w:bCs/>
          <w:sz w:val="16"/>
        </w:rPr>
        <w:t xml:space="preserve">GDP in the states </w:t>
      </w:r>
      <w:r w:rsidRPr="009F50A6">
        <w:rPr>
          <w:rFonts w:asciiTheme="minorHAnsi" w:hAnsiTheme="minorHAnsi" w:cstheme="minorHAnsi"/>
          <w:sz w:val="16"/>
        </w:rPr>
        <w:t xml:space="preserve">In 2013, manufacturing was responsible for more than 10 percent of GDP in 32 of the 50 states, as shown in </w:t>
      </w:r>
      <w:r w:rsidRPr="009F50A6">
        <w:rPr>
          <w:rFonts w:asciiTheme="minorHAnsi" w:hAnsiTheme="minorHAnsi" w:cstheme="minorHAnsi"/>
          <w:bCs/>
          <w:sz w:val="16"/>
          <w:bdr w:val="none" w:sz="0" w:space="0" w:color="auto" w:frame="1"/>
        </w:rPr>
        <w:t>Table 5</w:t>
      </w:r>
      <w:r w:rsidRPr="009F50A6">
        <w:rPr>
          <w:rFonts w:asciiTheme="minorHAnsi" w:hAnsiTheme="minorHAnsi" w:cstheme="minorHAnsi"/>
          <w:sz w:val="16"/>
        </w:rPr>
        <w:t xml:space="preserve">. </w:t>
      </w:r>
      <w:r w:rsidRPr="009F50A6">
        <w:rPr>
          <w:rFonts w:asciiTheme="minorHAnsi" w:hAnsiTheme="minorHAnsi" w:cstheme="minorHAnsi"/>
          <w:bCs/>
          <w:sz w:val="16"/>
          <w:bdr w:val="none" w:sz="0" w:space="0" w:color="auto" w:frame="1"/>
        </w:rPr>
        <w:t>Table 6</w:t>
      </w:r>
      <w:r w:rsidRPr="009F50A6">
        <w:rPr>
          <w:rFonts w:asciiTheme="minorHAnsi" w:hAnsiTheme="minorHAnsi" w:cstheme="minorHAnsi"/>
          <w:sz w:val="16"/>
        </w:rPr>
        <w:t xml:space="preserve"> ranks the states by the manufacturing share of GDP. Many manufacturing jobs are capital intensive, productive activities. Thus, the GDP share of manufacturing exceeds its employment share in most states, reflecting the fact that manufacturing activity also generates higher-than-average value-added per employee. (This helps explain why manufacturing wages are higher than average for non-college-educated workers, as discussed later in this report.) Manufacturing generated more than 20 percent of total GDP in four states in 2013: Indiana (30.1 percent of total GDP, or $95.3 billion), Oregon (29.8 percent, $65.4 billion), Louisiana (23.4 percent, $59.3 billion), and North Carolina (20.9 percent, $98.3 billion). </w:t>
      </w:r>
      <w:r w:rsidRPr="009F50A6">
        <w:rPr>
          <w:rFonts w:asciiTheme="minorHAnsi" w:hAnsiTheme="minorHAnsi" w:cstheme="minorHAnsi"/>
          <w:bCs/>
          <w:sz w:val="16"/>
          <w:bdr w:val="none" w:sz="0" w:space="0" w:color="auto" w:frame="1"/>
        </w:rPr>
        <w:t>Table 7</w:t>
      </w:r>
      <w:r w:rsidRPr="009F50A6">
        <w:rPr>
          <w:rFonts w:asciiTheme="minorHAnsi" w:hAnsiTheme="minorHAnsi" w:cstheme="minorHAnsi"/>
          <w:sz w:val="16"/>
        </w:rPr>
        <w:t xml:space="preserve"> ranks the states by total manufacturing GDP. Ten states generated more than $65 billion each in GDP in 2013: California ($239.0 billion), Texas ($233.2 billion), Illinois ($101.3 billion), Ohio ($99.8 billion), North Carolina ($98.3 billion), Indiana ($95.3 billion), Michigan ($82.3 billion), Pennsylvania ($77.4 billion), New York ($67.9 billion), and Oregon ($65.4 billion). </w:t>
      </w:r>
      <w:bookmarkStart w:id="16" w:name="epi-toc-7"/>
      <w:bookmarkEnd w:id="16"/>
      <w:r w:rsidRPr="009F50A6">
        <w:rPr>
          <w:rFonts w:asciiTheme="minorHAnsi" w:eastAsia="Times New Roman" w:hAnsiTheme="minorHAnsi" w:cstheme="minorHAnsi"/>
          <w:bCs/>
          <w:sz w:val="16"/>
        </w:rPr>
        <w:t xml:space="preserve">Manufacturing punches above its weight: output and indirect jobs </w:t>
      </w:r>
      <w:r w:rsidRPr="009F50A6">
        <w:rPr>
          <w:rFonts w:asciiTheme="minorHAnsi" w:hAnsiTheme="minorHAnsi" w:cstheme="minorHAnsi"/>
          <w:sz w:val="16"/>
        </w:rPr>
        <w:t xml:space="preserve">The GDP data do not fully cover manufacturing’s impact because they don’t account for how manufactured goods generate significant demand for goods and services from other sectors of the economy, ranging from energy and natural resources to construction of new factories to services provided by accounting, engineering, software, and temporary help firms. U.S. manufacturing had gross output of $5.9 trillion in 2013, more than one-third (35.4 percent) of U.S. gross domestic product in 2013. Manufacturing is by far the most important sector of the U.S. economy in terms of total output (Bureau of Economic Analysis 2014a). An industry’s GDP, also referred to as “value added,” includes sales to final users in the economy but not sales to other industries, referred to as “intermediate inputs.” In technical terms, value added/GDP includes compensation of employees, taxes on production and imports, less subsidies, and gross operating surplus. When aggregated across industries, value added equals national GDP. The intermediate inputs that are not part of industry GDP refer to “the value of both foreign and domestically produced goods and services which are used as energy, materials, and purchased services as part of an industry’s production process” (Bureau of Economic Analysis 2014c). As such manufacturing’s GDP does not account for the fact that the manufacturing sector is a large consumer of goods and services produced elsewhere in the economy and, thus, the source of a large share of the final demand for goods and services produced in the United States. Because it includes intermediate inputs, manufacturing’s gross output (technically, the value of manufacturing shipments, net of purchases of domestic manufactured intermediates) is perhaps the best measure of the overall manufacturing impact on the economy. </w:t>
      </w:r>
      <w:r w:rsidRPr="009F50A6">
        <w:rPr>
          <w:rFonts w:asciiTheme="minorHAnsi" w:hAnsiTheme="minorHAnsi" w:cstheme="minorHAnsi"/>
          <w:bCs/>
          <w:sz w:val="16"/>
          <w:bdr w:val="none" w:sz="0" w:space="0" w:color="auto" w:frame="1"/>
        </w:rPr>
        <w:t>Figure A</w:t>
      </w:r>
      <w:r w:rsidRPr="009F50A6">
        <w:rPr>
          <w:rFonts w:asciiTheme="minorHAnsi" w:hAnsiTheme="minorHAnsi" w:cstheme="minorHAnsi"/>
          <w:sz w:val="16"/>
        </w:rPr>
        <w:t xml:space="preserve"> reports U.S. manufacturing’s gross output and its value added as a share of overall national GDP for 1997–2013. Gross output (net manufacturing shipments) exceeded one-third of U.S. GDP in every year of this period except for the recession year of 2009.</w:t>
      </w:r>
      <w:hyperlink r:id="rId102" w:anchor="_note2" w:history="1">
        <w:r w:rsidRPr="009F50A6">
          <w:rPr>
            <w:rFonts w:asciiTheme="minorHAnsi" w:hAnsiTheme="minorHAnsi" w:cstheme="minorHAnsi"/>
            <w:sz w:val="16"/>
            <w:bdr w:val="single" w:sz="6" w:space="1" w:color="034BB0" w:frame="1"/>
          </w:rPr>
          <w:t>2</w:t>
        </w:r>
      </w:hyperlink>
      <w:r w:rsidRPr="009F50A6">
        <w:rPr>
          <w:rFonts w:asciiTheme="minorHAnsi" w:hAnsiTheme="minorHAnsi" w:cstheme="minorHAnsi"/>
          <w:sz w:val="16"/>
        </w:rPr>
        <w:t xml:space="preserve"> Thus, the manufacturing sector was responsible for more than one-third of all economic activity in the United States (35.4 percent of GDP in 2013) in this period.</w:t>
      </w:r>
      <w:hyperlink r:id="rId103" w:anchor="_note3" w:history="1">
        <w:r w:rsidRPr="009F50A6">
          <w:rPr>
            <w:rFonts w:asciiTheme="minorHAnsi" w:hAnsiTheme="minorHAnsi" w:cstheme="minorHAnsi"/>
            <w:sz w:val="16"/>
            <w:bdr w:val="single" w:sz="6" w:space="1" w:color="034BB0" w:frame="1"/>
          </w:rPr>
          <w:t>3</w:t>
        </w:r>
      </w:hyperlink>
      <w:r w:rsidRPr="009F50A6">
        <w:rPr>
          <w:rFonts w:asciiTheme="minorHAnsi" w:hAnsiTheme="minorHAnsi" w:cstheme="minorHAnsi"/>
          <w:sz w:val="16"/>
        </w:rPr>
        <w:t xml:space="preserve"> As a result, manufacturing’s economic footprint is nearly three times as large as its share of direct economic output (value added) in 2013 (12.1 percent of GDP), and more than four times as large as its share of total U.S. employment (8.8 percent, as shown in Table 1). The large footprint of the manufacturing sector (as indicated by the gross output share of manufacturing in GDP) is also reflected in the high level of indirect employment supported by manufacturing production. The purchase of domestic goods and services by the manufacturing sector supports a large number of jobs outside of manufacturing. As a result, manufacturing has a large “indirect employment multiplier.” For every person directly employed in manufacturing, manufacturing output supports more than 1.4 jobs elsewhere in the economy. In total, the manufacturing sector supported approximately 17.1 million indirect jobs in the United States, in addition to the 12.0 million persons directly employed in manufacturing, for a total of 29.1 million jobs directly and indirectly supported, more than one fifth (21.3 percent) of total U.S. employment in 2013.</w:t>
      </w:r>
      <w:hyperlink r:id="rId104" w:anchor="_note5" w:history="1">
        <w:r w:rsidRPr="009F50A6">
          <w:rPr>
            <w:rFonts w:asciiTheme="minorHAnsi" w:hAnsiTheme="minorHAnsi" w:cstheme="minorHAnsi"/>
            <w:sz w:val="16"/>
            <w:bdr w:val="single" w:sz="6" w:space="1" w:color="034BB0" w:frame="1"/>
          </w:rPr>
          <w:t>5</w:t>
        </w:r>
      </w:hyperlink>
      <w:r w:rsidRPr="009F50A6">
        <w:rPr>
          <w:rFonts w:asciiTheme="minorHAnsi" w:hAnsiTheme="minorHAnsi" w:cstheme="minorHAnsi"/>
          <w:sz w:val="16"/>
        </w:rPr>
        <w:t xml:space="preserve"> These estimates do not include macroeconomic respending multipliers, which are also quite large in manufacturing due to the high level of wages in manufacturing industries (Bivens 2003; Bivens 2015, forthcoming). Manufacturing gross output and value added shares of the economy declined steadily between 1997 and 2013, as shown in Figure A. One reason for this decline is the rapid growth of manufactured imports, which have reduced the demand for domestically manufactured goods. Total imports of manufactured goods increased from $744 billion in 1997 to $1.83 trillion in 2014, rising from 8.6 percent of GDP in 1997 to 10.9 percent in 2013. Had it not been for the increase in manufactured imports, and of the U.S. trade deficit in manufactured goods, manufacturing output and GDP would have been significantly higher in 2013.</w:t>
      </w:r>
      <w:hyperlink r:id="rId105" w:anchor="_note6" w:history="1">
        <w:r w:rsidRPr="009F50A6">
          <w:rPr>
            <w:rFonts w:asciiTheme="minorHAnsi" w:hAnsiTheme="minorHAnsi" w:cstheme="minorHAnsi"/>
            <w:sz w:val="16"/>
            <w:bdr w:val="single" w:sz="6" w:space="1" w:color="034BB0" w:frame="1"/>
          </w:rPr>
          <w:t>6</w:t>
        </w:r>
      </w:hyperlink>
      <w:r w:rsidRPr="009F50A6">
        <w:rPr>
          <w:rFonts w:asciiTheme="minorHAnsi" w:hAnsiTheme="minorHAnsi" w:cstheme="minorHAnsi"/>
          <w:sz w:val="16"/>
        </w:rPr>
        <w:t xml:space="preserve"> </w:t>
      </w:r>
      <w:bookmarkStart w:id="17" w:name="epi-toc-8"/>
      <w:bookmarkEnd w:id="17"/>
      <w:r w:rsidRPr="009F50A6">
        <w:rPr>
          <w:rFonts w:asciiTheme="minorHAnsi" w:eastAsia="Times New Roman" w:hAnsiTheme="minorHAnsi" w:cstheme="minorHAnsi"/>
          <w:bCs/>
          <w:sz w:val="16"/>
        </w:rPr>
        <w:t xml:space="preserve">Manufacturing wages </w:t>
      </w:r>
      <w:r w:rsidRPr="009F50A6">
        <w:rPr>
          <w:rStyle w:val="Emphasis"/>
          <w:rFonts w:asciiTheme="minorHAnsi" w:hAnsiTheme="minorHAnsi" w:cstheme="minorHAnsi"/>
          <w:highlight w:val="yellow"/>
        </w:rPr>
        <w:t>The manufacturing sector employs workers at all skill and education levels</w:t>
      </w:r>
      <w:r w:rsidRPr="009F50A6">
        <w:rPr>
          <w:rStyle w:val="Emphasis"/>
          <w:rFonts w:asciiTheme="minorHAnsi" w:hAnsiTheme="minorHAnsi" w:cstheme="minorHAnsi"/>
        </w:rPr>
        <w:t>, and is a particularly important provider of jobs with good wages for workers</w:t>
      </w:r>
      <w:r w:rsidRPr="009F50A6">
        <w:rPr>
          <w:rFonts w:asciiTheme="minorHAnsi" w:hAnsiTheme="minorHAnsi" w:cstheme="minorHAnsi"/>
          <w:sz w:val="16"/>
        </w:rPr>
        <w:t xml:space="preserve"> without a college degree. It employs a higher share of workers without a college degree than does the economy overall.</w:t>
      </w:r>
      <w:hyperlink r:id="rId106" w:anchor="_note7" w:history="1">
        <w:r w:rsidRPr="009F50A6">
          <w:rPr>
            <w:rFonts w:asciiTheme="minorHAnsi" w:hAnsiTheme="minorHAnsi" w:cstheme="minorHAnsi"/>
            <w:sz w:val="16"/>
            <w:bdr w:val="single" w:sz="6" w:space="1" w:color="034BB0" w:frame="1"/>
          </w:rPr>
          <w:t>7</w:t>
        </w:r>
      </w:hyperlink>
      <w:r w:rsidRPr="009F50A6">
        <w:rPr>
          <w:rFonts w:asciiTheme="minorHAnsi" w:hAnsiTheme="minorHAnsi" w:cstheme="minorHAnsi"/>
          <w:sz w:val="16"/>
        </w:rPr>
        <w:t xml:space="preserve"> </w:t>
      </w:r>
      <w:r w:rsidRPr="009F50A6">
        <w:rPr>
          <w:rStyle w:val="Emphasis"/>
          <w:rFonts w:asciiTheme="minorHAnsi" w:hAnsiTheme="minorHAnsi" w:cstheme="minorHAnsi"/>
        </w:rPr>
        <w:t xml:space="preserve">In addition, </w:t>
      </w:r>
      <w:r w:rsidRPr="009F50A6">
        <w:rPr>
          <w:rStyle w:val="Emphasis"/>
          <w:rFonts w:asciiTheme="minorHAnsi" w:hAnsiTheme="minorHAnsi" w:cstheme="minorHAnsi"/>
          <w:highlight w:val="yellow"/>
        </w:rPr>
        <w:t>scientists and engineers made up 7.8 percent of the manufacturing labor force in 2011,</w:t>
      </w:r>
      <w:r w:rsidRPr="009F50A6">
        <w:rPr>
          <w:rStyle w:val="Emphasis"/>
          <w:rFonts w:asciiTheme="minorHAnsi" w:hAnsiTheme="minorHAnsi" w:cstheme="minorHAnsi"/>
        </w:rPr>
        <w:t xml:space="preserve"> a share that is more than </w:t>
      </w:r>
      <w:r w:rsidRPr="009F50A6">
        <w:rPr>
          <w:rStyle w:val="Emphasis"/>
          <w:rFonts w:asciiTheme="minorHAnsi" w:hAnsiTheme="minorHAnsi" w:cstheme="minorHAnsi"/>
          <w:highlight w:val="yellow"/>
        </w:rPr>
        <w:t>twice as large as in the rest of the economy</w:t>
      </w:r>
      <w:r w:rsidRPr="009F50A6">
        <w:rPr>
          <w:rFonts w:asciiTheme="minorHAnsi" w:hAnsiTheme="minorHAnsi" w:cstheme="minorHAnsi"/>
          <w:sz w:val="16"/>
        </w:rPr>
        <w:t xml:space="preserve"> (Scott 2013, Table 4). And while many manufacturing jobs may not require a college education, they are not “unskilled</w:t>
      </w:r>
      <w:r w:rsidRPr="009F50A6">
        <w:rPr>
          <w:rStyle w:val="Emphasis"/>
          <w:rFonts w:asciiTheme="minorHAnsi" w:hAnsiTheme="minorHAnsi" w:cstheme="minorHAnsi"/>
          <w:sz w:val="16"/>
          <w:u w:val="none"/>
        </w:rPr>
        <w:t xml:space="preserve">.” </w:t>
      </w:r>
      <w:r w:rsidRPr="009F50A6">
        <w:rPr>
          <w:rStyle w:val="Emphasis"/>
          <w:rFonts w:asciiTheme="minorHAnsi" w:hAnsiTheme="minorHAnsi" w:cstheme="minorHAnsi"/>
        </w:rPr>
        <w:t xml:space="preserve">Manufacturing employs many highly skilled workers in high-productivity jobs and manufacturing wages are higher than average as a result. </w:t>
      </w:r>
      <w:r w:rsidRPr="009F50A6">
        <w:rPr>
          <w:rStyle w:val="Emphasis"/>
          <w:rFonts w:asciiTheme="minorHAnsi" w:hAnsiTheme="minorHAnsi" w:cstheme="minorHAnsi"/>
          <w:sz w:val="16"/>
          <w:u w:val="none"/>
        </w:rPr>
        <w:t>T</w:t>
      </w:r>
      <w:r w:rsidRPr="009F50A6">
        <w:rPr>
          <w:rFonts w:asciiTheme="minorHAnsi" w:hAnsiTheme="minorHAnsi" w:cstheme="minorHAnsi"/>
          <w:sz w:val="16"/>
        </w:rPr>
        <w:t xml:space="preserve">he manufacturing wage “premium” for non-college-educated workers—the amount that the average wage in manufacturing exceeds wages in nonmanufacturing industries—varies widely by state and industry, as shown in </w:t>
      </w:r>
      <w:r w:rsidRPr="009F50A6">
        <w:rPr>
          <w:rFonts w:asciiTheme="minorHAnsi" w:hAnsiTheme="minorHAnsi" w:cstheme="minorHAnsi"/>
          <w:bCs/>
          <w:sz w:val="16"/>
          <w:bdr w:val="none" w:sz="0" w:space="0" w:color="auto" w:frame="1"/>
        </w:rPr>
        <w:t>Table 8</w:t>
      </w:r>
      <w:r w:rsidRPr="009F50A6">
        <w:rPr>
          <w:rFonts w:asciiTheme="minorHAnsi" w:hAnsiTheme="minorHAnsi" w:cstheme="minorHAnsi"/>
          <w:sz w:val="16"/>
        </w:rPr>
        <w:t>.</w:t>
      </w:r>
      <w:hyperlink r:id="rId107" w:anchor="_note8" w:history="1">
        <w:r w:rsidRPr="009F50A6">
          <w:rPr>
            <w:rFonts w:asciiTheme="minorHAnsi" w:hAnsiTheme="minorHAnsi" w:cstheme="minorHAnsi"/>
            <w:sz w:val="16"/>
            <w:bdr w:val="single" w:sz="6" w:space="1" w:color="034BB0" w:frame="1"/>
          </w:rPr>
          <w:t>8</w:t>
        </w:r>
      </w:hyperlink>
      <w:r w:rsidRPr="009F50A6">
        <w:rPr>
          <w:rFonts w:asciiTheme="minorHAnsi" w:hAnsiTheme="minorHAnsi" w:cstheme="minorHAnsi"/>
          <w:sz w:val="16"/>
        </w:rPr>
        <w:t xml:space="preserve"> The average wage premium for U.S. manufacturing workers without a college degree was $1.78 per hour (or 10.9 percent) in 2012–2013 (Table 8). However, the manufacturing wage premium is much higher in states that produce more high-tech or capital-intensive goods, such as aircraft, autos, and refined petroleum products. States with especially high manufacturing wage premiums include Montana ($3.76 per hour, or a 24.4 percent premium), Michigan ($3.35 per hour, 21.9 percent), New Mexico ($3.31 per hour, 20.8 percent), Louisiana ($3.06 per hour, 19.6 percent), Oregon ($3.23 per hour, 19.6 percent), Maine ($3.04 per hour, 19.5 percent), Ohio ($2.99 per hour, 19.4 percent), Kansas ($2.87 per hour, 19.1 percent), New Hampshire ($3.16 per hour, 17.9 percent), Kentucky ($2.57 per hour, 17.7 percent), and Washington ($3.13 per hour, 17.6 percent). High rates of unionization contribute to the wage premiums earned by manufacturing workers. In 2013, 10.1 percent of manufacturing workers belonged to labor unions, substantially above the 6.7 percent average unionization rate for workers in the private sector as a whole (Bureau of Labor Statistics 2014d, Table 3). Workers covered by a collective bargaining agreement (who made up 13.0 percent of the labor force) earned about 13.6 percent more than workers from comparable demographic groups in 2011 (Mishel 2012, Table 1). </w:t>
      </w:r>
      <w:bookmarkStart w:id="18" w:name="epi-toc-9"/>
      <w:bookmarkEnd w:id="18"/>
      <w:r w:rsidRPr="009F50A6">
        <w:rPr>
          <w:rFonts w:asciiTheme="minorHAnsi" w:eastAsia="Times New Roman" w:hAnsiTheme="minorHAnsi" w:cstheme="minorHAnsi"/>
          <w:bCs/>
          <w:sz w:val="16"/>
        </w:rPr>
        <w:t xml:space="preserve">Manufacturing productivity and other contributions to the U.S. economy </w:t>
      </w:r>
      <w:r w:rsidRPr="009F50A6">
        <w:rPr>
          <w:rFonts w:asciiTheme="minorHAnsi" w:hAnsiTheme="minorHAnsi" w:cstheme="minorHAnsi"/>
          <w:sz w:val="16"/>
        </w:rPr>
        <w:t xml:space="preserve">Manufacturing is one of the most dynamic sectors of the U.S. economy. It is responsible for roughly two-thirds, or roughly $208 billion, of all U.S. business research and development spending. (Manufacturing was responsible for 68.9 percent of all U.S. business research and development spending in 2012, with total business research and development spending in all industries of $302 billion (total public, corporate, and other funds) in that year alone (Wolfe 2014, Table 2). As a result, manufacturing productivity growth rates have been high for decades. Multifactor labor productivity growth averaged 3.3 percent per year in manufacturing between 1997 and 2012 (Bureau of Labor Statistics 2014b). This was nearly one-third greater than in the private, nonfarm economy as a whole. Given the nexus between research and development and manufacturing, a vital manufacturing sector plays an important role in maintaining an innovative economy. Not only is manufacturing important for jobs and production, but a vital manufacturing sector is also essential to meeting national challenges, including rebuilding U.S. infrastructure, reducing greenhouse gas emissions, and lowering the nation’s reliance on fossil fuels. Renewable forms of energy, such as wind and solar power, rely on manufactured components more so than extractable energy such as oil. A vibrant manufacturing sector will be needed to supply the new materials needed to rebuild America’s decaying infrastructure and to create a low-carbon economy. Finally, U.S. manufacturing firms also led the way on trade, exporting $1.4 trillion in manufactured goods—60.6 percent of all U.S. goods and services exported in 2013 (USITC 2014; U.S. Census Bureau 2014a; author’s analysis). </w:t>
      </w:r>
      <w:bookmarkStart w:id="19" w:name="epi-toc-10"/>
      <w:bookmarkEnd w:id="19"/>
      <w:r w:rsidRPr="009F50A6">
        <w:rPr>
          <w:rFonts w:asciiTheme="minorHAnsi" w:eastAsia="Times New Roman" w:hAnsiTheme="minorHAnsi" w:cstheme="minorHAnsi"/>
          <w:bCs/>
          <w:sz w:val="16"/>
        </w:rPr>
        <w:t xml:space="preserve">Recent manufacturing job losses nationally and by state </w:t>
      </w:r>
      <w:r w:rsidRPr="009F50A6">
        <w:rPr>
          <w:rFonts w:asciiTheme="minorHAnsi" w:hAnsiTheme="minorHAnsi" w:cstheme="minorHAnsi"/>
          <w:sz w:val="16"/>
        </w:rPr>
        <w:t xml:space="preserve">U.S. manufacturing employment was relatively stable between 1970 and 1998, and never fell below 16.5 million workers, as shown in </w:t>
      </w:r>
      <w:r w:rsidRPr="009F50A6">
        <w:rPr>
          <w:rFonts w:asciiTheme="minorHAnsi" w:hAnsiTheme="minorHAnsi" w:cstheme="minorHAnsi"/>
          <w:bCs/>
          <w:sz w:val="16"/>
          <w:bdr w:val="none" w:sz="0" w:space="0" w:color="auto" w:frame="1"/>
        </w:rPr>
        <w:t>Figure B.</w:t>
      </w:r>
      <w:r w:rsidRPr="009F50A6">
        <w:rPr>
          <w:rFonts w:asciiTheme="minorHAnsi" w:hAnsiTheme="minorHAnsi" w:cstheme="minorHAnsi"/>
          <w:sz w:val="16"/>
        </w:rPr>
        <w:t xml:space="preserve"> U.S. manufacturing employment reached a cyclical peak in March 1998. The United States lost 5.7 million manufacturing jobs between March 1998 and 2013, as shown in </w:t>
      </w:r>
      <w:r w:rsidRPr="009F50A6">
        <w:rPr>
          <w:rFonts w:asciiTheme="minorHAnsi" w:hAnsiTheme="minorHAnsi" w:cstheme="minorHAnsi"/>
          <w:bCs/>
          <w:sz w:val="16"/>
          <w:bdr w:val="none" w:sz="0" w:space="0" w:color="auto" w:frame="1"/>
        </w:rPr>
        <w:t>Table 9</w:t>
      </w:r>
      <w:r w:rsidRPr="009F50A6">
        <w:rPr>
          <w:rFonts w:asciiTheme="minorHAnsi" w:hAnsiTheme="minorHAnsi" w:cstheme="minorHAnsi"/>
          <w:sz w:val="16"/>
        </w:rPr>
        <w:t xml:space="preserve">. The principal causes of manufacturing job loss were growing trade deficits, especially with China, Mexico, and other low-wage nations, and also the Great Recession, which was followed by a weak recovery. The Asian financial crisis of late 1997 caused the real, trade-weighted value of the U.S. dollar to rise 20 percent in value through the first quarter of 2002. What began with steady growth in U.S. manufacturing imports and job losses in the late 1990s turned into a major collapse when the U.S. economy fell into recession in early 2001. Manufacturing employment declined continuously thereafter throughout the recovery that ended in December 2007. The Great Recession caused another collapse in manufacturing employment, followed by a relatively weak recovery since 2009. Between March 1998 and December 2007, 3.9 million manufacturing jobs were lost and an additional 1.8 million manufacturing jobs were lost through 2013 (Figure B; Bureau of Labor Statistics 2014a and author’s analysis). Table 9 shows manufacturing jobs lost by state and jobs lost as a share of total state employment. The states hardest hit by manufacturing job loss (measured by share of state employment lost) were North Carolina (9.7 percent, 360,000 jobs lost), Mississippi (8.5 percent, 95,600 jobs), Arkansas (8.1 percent, 89,900 jobs), Rhode Island (7.9 percent, 36,000 jobs), Michigan (7.6 percent, 340,000 jobs), Tennessee (7.3 percent, 191,700 jobs), Ohio (6.8 percent, 368,500 jobs), South Carolina (6.6 percent, 117,100 jobs), New Hampshire (6.6 percent, 38,700 jobs), and Alabama (6.1 percent, 114,600 jobs). Eight states have lost more than 200,000 manufacturing jobs since 1998: California (604,800 jobs lost, 4.5 percent), Ohio (368,500 jobs, 6.8 percent), North Carolina (360,000 jobs, 9.7 percent), New York (342,500 jobs, 4.2 percent), Michigan (340,000 jobs, 7.6 percent), Illinois (330,500 jobs, 5.6 percent), Pennsylvania (314,000 jobs, 5.7 percent), and Texas (200,400 jobs, 2.3 percent). The Midwest and some southern states have been particularly hard hit by the collapse of manufacturing. Those states are also well positioned for a manufacturing recovery if the structural causes of the manufacturing decline are reversed, including the elimination of currency manipulation (Scott 2014b) which would substantially reduce or eliminate the U.S. trade deficit in manufactured goods. In addition to the growth of the U.S. trade deficit, other structural problems in manufacturing that remain to be addressed are the stagnation of public investment in infrastructure (Bivens 2014) and research and development, and inadequate tax, education, and energy policies (McCormick 2013). </w:t>
      </w:r>
      <w:bookmarkStart w:id="20" w:name="epi-toc-11"/>
      <w:bookmarkEnd w:id="20"/>
      <w:r w:rsidRPr="009F50A6">
        <w:rPr>
          <w:rFonts w:asciiTheme="minorHAnsi" w:eastAsia="Times New Roman" w:hAnsiTheme="minorHAnsi" w:cstheme="minorHAnsi"/>
          <w:bCs/>
          <w:sz w:val="16"/>
        </w:rPr>
        <w:t xml:space="preserve">Historically weak manufacturing recoveries </w:t>
      </w:r>
      <w:r w:rsidRPr="009F50A6">
        <w:rPr>
          <w:rFonts w:asciiTheme="minorHAnsi" w:hAnsiTheme="minorHAnsi" w:cstheme="minorHAnsi"/>
          <w:sz w:val="16"/>
        </w:rPr>
        <w:t xml:space="preserve">For the manufacturing sector, the last two business cycles have resulted in historically weak business cycle recoveries. In all business cycles between World War II and the year 2000, manufacturing had recovered at least 95 percent of prerecession employment within six and one-half years (26 quarters) after the previous business cycle peak, as shown in </w:t>
      </w:r>
      <w:r w:rsidRPr="009F50A6">
        <w:rPr>
          <w:rFonts w:asciiTheme="minorHAnsi" w:hAnsiTheme="minorHAnsi" w:cstheme="minorHAnsi"/>
          <w:bCs/>
          <w:sz w:val="16"/>
          <w:bdr w:val="none" w:sz="0" w:space="0" w:color="auto" w:frame="1"/>
        </w:rPr>
        <w:t>Figure C</w:t>
      </w:r>
      <w:r w:rsidRPr="009F50A6">
        <w:rPr>
          <w:rFonts w:asciiTheme="minorHAnsi" w:hAnsiTheme="minorHAnsi" w:cstheme="minorHAnsi"/>
          <w:sz w:val="16"/>
        </w:rPr>
        <w:t xml:space="preserve">. For all 10 previous postwar recoveries prior to the 2009 business cycle, the average employment recovery at this point was 97.4 percent. However, the recoveries of 2001 and 2009 lagged far behind all previous business cycles. When the 2001 recovery ended in 2007, employment stood at only 82.2 percent of the prerecession level. This is reflected in the steady decline in employment between 2000 and 2007, as shown in Figure B earlier. The Great Recession was unusual both because of the length and depth of the manufacturing employment decline. Although nearly 800,000 manufacturing jobs have been added since the employment trough in February 2010, manufacturing employment continues to lag behind all pre-2000 business cycles (author’s analysis of Bureau of Labor Statistics 2014c). Employment in the most recent period (the third quarter of 2014) quarter reached only 88.4 percent of its prerecession level (at the end of 2007). If employment had recovered to the level of the average postwar recovery, then an additional 1.2 million manufacturing jobs would have been created by this point in the recovery. </w:t>
      </w:r>
      <w:bookmarkStart w:id="21" w:name="epi-toc-12"/>
      <w:bookmarkEnd w:id="21"/>
      <w:r w:rsidRPr="009F50A6">
        <w:rPr>
          <w:rFonts w:asciiTheme="minorHAnsi" w:eastAsia="Times New Roman" w:hAnsiTheme="minorHAnsi" w:cstheme="minorHAnsi"/>
          <w:bCs/>
          <w:sz w:val="16"/>
        </w:rPr>
        <w:t xml:space="preserve">Reversing the manufacturing job losses by addressing currency manipulation and other challenges </w:t>
      </w:r>
      <w:r w:rsidRPr="009F50A6">
        <w:rPr>
          <w:rFonts w:asciiTheme="minorHAnsi" w:hAnsiTheme="minorHAnsi" w:cstheme="minorHAnsi"/>
          <w:sz w:val="16"/>
        </w:rPr>
        <w:t xml:space="preserve">The weak manufacturing recovery is a product of both international and domestic challenges that the manufacturing sector faces. </w:t>
      </w:r>
      <w:r w:rsidRPr="009F50A6">
        <w:rPr>
          <w:rStyle w:val="Emphasis"/>
          <w:rFonts w:asciiTheme="minorHAnsi" w:hAnsiTheme="minorHAnsi" w:cstheme="minorHAnsi"/>
          <w:highlight w:val="yellow"/>
        </w:rPr>
        <w:t>The U.S. trade deficit in manufactured goods increased from $319.5 billion in 2009 to $449.3 billion in 2013 (</w:t>
      </w:r>
      <w:r w:rsidRPr="009F50A6">
        <w:rPr>
          <w:rStyle w:val="Emphasis"/>
          <w:rFonts w:asciiTheme="minorHAnsi" w:hAnsiTheme="minorHAnsi" w:cstheme="minorHAnsi"/>
        </w:rPr>
        <w:t>USITC 2014 and author’s analysis</w:t>
      </w:r>
      <w:r w:rsidRPr="009F50A6">
        <w:rPr>
          <w:rStyle w:val="Emphasis"/>
          <w:rFonts w:asciiTheme="minorHAnsi" w:hAnsiTheme="minorHAnsi" w:cstheme="minorHAnsi"/>
          <w:highlight w:val="yellow"/>
        </w:rPr>
        <w:t>), an increase of 40.6 percent.</w:t>
      </w:r>
      <w:r w:rsidRPr="009F50A6">
        <w:rPr>
          <w:rFonts w:asciiTheme="minorHAnsi" w:hAnsiTheme="minorHAnsi" w:cstheme="minorHAnsi"/>
          <w:sz w:val="16"/>
        </w:rPr>
        <w:t xml:space="preserve"> Measured as a share of GDP, the manufactured goods trade deficit increased by 0.5 percentage points of GDP in this period, which significantly retarded the growth of manufacturing output and employment during the recovery from the 2009 recession (Bureau of Economic Analysis 2014a; USITC 2014; author’s analysis). Currency manipulation by China, Japan, and other countries is one of the leading causes of growing U.S. trade deficits (Scott 2014b). Weak growth of domestic demand is also a major contributor to the relatively weak manufacturing recovery. More than six and one-half years after the start of the Great Recession, unemployment remained well above prerecession levels, and the United States had a jobs shortfall (the number of jobs needed to keep up with growth in the potential labor force) of nearly 6 million (Economic Policy Institute 2014, and Bivens and Shierholz, 2014). The U.S. goods trade deficit is likely to exceed $730 billion in 2014 (U.S. Census Bureau 2014b and author’s analysis). Elimination of currency manipulation by a group of about 20 countries, with China as the linchpin, could reduce the U.S. trade deficit by between $200 and $500 billion within three years. This would increase U.S. GDP by between 2.0 percent and 4.9 percent, and create between 2.3 million and 5.8 million U.S. jobs. Approximately 40 percent of the jobs gained would be in manufacturing, which would gain between 891,500 and 2.3 million jobs (Scott 2014b). </w:t>
      </w:r>
      <w:bookmarkStart w:id="22" w:name="epi-toc-13"/>
      <w:bookmarkEnd w:id="22"/>
      <w:r w:rsidRPr="009F50A6">
        <w:rPr>
          <w:rFonts w:asciiTheme="minorHAnsi" w:eastAsia="Times New Roman" w:hAnsiTheme="minorHAnsi" w:cstheme="minorHAnsi"/>
          <w:bCs/>
          <w:sz w:val="16"/>
        </w:rPr>
        <w:t xml:space="preserve">Conclusion </w:t>
      </w:r>
      <w:r w:rsidRPr="009F50A6">
        <w:rPr>
          <w:rStyle w:val="Emphasis"/>
          <w:rFonts w:asciiTheme="minorHAnsi" w:hAnsiTheme="minorHAnsi" w:cstheme="minorHAnsi"/>
          <w:highlight w:val="yellow"/>
        </w:rPr>
        <w:t>The manufacturing sector has struggled to expand</w:t>
      </w:r>
      <w:r w:rsidRPr="009F50A6">
        <w:rPr>
          <w:rStyle w:val="Emphasis"/>
          <w:rFonts w:asciiTheme="minorHAnsi" w:hAnsiTheme="minorHAnsi" w:cstheme="minorHAnsi"/>
        </w:rPr>
        <w:t xml:space="preserve"> as the United States has become more integrated into the global marketplace. </w:t>
      </w:r>
      <w:r w:rsidRPr="009F50A6">
        <w:rPr>
          <w:rFonts w:asciiTheme="minorHAnsi" w:hAnsiTheme="minorHAnsi" w:cstheme="minorHAnsi"/>
          <w:sz w:val="16"/>
        </w:rPr>
        <w:t xml:space="preserve">A lack of supportive U.S. trade and currency policies and inadequate industrial and energy policies harm the nation’s ability to meet future challenges that will require a solid manufacturing base. </w:t>
      </w:r>
      <w:r w:rsidRPr="009F50A6">
        <w:rPr>
          <w:rStyle w:val="Emphasis"/>
          <w:rFonts w:asciiTheme="minorHAnsi" w:hAnsiTheme="minorHAnsi" w:cstheme="minorHAnsi"/>
          <w:highlight w:val="yellow"/>
        </w:rPr>
        <w:t>The sector is poised to play a key role in reducing greenhouse gas emissions and the reliance on imported energy</w:t>
      </w:r>
      <w:r w:rsidRPr="009F50A6">
        <w:rPr>
          <w:rFonts w:asciiTheme="minorHAnsi" w:hAnsiTheme="minorHAnsi" w:cstheme="minorHAnsi"/>
          <w:sz w:val="16"/>
        </w:rPr>
        <w:t>, but new policies are also needed to achieve progress in these areas. The United States must develop a comprehensive set of transportation and energy policies to increase energy efficiency and renewable energy production in order to take full advantage of the new opportunities. The manufacturing sector is also of vital importance in maintaining our innovative capacity. Reinvestment in U.S. research, development, energy, and manufacturing policies can also stimulate growth in a wide swath of states in the U.S. heartlands that have been hardest hit by the manufacturing crisis.</w:t>
      </w:r>
    </w:p>
    <w:p w:rsidR="007D54C0" w:rsidRDefault="007D54C0" w:rsidP="007D54C0"/>
    <w:p w:rsidR="007D54C0" w:rsidRDefault="007D54C0" w:rsidP="007D54C0"/>
    <w:p w:rsidR="007D54C0" w:rsidRPr="009F50A6" w:rsidRDefault="007D54C0" w:rsidP="007D54C0">
      <w:pPr>
        <w:pStyle w:val="Heading4"/>
        <w:rPr>
          <w:rStyle w:val="Emphasis"/>
          <w:rFonts w:asciiTheme="minorHAnsi" w:hAnsiTheme="minorHAnsi" w:cstheme="minorHAnsi"/>
          <w:b/>
          <w:u w:val="none"/>
        </w:rPr>
      </w:pPr>
      <w:r w:rsidRPr="009F50A6">
        <w:rPr>
          <w:rStyle w:val="Emphasis"/>
          <w:rFonts w:asciiTheme="minorHAnsi" w:hAnsiTheme="minorHAnsi" w:cstheme="minorHAnsi"/>
          <w:b/>
          <w:u w:val="none"/>
        </w:rPr>
        <w:t>Manufacturing is vital to the US</w:t>
      </w:r>
    </w:p>
    <w:p w:rsidR="007D54C0" w:rsidRPr="009F50A6" w:rsidRDefault="007D54C0" w:rsidP="007D54C0">
      <w:pPr>
        <w:spacing w:line="276" w:lineRule="auto"/>
        <w:rPr>
          <w:rStyle w:val="Style13ptBold"/>
          <w:rFonts w:asciiTheme="minorHAnsi" w:hAnsiTheme="minorHAnsi" w:cstheme="minorHAnsi"/>
          <w:b w:val="0"/>
          <w:sz w:val="22"/>
        </w:rPr>
      </w:pPr>
      <w:r w:rsidRPr="009F50A6">
        <w:rPr>
          <w:rStyle w:val="Style13ptBold"/>
          <w:rFonts w:asciiTheme="minorHAnsi" w:hAnsiTheme="minorHAnsi" w:cstheme="minorHAnsi"/>
          <w:sz w:val="22"/>
        </w:rPr>
        <w:t>Ettlinger and Gordon 11</w:t>
      </w:r>
      <w:r w:rsidRPr="009F50A6">
        <w:rPr>
          <w:rStyle w:val="Style13ptBold"/>
          <w:rFonts w:asciiTheme="minorHAnsi" w:hAnsiTheme="minorHAnsi" w:cstheme="minorHAnsi"/>
          <w:b w:val="0"/>
          <w:sz w:val="22"/>
        </w:rPr>
        <w:t>(Michael Ettlinger and Kate Gordon,Michael Ettlinger is the Vice President of Economic Policy and Kate Gordon is Vice President for Energy Policy at the Center for American Progress, April 7, 2011, “The Importance and Promise of American Manufacturing,”</w:t>
      </w:r>
      <w:r w:rsidRPr="009F50A6">
        <w:rPr>
          <w:rFonts w:asciiTheme="minorHAnsi" w:hAnsiTheme="minorHAnsi" w:cstheme="minorHAnsi"/>
        </w:rPr>
        <w:t xml:space="preserve"> </w:t>
      </w:r>
      <w:r w:rsidRPr="009F50A6">
        <w:rPr>
          <w:rStyle w:val="Style13ptBold"/>
          <w:rFonts w:asciiTheme="minorHAnsi" w:hAnsiTheme="minorHAnsi" w:cstheme="minorHAnsi"/>
          <w:b w:val="0"/>
          <w:sz w:val="22"/>
        </w:rPr>
        <w:t>https://www.americanprogress.org/issues/economy/reports/2011/04/07/9427/the-importance-and-promise-of-american-manufacturing/)</w:t>
      </w:r>
    </w:p>
    <w:p w:rsidR="007D54C0" w:rsidRPr="009F50A6" w:rsidRDefault="007D54C0" w:rsidP="007D54C0">
      <w:pPr>
        <w:pStyle w:val="counter-paragraph"/>
        <w:spacing w:line="276" w:lineRule="auto"/>
        <w:rPr>
          <w:rFonts w:asciiTheme="minorHAnsi" w:hAnsiTheme="minorHAnsi" w:cstheme="minorHAnsi"/>
          <w:sz w:val="16"/>
        </w:rPr>
      </w:pPr>
      <w:r w:rsidRPr="009F50A6">
        <w:rPr>
          <w:rFonts w:asciiTheme="minorHAnsi" w:hAnsiTheme="minorHAnsi" w:cstheme="minorHAnsi"/>
          <w:b/>
          <w:sz w:val="22"/>
          <w:highlight w:val="yellow"/>
          <w:u w:val="single"/>
        </w:rPr>
        <w:t>Manufacturing is critically important to the American economy</w:t>
      </w:r>
      <w:r w:rsidRPr="009F50A6">
        <w:rPr>
          <w:rFonts w:asciiTheme="minorHAnsi" w:hAnsiTheme="minorHAnsi" w:cstheme="minorHAnsi"/>
          <w:sz w:val="16"/>
        </w:rPr>
        <w:t xml:space="preserve">. For generations, the strength of our country rested on the power of our factory floors—both the machines and the men and women who worked them. We need manufacturing to continue to be a bedrock of strength for generations to come. </w:t>
      </w:r>
      <w:r w:rsidRPr="009F50A6">
        <w:rPr>
          <w:rFonts w:asciiTheme="minorHAnsi" w:hAnsiTheme="minorHAnsi" w:cstheme="minorHAnsi"/>
          <w:b/>
          <w:sz w:val="22"/>
          <w:u w:val="single"/>
        </w:rPr>
        <w:t>Manufacturing is woven into the structure of our economy: Its importance goes far beyond what happens behind the factory gates.</w:t>
      </w:r>
      <w:r w:rsidRPr="009F50A6">
        <w:rPr>
          <w:rFonts w:asciiTheme="minorHAnsi" w:hAnsiTheme="minorHAnsi" w:cstheme="minorHAnsi"/>
          <w:sz w:val="16"/>
        </w:rPr>
        <w:t xml:space="preserve"> </w:t>
      </w:r>
      <w:r w:rsidRPr="009F50A6">
        <w:rPr>
          <w:rFonts w:asciiTheme="minorHAnsi" w:hAnsiTheme="minorHAnsi" w:cstheme="minorHAnsi"/>
          <w:b/>
          <w:sz w:val="22"/>
          <w:highlight w:val="yellow"/>
          <w:u w:val="single"/>
        </w:rPr>
        <w:t>The strength or weakness of American manufacturing carries implications for the entire economy, our national security, and the well-being of all Americans</w:t>
      </w:r>
      <w:r w:rsidRPr="009F50A6">
        <w:rPr>
          <w:rFonts w:asciiTheme="minorHAnsi" w:hAnsiTheme="minorHAnsi" w:cstheme="minorHAnsi"/>
          <w:b/>
          <w:sz w:val="22"/>
          <w:u w:val="single"/>
        </w:rPr>
        <w:t>.</w:t>
      </w:r>
      <w:r w:rsidRPr="009F50A6">
        <w:rPr>
          <w:rFonts w:asciiTheme="minorHAnsi" w:hAnsiTheme="minorHAnsi" w:cstheme="minorHAnsi"/>
          <w:sz w:val="16"/>
        </w:rPr>
        <w:t xml:space="preserve"> Manufacturing today accounts for 12 percent of the U.S. economy and about 11 percent of the private-sector workforce. But </w:t>
      </w:r>
      <w:r w:rsidRPr="009F50A6">
        <w:rPr>
          <w:rFonts w:asciiTheme="minorHAnsi" w:hAnsiTheme="minorHAnsi" w:cstheme="minorHAnsi"/>
          <w:b/>
          <w:sz w:val="22"/>
          <w:u w:val="single"/>
        </w:rPr>
        <w:t xml:space="preserve">its significance is even greater than these numbers would suggest. </w:t>
      </w:r>
      <w:r w:rsidRPr="009F50A6">
        <w:rPr>
          <w:rFonts w:asciiTheme="minorHAnsi" w:hAnsiTheme="minorHAnsi" w:cstheme="minorHAnsi"/>
          <w:sz w:val="16"/>
        </w:rPr>
        <w:t xml:space="preserve">The direct impact of manufacturing is only a part of the picture. First, </w:t>
      </w:r>
      <w:r w:rsidRPr="009F50A6">
        <w:rPr>
          <w:rFonts w:asciiTheme="minorHAnsi" w:hAnsiTheme="minorHAnsi" w:cstheme="minorHAnsi"/>
          <w:b/>
          <w:sz w:val="22"/>
          <w:u w:val="single"/>
        </w:rPr>
        <w:t xml:space="preserve">jobs in the manufacturing sector are good </w:t>
      </w:r>
      <w:r w:rsidRPr="009F50A6">
        <w:rPr>
          <w:rFonts w:asciiTheme="minorHAnsi" w:hAnsiTheme="minorHAnsi" w:cstheme="minorHAnsi"/>
          <w:b/>
          <w:sz w:val="22"/>
          <w:highlight w:val="yellow"/>
          <w:u w:val="single"/>
        </w:rPr>
        <w:t>middle-class jobs for millions of Americans</w:t>
      </w:r>
      <w:r w:rsidRPr="009F50A6">
        <w:rPr>
          <w:rFonts w:asciiTheme="minorHAnsi" w:hAnsiTheme="minorHAnsi" w:cstheme="minorHAnsi"/>
          <w:b/>
          <w:sz w:val="22"/>
          <w:u w:val="single"/>
        </w:rPr>
        <w:t>.</w:t>
      </w:r>
      <w:r w:rsidRPr="009F50A6">
        <w:rPr>
          <w:rFonts w:asciiTheme="minorHAnsi" w:hAnsiTheme="minorHAnsi" w:cstheme="minorHAnsi"/>
          <w:sz w:val="16"/>
        </w:rPr>
        <w:t xml:space="preserve"> Those jobs serve an important role, offering economic opportunity to hard-working, middle-skill workers. </w:t>
      </w:r>
      <w:r w:rsidRPr="009F50A6">
        <w:rPr>
          <w:rFonts w:asciiTheme="minorHAnsi" w:hAnsiTheme="minorHAnsi" w:cstheme="minorHAnsi"/>
          <w:b/>
          <w:sz w:val="22"/>
          <w:u w:val="single"/>
        </w:rPr>
        <w:t xml:space="preserve">This </w:t>
      </w:r>
      <w:r w:rsidRPr="009F50A6">
        <w:rPr>
          <w:rFonts w:asciiTheme="minorHAnsi" w:hAnsiTheme="minorHAnsi" w:cstheme="minorHAnsi"/>
          <w:b/>
          <w:sz w:val="22"/>
          <w:highlight w:val="yellow"/>
          <w:u w:val="single"/>
        </w:rPr>
        <w:t xml:space="preserve">creates upward mobility and broadens and strengthens the middle class </w:t>
      </w:r>
      <w:r w:rsidRPr="009F50A6">
        <w:rPr>
          <w:rFonts w:asciiTheme="minorHAnsi" w:hAnsiTheme="minorHAnsi" w:cstheme="minorHAnsi"/>
          <w:b/>
          <w:sz w:val="22"/>
          <w:u w:val="single"/>
        </w:rPr>
        <w:t xml:space="preserve">to the benefit of the entire economy. </w:t>
      </w:r>
      <w:r w:rsidRPr="009F50A6">
        <w:rPr>
          <w:rFonts w:asciiTheme="minorHAnsi" w:hAnsiTheme="minorHAnsi" w:cstheme="minorHAnsi"/>
          <w:sz w:val="16"/>
        </w:rPr>
        <w:t>What’s more</w:t>
      </w:r>
      <w:r w:rsidRPr="009F50A6">
        <w:rPr>
          <w:rFonts w:asciiTheme="minorHAnsi" w:hAnsiTheme="minorHAnsi" w:cstheme="minorHAnsi"/>
          <w:b/>
          <w:sz w:val="22"/>
          <w:u w:val="single"/>
        </w:rPr>
        <w:t xml:space="preserve">, </w:t>
      </w:r>
      <w:r w:rsidRPr="009F50A6">
        <w:rPr>
          <w:rFonts w:asciiTheme="minorHAnsi" w:hAnsiTheme="minorHAnsi" w:cstheme="minorHAnsi"/>
          <w:b/>
          <w:sz w:val="22"/>
          <w:highlight w:val="yellow"/>
          <w:u w:val="single"/>
        </w:rPr>
        <w:t>U.S.-based manufacturing</w:t>
      </w:r>
      <w:r w:rsidRPr="009F50A6">
        <w:rPr>
          <w:rFonts w:asciiTheme="minorHAnsi" w:hAnsiTheme="minorHAnsi" w:cstheme="minorHAnsi"/>
          <w:b/>
          <w:sz w:val="22"/>
          <w:u w:val="single"/>
        </w:rPr>
        <w:t xml:space="preserve"> underpins a broad range of jobs that are quite different from the usual image of manufacturing. </w:t>
      </w:r>
      <w:r w:rsidRPr="009F50A6">
        <w:rPr>
          <w:rFonts w:asciiTheme="minorHAnsi" w:hAnsiTheme="minorHAnsi" w:cstheme="minorHAnsi"/>
          <w:sz w:val="16"/>
        </w:rPr>
        <w:t xml:space="preserve">These are higher-skill service jobs that include the accountants, bankers, and lawyers that are associated with any industry, as well as a broad range of other jobs including basic research and technology development, product and process engineering and design, operations and maintenance, transportation, testing, and lab work. </w:t>
      </w:r>
      <w:r w:rsidRPr="009F50A6">
        <w:rPr>
          <w:rFonts w:asciiTheme="minorHAnsi" w:hAnsiTheme="minorHAnsi" w:cstheme="minorHAnsi"/>
          <w:b/>
          <w:sz w:val="22"/>
          <w:u w:val="single"/>
        </w:rPr>
        <w:t xml:space="preserve">Many of these </w:t>
      </w:r>
      <w:r w:rsidRPr="009F50A6">
        <w:rPr>
          <w:rFonts w:asciiTheme="minorHAnsi" w:hAnsiTheme="minorHAnsi" w:cstheme="minorHAnsi"/>
          <w:b/>
          <w:sz w:val="22"/>
          <w:highlight w:val="yellow"/>
          <w:u w:val="single"/>
        </w:rPr>
        <w:t>jobs are critical to American technology and innovation leadership</w:t>
      </w:r>
      <w:r w:rsidRPr="009F50A6">
        <w:rPr>
          <w:rFonts w:asciiTheme="minorHAnsi" w:hAnsiTheme="minorHAnsi" w:cstheme="minorHAnsi"/>
          <w:sz w:val="16"/>
        </w:rPr>
        <w:t xml:space="preserve">. The problem today is this: 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When the basic manufacturing leaves, the feedback loop from the manufacturing floor to the rest of a manufacturing operation—a critical element in the innovative process—is eventually broken. To maintain that feedback loop, companies need to move higher-skill jobs to where they do their manufacturing. </w:t>
      </w:r>
      <w:r w:rsidRPr="009F50A6">
        <w:rPr>
          <w:rFonts w:asciiTheme="minorHAnsi" w:hAnsiTheme="minorHAnsi" w:cstheme="minorHAnsi"/>
          <w:b/>
          <w:sz w:val="22"/>
          <w:u w:val="single"/>
        </w:rPr>
        <w:t>And with those jobs goes American leadership in technology and innovation</w:t>
      </w:r>
      <w:r w:rsidRPr="009F50A6">
        <w:rPr>
          <w:rFonts w:asciiTheme="minorHAnsi" w:hAnsiTheme="minorHAnsi" w:cstheme="minorHAnsi"/>
          <w:sz w:val="16"/>
        </w:rPr>
        <w:t xml:space="preserve">. This is why having a critical mass of both manufacturing and associated service jobs in the United States matters. </w:t>
      </w:r>
      <w:r w:rsidRPr="009F50A6">
        <w:rPr>
          <w:rFonts w:asciiTheme="minorHAnsi" w:hAnsiTheme="minorHAnsi" w:cstheme="minorHAnsi"/>
          <w:b/>
          <w:sz w:val="22"/>
          <w:highlight w:val="yellow"/>
          <w:u w:val="single"/>
        </w:rPr>
        <w:t>The “industrial commons</w:t>
      </w:r>
      <w:r w:rsidRPr="009F50A6">
        <w:rPr>
          <w:rFonts w:asciiTheme="minorHAnsi" w:hAnsiTheme="minorHAnsi" w:cstheme="minorHAnsi"/>
          <w:b/>
          <w:sz w:val="22"/>
          <w:u w:val="single"/>
        </w:rPr>
        <w:t xml:space="preserve">” that comes from the crossfertilization and engagement of a community of experts in industry, academia, and government </w:t>
      </w:r>
      <w:r w:rsidRPr="009F50A6">
        <w:rPr>
          <w:rFonts w:asciiTheme="minorHAnsi" w:hAnsiTheme="minorHAnsi" w:cstheme="minorHAnsi"/>
          <w:b/>
          <w:sz w:val="22"/>
          <w:highlight w:val="yellow"/>
          <w:u w:val="single"/>
        </w:rPr>
        <w:t>is vital to our nation’s economic competitiveness</w:t>
      </w:r>
      <w:r w:rsidRPr="009F50A6">
        <w:rPr>
          <w:rFonts w:asciiTheme="minorHAnsi" w:hAnsiTheme="minorHAnsi" w:cstheme="minorHAnsi"/>
          <w:b/>
          <w:sz w:val="22"/>
          <w:u w:val="single"/>
        </w:rPr>
        <w:t>.</w:t>
      </w:r>
      <w:r w:rsidRPr="009F50A6">
        <w:rPr>
          <w:rFonts w:asciiTheme="minorHAnsi" w:hAnsiTheme="minorHAnsi" w:cstheme="minorHAnsi"/>
          <w:sz w:val="16"/>
        </w:rPr>
        <w:t xml:space="preserve"> </w:t>
      </w:r>
      <w:r w:rsidRPr="009F50A6">
        <w:rPr>
          <w:rFonts w:asciiTheme="minorHAnsi" w:hAnsiTheme="minorHAnsi" w:cstheme="minorHAnsi"/>
          <w:b/>
          <w:sz w:val="22"/>
          <w:u w:val="single"/>
        </w:rPr>
        <w:t>Manufacturing also is important for the nation’s economic stability.</w:t>
      </w:r>
      <w:r w:rsidRPr="009F50A6">
        <w:rPr>
          <w:rFonts w:asciiTheme="minorHAnsi" w:hAnsiTheme="minorHAnsi" w:cstheme="minorHAnsi"/>
          <w:sz w:val="16"/>
        </w:rPr>
        <w:t xml:space="preserve"> The experience of the Great Recession exemplifies this point. Although manufacturing plunged in 2008 and early 2009 along with the rest of the economy, it is on the rebound today while other key economic sectors, such as construction, still languish. </w:t>
      </w:r>
      <w:r w:rsidRPr="009F50A6">
        <w:rPr>
          <w:rFonts w:asciiTheme="minorHAnsi" w:hAnsiTheme="minorHAnsi" w:cstheme="minorHAnsi"/>
          <w:b/>
          <w:sz w:val="22"/>
          <w:u w:val="single"/>
        </w:rPr>
        <w:t xml:space="preserve">Diversity in the economy is important—and manufacturing is a particularly important part of the mix. Although manufacturing is certainly affected by broader economic events, </w:t>
      </w:r>
      <w:r w:rsidRPr="009F50A6">
        <w:rPr>
          <w:rFonts w:asciiTheme="minorHAnsi" w:hAnsiTheme="minorHAnsi" w:cstheme="minorHAnsi"/>
          <w:b/>
          <w:sz w:val="22"/>
          <w:highlight w:val="yellow"/>
          <w:u w:val="single"/>
        </w:rPr>
        <w:t>the sector’s internal diversity—</w:t>
      </w:r>
      <w:r w:rsidRPr="009F50A6">
        <w:rPr>
          <w:rFonts w:asciiTheme="minorHAnsi" w:hAnsiTheme="minorHAnsi" w:cstheme="minorHAnsi"/>
          <w:b/>
          <w:sz w:val="22"/>
          <w:u w:val="single"/>
        </w:rPr>
        <w:t xml:space="preserve">supplying consumer goods as well as industrial goods, serving both domestic and external markets— </w:t>
      </w:r>
      <w:r w:rsidRPr="009F50A6">
        <w:rPr>
          <w:rFonts w:asciiTheme="minorHAnsi" w:hAnsiTheme="minorHAnsi" w:cstheme="minorHAnsi"/>
          <w:b/>
          <w:sz w:val="22"/>
          <w:highlight w:val="yellow"/>
          <w:u w:val="single"/>
        </w:rPr>
        <w:t>gives it great potential resilie</w:t>
      </w:r>
      <w:r w:rsidRPr="009F50A6">
        <w:rPr>
          <w:rFonts w:asciiTheme="minorHAnsi" w:hAnsiTheme="minorHAnsi" w:cstheme="minorHAnsi"/>
          <w:b/>
          <w:sz w:val="22"/>
          <w:u w:val="single"/>
        </w:rPr>
        <w:t>ncy.</w:t>
      </w:r>
      <w:r w:rsidRPr="009F50A6">
        <w:rPr>
          <w:rFonts w:asciiTheme="minorHAnsi" w:hAnsiTheme="minorHAnsi" w:cstheme="minorHAnsi"/>
          <w:sz w:val="16"/>
        </w:rPr>
        <w:t xml:space="preserve"> Finally, </w:t>
      </w:r>
      <w:r w:rsidRPr="009F50A6">
        <w:rPr>
          <w:rFonts w:asciiTheme="minorHAnsi" w:hAnsiTheme="minorHAnsi" w:cstheme="minorHAnsi"/>
          <w:b/>
          <w:sz w:val="22"/>
          <w:highlight w:val="yellow"/>
          <w:u w:val="single"/>
        </w:rPr>
        <w:t>supplying our own needs through a strong domestic manufacturing sector protects us from international economic and political disruptions</w:t>
      </w:r>
      <w:r w:rsidRPr="009F50A6">
        <w:rPr>
          <w:rFonts w:asciiTheme="minorHAnsi" w:hAnsiTheme="minorHAnsi" w:cstheme="minorHAnsi"/>
          <w:b/>
          <w:sz w:val="22"/>
          <w:u w:val="single"/>
        </w:rPr>
        <w:t>.</w:t>
      </w:r>
      <w:r w:rsidRPr="009F50A6">
        <w:rPr>
          <w:rFonts w:asciiTheme="minorHAnsi" w:hAnsiTheme="minorHAnsi" w:cstheme="minorHAnsi"/>
          <w:sz w:val="16"/>
        </w:rPr>
        <w:t xml:space="preserve"> This is most obviously important in the realm of national security, even narrowly defined as matters related to military strength, where the risk of a weak manufacturing capability is obvious. </w:t>
      </w:r>
      <w:r w:rsidRPr="009F50A6">
        <w:rPr>
          <w:rFonts w:asciiTheme="minorHAnsi" w:hAnsiTheme="minorHAnsi" w:cstheme="minorHAnsi"/>
          <w:b/>
          <w:sz w:val="22"/>
          <w:u w:val="single"/>
        </w:rPr>
        <w:t>But overreliance on imports and substantial</w:t>
      </w:r>
      <w:r w:rsidRPr="009F50A6">
        <w:rPr>
          <w:rFonts w:asciiTheme="minorHAnsi" w:hAnsiTheme="minorHAnsi" w:cstheme="minorHAnsi"/>
          <w:b/>
          <w:sz w:val="22"/>
          <w:highlight w:val="yellow"/>
          <w:u w:val="single"/>
        </w:rPr>
        <w:t xml:space="preserve"> manufacturing trade deficits weaken u</w:t>
      </w:r>
      <w:r w:rsidRPr="009F50A6">
        <w:rPr>
          <w:rFonts w:asciiTheme="minorHAnsi" w:hAnsiTheme="minorHAnsi" w:cstheme="minorHAnsi"/>
          <w:b/>
          <w:sz w:val="22"/>
          <w:u w:val="single"/>
        </w:rPr>
        <w:t>s in many ways</w:t>
      </w:r>
      <w:r w:rsidRPr="009F50A6">
        <w:rPr>
          <w:rFonts w:asciiTheme="minorHAnsi" w:hAnsiTheme="minorHAnsi" w:cstheme="minorHAnsi"/>
          <w:b/>
          <w:sz w:val="22"/>
          <w:highlight w:val="yellow"/>
          <w:u w:val="single"/>
        </w:rPr>
        <w:t>, making us vulnerable to everything from exchange rate fluctuations to trade embargoes to natural disasters</w:t>
      </w:r>
      <w:r w:rsidRPr="009F50A6">
        <w:rPr>
          <w:rFonts w:asciiTheme="minorHAnsi" w:hAnsiTheme="minorHAnsi" w:cstheme="minorHAnsi"/>
          <w:b/>
          <w:sz w:val="22"/>
          <w:u w:val="single"/>
        </w:rPr>
        <w:t xml:space="preserve">. </w:t>
      </w:r>
      <w:r w:rsidRPr="009F50A6">
        <w:rPr>
          <w:rFonts w:asciiTheme="minorHAnsi" w:hAnsiTheme="minorHAnsi" w:cstheme="minorHAnsi"/>
          <w:sz w:val="16"/>
        </w:rPr>
        <w:t xml:space="preserve">None of this matters, of course, if American manufacturing is too far gone to save. But American manufacturing is, in fact, a success story and it is not a story approaching its end. Notwithstanding employment losses and the relative rise of manufacturing in other countries, the United States led the world in manufacturing value added in 2008. Moreover, the United States ranked third in manufacturing exports in 2008, behind only China and Germany and ahead of Japan and France. </w:t>
      </w:r>
      <w:r w:rsidRPr="009F50A6">
        <w:rPr>
          <w:rFonts w:asciiTheme="minorHAnsi" w:hAnsiTheme="minorHAnsi" w:cstheme="minorHAnsi"/>
          <w:b/>
          <w:sz w:val="22"/>
          <w:u w:val="single"/>
        </w:rPr>
        <w:t>The United States</w:t>
      </w:r>
      <w:r w:rsidRPr="009F50A6">
        <w:rPr>
          <w:rFonts w:asciiTheme="minorHAnsi" w:hAnsiTheme="minorHAnsi" w:cstheme="minorHAnsi"/>
          <w:sz w:val="16"/>
        </w:rPr>
        <w:t xml:space="preserve"> will never again dominate world manufacturing the way it did in the decades immediately following World War II (in fact no country is likely to ever do so again, barring cataclysm) but manufacturing is, can, and </w:t>
      </w:r>
      <w:r w:rsidRPr="009F50A6">
        <w:rPr>
          <w:rFonts w:asciiTheme="minorHAnsi" w:hAnsiTheme="minorHAnsi" w:cstheme="minorHAnsi"/>
          <w:b/>
          <w:sz w:val="22"/>
          <w:u w:val="single"/>
        </w:rPr>
        <w:t>should remain an important part of our economic future.</w:t>
      </w:r>
      <w:r w:rsidRPr="009F50A6">
        <w:rPr>
          <w:rFonts w:asciiTheme="minorHAnsi" w:hAnsiTheme="minorHAnsi" w:cstheme="minorHAnsi"/>
          <w:sz w:val="16"/>
        </w:rPr>
        <w:t xml:space="preserve"> There are many other players in the game now but that doesn’t mean America must leave the field. The purpose of this report is to examine where the United States remains competitive in manufacturing at home and abroad. But we begin our analysis by detailing why </w:t>
      </w:r>
      <w:r w:rsidRPr="009F50A6">
        <w:rPr>
          <w:rFonts w:asciiTheme="minorHAnsi" w:hAnsiTheme="minorHAnsi" w:cstheme="minorHAnsi"/>
          <w:b/>
          <w:sz w:val="22"/>
          <w:highlight w:val="yellow"/>
          <w:u w:val="single"/>
        </w:rPr>
        <w:t>manufacturing remains so important to our economy, our society, our national security, and our ability to remain the world’s science and innovation leader in the 21st century</w:t>
      </w:r>
      <w:r w:rsidRPr="009F50A6">
        <w:rPr>
          <w:rFonts w:asciiTheme="minorHAnsi" w:hAnsiTheme="minorHAnsi" w:cstheme="minorHAnsi"/>
          <w:b/>
          <w:sz w:val="22"/>
          <w:u w:val="single"/>
        </w:rPr>
        <w:t>.</w:t>
      </w:r>
      <w:r w:rsidRPr="009F50A6">
        <w:rPr>
          <w:rFonts w:asciiTheme="minorHAnsi" w:hAnsiTheme="minorHAnsi" w:cstheme="minorHAnsi"/>
          <w:sz w:val="16"/>
        </w:rPr>
        <w:t xml:space="preserve"> Then we look at our domestic manufacturing base and our top manufacturing export sectors to gauge where U.S. manufacturing remains competitive. This report does not, it should be said up front, outline a manufacturing policy agenda. There is a broad range of views on what U.S. policy toward manufacturing should be. Some believe, although most say this quietly, that U.S. manufacturing is a lost cause and, as such, should be abandoned. Others, however, see U.S.-based manufacturing as of continuing importance. These people argue that our relatively high labor costs and the growth of manufacturing elsewhere do not sound the death knell. They see our nation as still a great manufacturer. But even among those who still believe in manufacturing, there is a wide range of views on what should be done to nurture it. There are those who see free trade agreements as a way to help manufacturing by boosting exports and those who see those same agreements as subjecting U.S. manufacturers producing for the U.S. market to unfair competition. There are those who see the need for “industrial policy”—a concerted effort to focus our national resources on industries that we believe will be the key manufacturing areas of the future—and those who see any attempt by the government to “pick winners and losers” as foolhardy and doomed to misallocate economic resources and thus undermine the efficiency of our economy. Other policy issues include the importance of investing in human capital to make U.S. workers more productive, investing in basic research so the big new ideas come from the United States, and a range of assistance that can be provided to manufacturing facilities and corporations. This report does not parse through the variety of policy paths forward. Instead, we argue the threshold question: whether we, as a nation, should respond to the challenges now facing U.S. manufacturing. Our central question is this: Does domestic manufacturing matter and is there something left to fight for? Our answer is a resounding “yes.”</w:t>
      </w:r>
    </w:p>
    <w:p w:rsidR="007D54C0" w:rsidRPr="007D54C0" w:rsidRDefault="007D54C0" w:rsidP="007D54C0"/>
    <w:p w:rsidR="007D54C0" w:rsidRDefault="007D54C0" w:rsidP="00805DDA">
      <w:pPr>
        <w:pStyle w:val="Heading3"/>
      </w:pPr>
      <w:r>
        <w:t>Internal – Manufacturing key to hegemony</w:t>
      </w:r>
    </w:p>
    <w:p w:rsidR="007D54C0" w:rsidRPr="004429E3" w:rsidRDefault="007D54C0" w:rsidP="007D54C0">
      <w:pPr>
        <w:pStyle w:val="Heading4"/>
      </w:pPr>
      <w:r>
        <w:t>Manufacturing is key to hegemony – technological sophistication</w:t>
      </w:r>
    </w:p>
    <w:p w:rsidR="007D54C0" w:rsidRDefault="007D54C0" w:rsidP="007D54C0">
      <w:r w:rsidRPr="00332CF3">
        <w:rPr>
          <w:rStyle w:val="Style13ptBold"/>
        </w:rPr>
        <w:t>Holdren</w:t>
      </w:r>
      <w:r w:rsidRPr="00332CF3">
        <w:t xml:space="preserve"> 20</w:t>
      </w:r>
      <w:r w:rsidRPr="00332CF3">
        <w:rPr>
          <w:rStyle w:val="Style13ptBold"/>
        </w:rPr>
        <w:t>16</w:t>
      </w:r>
      <w:r w:rsidRPr="00332CF3">
        <w:t xml:space="preserve"> – John P. Holdren is the Teresa and John Heinz Professor of Environmental Policy at the Kennedy School of Government; Co-Director of the Program on Science, Technology, and Public Policy in the Kennedy School’s Belfer Center for Scie</w:t>
      </w:r>
      <w:r>
        <w:t xml:space="preserve">nce and International Affairs; </w:t>
      </w:r>
      <w:r w:rsidRPr="00332CF3">
        <w:t>and Professor of Environmental Science and Policy in the Department of Earth and Planetary Sciences at Harvard University. He is also Senior Advisor to the Director at the independent, nonprofit Woods Hole Research Center. From January 2009 to January 2017, he was President Obama’s Science Advisor and the Senate confirmed Director of the White House Office of Science and Technology Policy (OSTP) (“A 21st Century Science,</w:t>
      </w:r>
      <w:r>
        <w:t xml:space="preserve"> </w:t>
      </w:r>
      <w:r w:rsidRPr="00332CF3">
        <w:t>Technology, And Innovation Strategy For America’s National Security,” Product Of The Committee On Homeland And National Security Of The National Science And Technology Council) bhb</w:t>
      </w:r>
    </w:p>
    <w:p w:rsidR="007D54C0" w:rsidRPr="005C31CA" w:rsidRDefault="007D54C0" w:rsidP="007D54C0">
      <w:pPr>
        <w:rPr>
          <w:sz w:val="16"/>
        </w:rPr>
      </w:pPr>
      <w:r w:rsidRPr="005C31CA">
        <w:rPr>
          <w:rStyle w:val="StyleUnderline"/>
        </w:rPr>
        <w:t>The Nation’s security depends on a healthy manufacturing sector, which in turn requires trusted, secure, and adequate supply chains, and resilient and affordable critical infrastructure such as electric power, natural gas, communications, and transportation systems. Cutting-edge national security technology needs historically have provided initial manufacturing demand for the later development of robust commercial markets</w:t>
      </w:r>
      <w:r>
        <w:rPr>
          <w:rStyle w:val="StyleUnderline"/>
        </w:rPr>
        <w:t xml:space="preserve"> </w:t>
      </w:r>
      <w:r w:rsidRPr="005C31CA">
        <w:rPr>
          <w:rStyle w:val="StyleUnderline"/>
        </w:rPr>
        <w:t>that contribute to national security through economic strength. The national security ST&amp;I enterprise</w:t>
      </w:r>
      <w:r w:rsidRPr="005C31CA">
        <w:rPr>
          <w:sz w:val="16"/>
        </w:rPr>
        <w:t xml:space="preserve">, including the government, academic, and industry components, </w:t>
      </w:r>
      <w:r w:rsidRPr="005C31CA">
        <w:rPr>
          <w:rStyle w:val="StyleUnderline"/>
        </w:rPr>
        <w:t>must do its part in ensuring that the United States maintains a healthy manufacturing sector.</w:t>
      </w:r>
      <w:r w:rsidRPr="005C31CA">
        <w:rPr>
          <w:sz w:val="16"/>
        </w:rPr>
        <w:t xml:space="preserve"> The enterprise should anticipate and be prepared to support the development of manufacturing expertise in fast moving areas of emerging and disruptive technology that are relevant to national security, including additive manufacturing, nanotechnology, bio-materials, flexible microelectronics, and other areas.</w:t>
      </w:r>
    </w:p>
    <w:p w:rsidR="007D54C0" w:rsidRPr="007D54C0" w:rsidRDefault="007D54C0" w:rsidP="007D54C0"/>
    <w:p w:rsidR="007D54C0" w:rsidRDefault="007D54C0" w:rsidP="007D54C0"/>
    <w:p w:rsidR="00740C18" w:rsidRDefault="00740C18" w:rsidP="004C2FFB">
      <w:pPr>
        <w:pStyle w:val="Heading3"/>
      </w:pPr>
      <w:r>
        <w:t>Impact – Hegemony - Stats</w:t>
      </w:r>
    </w:p>
    <w:p w:rsidR="00740C18" w:rsidRDefault="00740C18" w:rsidP="00740C18">
      <w:pPr>
        <w:pStyle w:val="Heading4"/>
      </w:pPr>
      <w:r>
        <w:t>Consensus of academic literature and statistical analysis concludes unipolarity is stabilizing</w:t>
      </w:r>
    </w:p>
    <w:p w:rsidR="00740C18" w:rsidRDefault="00740C18" w:rsidP="00740C18">
      <w:pPr>
        <w:rPr>
          <w:sz w:val="16"/>
        </w:rPr>
      </w:pPr>
      <w:r w:rsidRPr="00EF552F">
        <w:rPr>
          <w:rStyle w:val="Style13ptBold"/>
        </w:rPr>
        <w:t>Drezner 13</w:t>
      </w:r>
      <w:r w:rsidRPr="00EF552F">
        <w:rPr>
          <w:sz w:val="16"/>
        </w:rPr>
        <w:t xml:space="preserve"> (Daniel W, Professor of International Politics at the Fletcher School of Law and Diplomacy at Tufts University. “Military Primacy Doesn’t Pay (Nearly As Much As You Think)” International Security, Vol. 38, No. 1 (Summer 2013), pp. 52–79)</w:t>
      </w:r>
    </w:p>
    <w:p w:rsidR="00740C18" w:rsidRPr="006579BC" w:rsidRDefault="00740C18" w:rsidP="00740C18">
      <w:pPr>
        <w:rPr>
          <w:rStyle w:val="Style13ptBold"/>
          <w:b w:val="0"/>
          <w:bCs w:val="0"/>
          <w:sz w:val="16"/>
        </w:rPr>
      </w:pPr>
      <w:r w:rsidRPr="00EF552F">
        <w:rPr>
          <w:sz w:val="16"/>
        </w:rPr>
        <w:t xml:space="preserve">William Wohlforth has made the strongest theoretical argument for this position in the post–Cold War era. He argues, contrary to balance of power theorists, that </w:t>
      </w:r>
      <w:r w:rsidRPr="00C83E37">
        <w:rPr>
          <w:rStyle w:val="Emphasis"/>
          <w:highlight w:val="yellow"/>
        </w:rPr>
        <w:t xml:space="preserve">unipolarity is the most </w:t>
      </w:r>
      <w:r w:rsidRPr="00C83E37">
        <w:rPr>
          <w:rStyle w:val="Emphasis"/>
        </w:rPr>
        <w:t xml:space="preserve">stable and </w:t>
      </w:r>
      <w:r w:rsidRPr="00C83E37">
        <w:rPr>
          <w:rStyle w:val="Emphasis"/>
          <w:highlight w:val="yellow"/>
        </w:rPr>
        <w:t xml:space="preserve">peaceful of all </w:t>
      </w:r>
      <w:r w:rsidRPr="00C83E37">
        <w:rPr>
          <w:rStyle w:val="Emphasis"/>
        </w:rPr>
        <w:t xml:space="preserve">possible </w:t>
      </w:r>
      <w:r w:rsidRPr="00C83E37">
        <w:rPr>
          <w:rStyle w:val="Emphasis"/>
          <w:highlight w:val="yellow"/>
        </w:rPr>
        <w:t>international systems</w:t>
      </w:r>
      <w:r w:rsidRPr="00EF552F">
        <w:rPr>
          <w:sz w:val="16"/>
        </w:rPr>
        <w:t>: “</w:t>
      </w:r>
      <w:r w:rsidRPr="00C83E37">
        <w:rPr>
          <w:rStyle w:val="StyleUnderline"/>
        </w:rPr>
        <w:t xml:space="preserve">Unipolarity favors the absence of war among the great powers </w:t>
      </w:r>
      <w:r w:rsidRPr="00D1079F">
        <w:rPr>
          <w:rStyle w:val="StyleUnderline"/>
          <w:highlight w:val="yellow"/>
        </w:rPr>
        <w:t>and</w:t>
      </w:r>
      <w:r w:rsidRPr="00EF552F">
        <w:rPr>
          <w:rStyle w:val="StyleUnderline"/>
        </w:rPr>
        <w:t xml:space="preserve"> </w:t>
      </w:r>
      <w:r w:rsidRPr="00D1079F">
        <w:rPr>
          <w:rStyle w:val="StyleUnderline"/>
          <w:highlight w:val="yellow"/>
        </w:rPr>
        <w:t>comparatively low levels of competition</w:t>
      </w:r>
      <w:r w:rsidRPr="00EF552F">
        <w:rPr>
          <w:rStyle w:val="StyleUnderline"/>
        </w:rPr>
        <w:t xml:space="preserve"> </w:t>
      </w:r>
      <w:r w:rsidRPr="00D1079F">
        <w:rPr>
          <w:rStyle w:val="StyleUnderline"/>
          <w:highlight w:val="yellow"/>
        </w:rPr>
        <w:t>for</w:t>
      </w:r>
      <w:r w:rsidRPr="00EF552F">
        <w:rPr>
          <w:rStyle w:val="StyleUnderline"/>
        </w:rPr>
        <w:t xml:space="preserve"> prestige or </w:t>
      </w:r>
      <w:r w:rsidRPr="00D1079F">
        <w:rPr>
          <w:rStyle w:val="StyleUnderline"/>
          <w:highlight w:val="yellow"/>
        </w:rPr>
        <w:t>security</w:t>
      </w:r>
      <w:r w:rsidRPr="00EF552F">
        <w:rPr>
          <w:rStyle w:val="StyleUnderline"/>
        </w:rPr>
        <w:t xml:space="preserve"> for two reasons: </w:t>
      </w:r>
      <w:r w:rsidRPr="00D1079F">
        <w:rPr>
          <w:rStyle w:val="StyleUnderline"/>
          <w:highlight w:val="yellow"/>
        </w:rPr>
        <w:t>the leading state’s</w:t>
      </w:r>
      <w:r w:rsidRPr="00EF552F">
        <w:rPr>
          <w:rStyle w:val="StyleUnderline"/>
        </w:rPr>
        <w:t xml:space="preserve"> </w:t>
      </w:r>
      <w:r w:rsidRPr="00D1079F">
        <w:rPr>
          <w:rStyle w:val="StyleUnderline"/>
          <w:highlight w:val="yellow"/>
        </w:rPr>
        <w:t xml:space="preserve">power </w:t>
      </w:r>
      <w:r w:rsidRPr="00C83E37">
        <w:rPr>
          <w:rStyle w:val="StyleUnderline"/>
          <w:highlight w:val="yellow"/>
        </w:rPr>
        <w:t>advantage removes</w:t>
      </w:r>
      <w:r w:rsidRPr="00EF552F">
        <w:rPr>
          <w:rStyle w:val="StyleUnderline"/>
        </w:rPr>
        <w:t xml:space="preserve"> the </w:t>
      </w:r>
      <w:r w:rsidRPr="00C83E37">
        <w:rPr>
          <w:rStyle w:val="StyleUnderline"/>
          <w:highlight w:val="yellow"/>
        </w:rPr>
        <w:t>problem of hegemonic rivalry</w:t>
      </w:r>
      <w:r w:rsidRPr="00EF552F">
        <w:rPr>
          <w:rStyle w:val="StyleUnderline"/>
        </w:rPr>
        <w:t xml:space="preserve"> from world politics</w:t>
      </w:r>
      <w:r w:rsidRPr="00EF552F">
        <w:rPr>
          <w:sz w:val="16"/>
        </w:rPr>
        <w:t xml:space="preserve">, </w:t>
      </w:r>
      <w:r w:rsidRPr="00C83E37">
        <w:rPr>
          <w:rStyle w:val="StyleUnderline"/>
          <w:highlight w:val="yellow"/>
        </w:rPr>
        <w:t>and</w:t>
      </w:r>
      <w:r w:rsidRPr="00EF552F">
        <w:rPr>
          <w:rStyle w:val="StyleUnderline"/>
        </w:rPr>
        <w:t xml:space="preserve"> it </w:t>
      </w:r>
      <w:r w:rsidRPr="00C83E37">
        <w:rPr>
          <w:rStyle w:val="StyleUnderline"/>
          <w:highlight w:val="yellow"/>
        </w:rPr>
        <w:t>reduces</w:t>
      </w:r>
      <w:r w:rsidRPr="00EF552F">
        <w:rPr>
          <w:rStyle w:val="StyleUnderline"/>
        </w:rPr>
        <w:t xml:space="preserve"> the salience and stakes of </w:t>
      </w:r>
      <w:r w:rsidRPr="00C83E37">
        <w:rPr>
          <w:rStyle w:val="StyleUnderline"/>
          <w:highlight w:val="yellow"/>
        </w:rPr>
        <w:t>balance of power politics</w:t>
      </w:r>
      <w:r w:rsidRPr="00EF552F">
        <w:rPr>
          <w:rStyle w:val="StyleUnderline"/>
        </w:rPr>
        <w:t xml:space="preserve"> amo</w:t>
      </w:r>
      <w:r w:rsidRPr="0029609C">
        <w:rPr>
          <w:rStyle w:val="StyleUnderline"/>
        </w:rPr>
        <w:t>ng</w:t>
      </w:r>
      <w:r w:rsidRPr="0029609C">
        <w:rPr>
          <w:sz w:val="16"/>
        </w:rPr>
        <w:t xml:space="preserve"> </w:t>
      </w:r>
      <w:r w:rsidRPr="0029609C">
        <w:rPr>
          <w:rStyle w:val="StyleUnderline"/>
        </w:rPr>
        <w:t>the major states</w:t>
      </w:r>
      <w:r w:rsidRPr="0029609C">
        <w:rPr>
          <w:sz w:val="16"/>
        </w:rPr>
        <w:t xml:space="preserve">.”77 </w:t>
      </w:r>
      <w:r w:rsidRPr="0029609C">
        <w:rPr>
          <w:rStyle w:val="StyleUnderline"/>
        </w:rPr>
        <w:t>Wohlforth</w:t>
      </w:r>
      <w:r w:rsidRPr="0029609C">
        <w:rPr>
          <w:sz w:val="16"/>
        </w:rPr>
        <w:t xml:space="preserve"> has expanded on this argument in later work, </w:t>
      </w:r>
      <w:r w:rsidRPr="0029609C">
        <w:rPr>
          <w:rStyle w:val="StyleUnderline"/>
        </w:rPr>
        <w:t>applying social identity theory to explain the durability and peaceful nature of unipolarity</w:t>
      </w:r>
      <w:r w:rsidRPr="0029609C">
        <w:rPr>
          <w:sz w:val="16"/>
        </w:rPr>
        <w:t xml:space="preserve">.78 He and Stephen Brooks further point out that </w:t>
      </w:r>
      <w:r w:rsidRPr="0029609C">
        <w:rPr>
          <w:rStyle w:val="StyleUnderline"/>
        </w:rPr>
        <w:t xml:space="preserve">balancing against a rising power is one thing, </w:t>
      </w:r>
      <w:r w:rsidRPr="0029609C">
        <w:rPr>
          <w:rStyle w:val="Emphasis"/>
        </w:rPr>
        <w:t>but balancing against an existing hegemon is altogether different</w:t>
      </w:r>
      <w:r w:rsidRPr="0029609C">
        <w:rPr>
          <w:sz w:val="16"/>
        </w:rPr>
        <w:t xml:space="preserve">: “Balance-of power theory predicts that states will try to prevent the rise of a hegemon; it tells us nothing about what will happen </w:t>
      </w:r>
      <w:r w:rsidRPr="00C83E37">
        <w:rPr>
          <w:sz w:val="16"/>
        </w:rPr>
        <w:t xml:space="preserve">once a country establishes such a position.”79 Indeed, </w:t>
      </w:r>
      <w:r w:rsidRPr="00C83E37">
        <w:rPr>
          <w:rStyle w:val="Emphasis"/>
        </w:rPr>
        <w:t xml:space="preserve">even realists </w:t>
      </w:r>
      <w:r w:rsidRPr="00C83E37">
        <w:rPr>
          <w:sz w:val="16"/>
        </w:rPr>
        <w:t xml:space="preserve">such as John Mearsheimer and Randall Schweller </w:t>
      </w:r>
      <w:r w:rsidRPr="00C83E37">
        <w:rPr>
          <w:rStyle w:val="StyleUnderline"/>
        </w:rPr>
        <w:t>have acknowledged that balancing is less common than realism predicts</w:t>
      </w:r>
      <w:r w:rsidRPr="00C83E37">
        <w:rPr>
          <w:sz w:val="16"/>
        </w:rPr>
        <w:t>. Mearsheimer posits that this is because balancing is in and of itself a public good, and therefore buckpassing is more likely. Schweller attributes “underbalancing” to domestic political factors.80</w:t>
      </w:r>
      <w:r w:rsidRPr="001F26FA">
        <w:rPr>
          <w:sz w:val="12"/>
        </w:rPr>
        <w:t xml:space="preserve">¶ </w:t>
      </w:r>
      <w:r w:rsidRPr="00C83E37">
        <w:rPr>
          <w:rStyle w:val="Emphasis"/>
          <w:highlight w:val="yellow"/>
        </w:rPr>
        <w:t>Regardless of the</w:t>
      </w:r>
      <w:r w:rsidRPr="00C83E37">
        <w:rPr>
          <w:rStyle w:val="Emphasis"/>
        </w:rPr>
        <w:t xml:space="preserve"> causal </w:t>
      </w:r>
      <w:r w:rsidRPr="00C83E37">
        <w:rPr>
          <w:rStyle w:val="Emphasis"/>
          <w:highlight w:val="yellow"/>
        </w:rPr>
        <w:t>mechanism</w:t>
      </w:r>
      <w:r w:rsidRPr="00C83E37">
        <w:rPr>
          <w:rStyle w:val="StyleUnderline"/>
        </w:rPr>
        <w:t xml:space="preserve">, all of these international relations theories posit that </w:t>
      </w:r>
      <w:r w:rsidRPr="00C83E37">
        <w:rPr>
          <w:rStyle w:val="StyleUnderline"/>
          <w:highlight w:val="yellow"/>
        </w:rPr>
        <w:t xml:space="preserve">once a military hegemon emerges, </w:t>
      </w:r>
      <w:r w:rsidRPr="00C83E37">
        <w:rPr>
          <w:rStyle w:val="Emphasis"/>
          <w:highlight w:val="yellow"/>
        </w:rPr>
        <w:t>the world should be much more secure, peaceful, and prosperous.</w:t>
      </w:r>
      <w:r w:rsidRPr="00C83E37">
        <w:rPr>
          <w:sz w:val="16"/>
        </w:rPr>
        <w:t xml:space="preserve"> With a preeminent military superpower, </w:t>
      </w:r>
      <w:r w:rsidRPr="00C83E37">
        <w:rPr>
          <w:rStyle w:val="StyleUnderline"/>
          <w:highlight w:val="yellow"/>
        </w:rPr>
        <w:t xml:space="preserve">other states have </w:t>
      </w:r>
      <w:r w:rsidRPr="00C83E37">
        <w:rPr>
          <w:rStyle w:val="Emphasis"/>
          <w:highlight w:val="yellow"/>
        </w:rPr>
        <w:t>less incentive to engage in arms races</w:t>
      </w:r>
      <w:r w:rsidRPr="00C83E37">
        <w:rPr>
          <w:sz w:val="16"/>
        </w:rPr>
        <w:t xml:space="preserve">, </w:t>
      </w:r>
      <w:r w:rsidRPr="00C83E37">
        <w:rPr>
          <w:rStyle w:val="Emphasis"/>
        </w:rPr>
        <w:t xml:space="preserve">brinkmanship, </w:t>
      </w:r>
      <w:r w:rsidRPr="00C83E37">
        <w:rPr>
          <w:rStyle w:val="Emphasis"/>
          <w:highlight w:val="yellow"/>
        </w:rPr>
        <w:t>or security rivalries</w:t>
      </w:r>
      <w:r w:rsidRPr="00C83E37">
        <w:rPr>
          <w:sz w:val="16"/>
          <w:highlight w:val="yellow"/>
        </w:rPr>
        <w:t xml:space="preserve">. </w:t>
      </w:r>
      <w:r w:rsidRPr="00C83E37">
        <w:rPr>
          <w:rStyle w:val="StyleUnderline"/>
          <w:highlight w:val="yellow"/>
        </w:rPr>
        <w:t>Potential</w:t>
      </w:r>
      <w:r w:rsidRPr="00C83E37">
        <w:rPr>
          <w:rStyle w:val="StyleUnderline"/>
        </w:rPr>
        <w:t xml:space="preserve"> great </w:t>
      </w:r>
      <w:r w:rsidRPr="00C83E37">
        <w:rPr>
          <w:rStyle w:val="StyleUnderline"/>
          <w:highlight w:val="yellow"/>
        </w:rPr>
        <w:t>power rivals do not see the utility of attempting to challenge the hegemon</w:t>
      </w:r>
      <w:r w:rsidRPr="00C83E37">
        <w:rPr>
          <w:rStyle w:val="StyleUnderline"/>
        </w:rPr>
        <w:t xml:space="preserve"> militarily</w:t>
      </w:r>
      <w:r w:rsidRPr="00C83E37">
        <w:rPr>
          <w:sz w:val="16"/>
        </w:rPr>
        <w:t xml:space="preserve">. </w:t>
      </w:r>
      <w:r w:rsidRPr="00C83E37">
        <w:rPr>
          <w:rStyle w:val="Emphasis"/>
          <w:highlight w:val="yellow"/>
        </w:rPr>
        <w:t>Smaller states</w:t>
      </w:r>
      <w:r w:rsidRPr="00C83E37">
        <w:rPr>
          <w:rStyle w:val="StyleUnderline"/>
          <w:highlight w:val="yellow"/>
        </w:rPr>
        <w:t xml:space="preserve"> recognize that the</w:t>
      </w:r>
      <w:r w:rsidRPr="00C83E37">
        <w:rPr>
          <w:rStyle w:val="Emphasis"/>
          <w:highlight w:val="yellow"/>
        </w:rPr>
        <w:t xml:space="preserve"> benefits of bandwagoning</w:t>
      </w:r>
      <w:r w:rsidRPr="00C83E37">
        <w:rPr>
          <w:rStyle w:val="Emphasis"/>
        </w:rPr>
        <w:t xml:space="preserve"> outweigh efforts to balance</w:t>
      </w:r>
      <w:r w:rsidRPr="00C83E37">
        <w:rPr>
          <w:sz w:val="16"/>
        </w:rPr>
        <w:t xml:space="preserve">. As a result, both </w:t>
      </w:r>
      <w:r w:rsidRPr="00C83E37">
        <w:rPr>
          <w:rStyle w:val="StyleUnderline"/>
        </w:rPr>
        <w:t xml:space="preserve">militarized disputes </w:t>
      </w:r>
      <w:r w:rsidRPr="00C83E37">
        <w:rPr>
          <w:rStyle w:val="Emphasis"/>
        </w:rPr>
        <w:t xml:space="preserve">and </w:t>
      </w:r>
      <w:r w:rsidRPr="00C83E37">
        <w:rPr>
          <w:rStyle w:val="Emphasis"/>
          <w:highlight w:val="yellow"/>
        </w:rPr>
        <w:t>aggregate defense expenditures</w:t>
      </w:r>
      <w:r w:rsidRPr="00C83E37">
        <w:rPr>
          <w:rStyle w:val="StyleUnderline"/>
          <w:highlight w:val="yellow"/>
        </w:rPr>
        <w:t xml:space="preserve"> should</w:t>
      </w:r>
      <w:r w:rsidRPr="00C83E37">
        <w:rPr>
          <w:rStyle w:val="StyleUnderline"/>
        </w:rPr>
        <w:t xml:space="preserve"> be expected to </w:t>
      </w:r>
      <w:r w:rsidRPr="00C83E37">
        <w:rPr>
          <w:rStyle w:val="StyleUnderline"/>
          <w:highlight w:val="yellow"/>
        </w:rPr>
        <w:t>decline</w:t>
      </w:r>
      <w:r w:rsidRPr="00C83E37">
        <w:rPr>
          <w:sz w:val="16"/>
        </w:rPr>
        <w:t xml:space="preserve"> during eras of unipolarity, </w:t>
      </w:r>
      <w:r w:rsidRPr="00C83E37">
        <w:rPr>
          <w:rStyle w:val="StyleUnderline"/>
        </w:rPr>
        <w:t>thus allocating more resources for economic growth</w:t>
      </w:r>
      <w:r w:rsidRPr="00C83E37">
        <w:rPr>
          <w:sz w:val="16"/>
        </w:rPr>
        <w:t xml:space="preserve">, </w:t>
      </w:r>
      <w:r w:rsidRPr="00C83E37">
        <w:rPr>
          <w:rStyle w:val="StyleUnderline"/>
        </w:rPr>
        <w:t>which</w:t>
      </w:r>
      <w:r w:rsidRPr="00C83E37">
        <w:rPr>
          <w:sz w:val="16"/>
        </w:rPr>
        <w:t xml:space="preserve"> in turn </w:t>
      </w:r>
      <w:r w:rsidRPr="00C83E37">
        <w:rPr>
          <w:rStyle w:val="StyleUnderline"/>
        </w:rPr>
        <w:t xml:space="preserve">creates a virtuous circle of </w:t>
      </w:r>
      <w:r w:rsidRPr="00C83E37">
        <w:rPr>
          <w:rStyle w:val="Emphasis"/>
        </w:rPr>
        <w:t>greater growth and greater peace.</w:t>
      </w:r>
      <w:r w:rsidRPr="001F26FA">
        <w:rPr>
          <w:rStyle w:val="StyleUnderline"/>
          <w:sz w:val="12"/>
        </w:rPr>
        <w:t xml:space="preserve">¶ </w:t>
      </w:r>
      <w:r w:rsidRPr="00C83E37">
        <w:rPr>
          <w:rStyle w:val="StyleUnderline"/>
          <w:highlight w:val="yellow"/>
        </w:rPr>
        <w:t>The empirical evidence for this causal mechanism is stronger than for the mechanisms previously discussed</w:t>
      </w:r>
      <w:r w:rsidRPr="00C83E37">
        <w:rPr>
          <w:rStyle w:val="StyleUnderline"/>
        </w:rPr>
        <w:t xml:space="preserve"> in this article</w:t>
      </w:r>
      <w:r w:rsidRPr="00C83E37">
        <w:rPr>
          <w:sz w:val="16"/>
        </w:rPr>
        <w:t xml:space="preserve">, although there are significant qualifiers. On one hand, the literature rejects the notion that hegemony is a necessary condition for an open global economy.81 Indeed, the existence of a liberal hegemon alone is not a sufficient condition; supporter states also play a crucial role in the spread of economic openness.82 Although the precise causal mechanisms remain disputed, </w:t>
      </w:r>
      <w:r w:rsidRPr="00C83E37">
        <w:rPr>
          <w:rStyle w:val="StyleUnderline"/>
          <w:highlight w:val="yellow"/>
        </w:rPr>
        <w:t>hegemonic eras are</w:t>
      </w:r>
      <w:r w:rsidRPr="00C83E37">
        <w:rPr>
          <w:rStyle w:val="StyleUnderline"/>
        </w:rPr>
        <w:t xml:space="preserve"> </w:t>
      </w:r>
      <w:r w:rsidRPr="00C83E37">
        <w:rPr>
          <w:sz w:val="16"/>
        </w:rPr>
        <w:t>nevertheless</w:t>
      </w:r>
      <w:r w:rsidRPr="00C83E37">
        <w:rPr>
          <w:rStyle w:val="StyleUnderline"/>
        </w:rPr>
        <w:t xml:space="preserve"> </w:t>
      </w:r>
      <w:r w:rsidRPr="00C83E37">
        <w:rPr>
          <w:rStyle w:val="StyleUnderline"/>
          <w:highlight w:val="yellow"/>
        </w:rPr>
        <w:t>strongly correlated with</w:t>
      </w:r>
      <w:r w:rsidRPr="00C83E37">
        <w:rPr>
          <w:rStyle w:val="StyleUnderline"/>
        </w:rPr>
        <w:t xml:space="preserve"> lower trade barriers and </w:t>
      </w:r>
      <w:r w:rsidRPr="00C83E37">
        <w:rPr>
          <w:rStyle w:val="StyleUnderline"/>
          <w:highlight w:val="yellow"/>
        </w:rPr>
        <w:t>greater levels of globalization</w:t>
      </w:r>
      <w:r w:rsidRPr="00C83E37">
        <w:rPr>
          <w:sz w:val="16"/>
        </w:rPr>
        <w:t>.83</w:t>
      </w:r>
      <w:r w:rsidRPr="001F26FA">
        <w:rPr>
          <w:sz w:val="12"/>
        </w:rPr>
        <w:t xml:space="preserve">¶ </w:t>
      </w:r>
      <w:r w:rsidRPr="00C83E37">
        <w:rPr>
          <w:sz w:val="16"/>
        </w:rPr>
        <w:t xml:space="preserve">Furthermore, </w:t>
      </w:r>
      <w:r w:rsidRPr="00C83E37">
        <w:rPr>
          <w:rStyle w:val="StyleUnderline"/>
        </w:rPr>
        <w:t xml:space="preserve">direct evidence exists that </w:t>
      </w:r>
      <w:r w:rsidRPr="00C83E37">
        <w:rPr>
          <w:rStyle w:val="Emphasis"/>
        </w:rPr>
        <w:t>the exercise of military power to protect sea-lanes boosts global trade flows</w:t>
      </w:r>
      <w:r w:rsidRPr="00C83E37">
        <w:rPr>
          <w:sz w:val="16"/>
        </w:rPr>
        <w:t xml:space="preserve"> (though the magnitude of the effect is disputed). </w:t>
      </w:r>
      <w:r w:rsidRPr="00C83E37">
        <w:rPr>
          <w:rStyle w:val="StyleUnderline"/>
        </w:rPr>
        <w:t>The presence of naval forces during times of militarized disputes has reduced market expectations of supply disruptions</w:t>
      </w:r>
      <w:r w:rsidRPr="00C83E37">
        <w:rPr>
          <w:sz w:val="16"/>
        </w:rPr>
        <w:t xml:space="preserve">.84 It could be argued, however, that concerns about energy disruptions have been overstated; even in instances when U.S. military intervention was absent, world oil markets have rapidly adjusted to price spikes.85 A similar story can be told when analyzing the naval reaction to the post-2008 surge in Somali piracy. Attacks spiked after the financial crisis and peaked in 2011. Attacks remain at an elevated level after peaking in 2011, but their success rate has fallen markedly. Between 2011 and 2012, the number of successful global piracy attacks declined by 67 percent. </w:t>
      </w:r>
      <w:r w:rsidRPr="00C83E37">
        <w:rPr>
          <w:rStyle w:val="StyleUnderline"/>
        </w:rPr>
        <w:t>The presence of multinational naval patrols—including the U.S. Navy—in the most vulnerable sea-lanes has helped matters, but the improved private security on board the commercial tankers appears to have helped even more.8</w:t>
      </w:r>
      <w:r w:rsidRPr="001F26FA">
        <w:rPr>
          <w:sz w:val="12"/>
        </w:rPr>
        <w:t xml:space="preserve">¶ </w:t>
      </w:r>
      <w:r w:rsidRPr="00C83E37">
        <w:rPr>
          <w:sz w:val="16"/>
        </w:rPr>
        <w:t xml:space="preserve">The </w:t>
      </w:r>
      <w:r w:rsidRPr="00C83E37">
        <w:rPr>
          <w:rStyle w:val="StyleUnderline"/>
          <w:highlight w:val="yellow"/>
        </w:rPr>
        <w:t>historical evidence</w:t>
      </w:r>
      <w:r w:rsidRPr="00C83E37">
        <w:rPr>
          <w:sz w:val="16"/>
        </w:rPr>
        <w:t xml:space="preserve"> further </w:t>
      </w:r>
      <w:r w:rsidRPr="00C83E37">
        <w:rPr>
          <w:rStyle w:val="StyleUnderline"/>
          <w:highlight w:val="yellow"/>
        </w:rPr>
        <w:t>suggests</w:t>
      </w:r>
      <w:r w:rsidRPr="00C83E37">
        <w:rPr>
          <w:sz w:val="16"/>
        </w:rPr>
        <w:t xml:space="preserve"> that </w:t>
      </w:r>
      <w:r w:rsidRPr="00C83E37">
        <w:rPr>
          <w:rStyle w:val="StyleUnderline"/>
        </w:rPr>
        <w:t xml:space="preserve">global and regional </w:t>
      </w:r>
      <w:r w:rsidRPr="00C83E37">
        <w:rPr>
          <w:rStyle w:val="StyleUnderline"/>
          <w:highlight w:val="yellow"/>
        </w:rPr>
        <w:t xml:space="preserve">systems with a </w:t>
      </w:r>
      <w:r w:rsidRPr="00C83E37">
        <w:rPr>
          <w:rStyle w:val="Emphasis"/>
          <w:highlight w:val="yellow"/>
        </w:rPr>
        <w:t>sole superpower have lower levels of</w:t>
      </w:r>
      <w:r w:rsidRPr="00C83E37">
        <w:rPr>
          <w:rStyle w:val="Emphasis"/>
        </w:rPr>
        <w:t xml:space="preserve"> arms races and </w:t>
      </w:r>
      <w:r w:rsidRPr="00C83E37">
        <w:rPr>
          <w:rStyle w:val="Emphasis"/>
          <w:highlight w:val="yellow"/>
        </w:rPr>
        <w:t xml:space="preserve">violent </w:t>
      </w:r>
      <w:r w:rsidRPr="00C83E37">
        <w:rPr>
          <w:rStyle w:val="StyleUnderline"/>
          <w:highlight w:val="yellow"/>
        </w:rPr>
        <w:t>conflict. In one empirical review</w:t>
      </w:r>
      <w:r w:rsidRPr="00C83E37">
        <w:rPr>
          <w:rStyle w:val="StyleUnderline"/>
        </w:rPr>
        <w:t xml:space="preserve"> of the literature</w:t>
      </w:r>
      <w:r w:rsidRPr="00C83E37">
        <w:rPr>
          <w:sz w:val="16"/>
        </w:rPr>
        <w:t xml:space="preserve">, Daniel </w:t>
      </w:r>
      <w:r w:rsidRPr="00C83E37">
        <w:rPr>
          <w:rStyle w:val="StyleUnderline"/>
          <w:highlight w:val="yellow"/>
        </w:rPr>
        <w:t>Geller concluded</w:t>
      </w:r>
      <w:r w:rsidRPr="00C83E37">
        <w:rPr>
          <w:rStyle w:val="StyleUnderline"/>
        </w:rPr>
        <w:t>, “</w:t>
      </w:r>
      <w:r w:rsidRPr="00C83E37">
        <w:rPr>
          <w:rStyle w:val="Emphasis"/>
          <w:highlight w:val="yellow"/>
        </w:rPr>
        <w:t>The only polar structure that appears to influence conflict probability is unipolarity</w:t>
      </w:r>
      <w:r w:rsidRPr="00C83E37">
        <w:rPr>
          <w:sz w:val="16"/>
        </w:rPr>
        <w:t xml:space="preserve">.”87 </w:t>
      </w:r>
      <w:r w:rsidRPr="00C83E37">
        <w:rPr>
          <w:rStyle w:val="StyleUnderline"/>
          <w:highlight w:val="yellow"/>
        </w:rPr>
        <w:t>Examinations of pre-Westphalian</w:t>
      </w:r>
      <w:r w:rsidRPr="00C83E37">
        <w:rPr>
          <w:rStyle w:val="StyleUnderline"/>
        </w:rPr>
        <w:t xml:space="preserve"> regional </w:t>
      </w:r>
      <w:r w:rsidRPr="00C83E37">
        <w:rPr>
          <w:rStyle w:val="StyleUnderline"/>
          <w:highlight w:val="yellow"/>
        </w:rPr>
        <w:t xml:space="preserve">systems also </w:t>
      </w:r>
      <w:r w:rsidRPr="00C83E37">
        <w:rPr>
          <w:rStyle w:val="Emphasis"/>
          <w:highlight w:val="yellow"/>
        </w:rPr>
        <w:t>support this finding</w:t>
      </w:r>
      <w:r w:rsidRPr="00C83E37">
        <w:rPr>
          <w:sz w:val="16"/>
        </w:rPr>
        <w:t xml:space="preserve">.88 For example, </w:t>
      </w:r>
      <w:r w:rsidRPr="00C83E37">
        <w:rPr>
          <w:rStyle w:val="StyleUnderline"/>
        </w:rPr>
        <w:t xml:space="preserve">the </w:t>
      </w:r>
      <w:r w:rsidRPr="00C83E37">
        <w:rPr>
          <w:rStyle w:val="StyleUnderline"/>
          <w:highlight w:val="yellow"/>
        </w:rPr>
        <w:t xml:space="preserve">East Asia region had a clear hegemon in China from the start of the Ming dynasty to the peak of the Manchu dynasty. The result was a period of remarkable </w:t>
      </w:r>
      <w:r w:rsidRPr="00C83E37">
        <w:rPr>
          <w:rStyle w:val="Emphasis"/>
          <w:highlight w:val="yellow"/>
        </w:rPr>
        <w:t>political stability</w:t>
      </w:r>
      <w:r w:rsidRPr="00C83E37">
        <w:rPr>
          <w:sz w:val="16"/>
        </w:rPr>
        <w:t xml:space="preserve">. Countries in the region refrained from attacking China and each other; Beijing refrained from converting its hegemony into an expanding empire.89 </w:t>
      </w:r>
      <w:r w:rsidRPr="00C83E37">
        <w:rPr>
          <w:rStyle w:val="StyleUnderline"/>
        </w:rPr>
        <w:t>Except for moments of Chinese stagnation, war was extremely rare during this period</w:t>
      </w:r>
      <w:r w:rsidRPr="00C83E37">
        <w:rPr>
          <w:sz w:val="16"/>
        </w:rPr>
        <w:t>; indeed, it was so rare that some Chinese international relations scholars now extol this tianxia era as a model for the future of global order.90</w:t>
      </w:r>
      <w:r w:rsidRPr="001F26FA">
        <w:rPr>
          <w:sz w:val="12"/>
        </w:rPr>
        <w:t xml:space="preserve">¶ </w:t>
      </w:r>
      <w:r w:rsidRPr="00C83E37">
        <w:rPr>
          <w:rStyle w:val="StyleUnderline"/>
          <w:highlight w:val="yellow"/>
        </w:rPr>
        <w:t xml:space="preserve">The post–Cold War era offers </w:t>
      </w:r>
      <w:r w:rsidRPr="00C83E37">
        <w:rPr>
          <w:rStyle w:val="Emphasis"/>
          <w:highlight w:val="yellow"/>
        </w:rPr>
        <w:t>further evidence</w:t>
      </w:r>
      <w:r w:rsidRPr="00C83E37">
        <w:rPr>
          <w:rStyle w:val="Emphasis"/>
        </w:rPr>
        <w:t xml:space="preserve"> for reduced security rivalries and greater stability in a hegemonic world order</w:t>
      </w:r>
      <w:r w:rsidRPr="00C83E37">
        <w:rPr>
          <w:sz w:val="16"/>
        </w:rPr>
        <w:t xml:space="preserve">. The Human Security Project has tracked </w:t>
      </w:r>
      <w:r w:rsidRPr="00C83E37">
        <w:rPr>
          <w:rStyle w:val="StyleUnderline"/>
        </w:rPr>
        <w:t xml:space="preserve">violent conflict in the post-1945 period, and its </w:t>
      </w:r>
      <w:r w:rsidRPr="00C83E37">
        <w:rPr>
          <w:rStyle w:val="Emphasis"/>
        </w:rPr>
        <w:t>data are incontrovertible</w:t>
      </w:r>
      <w:r w:rsidRPr="00C83E37">
        <w:rPr>
          <w:sz w:val="16"/>
        </w:rPr>
        <w:t xml:space="preserve">: </w:t>
      </w:r>
      <w:r w:rsidRPr="00C83E37">
        <w:rPr>
          <w:rStyle w:val="Emphasis"/>
          <w:highlight w:val="yellow"/>
        </w:rPr>
        <w:t>there has been a marked</w:t>
      </w:r>
      <w:r w:rsidRPr="00C83E37">
        <w:rPr>
          <w:rStyle w:val="Emphasis"/>
        </w:rPr>
        <w:t xml:space="preserve"> and secular </w:t>
      </w:r>
      <w:r w:rsidRPr="00C83E37">
        <w:rPr>
          <w:rStyle w:val="Emphasis"/>
          <w:highlight w:val="yellow"/>
        </w:rPr>
        <w:t>decline in interstate violence</w:t>
      </w:r>
      <w:r w:rsidRPr="00C83E37">
        <w:rPr>
          <w:rStyle w:val="Emphasis"/>
        </w:rPr>
        <w:t xml:space="preserve"> since the end of the Cold War</w:t>
      </w:r>
      <w:r w:rsidRPr="00C83E37">
        <w:rPr>
          <w:sz w:val="16"/>
        </w:rPr>
        <w:t xml:space="preserve">, </w:t>
      </w:r>
      <w:r w:rsidRPr="00C83E37">
        <w:rPr>
          <w:rStyle w:val="StyleUnderline"/>
        </w:rPr>
        <w:t>and a further decline in other forms of violence, such as civil war and extrajudicial killings</w:t>
      </w:r>
      <w:r w:rsidRPr="00C83E37">
        <w:rPr>
          <w:sz w:val="16"/>
        </w:rPr>
        <w:t xml:space="preserve">.91 </w:t>
      </w:r>
      <w:r w:rsidRPr="00C83E37">
        <w:rPr>
          <w:rStyle w:val="StyleUnderline"/>
        </w:rPr>
        <w:t xml:space="preserve">Consistent with the logic of unipolarity, </w:t>
      </w:r>
      <w:r w:rsidRPr="00C83E37">
        <w:rPr>
          <w:rStyle w:val="StyleUnderline"/>
          <w:highlight w:val="yellow"/>
        </w:rPr>
        <w:t>global military expenditures</w:t>
      </w:r>
      <w:r w:rsidRPr="00C83E37">
        <w:rPr>
          <w:sz w:val="16"/>
          <w:highlight w:val="yellow"/>
        </w:rPr>
        <w:t xml:space="preserve"> </w:t>
      </w:r>
      <w:r w:rsidRPr="00C83E37">
        <w:rPr>
          <w:rStyle w:val="Emphasis"/>
          <w:highlight w:val="yellow"/>
        </w:rPr>
        <w:t>have declined dramatically</w:t>
      </w:r>
      <w:r w:rsidRPr="00C83E37">
        <w:rPr>
          <w:rStyle w:val="Emphasis"/>
        </w:rPr>
        <w:t xml:space="preserve"> following the end of the Cold War</w:t>
      </w:r>
      <w:r w:rsidRPr="00C83E37">
        <w:rPr>
          <w:sz w:val="16"/>
        </w:rPr>
        <w:t xml:space="preserve">. Global expenditures on defense as a percentage of global output averaged 5.1 percent between 1972 and 1990. Over the last decade, </w:t>
      </w:r>
      <w:r w:rsidRPr="00C83E37">
        <w:rPr>
          <w:rStyle w:val="Emphasis"/>
        </w:rPr>
        <w:t>despite the global war on terror</w:t>
      </w:r>
      <w:r w:rsidRPr="00C83E37">
        <w:rPr>
          <w:sz w:val="16"/>
        </w:rPr>
        <w:t xml:space="preserve">, </w:t>
      </w:r>
      <w:r w:rsidRPr="00C83E37">
        <w:rPr>
          <w:rStyle w:val="StyleUnderline"/>
        </w:rPr>
        <w:t>defense expenditures as a percentage of global output have averaged only 2.5 percent</w:t>
      </w:r>
      <w:r w:rsidRPr="00C83E37">
        <w:rPr>
          <w:sz w:val="16"/>
        </w:rPr>
        <w:t xml:space="preserve">.92 </w:t>
      </w:r>
      <w:r w:rsidRPr="00C83E37">
        <w:rPr>
          <w:rStyle w:val="Emphasis"/>
        </w:rPr>
        <w:t>The peace dividend from the shift to unipolarity has been significant</w:t>
      </w:r>
      <w:r w:rsidRPr="00C83E37">
        <w:rPr>
          <w:sz w:val="16"/>
        </w:rPr>
        <w:t>.</w:t>
      </w:r>
      <w:r w:rsidRPr="001F26FA">
        <w:rPr>
          <w:sz w:val="12"/>
        </w:rPr>
        <w:t xml:space="preserve">¶ </w:t>
      </w:r>
      <w:r w:rsidRPr="00C83E37">
        <w:rPr>
          <w:sz w:val="16"/>
        </w:rPr>
        <w:t xml:space="preserve">Military primacy alone is not the sole cause of this decline. </w:t>
      </w:r>
      <w:r w:rsidRPr="00C83E37">
        <w:rPr>
          <w:rStyle w:val="StyleUnderline"/>
        </w:rPr>
        <w:t>A growing body of work suggests that the post–Cold War decline is merely the continuation of a long-term secular trend toward less violence</w:t>
      </w:r>
      <w:r w:rsidRPr="00C83E37">
        <w:rPr>
          <w:sz w:val="16"/>
        </w:rPr>
        <w:t xml:space="preserve">.93 Still, </w:t>
      </w:r>
      <w:r w:rsidRPr="00C83E37">
        <w:rPr>
          <w:rStyle w:val="StyleUnderline"/>
        </w:rPr>
        <w:t>even scholars advancing this long-term argument acknowledge the role that U.S. military hegemony plays</w:t>
      </w:r>
      <w:r w:rsidRPr="00C83E37">
        <w:rPr>
          <w:sz w:val="16"/>
        </w:rPr>
        <w:t xml:space="preserve">. Joshua </w:t>
      </w:r>
      <w:r w:rsidRPr="00C83E37">
        <w:rPr>
          <w:rStyle w:val="StyleUnderline"/>
        </w:rPr>
        <w:t>Goldstein</w:t>
      </w:r>
      <w:r w:rsidRPr="00C83E37">
        <w:rPr>
          <w:sz w:val="16"/>
        </w:rPr>
        <w:t xml:space="preserve">, for example, </w:t>
      </w:r>
      <w:r w:rsidRPr="00C83E37">
        <w:rPr>
          <w:rStyle w:val="StyleUnderline"/>
        </w:rPr>
        <w:t>attributes part of the decline in violent conflict to “</w:t>
      </w:r>
      <w:r w:rsidRPr="00C83E37">
        <w:rPr>
          <w:rStyle w:val="Emphasis"/>
        </w:rPr>
        <w:t>the end of the cold war, and to a unipolar world order with a single superpower</w:t>
      </w:r>
      <w:r w:rsidRPr="00C83E37">
        <w:rPr>
          <w:sz w:val="16"/>
        </w:rPr>
        <w:t xml:space="preserve"> to impose its will in places like Kuwait, Serbia, and Afghanistan....</w:t>
      </w:r>
      <w:r w:rsidRPr="00C83E37">
        <w:rPr>
          <w:rStyle w:val="StyleUnderline"/>
        </w:rPr>
        <w:t xml:space="preserve"> [A] unipolar world is </w:t>
      </w:r>
      <w:r w:rsidRPr="00C83E37">
        <w:rPr>
          <w:rStyle w:val="Emphasis"/>
        </w:rPr>
        <w:t>inherently more peaceful than the bipolar one where two superpowers fueled rival armies around the world</w:t>
      </w:r>
      <w:r w:rsidRPr="00C83E37">
        <w:rPr>
          <w:sz w:val="16"/>
        </w:rPr>
        <w:t>.”9</w:t>
      </w:r>
    </w:p>
    <w:p w:rsidR="00740C18" w:rsidRPr="00740C18" w:rsidRDefault="00740C18" w:rsidP="00740C18"/>
    <w:p w:rsidR="004C2FFB" w:rsidRDefault="004C2FFB" w:rsidP="004C2FFB">
      <w:pPr>
        <w:pStyle w:val="Heading3"/>
      </w:pPr>
      <w:r>
        <w:t>Solvency – STEM</w:t>
      </w:r>
    </w:p>
    <w:p w:rsidR="004C2FFB" w:rsidRPr="009013F7" w:rsidRDefault="004C2FFB" w:rsidP="004C2FFB">
      <w:pPr>
        <w:pStyle w:val="Heading4"/>
        <w:rPr>
          <w:rFonts w:ascii="Arial" w:hAnsi="Arial" w:cs="Arial"/>
        </w:rPr>
      </w:pPr>
      <w:r w:rsidRPr="009013F7">
        <w:rPr>
          <w:rFonts w:ascii="Arial" w:hAnsi="Arial" w:cs="Arial"/>
        </w:rPr>
        <w:t>Environmental Education has many benefits.</w:t>
      </w:r>
    </w:p>
    <w:p w:rsidR="004C2FFB" w:rsidRPr="009013F7" w:rsidRDefault="004C2FFB" w:rsidP="004C2FFB">
      <w:pPr>
        <w:rPr>
          <w:rFonts w:ascii="Arial" w:hAnsi="Arial" w:cs="Arial"/>
        </w:rPr>
      </w:pPr>
    </w:p>
    <w:p w:rsidR="004C2FFB" w:rsidRPr="009013F7" w:rsidRDefault="004C2FFB" w:rsidP="004C2FFB">
      <w:pPr>
        <w:rPr>
          <w:rStyle w:val="Style13ptBold"/>
          <w:rFonts w:ascii="Arial" w:hAnsi="Arial" w:cs="Arial"/>
        </w:rPr>
      </w:pPr>
      <w:r w:rsidRPr="009013F7">
        <w:rPr>
          <w:rStyle w:val="Style13ptBold"/>
          <w:rFonts w:ascii="Arial" w:hAnsi="Arial" w:cs="Arial"/>
        </w:rPr>
        <w:t xml:space="preserve">Project Learning Tree, 2016 </w:t>
      </w:r>
      <w:r w:rsidRPr="009013F7">
        <w:rPr>
          <w:rStyle w:val="Style13ptBold"/>
          <w:rFonts w:ascii="Arial" w:hAnsi="Arial" w:cs="Arial"/>
          <w:b w:val="0"/>
        </w:rPr>
        <w:t>(“Why Environmental Education is Important, 2016, June 26, 2017, https://www.plt.org/about-us/why-environmental-education-is-important/)</w:t>
      </w:r>
    </w:p>
    <w:p w:rsidR="004C2FFB" w:rsidRPr="003A7E32" w:rsidRDefault="004C2FFB" w:rsidP="004C2FFB">
      <w:pPr>
        <w:spacing w:before="240" w:beforeAutospacing="1" w:after="100" w:afterAutospacing="1"/>
        <w:rPr>
          <w:rFonts w:asciiTheme="minorHAnsi" w:eastAsia="Times New Roman" w:hAnsiTheme="minorHAnsi" w:cstheme="minorHAnsi"/>
          <w:color w:val="333333"/>
          <w:sz w:val="16"/>
          <w:shd w:val="clear" w:color="auto" w:fill="FFFFFF"/>
        </w:rPr>
      </w:pPr>
      <w:r w:rsidRPr="003A7E32">
        <w:rPr>
          <w:rFonts w:asciiTheme="minorHAnsi" w:eastAsia="Times New Roman" w:hAnsiTheme="minorHAnsi" w:cstheme="minorHAnsi"/>
          <w:b/>
          <w:bCs/>
          <w:sz w:val="16"/>
        </w:rPr>
        <w:t>Environmental Education Benefits Students by… Improving Academic Achievement</w:t>
      </w:r>
      <w:r w:rsidRPr="003A7E32">
        <w:rPr>
          <w:rFonts w:asciiTheme="minorHAnsi" w:eastAsia="Times New Roman" w:hAnsiTheme="minorHAnsi" w:cstheme="minorHAnsi"/>
          <w:b/>
          <w:bCs/>
          <w:sz w:val="16"/>
          <w:highlight w:val="yellow"/>
        </w:rPr>
        <w:t>.</w:t>
      </w:r>
      <w:r w:rsidRPr="003A7E32">
        <w:rPr>
          <w:rFonts w:asciiTheme="minorHAnsi" w:eastAsia="Times New Roman" w:hAnsiTheme="minorHAnsi" w:cstheme="minorHAnsi"/>
          <w:sz w:val="16"/>
          <w:highlight w:val="yellow"/>
        </w:rPr>
        <w:t xml:space="preserve"> </w:t>
      </w:r>
      <w:r w:rsidRPr="003A7E32">
        <w:rPr>
          <w:rStyle w:val="Emphasis"/>
          <w:rFonts w:asciiTheme="minorHAnsi" w:hAnsiTheme="minorHAnsi" w:cstheme="minorHAnsi"/>
          <w:highlight w:val="yellow"/>
        </w:rPr>
        <w:t>EE improves test scores by providing students with engaging lessons about the natural world that can be applied to all subject areas and grades</w:t>
      </w:r>
      <w:r w:rsidRPr="003A7E32">
        <w:rPr>
          <w:rStyle w:val="Emphasis"/>
          <w:rFonts w:asciiTheme="minorHAnsi" w:hAnsiTheme="minorHAnsi" w:cstheme="minorHAnsi"/>
        </w:rPr>
        <w:t>.</w:t>
      </w:r>
      <w:r w:rsidRPr="003A7E32">
        <w:rPr>
          <w:rFonts w:asciiTheme="minorHAnsi" w:eastAsia="Times New Roman" w:hAnsiTheme="minorHAnsi" w:cstheme="minorHAnsi"/>
          <w:sz w:val="16"/>
        </w:rPr>
        <w:t xml:space="preserve"> </w:t>
      </w:r>
      <w:r w:rsidRPr="003A7E32">
        <w:rPr>
          <w:rFonts w:asciiTheme="minorHAnsi" w:eastAsia="Times New Roman" w:hAnsiTheme="minorHAnsi" w:cstheme="minorHAnsi"/>
          <w:b/>
          <w:bCs/>
          <w:sz w:val="16"/>
        </w:rPr>
        <w:t>Breaking the Indoor Habit</w:t>
      </w:r>
      <w:r w:rsidRPr="003A7E32">
        <w:rPr>
          <w:rStyle w:val="Emphasis"/>
          <w:rFonts w:asciiTheme="minorHAnsi" w:hAnsiTheme="minorHAnsi" w:cstheme="minorHAnsi"/>
        </w:rPr>
        <w:t>. EE offers an antidote to the plugged-in lives of today’s generation</w:t>
      </w:r>
      <w:r w:rsidRPr="003A7E32">
        <w:rPr>
          <w:rFonts w:asciiTheme="minorHAnsi" w:eastAsia="Times New Roman" w:hAnsiTheme="minorHAnsi" w:cstheme="minorHAnsi"/>
          <w:sz w:val="16"/>
        </w:rPr>
        <w:t xml:space="preserve">, which is the first to grow up indoors. </w:t>
      </w:r>
      <w:r w:rsidRPr="003A7E32">
        <w:rPr>
          <w:rStyle w:val="Emphasis"/>
          <w:rFonts w:asciiTheme="minorHAnsi" w:hAnsiTheme="minorHAnsi" w:cstheme="minorHAnsi"/>
          <w:highlight w:val="yellow"/>
        </w:rPr>
        <w:t>Children who experience school grounds</w:t>
      </w:r>
      <w:r w:rsidRPr="003A7E32">
        <w:rPr>
          <w:rStyle w:val="Emphasis"/>
          <w:rFonts w:asciiTheme="minorHAnsi" w:hAnsiTheme="minorHAnsi" w:cstheme="minorHAnsi"/>
        </w:rPr>
        <w:t xml:space="preserve"> or play areas </w:t>
      </w:r>
      <w:r w:rsidRPr="003A7E32">
        <w:rPr>
          <w:rStyle w:val="Emphasis"/>
          <w:rFonts w:asciiTheme="minorHAnsi" w:hAnsiTheme="minorHAnsi" w:cstheme="minorHAnsi"/>
          <w:highlight w:val="yellow"/>
        </w:rPr>
        <w:t>with diverse natural settings are more physically active, more aware of good nutrition, more creative, and more civil to one another</w:t>
      </w:r>
      <w:r w:rsidRPr="003A7E32">
        <w:rPr>
          <w:rFonts w:asciiTheme="minorHAnsi" w:eastAsia="Times New Roman" w:hAnsiTheme="minorHAnsi" w:cstheme="minorHAnsi"/>
          <w:sz w:val="16"/>
        </w:rPr>
        <w:t xml:space="preserve">. </w:t>
      </w:r>
      <w:r w:rsidRPr="003A7E32">
        <w:rPr>
          <w:rFonts w:asciiTheme="minorHAnsi" w:eastAsia="Times New Roman" w:hAnsiTheme="minorHAnsi" w:cstheme="minorHAnsi"/>
          <w:b/>
          <w:bCs/>
          <w:sz w:val="16"/>
        </w:rPr>
        <w:t>Improving Student Health.</w:t>
      </w:r>
      <w:r w:rsidRPr="003A7E32">
        <w:rPr>
          <w:rFonts w:asciiTheme="minorHAnsi" w:eastAsia="Times New Roman" w:hAnsiTheme="minorHAnsi" w:cstheme="minorHAnsi"/>
          <w:sz w:val="16"/>
        </w:rPr>
        <w:t xml:space="preserve"> EE gets students outdoors and active, and helps to address common health issues in children today, such as obesity, attention deficit disorder, and depression. </w:t>
      </w:r>
      <w:r w:rsidRPr="003A7E32">
        <w:rPr>
          <w:rFonts w:asciiTheme="minorHAnsi" w:eastAsia="Times New Roman" w:hAnsiTheme="minorHAnsi" w:cstheme="minorHAnsi"/>
          <w:b/>
          <w:bCs/>
          <w:sz w:val="16"/>
        </w:rPr>
        <w:t>Supporting STEM.</w:t>
      </w:r>
      <w:r w:rsidRPr="003A7E32">
        <w:rPr>
          <w:rFonts w:asciiTheme="minorHAnsi" w:eastAsia="Times New Roman" w:hAnsiTheme="minorHAnsi" w:cstheme="minorHAnsi"/>
          <w:sz w:val="16"/>
        </w:rPr>
        <w:t xml:space="preserve"> </w:t>
      </w:r>
      <w:r w:rsidRPr="003A7E32">
        <w:rPr>
          <w:rStyle w:val="Emphasis"/>
          <w:rFonts w:asciiTheme="minorHAnsi" w:hAnsiTheme="minorHAnsi" w:cstheme="minorHAnsi"/>
          <w:highlight w:val="yellow"/>
        </w:rPr>
        <w:t>EE offers a</w:t>
      </w:r>
      <w:r w:rsidRPr="003A7E32">
        <w:rPr>
          <w:rStyle w:val="Emphasis"/>
          <w:rFonts w:asciiTheme="minorHAnsi" w:hAnsiTheme="minorHAnsi" w:cstheme="minorHAnsi"/>
        </w:rPr>
        <w:t xml:space="preserve">n engaging </w:t>
      </w:r>
      <w:r w:rsidRPr="003A7E32">
        <w:rPr>
          <w:rStyle w:val="Emphasis"/>
          <w:rFonts w:asciiTheme="minorHAnsi" w:hAnsiTheme="minorHAnsi" w:cstheme="minorHAnsi"/>
          <w:highlight w:val="yellow"/>
        </w:rPr>
        <w:t>platform</w:t>
      </w:r>
      <w:r w:rsidRPr="003A7E32">
        <w:rPr>
          <w:rFonts w:asciiTheme="minorHAnsi" w:eastAsia="Times New Roman" w:hAnsiTheme="minorHAnsi" w:cstheme="minorHAnsi"/>
          <w:sz w:val="16"/>
        </w:rPr>
        <w:t xml:space="preserve"> for gaining and applying knowledge and skills </w:t>
      </w:r>
      <w:r w:rsidRPr="003A7E32">
        <w:rPr>
          <w:rStyle w:val="Emphasis"/>
          <w:rFonts w:asciiTheme="minorHAnsi" w:hAnsiTheme="minorHAnsi" w:cstheme="minorHAnsi"/>
        </w:rPr>
        <w:t>in science, technology, engineering, and mathematics (</w:t>
      </w:r>
      <w:r w:rsidRPr="003A7E32">
        <w:rPr>
          <w:rStyle w:val="Emphasis"/>
          <w:rFonts w:asciiTheme="minorHAnsi" w:hAnsiTheme="minorHAnsi" w:cstheme="minorHAnsi"/>
          <w:highlight w:val="yellow"/>
        </w:rPr>
        <w:t>STEM)</w:t>
      </w:r>
      <w:r w:rsidRPr="003A7E32">
        <w:rPr>
          <w:rStyle w:val="Emphasis"/>
          <w:rFonts w:asciiTheme="minorHAnsi" w:hAnsiTheme="minorHAnsi" w:cstheme="minorHAnsi"/>
        </w:rPr>
        <w:t>.</w:t>
      </w:r>
      <w:r w:rsidRPr="003A7E32">
        <w:rPr>
          <w:rFonts w:asciiTheme="minorHAnsi" w:eastAsia="Times New Roman" w:hAnsiTheme="minorHAnsi" w:cstheme="minorHAnsi"/>
          <w:sz w:val="16"/>
        </w:rPr>
        <w:t xml:space="preserve"> </w:t>
      </w:r>
      <w:r w:rsidRPr="003A7E32">
        <w:rPr>
          <w:rFonts w:asciiTheme="minorHAnsi" w:eastAsia="Times New Roman" w:hAnsiTheme="minorHAnsi" w:cstheme="minorHAnsi"/>
          <w:b/>
          <w:bCs/>
          <w:sz w:val="16"/>
        </w:rPr>
        <w:t>Meeting 21st Century Needs.</w:t>
      </w:r>
      <w:r w:rsidRPr="003A7E32">
        <w:rPr>
          <w:rFonts w:asciiTheme="minorHAnsi" w:eastAsia="Times New Roman" w:hAnsiTheme="minorHAnsi" w:cstheme="minorHAnsi"/>
          <w:sz w:val="16"/>
        </w:rPr>
        <w:t xml:space="preserve"> EE emphasizes skills essential for succeeding in tomorrow’s world, such as questioning, investigating, defining problems, analyzing, interpreting, reasoning, developing conclusions, and solving problems. </w:t>
      </w:r>
      <w:r w:rsidRPr="003A7E32">
        <w:rPr>
          <w:rFonts w:asciiTheme="minorHAnsi" w:eastAsia="Times New Roman" w:hAnsiTheme="minorHAnsi" w:cstheme="minorHAnsi"/>
          <w:b/>
          <w:bCs/>
          <w:sz w:val="16"/>
        </w:rPr>
        <w:t>Cultivating Leadership Qualities.</w:t>
      </w:r>
      <w:r w:rsidRPr="003A7E32">
        <w:rPr>
          <w:rFonts w:asciiTheme="minorHAnsi" w:eastAsia="Times New Roman" w:hAnsiTheme="minorHAnsi" w:cstheme="minorHAnsi"/>
          <w:sz w:val="16"/>
        </w:rPr>
        <w:t xml:space="preserve"> </w:t>
      </w:r>
      <w:r w:rsidRPr="003A7E32">
        <w:rPr>
          <w:rStyle w:val="Emphasis"/>
          <w:rFonts w:asciiTheme="minorHAnsi" w:hAnsiTheme="minorHAnsi" w:cstheme="minorHAnsi"/>
          <w:highlight w:val="yellow"/>
        </w:rPr>
        <w:t>EE emphasizes cooperative learning with others, critical thinking and discussion, and a focus on action strategies with real-world applications</w:t>
      </w:r>
      <w:r w:rsidRPr="003A7E32">
        <w:rPr>
          <w:rStyle w:val="Emphasis"/>
          <w:rFonts w:asciiTheme="minorHAnsi" w:hAnsiTheme="minorHAnsi" w:cstheme="minorHAnsi"/>
        </w:rPr>
        <w:t>.</w:t>
      </w:r>
      <w:r w:rsidRPr="003A7E32">
        <w:rPr>
          <w:rFonts w:asciiTheme="minorHAnsi" w:eastAsia="Times New Roman" w:hAnsiTheme="minorHAnsi" w:cstheme="minorHAnsi"/>
          <w:sz w:val="16"/>
        </w:rPr>
        <w:t xml:space="preserve"> </w:t>
      </w:r>
      <w:r w:rsidRPr="003A7E32">
        <w:rPr>
          <w:rFonts w:asciiTheme="minorHAnsi" w:eastAsia="Times New Roman" w:hAnsiTheme="minorHAnsi" w:cstheme="minorHAnsi"/>
          <w:b/>
          <w:bCs/>
          <w:sz w:val="16"/>
        </w:rPr>
        <w:t>Improving Focus and Cognition.</w:t>
      </w:r>
      <w:r w:rsidRPr="003A7E32">
        <w:rPr>
          <w:rFonts w:asciiTheme="minorHAnsi" w:eastAsia="Times New Roman" w:hAnsiTheme="minorHAnsi" w:cstheme="minorHAnsi"/>
          <w:sz w:val="16"/>
        </w:rPr>
        <w:t xml:space="preserve"> EE increases the ability of students to focus and improves their cognitive abilities. Children with attention-deficit disorder also benefit from more exposure to nature–the greener a child’s everyday environment, the more manageable are their symptoms.</w:t>
      </w:r>
      <w:r w:rsidRPr="003A7E32">
        <w:rPr>
          <w:rFonts w:asciiTheme="minorHAnsi" w:eastAsia="Times New Roman" w:hAnsiTheme="minorHAnsi" w:cstheme="minorHAnsi"/>
          <w:color w:val="000000" w:themeColor="text1"/>
          <w:sz w:val="16"/>
        </w:rPr>
        <w:t xml:space="preserve"> </w:t>
      </w:r>
      <w:hyperlink r:id="rId108" w:history="1">
        <w:r w:rsidRPr="003A7E32">
          <w:rPr>
            <w:rFonts w:asciiTheme="minorHAnsi" w:hAnsiTheme="minorHAnsi" w:cstheme="minorHAnsi"/>
            <w:color w:val="000000" w:themeColor="text1"/>
            <w:u w:val="single"/>
          </w:rPr>
          <w:t>The Top 10 Benefits of Environmental Education</w:t>
        </w:r>
      </w:hyperlink>
      <w:r w:rsidRPr="003A7E32">
        <w:rPr>
          <w:rFonts w:asciiTheme="minorHAnsi" w:hAnsiTheme="minorHAnsi" w:cstheme="minorHAnsi"/>
          <w:sz w:val="16"/>
        </w:rPr>
        <w:t xml:space="preserve"> lists more examples of how EE benefits learners of all ages. “Right now, in the second decade of the 21st century, preparing our students to be good environmental citizens is some of the most important work any of us can do. It is for our children, and our children’s children, and generations yet to come.” — US Department of Education Secretary Arne Duncan, Sep 2010 </w:t>
      </w:r>
      <w:r w:rsidRPr="003A7E32">
        <w:rPr>
          <w:rFonts w:asciiTheme="minorHAnsi" w:eastAsia="Times New Roman" w:hAnsiTheme="minorHAnsi" w:cstheme="minorHAnsi"/>
          <w:b/>
          <w:bCs/>
          <w:sz w:val="16"/>
        </w:rPr>
        <w:t>Environmental Education Benefits Schools and Educators by… Creating Enthusiastic Students.</w:t>
      </w:r>
      <w:r w:rsidRPr="003A7E32">
        <w:rPr>
          <w:rFonts w:asciiTheme="minorHAnsi" w:eastAsia="Times New Roman" w:hAnsiTheme="minorHAnsi" w:cstheme="minorHAnsi"/>
          <w:sz w:val="16"/>
        </w:rPr>
        <w:t xml:space="preserve"> EE offers opportunities for rich, hands-on, real world and authentic learning across the curriculum. </w:t>
      </w:r>
      <w:r w:rsidRPr="003A7E32">
        <w:rPr>
          <w:rStyle w:val="Emphasis"/>
          <w:rFonts w:asciiTheme="minorHAnsi" w:hAnsiTheme="minorHAnsi" w:cstheme="minorHAnsi"/>
          <w:highlight w:val="yellow"/>
        </w:rPr>
        <w:t>This relevance to students’ lives engages and inspires them more than traditional pedagogy</w:t>
      </w:r>
      <w:r w:rsidRPr="003A7E32">
        <w:rPr>
          <w:rStyle w:val="Emphasis"/>
          <w:rFonts w:asciiTheme="minorHAnsi" w:hAnsiTheme="minorHAnsi" w:cstheme="minorHAnsi"/>
        </w:rPr>
        <w:t>.</w:t>
      </w:r>
      <w:r w:rsidRPr="003A7E32">
        <w:rPr>
          <w:rFonts w:asciiTheme="minorHAnsi" w:eastAsia="Times New Roman" w:hAnsiTheme="minorHAnsi" w:cstheme="minorHAnsi"/>
          <w:sz w:val="16"/>
        </w:rPr>
        <w:t xml:space="preserve"> </w:t>
      </w:r>
      <w:r w:rsidRPr="003A7E32">
        <w:rPr>
          <w:rFonts w:asciiTheme="minorHAnsi" w:eastAsia="Times New Roman" w:hAnsiTheme="minorHAnsi" w:cstheme="minorHAnsi"/>
          <w:b/>
          <w:bCs/>
          <w:sz w:val="16"/>
        </w:rPr>
        <w:t>Fostering Innovative Teacher-Leaders.</w:t>
      </w:r>
      <w:r w:rsidRPr="003A7E32">
        <w:rPr>
          <w:rFonts w:asciiTheme="minorHAnsi" w:eastAsia="Times New Roman" w:hAnsiTheme="minorHAnsi" w:cstheme="minorHAnsi"/>
          <w:sz w:val="16"/>
        </w:rPr>
        <w:t xml:space="preserve"> EE gives educators the confidence to take students outdoor and to design more dynamic, interactive learning experiences that spark students’ engagement. </w:t>
      </w:r>
      <w:r w:rsidRPr="003A7E32">
        <w:rPr>
          <w:rFonts w:asciiTheme="minorHAnsi" w:eastAsia="Times New Roman" w:hAnsiTheme="minorHAnsi" w:cstheme="minorHAnsi"/>
          <w:b/>
          <w:bCs/>
          <w:sz w:val="16"/>
        </w:rPr>
        <w:t>Addressing Academic Standards.</w:t>
      </w:r>
      <w:r w:rsidRPr="003A7E32">
        <w:rPr>
          <w:rFonts w:asciiTheme="minorHAnsi" w:eastAsia="Times New Roman" w:hAnsiTheme="minorHAnsi" w:cstheme="minorHAnsi"/>
          <w:sz w:val="16"/>
        </w:rPr>
        <w:t xml:space="preserve"> EE offers an engaging way to meet the content and skills identified in Common Core State Standards in English Language Arts and mathematics, as well Next Generation Science Standards and C3 Framework for Social Studies. </w:t>
      </w:r>
      <w:r w:rsidRPr="003A7E32">
        <w:rPr>
          <w:rFonts w:asciiTheme="minorHAnsi" w:eastAsia="Times New Roman" w:hAnsiTheme="minorHAnsi" w:cstheme="minorHAnsi"/>
          <w:b/>
          <w:bCs/>
          <w:sz w:val="16"/>
        </w:rPr>
        <w:t>Saving Schools Money</w:t>
      </w:r>
      <w:r w:rsidRPr="003A7E32">
        <w:rPr>
          <w:rFonts w:asciiTheme="minorHAnsi" w:eastAsia="Times New Roman" w:hAnsiTheme="minorHAnsi" w:cstheme="minorHAnsi"/>
          <w:b/>
          <w:bCs/>
          <w:sz w:val="16"/>
          <w:highlight w:val="yellow"/>
        </w:rPr>
        <w:t>.</w:t>
      </w:r>
      <w:r w:rsidRPr="003A7E32">
        <w:rPr>
          <w:rFonts w:asciiTheme="minorHAnsi" w:eastAsia="Times New Roman" w:hAnsiTheme="minorHAnsi" w:cstheme="minorHAnsi"/>
          <w:sz w:val="16"/>
          <w:highlight w:val="yellow"/>
        </w:rPr>
        <w:t xml:space="preserve"> </w:t>
      </w:r>
      <w:r w:rsidRPr="003A7E32">
        <w:rPr>
          <w:rStyle w:val="Emphasis"/>
          <w:rFonts w:asciiTheme="minorHAnsi" w:hAnsiTheme="minorHAnsi" w:cstheme="minorHAnsi"/>
          <w:highlight w:val="yellow"/>
        </w:rPr>
        <w:t>When students</w:t>
      </w:r>
      <w:r w:rsidRPr="003A7E32">
        <w:rPr>
          <w:rStyle w:val="Emphasis"/>
          <w:rFonts w:asciiTheme="minorHAnsi" w:hAnsiTheme="minorHAnsi" w:cstheme="minorHAnsi"/>
        </w:rPr>
        <w:t xml:space="preserve"> investigate and </w:t>
      </w:r>
      <w:r w:rsidRPr="003A7E32">
        <w:rPr>
          <w:rStyle w:val="Emphasis"/>
          <w:rFonts w:asciiTheme="minorHAnsi" w:hAnsiTheme="minorHAnsi" w:cstheme="minorHAnsi"/>
          <w:highlight w:val="yellow"/>
        </w:rPr>
        <w:t>take action to improve the environmental performance of their school buildings</w:t>
      </w:r>
      <w:r w:rsidRPr="003A7E32">
        <w:rPr>
          <w:rStyle w:val="Emphasis"/>
          <w:rFonts w:asciiTheme="minorHAnsi" w:hAnsiTheme="minorHAnsi" w:cstheme="minorHAnsi"/>
        </w:rPr>
        <w:t xml:space="preserve"> and grounds, </w:t>
      </w:r>
      <w:r w:rsidRPr="003A7E32">
        <w:rPr>
          <w:rStyle w:val="Emphasis"/>
          <w:rFonts w:asciiTheme="minorHAnsi" w:hAnsiTheme="minorHAnsi" w:cstheme="minorHAnsi"/>
          <w:highlight w:val="yellow"/>
        </w:rPr>
        <w:t>they often cut costs in electricity, water, waste management, and more</w:t>
      </w:r>
      <w:r w:rsidRPr="003A7E32">
        <w:rPr>
          <w:rStyle w:val="Emphasis"/>
          <w:rFonts w:asciiTheme="minorHAnsi" w:hAnsiTheme="minorHAnsi" w:cstheme="minorHAnsi"/>
        </w:rPr>
        <w:t xml:space="preserve">. It is estimated that </w:t>
      </w:r>
      <w:r w:rsidRPr="003A7E32">
        <w:rPr>
          <w:rStyle w:val="Emphasis"/>
          <w:rFonts w:asciiTheme="minorHAnsi" w:hAnsiTheme="minorHAnsi" w:cstheme="minorHAnsi"/>
          <w:highlight w:val="yellow"/>
        </w:rPr>
        <w:t>by 2030, the world population of 7 billion will demand twice as many resources as the planet can supply</w:t>
      </w:r>
      <w:r w:rsidRPr="003A7E32">
        <w:rPr>
          <w:rFonts w:asciiTheme="minorHAnsi" w:hAnsiTheme="minorHAnsi" w:cstheme="minorHAnsi"/>
          <w:sz w:val="16"/>
        </w:rPr>
        <w:t xml:space="preserve"> (</w:t>
      </w:r>
      <w:hyperlink r:id="rId109" w:tgtFrame="_blank" w:history="1">
        <w:r w:rsidRPr="003A7E32">
          <w:rPr>
            <w:rFonts w:asciiTheme="minorHAnsi" w:hAnsiTheme="minorHAnsi" w:cstheme="minorHAnsi"/>
            <w:color w:val="000000" w:themeColor="text1"/>
            <w:u w:val="single"/>
          </w:rPr>
          <w:t>The Economist</w:t>
        </w:r>
      </w:hyperlink>
      <w:r w:rsidRPr="003A7E32">
        <w:rPr>
          <w:rFonts w:asciiTheme="minorHAnsi" w:hAnsiTheme="minorHAnsi" w:cstheme="minorHAnsi"/>
          <w:color w:val="000000" w:themeColor="text1"/>
          <w:sz w:val="16"/>
        </w:rPr>
        <w:t xml:space="preserve">). </w:t>
      </w:r>
      <w:r w:rsidRPr="003A7E32">
        <w:rPr>
          <w:rFonts w:asciiTheme="minorHAnsi" w:hAnsiTheme="minorHAnsi" w:cstheme="minorHAnsi"/>
          <w:sz w:val="16"/>
        </w:rPr>
        <w:t>Meeting the needs of our global citizenry—ecologically, economically, culturally, spiritually, and more—requires understanding and creative problem solving</w:t>
      </w:r>
      <w:r w:rsidRPr="003A7E32">
        <w:rPr>
          <w:rFonts w:asciiTheme="minorHAnsi" w:hAnsiTheme="minorHAnsi" w:cstheme="minorHAnsi"/>
          <w:sz w:val="16"/>
          <w:highlight w:val="yellow"/>
        </w:rPr>
        <w:t xml:space="preserve">. </w:t>
      </w:r>
      <w:r w:rsidRPr="003A7E32">
        <w:rPr>
          <w:rStyle w:val="Emphasis"/>
          <w:rFonts w:asciiTheme="minorHAnsi" w:hAnsiTheme="minorHAnsi" w:cstheme="minorHAnsi"/>
          <w:highlight w:val="yellow"/>
        </w:rPr>
        <w:t>Environmental education equips learners with the knowledge, skills, and motivation to address</w:t>
      </w:r>
      <w:r w:rsidRPr="003A7E32">
        <w:rPr>
          <w:rStyle w:val="Emphasis"/>
          <w:rFonts w:asciiTheme="minorHAnsi" w:hAnsiTheme="minorHAnsi" w:cstheme="minorHAnsi"/>
        </w:rPr>
        <w:t xml:space="preserve"> complex </w:t>
      </w:r>
      <w:r w:rsidRPr="003A7E32">
        <w:rPr>
          <w:rStyle w:val="Emphasis"/>
          <w:rFonts w:asciiTheme="minorHAnsi" w:hAnsiTheme="minorHAnsi" w:cstheme="minorHAnsi"/>
          <w:highlight w:val="yellow"/>
        </w:rPr>
        <w:t>environmental challenges</w:t>
      </w:r>
      <w:r w:rsidRPr="003A7E32">
        <w:rPr>
          <w:rStyle w:val="Emphasis"/>
          <w:rFonts w:asciiTheme="minorHAnsi" w:hAnsiTheme="minorHAnsi" w:cstheme="minorHAnsi"/>
        </w:rPr>
        <w:t xml:space="preserve"> in the 21st Century.</w:t>
      </w:r>
      <w:r w:rsidRPr="003A7E32">
        <w:rPr>
          <w:rFonts w:asciiTheme="minorHAnsi" w:hAnsiTheme="minorHAnsi" w:cstheme="minorHAnsi"/>
          <w:sz w:val="16"/>
        </w:rPr>
        <w:t xml:space="preserve"> </w:t>
      </w:r>
      <w:r w:rsidRPr="003A7E32">
        <w:rPr>
          <w:rFonts w:asciiTheme="minorHAnsi" w:eastAsia="Times New Roman" w:hAnsiTheme="minorHAnsi" w:cstheme="minorHAnsi"/>
          <w:b/>
          <w:bCs/>
          <w:sz w:val="16"/>
        </w:rPr>
        <w:t>Environmental Education Benefits the Larger World by… Fostering Healthier Schools.</w:t>
      </w:r>
      <w:r w:rsidRPr="003A7E32">
        <w:rPr>
          <w:rFonts w:asciiTheme="minorHAnsi" w:eastAsia="Times New Roman" w:hAnsiTheme="minorHAnsi" w:cstheme="minorHAnsi"/>
          <w:sz w:val="16"/>
        </w:rPr>
        <w:t xml:space="preserve"> EE empowers students to lead the way in creating greener and healthier learning environments inside and outside their school buildings. </w:t>
      </w:r>
      <w:r w:rsidRPr="003A7E32">
        <w:rPr>
          <w:rFonts w:asciiTheme="minorHAnsi" w:eastAsia="Times New Roman" w:hAnsiTheme="minorHAnsi" w:cstheme="minorHAnsi"/>
          <w:b/>
          <w:bCs/>
          <w:sz w:val="16"/>
        </w:rPr>
        <w:t>Supporting Sound Decision-Making.</w:t>
      </w:r>
      <w:r w:rsidRPr="003A7E32">
        <w:rPr>
          <w:rFonts w:asciiTheme="minorHAnsi" w:eastAsia="Times New Roman" w:hAnsiTheme="minorHAnsi" w:cstheme="minorHAnsi"/>
          <w:sz w:val="16"/>
        </w:rPr>
        <w:t xml:space="preserve"> </w:t>
      </w:r>
      <w:r w:rsidRPr="003A7E32">
        <w:rPr>
          <w:rStyle w:val="Emphasis"/>
          <w:rFonts w:asciiTheme="minorHAnsi" w:hAnsiTheme="minorHAnsi" w:cstheme="minorHAnsi"/>
        </w:rPr>
        <w:t xml:space="preserve">EE ensures citizens are informed about sound science and equipped to make decisions that are critical to ensuring the US and greater world have the natural resources on which our economy and quality of life depend. </w:t>
      </w:r>
      <w:r w:rsidRPr="003A7E32">
        <w:rPr>
          <w:rFonts w:asciiTheme="minorHAnsi" w:eastAsia="Times New Roman" w:hAnsiTheme="minorHAnsi" w:cstheme="minorHAnsi"/>
          <w:b/>
          <w:bCs/>
          <w:sz w:val="16"/>
        </w:rPr>
        <w:t>Contributing to Sustainability.</w:t>
      </w:r>
      <w:r w:rsidRPr="003A7E32">
        <w:rPr>
          <w:rFonts w:asciiTheme="minorHAnsi" w:eastAsia="Times New Roman" w:hAnsiTheme="minorHAnsi" w:cstheme="minorHAnsi"/>
          <w:sz w:val="16"/>
        </w:rPr>
        <w:t xml:space="preserve"> EE builds the knowledge and skills needed to address complex environmental issues, as well as take action to keep our natural world healthy, our economies productive, and communities vibrant. </w:t>
      </w:r>
      <w:r w:rsidRPr="003A7E32">
        <w:rPr>
          <w:rFonts w:asciiTheme="minorHAnsi" w:eastAsia="Times New Roman" w:hAnsiTheme="minorHAnsi" w:cstheme="minorHAnsi"/>
          <w:b/>
          <w:bCs/>
          <w:sz w:val="16"/>
        </w:rPr>
        <w:t>Conserving our Natural Resources.</w:t>
      </w:r>
      <w:r w:rsidRPr="003A7E32">
        <w:rPr>
          <w:rFonts w:asciiTheme="minorHAnsi" w:eastAsia="Times New Roman" w:hAnsiTheme="minorHAnsi" w:cstheme="minorHAnsi"/>
          <w:sz w:val="16"/>
        </w:rPr>
        <w:t xml:space="preserve"> H</w:t>
      </w:r>
      <w:r w:rsidRPr="003A7E32">
        <w:rPr>
          <w:rStyle w:val="Emphasis"/>
          <w:rFonts w:asciiTheme="minorHAnsi" w:hAnsiTheme="minorHAnsi" w:cstheme="minorHAnsi"/>
        </w:rPr>
        <w:t xml:space="preserve">igher levels of environmental knowledge correlate significantly with a higher degree of pro-environment and conservation behavior. </w:t>
      </w:r>
      <w:r w:rsidRPr="003A7E32">
        <w:rPr>
          <w:rStyle w:val="Emphasis"/>
          <w:rFonts w:asciiTheme="minorHAnsi" w:hAnsiTheme="minorHAnsi" w:cstheme="minorHAnsi"/>
          <w:highlight w:val="yellow"/>
        </w:rPr>
        <w:t>The more people know, the more likely they are to recycle, be energy efficient, conserve water,</w:t>
      </w:r>
      <w:r w:rsidRPr="003A7E32">
        <w:rPr>
          <w:rFonts w:asciiTheme="minorHAnsi" w:eastAsia="Times New Roman" w:hAnsiTheme="minorHAnsi" w:cstheme="minorHAnsi"/>
          <w:sz w:val="16"/>
        </w:rPr>
        <w:t xml:space="preserve"> etc. </w:t>
      </w:r>
      <w:r w:rsidRPr="003A7E32">
        <w:rPr>
          <w:rFonts w:asciiTheme="minorHAnsi" w:hAnsiTheme="minorHAnsi" w:cstheme="minorHAnsi"/>
          <w:sz w:val="16"/>
        </w:rPr>
        <w:t xml:space="preserve">View a list of sources </w:t>
      </w:r>
      <w:r w:rsidRPr="003A7E32">
        <w:rPr>
          <w:rFonts w:asciiTheme="minorHAnsi" w:hAnsiTheme="minorHAnsi" w:cstheme="minorHAnsi"/>
          <w:color w:val="000000" w:themeColor="text1"/>
          <w:sz w:val="16"/>
        </w:rPr>
        <w:t xml:space="preserve">for </w:t>
      </w:r>
      <w:hyperlink r:id="rId110" w:history="1">
        <w:r w:rsidRPr="003A7E32">
          <w:rPr>
            <w:rFonts w:asciiTheme="minorHAnsi" w:hAnsiTheme="minorHAnsi" w:cstheme="minorHAnsi"/>
            <w:color w:val="000000" w:themeColor="text1"/>
            <w:u w:val="single"/>
          </w:rPr>
          <w:t>Research into the Benefits of Environmental Education</w:t>
        </w:r>
      </w:hyperlink>
      <w:r w:rsidRPr="003A7E32">
        <w:rPr>
          <w:rFonts w:asciiTheme="minorHAnsi" w:hAnsiTheme="minorHAnsi" w:cstheme="minorHAnsi"/>
          <w:sz w:val="16"/>
        </w:rPr>
        <w:t xml:space="preserve">. </w:t>
      </w:r>
      <w:r w:rsidRPr="003A7E32">
        <w:rPr>
          <w:rFonts w:asciiTheme="minorHAnsi" w:eastAsia="Times New Roman" w:hAnsiTheme="minorHAnsi" w:cstheme="minorHAnsi"/>
          <w:b/>
          <w:bCs/>
          <w:sz w:val="16"/>
        </w:rPr>
        <w:t xml:space="preserve">How Project Learning Tree Makes a Difference </w:t>
      </w:r>
      <w:r w:rsidRPr="003A7E32">
        <w:rPr>
          <w:rFonts w:asciiTheme="minorHAnsi" w:eastAsia="Times New Roman" w:hAnsiTheme="minorHAnsi" w:cstheme="minorHAnsi"/>
          <w:sz w:val="16"/>
        </w:rPr>
        <w:t xml:space="preserve">PLT encourages students to improve their schools, homes, and neighborhoods based on what they learn in the classroom. PLT provides educators with peer-reviewed, award-winning curriculum materials to engage students in learning about the environment. We show teachers how easy it is to bring environmental education into their everyday lesson plans using our hands-on, multi-disciplinary materials aligned to state and national academic standards. Our trainings also focus on developing teachers’ confidence and skills for taking students outdoors to learn. More than 675,000 teachers have received training in Project Learning Tree since the program began in 1976, making PLT one of the most widely-used environmental education programs in the United States. </w:t>
      </w:r>
      <w:r w:rsidRPr="003A7E32">
        <w:rPr>
          <w:rFonts w:asciiTheme="minorHAnsi" w:eastAsia="Times New Roman" w:hAnsiTheme="minorHAnsi" w:cstheme="minorHAnsi"/>
          <w:color w:val="333333"/>
          <w:sz w:val="16"/>
          <w:shd w:val="clear" w:color="auto" w:fill="FFFFFF"/>
        </w:rPr>
        <w:t xml:space="preserve">By teaching students how to think, not what to think, about complex environmental issues, PLT is helping young people learn the problem-solving skills they need to make informed choices about the environment. We are also helping to prepare a 21st century workforce faced with increasingly complex environmental issues, like climate change and energy. </w:t>
      </w:r>
    </w:p>
    <w:p w:rsidR="004C2FFB" w:rsidRDefault="004C2FFB" w:rsidP="004C2FFB">
      <w:pPr>
        <w:rPr>
          <w:sz w:val="16"/>
        </w:rPr>
      </w:pPr>
    </w:p>
    <w:p w:rsidR="004C2FFB" w:rsidRDefault="004C2FFB" w:rsidP="004C2FFB">
      <w:pPr>
        <w:rPr>
          <w:sz w:val="16"/>
        </w:rPr>
      </w:pPr>
    </w:p>
    <w:p w:rsidR="004C2FFB" w:rsidRDefault="004C2FFB" w:rsidP="004C2FFB">
      <w:pPr>
        <w:pStyle w:val="Heading4"/>
      </w:pPr>
      <w:r>
        <w:t>Environmental Education causes students to perform better in STEM areas and do better on standardized tests</w:t>
      </w:r>
    </w:p>
    <w:p w:rsidR="004C2FFB" w:rsidRPr="005D6837" w:rsidRDefault="004C2FFB" w:rsidP="004C2FFB">
      <w:r w:rsidRPr="00B00F98">
        <w:rPr>
          <w:rFonts w:eastAsiaTheme="majorEastAsia" w:cstheme="majorBidi"/>
          <w:b/>
          <w:iCs/>
          <w:sz w:val="26"/>
        </w:rPr>
        <w:t>NEEF</w:t>
      </w:r>
      <w:r w:rsidRPr="00B00F98">
        <w:t xml:space="preserve"> 20</w:t>
      </w:r>
      <w:r>
        <w:rPr>
          <w:rFonts w:eastAsiaTheme="majorEastAsia" w:cstheme="majorBidi"/>
          <w:b/>
          <w:iCs/>
          <w:sz w:val="26"/>
        </w:rPr>
        <w:t>09</w:t>
      </w:r>
      <w:r w:rsidRPr="00B00F98">
        <w:t xml:space="preserve"> </w:t>
      </w:r>
      <w:r>
        <w:t xml:space="preserve">National Environmental Education Foundation is a foundation that supports and does extensive research on EE including scientific studies. (“Benefits of Environmental Education” </w:t>
      </w:r>
      <w:hyperlink r:id="rId111" w:history="1">
        <w:r w:rsidRPr="00001811">
          <w:rPr>
            <w:rStyle w:val="Hyperlink"/>
          </w:rPr>
          <w:t>https://www.neefusa.org/nature/water/benefits-environmental-education</w:t>
        </w:r>
      </w:hyperlink>
      <w:r>
        <w:t xml:space="preserve"> in 2009 (This is an estimated date based on the cited sources, could have been more recent)</w:t>
      </w:r>
    </w:p>
    <w:p w:rsidR="004C2FFB" w:rsidRPr="005D6837" w:rsidRDefault="004C2FFB" w:rsidP="004C2FFB">
      <w:pPr>
        <w:rPr>
          <w:sz w:val="16"/>
        </w:rPr>
      </w:pPr>
      <w:r w:rsidRPr="005D6837">
        <w:rPr>
          <w:rStyle w:val="StyleUnderline"/>
          <w:highlight w:val="cyan"/>
        </w:rPr>
        <w:t>EE Schools Demonstrate Better Academic Performance</w:t>
      </w:r>
      <w:r w:rsidRPr="005D6837">
        <w:rPr>
          <w:sz w:val="16"/>
        </w:rPr>
        <w:t xml:space="preserve"> across the Curriculum </w:t>
      </w:r>
      <w:r w:rsidRPr="005D6837">
        <w:rPr>
          <w:highlight w:val="cyan"/>
          <w:u w:val="single"/>
        </w:rPr>
        <w:t>Schools that adopt environmental education</w:t>
      </w:r>
      <w:r w:rsidRPr="005D6837">
        <w:rPr>
          <w:sz w:val="16"/>
        </w:rPr>
        <w:t xml:space="preserve"> as the central focus of their academic programs </w:t>
      </w:r>
      <w:r w:rsidRPr="005D6837">
        <w:rPr>
          <w:highlight w:val="cyan"/>
          <w:u w:val="single"/>
        </w:rPr>
        <w:t>frequently demonstrate the following results: Reading, science, social studies, and mathematics scores improve</w:t>
      </w:r>
      <w:r w:rsidRPr="005D6837">
        <w:rPr>
          <w:sz w:val="16"/>
          <w:highlight w:val="cyan"/>
        </w:rPr>
        <w:t>.</w:t>
      </w:r>
      <w:r w:rsidRPr="005D6837">
        <w:rPr>
          <w:sz w:val="16"/>
        </w:rPr>
        <w:t xml:space="preserve"> Students develop the ability to transfer their knowledge from familiar to unfamiliar contexts</w:t>
      </w:r>
      <w:r w:rsidRPr="005D6837">
        <w:rPr>
          <w:u w:val="single"/>
        </w:rPr>
        <w:t xml:space="preserve">. </w:t>
      </w:r>
      <w:r w:rsidRPr="005D6837">
        <w:rPr>
          <w:highlight w:val="cyan"/>
          <w:u w:val="single"/>
        </w:rPr>
        <w:t>Students “learn to do science” rather than “just learn about science.”</w:t>
      </w:r>
      <w:r w:rsidRPr="005D6837">
        <w:rPr>
          <w:sz w:val="16"/>
        </w:rPr>
        <w:t xml:space="preserve"> Classroom discipline problems decline. </w:t>
      </w:r>
      <w:r w:rsidRPr="005D6837">
        <w:rPr>
          <w:highlight w:val="cyan"/>
          <w:u w:val="single"/>
        </w:rPr>
        <w:t>All students have the opportunity to learn at a higher level.</w:t>
      </w:r>
      <w:r w:rsidRPr="005D6837">
        <w:rPr>
          <w:sz w:val="16"/>
          <w:highlight w:val="cyan"/>
        </w:rPr>
        <w:t xml:space="preserve"> </w:t>
      </w:r>
      <w:r w:rsidRPr="005D6837">
        <w:rPr>
          <w:rStyle w:val="StyleUnderline"/>
          <w:highlight w:val="cyan"/>
        </w:rPr>
        <w:t>Hawley Environmental Elementary school in Milwaukee, Wisconsin</w:t>
      </w:r>
      <w:r w:rsidRPr="005D6837">
        <w:rPr>
          <w:rStyle w:val="StyleUnderline"/>
        </w:rPr>
        <w:t>,</w:t>
      </w:r>
      <w:r w:rsidRPr="005D6837">
        <w:rPr>
          <w:sz w:val="16"/>
        </w:rPr>
        <w:t xml:space="preserve"> is just one example of how an environment-based curriculum can improve students’ academic performance. </w:t>
      </w:r>
      <w:r w:rsidRPr="005D6837">
        <w:rPr>
          <w:highlight w:val="cyan"/>
          <w:u w:val="single"/>
        </w:rPr>
        <w:t>Reading scores</w:t>
      </w:r>
      <w:r w:rsidRPr="005D6837">
        <w:rPr>
          <w:sz w:val="16"/>
        </w:rPr>
        <w:t xml:space="preserve"> at Hawley</w:t>
      </w:r>
      <w:r w:rsidRPr="005D6837">
        <w:rPr>
          <w:u w:val="single"/>
        </w:rPr>
        <w:t xml:space="preserve"> </w:t>
      </w:r>
      <w:r w:rsidRPr="005D6837">
        <w:rPr>
          <w:highlight w:val="cyan"/>
          <w:u w:val="single"/>
        </w:rPr>
        <w:t>exceeded all other schools in Wisconsin that were located in similar income-level areas</w:t>
      </w:r>
      <w:r w:rsidRPr="005D6837">
        <w:rPr>
          <w:sz w:val="16"/>
          <w:highlight w:val="cyan"/>
        </w:rPr>
        <w:t xml:space="preserve">, </w:t>
      </w:r>
      <w:r w:rsidRPr="005D6837">
        <w:rPr>
          <w:highlight w:val="cyan"/>
          <w:u w:val="single"/>
        </w:rPr>
        <w:t>and the following year student achievement at Hawley exceeded the state average on state tests and on nationally normed assessments</w:t>
      </w:r>
      <w:r w:rsidRPr="005D6837">
        <w:rPr>
          <w:u w:val="single"/>
        </w:rPr>
        <w:t>.</w:t>
      </w:r>
      <w:r w:rsidRPr="005D6837">
        <w:rPr>
          <w:sz w:val="16"/>
        </w:rPr>
        <w:t xml:space="preserve"> Because of these and other achievements, Hawley has since been recognized by the U.S. Department of Education and other organizations as a high-performing school that offers “hope for urban education</w:t>
      </w:r>
    </w:p>
    <w:p w:rsidR="004C2FFB" w:rsidRDefault="004C2FFB" w:rsidP="004C2FFB"/>
    <w:p w:rsidR="004C2FFB" w:rsidRDefault="004C2FFB" w:rsidP="004C2FFB"/>
    <w:p w:rsidR="004C2FFB" w:rsidRDefault="004C2FFB" w:rsidP="004C2FFB">
      <w:pPr>
        <w:pStyle w:val="Heading4"/>
      </w:pPr>
      <w:r>
        <w:t>Increasing EE funding is crucial for successful STEM gradates</w:t>
      </w:r>
    </w:p>
    <w:p w:rsidR="004C2FFB" w:rsidRPr="006208BD" w:rsidRDefault="004C2FFB" w:rsidP="004C2FFB">
      <w:r w:rsidRPr="00E00869">
        <w:t xml:space="preserve">Jennifer </w:t>
      </w:r>
      <w:r w:rsidRPr="00E00869">
        <w:rPr>
          <w:rFonts w:eastAsiaTheme="majorEastAsia" w:cstheme="majorBidi"/>
          <w:b/>
          <w:iCs/>
          <w:sz w:val="26"/>
        </w:rPr>
        <w:t>Tabola</w:t>
      </w:r>
      <w:r w:rsidRPr="00E00869">
        <w:t>, 20</w:t>
      </w:r>
      <w:r w:rsidRPr="00E00869">
        <w:rPr>
          <w:rFonts w:eastAsiaTheme="majorEastAsia" w:cstheme="majorBidi"/>
          <w:b/>
          <w:iCs/>
          <w:sz w:val="26"/>
        </w:rPr>
        <w:t xml:space="preserve">13 </w:t>
      </w:r>
      <w:r w:rsidRPr="00E00869">
        <w:t>Jennifer Tabola is the senior director of education for the National Environmental Education Foundation</w:t>
      </w:r>
      <w:r>
        <w:t xml:space="preserve"> (“Connecting Environmental Education and STEM” </w:t>
      </w:r>
      <w:hyperlink r:id="rId112" w:history="1">
        <w:r w:rsidRPr="00BD2B20">
          <w:rPr>
            <w:rStyle w:val="Hyperlink"/>
          </w:rPr>
          <w:t>http://cha</w:t>
        </w:r>
      </w:hyperlink>
      <w:r>
        <w:t xml:space="preserve"> </w:t>
      </w:r>
      <w:r w:rsidRPr="00E00869">
        <w:t>ngetheequation.org/blog/guest-blog-connecting-environmental-education-and-stem</w:t>
      </w:r>
      <w:r>
        <w:t>, April 19, 2013)</w:t>
      </w:r>
    </w:p>
    <w:p w:rsidR="004C2FFB" w:rsidRDefault="004C2FFB" w:rsidP="004C2FFB">
      <w:pPr>
        <w:rPr>
          <w:rStyle w:val="StyleUnderline"/>
        </w:rPr>
      </w:pPr>
      <w:r w:rsidRPr="00E00869">
        <w:rPr>
          <w:u w:val="single"/>
        </w:rPr>
        <w:t xml:space="preserve">What are </w:t>
      </w:r>
      <w:r w:rsidRPr="00E00869">
        <w:rPr>
          <w:highlight w:val="cyan"/>
          <w:u w:val="single"/>
        </w:rPr>
        <w:t>the</w:t>
      </w:r>
      <w:r w:rsidRPr="00E00869">
        <w:rPr>
          <w:u w:val="single"/>
        </w:rPr>
        <w:t xml:space="preserve"> learning </w:t>
      </w:r>
      <w:r w:rsidRPr="00E00869">
        <w:rPr>
          <w:highlight w:val="cyan"/>
          <w:u w:val="single"/>
        </w:rPr>
        <w:t>goals of environmental education</w:t>
      </w:r>
      <w:r w:rsidRPr="00E00869">
        <w:rPr>
          <w:u w:val="single"/>
        </w:rPr>
        <w:t xml:space="preserve">? How are they best accomplished? How do they </w:t>
      </w:r>
      <w:r w:rsidRPr="00E00869">
        <w:rPr>
          <w:highlight w:val="cyan"/>
          <w:u w:val="single"/>
        </w:rPr>
        <w:t>support the broader goals of improving students’ STEM skills</w:t>
      </w:r>
      <w:r w:rsidRPr="00E00869">
        <w:rPr>
          <w:sz w:val="16"/>
        </w:rPr>
        <w:t xml:space="preserve">? Students have an innate curiosity – even wonder – about the natural world around them. </w:t>
      </w:r>
      <w:r w:rsidRPr="00E00869">
        <w:rPr>
          <w:rStyle w:val="StyleUnderline"/>
          <w:highlight w:val="cyan"/>
        </w:rPr>
        <w:t>Environmental education</w:t>
      </w:r>
      <w:r w:rsidRPr="00E00869">
        <w:rPr>
          <w:rStyle w:val="StyleUnderline"/>
        </w:rPr>
        <w:t xml:space="preserve"> (EE) taps into their enthusiasm and </w:t>
      </w:r>
      <w:r w:rsidRPr="00E00869">
        <w:rPr>
          <w:rStyle w:val="StyleUnderline"/>
          <w:highlight w:val="cyan"/>
        </w:rPr>
        <w:t>provides</w:t>
      </w:r>
      <w:r w:rsidRPr="00E00869">
        <w:rPr>
          <w:rStyle w:val="StyleUnderline"/>
        </w:rPr>
        <w:t xml:space="preserve"> them </w:t>
      </w:r>
      <w:r w:rsidRPr="00E00869">
        <w:rPr>
          <w:rStyle w:val="StyleUnderline"/>
          <w:highlight w:val="cyan"/>
        </w:rPr>
        <w:t>the knowledge and skills to solve 21st-century challenges</w:t>
      </w:r>
      <w:r w:rsidRPr="00E00869">
        <w:rPr>
          <w:rStyle w:val="StyleUnderline"/>
        </w:rPr>
        <w:t xml:space="preserve">. </w:t>
      </w:r>
      <w:r w:rsidRPr="00E00869">
        <w:rPr>
          <w:rStyle w:val="StyleUnderline"/>
          <w:highlight w:val="cyan"/>
        </w:rPr>
        <w:t>Early connection with the</w:t>
      </w:r>
      <w:r w:rsidRPr="00E00869">
        <w:rPr>
          <w:rStyle w:val="StyleUnderline"/>
        </w:rPr>
        <w:t xml:space="preserve"> </w:t>
      </w:r>
      <w:r w:rsidRPr="00E00869">
        <w:rPr>
          <w:rStyle w:val="StyleUnderline"/>
          <w:highlight w:val="cyan"/>
        </w:rPr>
        <w:t>environment</w:t>
      </w:r>
      <w:r w:rsidRPr="00E00869">
        <w:rPr>
          <w:rStyle w:val="StyleUnderline"/>
        </w:rPr>
        <w:t xml:space="preserve"> also </w:t>
      </w:r>
      <w:r w:rsidRPr="00E00869">
        <w:rPr>
          <w:rStyle w:val="StyleUnderline"/>
          <w:highlight w:val="cyan"/>
        </w:rPr>
        <w:t xml:space="preserve">equips students to make </w:t>
      </w:r>
      <w:r w:rsidRPr="008C3C7E">
        <w:rPr>
          <w:rStyle w:val="StyleUnderline"/>
        </w:rPr>
        <w:t xml:space="preserve">everyday </w:t>
      </w:r>
      <w:r w:rsidRPr="00E00869">
        <w:rPr>
          <w:rStyle w:val="StyleUnderline"/>
          <w:highlight w:val="cyan"/>
        </w:rPr>
        <w:t>decisions that improve the quality of their lives and the health of our planet</w:t>
      </w:r>
      <w:r w:rsidRPr="00E00869">
        <w:rPr>
          <w:rStyle w:val="StyleUnderline"/>
        </w:rPr>
        <w:t xml:space="preserve">. The goals of EE can be accomplished well through project-based learning and hands-on exploration of the outdoors. Local, place-based environmental projects provide relevant learning experiences for students and an opportunity to make a meaningful difference in their communities. </w:t>
      </w:r>
      <w:r w:rsidRPr="00E00869">
        <w:rPr>
          <w:rStyle w:val="StyleUnderline"/>
          <w:highlight w:val="cyan"/>
        </w:rPr>
        <w:t xml:space="preserve">Through EE, students learn not only STEM content, but also develop the </w:t>
      </w:r>
      <w:r w:rsidRPr="00E00869">
        <w:rPr>
          <w:rStyle w:val="StyleUnderline"/>
        </w:rPr>
        <w:t xml:space="preserve">critical thinking, problem-solving and decision-making </w:t>
      </w:r>
      <w:r w:rsidRPr="00E00869">
        <w:rPr>
          <w:rStyle w:val="StyleUnderline"/>
          <w:highlight w:val="cyan"/>
        </w:rPr>
        <w:t xml:space="preserve">skills that are critical for success in STEM careers </w:t>
      </w:r>
      <w:r w:rsidRPr="00E00869">
        <w:rPr>
          <w:rStyle w:val="StyleUnderline"/>
        </w:rPr>
        <w:t>where substantial growth is expected. Further</w:t>
      </w:r>
      <w:r w:rsidRPr="00E00869">
        <w:rPr>
          <w:rStyle w:val="StyleUnderline"/>
          <w:highlight w:val="cyan"/>
        </w:rPr>
        <w:t>, studies indicate that</w:t>
      </w:r>
      <w:r w:rsidRPr="00E00869">
        <w:rPr>
          <w:rStyle w:val="StyleUnderline"/>
        </w:rPr>
        <w:t xml:space="preserve"> young </w:t>
      </w:r>
      <w:r w:rsidRPr="00E00869">
        <w:rPr>
          <w:rStyle w:val="StyleUnderline"/>
          <w:highlight w:val="cyan"/>
        </w:rPr>
        <w:t xml:space="preserve">people who experience the natural world </w:t>
      </w:r>
      <w:r w:rsidRPr="00E00869">
        <w:rPr>
          <w:rStyle w:val="StyleUnderline"/>
        </w:rPr>
        <w:t xml:space="preserve">and </w:t>
      </w:r>
      <w:r w:rsidRPr="00E00869">
        <w:rPr>
          <w:rStyle w:val="StyleUnderline"/>
          <w:highlight w:val="cyan"/>
        </w:rPr>
        <w:t>have more opportunities to</w:t>
      </w:r>
      <w:r w:rsidRPr="00E00869">
        <w:rPr>
          <w:rStyle w:val="StyleUnderline"/>
        </w:rPr>
        <w:t xml:space="preserve"> play and </w:t>
      </w:r>
      <w:r w:rsidRPr="00E00869">
        <w:rPr>
          <w:rStyle w:val="StyleUnderline"/>
          <w:highlight w:val="cyan"/>
        </w:rPr>
        <w:t>learn</w:t>
      </w:r>
      <w:r w:rsidRPr="00E00869">
        <w:rPr>
          <w:rStyle w:val="StyleUnderline"/>
        </w:rPr>
        <w:t xml:space="preserve"> within it </w:t>
      </w:r>
      <w:r w:rsidRPr="00E00869">
        <w:rPr>
          <w:rStyle w:val="StyleUnderline"/>
          <w:highlight w:val="cyan"/>
        </w:rPr>
        <w:t>are more likely to choose science or related fields as careers.</w:t>
      </w:r>
      <w:r w:rsidRPr="00E00869">
        <w:rPr>
          <w:rStyle w:val="StyleUnderline"/>
        </w:rPr>
        <w:t xml:space="preserve"> </w:t>
      </w:r>
      <w:r w:rsidRPr="00E00869">
        <w:rPr>
          <w:sz w:val="16"/>
        </w:rPr>
        <w:t>What are the opportunities and obstacles to introducing students to environmental education? While field trips and opportunities to explore nature centers and other nonformal education settings are valuable to sparking interest and deeper knowledge about the environment, lack of time and resources can make it challenging for teachers to provide those opportunities. Increasingly, schools are investing in enriching the more accessible laboratories for learning that exist right outside the classroom door, in a nearby park, the schoolyard, school garden -- even the school building itself</w:t>
      </w:r>
      <w:r w:rsidRPr="00E00869">
        <w:rPr>
          <w:u w:val="single"/>
        </w:rPr>
        <w:t xml:space="preserve">. Recognizing </w:t>
      </w:r>
      <w:r w:rsidRPr="00E00869">
        <w:rPr>
          <w:highlight w:val="cyan"/>
          <w:u w:val="single"/>
        </w:rPr>
        <w:t>the</w:t>
      </w:r>
      <w:r w:rsidRPr="00E00869">
        <w:rPr>
          <w:u w:val="single"/>
        </w:rPr>
        <w:t xml:space="preserve"> national </w:t>
      </w:r>
      <w:r w:rsidRPr="00E00869">
        <w:rPr>
          <w:highlight w:val="cyan"/>
          <w:u w:val="single"/>
        </w:rPr>
        <w:t>priority</w:t>
      </w:r>
      <w:r w:rsidRPr="00E00869">
        <w:rPr>
          <w:u w:val="single"/>
        </w:rPr>
        <w:t xml:space="preserve"> on </w:t>
      </w:r>
      <w:r w:rsidRPr="00E00869">
        <w:rPr>
          <w:highlight w:val="cyan"/>
          <w:u w:val="single"/>
        </w:rPr>
        <w:t>successfully engaging more students in STEM,</w:t>
      </w:r>
      <w:r w:rsidRPr="00E00869">
        <w:rPr>
          <w:u w:val="single"/>
        </w:rPr>
        <w:t xml:space="preserve"> significantly more environmental science content is being integrated across multiple disciplines. </w:t>
      </w:r>
      <w:r w:rsidRPr="00E00869">
        <w:rPr>
          <w:highlight w:val="cyan"/>
          <w:u w:val="single"/>
        </w:rPr>
        <w:t>There are</w:t>
      </w:r>
      <w:r w:rsidRPr="00E00869">
        <w:rPr>
          <w:u w:val="single"/>
        </w:rPr>
        <w:t xml:space="preserve"> expanded </w:t>
      </w:r>
      <w:r w:rsidRPr="00E00869">
        <w:rPr>
          <w:highlight w:val="cyan"/>
          <w:u w:val="single"/>
        </w:rPr>
        <w:t>opportunities with</w:t>
      </w:r>
      <w:r w:rsidRPr="00E00869">
        <w:rPr>
          <w:u w:val="single"/>
        </w:rPr>
        <w:t xml:space="preserve">in the new Next </w:t>
      </w:r>
      <w:r w:rsidRPr="00E00869">
        <w:rPr>
          <w:highlight w:val="cyan"/>
          <w:u w:val="single"/>
        </w:rPr>
        <w:t>Generation Science Standards to emphasize</w:t>
      </w:r>
      <w:r w:rsidRPr="00E00869">
        <w:rPr>
          <w:u w:val="single"/>
        </w:rPr>
        <w:t xml:space="preserve"> science </w:t>
      </w:r>
      <w:r w:rsidRPr="00E00869">
        <w:rPr>
          <w:highlight w:val="cyan"/>
          <w:u w:val="single"/>
        </w:rPr>
        <w:t>learning through an environmental conte</w:t>
      </w:r>
      <w:r w:rsidRPr="00E00869">
        <w:rPr>
          <w:u w:val="single"/>
        </w:rPr>
        <w:t xml:space="preserve">xt, through content on human impacts on the natural world. What do policymakers and decision makers need to know when thinking about STEM learning and environmental education? Research and survey findings indicate young people have a strong interest in the environment. </w:t>
      </w:r>
      <w:r w:rsidRPr="00E00869">
        <w:rPr>
          <w:sz w:val="16"/>
        </w:rPr>
        <w:t xml:space="preserve">Total employment in STEM jobs is expected to increase by twice as much as all other jobs by 2018 and environmental science jobs are expected to grow by 25% by 2016 – the fastest among the sciences. Sources and additional statistics can be found in the new </w:t>
      </w:r>
      <w:hyperlink r:id="rId113" w:history="1">
        <w:r w:rsidRPr="00E00869">
          <w:rPr>
            <w:rStyle w:val="Hyperlink"/>
            <w:sz w:val="16"/>
          </w:rPr>
          <w:t>Tech &amp; Our Planet infographic</w:t>
        </w:r>
      </w:hyperlink>
      <w:r w:rsidRPr="00E00869">
        <w:rPr>
          <w:sz w:val="16"/>
        </w:rPr>
        <w:t xml:space="preserve">. In 2011 the U.S. Department of Education developed the Green Ribbon Schools recognition award, which honors schools that are exemplary in reducing environmental impact and costs; improving the health and wellness of students and staff; and providing effective environmental and sustainability education, which incorporates STEM, civic skills and green career pathways. </w:t>
      </w:r>
      <w:r w:rsidRPr="00E00869">
        <w:rPr>
          <w:rStyle w:val="StyleUnderline"/>
        </w:rPr>
        <w:t xml:space="preserve">This year, as part of </w:t>
      </w:r>
      <w:hyperlink r:id="rId114" w:history="1">
        <w:r w:rsidRPr="00E00869">
          <w:rPr>
            <w:rStyle w:val="StyleUnderline"/>
          </w:rPr>
          <w:t>National Environmental Education Week</w:t>
        </w:r>
      </w:hyperlink>
      <w:r w:rsidRPr="00E00869">
        <w:rPr>
          <w:rStyle w:val="StyleUnderline"/>
        </w:rPr>
        <w:t xml:space="preserve">, </w:t>
      </w:r>
      <w:r w:rsidRPr="00E00869">
        <w:rPr>
          <w:rStyle w:val="StyleUnderline"/>
          <w:highlight w:val="cyan"/>
        </w:rPr>
        <w:t>Secretary of Education Arne Duncan did a PSA</w:t>
      </w:r>
      <w:r w:rsidRPr="00E00869">
        <w:rPr>
          <w:rStyle w:val="StyleUnderline"/>
        </w:rPr>
        <w:t xml:space="preserve"> that speaks </w:t>
      </w:r>
      <w:r w:rsidRPr="00E00869">
        <w:rPr>
          <w:rStyle w:val="StyleUnderline"/>
          <w:highlight w:val="cyan"/>
        </w:rPr>
        <w:t>to the important connection between EE and STEM.</w:t>
      </w:r>
    </w:p>
    <w:p w:rsidR="004C2FFB" w:rsidRPr="004C2FFB" w:rsidRDefault="004C2FFB" w:rsidP="004C2FFB"/>
    <w:p w:rsidR="00805DDA" w:rsidRDefault="00805DDA" w:rsidP="00805DDA">
      <w:pPr>
        <w:pStyle w:val="Heading3"/>
      </w:pPr>
      <w:r>
        <w:t>Solvency – Workforce</w:t>
      </w:r>
    </w:p>
    <w:p w:rsidR="00805DDA" w:rsidRPr="008E43FC" w:rsidRDefault="00805DDA" w:rsidP="00805DDA">
      <w:pPr>
        <w:pStyle w:val="Heading4"/>
      </w:pPr>
      <w:r>
        <w:t>E-STEM education provides a platform that combines technical instruction with environmental literacy – effectively precipitates needed green tech workforce</w:t>
      </w:r>
    </w:p>
    <w:p w:rsidR="00805DDA" w:rsidRPr="008E43FC" w:rsidRDefault="00805DDA" w:rsidP="00805DDA">
      <w:pPr>
        <w:rPr>
          <w:rFonts w:ascii="Times New Roman" w:hAnsi="Times New Roman" w:cs="Times New Roman"/>
          <w:sz w:val="23"/>
          <w:szCs w:val="23"/>
        </w:rPr>
      </w:pPr>
      <w:r w:rsidRPr="008047F4">
        <w:rPr>
          <w:rStyle w:val="Style13ptBold"/>
        </w:rPr>
        <w:t>N.E.E.F 15</w:t>
      </w:r>
      <w:r w:rsidRPr="008E43FC">
        <w:rPr>
          <w:rFonts w:ascii="Times New Roman" w:hAnsi="Times New Roman" w:cs="Times New Roman"/>
          <w:sz w:val="23"/>
          <w:szCs w:val="23"/>
        </w:rPr>
        <w:t xml:space="preserve"> (National Environmental Education Foundation Environmental Literacy in the United States: “An Agenda for Leadership in the 21st Century”,  Summer 2015 | </w:t>
      </w:r>
      <w:hyperlink r:id="rId115" w:history="1">
        <w:r w:rsidRPr="008E43FC">
          <w:rPr>
            <w:rStyle w:val="Hyperlink"/>
            <w:rFonts w:ascii="Times New Roman" w:hAnsi="Times New Roman" w:cs="Times New Roman"/>
            <w:sz w:val="23"/>
            <w:szCs w:val="23"/>
          </w:rPr>
          <w:t>www.neefusa.org</w:t>
        </w:r>
      </w:hyperlink>
      <w:r w:rsidRPr="008E43FC">
        <w:rPr>
          <w:rFonts w:ascii="Times New Roman" w:hAnsi="Times New Roman" w:cs="Times New Roman"/>
          <w:sz w:val="23"/>
          <w:szCs w:val="23"/>
        </w:rPr>
        <w:t xml:space="preserve"> </w:t>
      </w:r>
      <w:hyperlink r:id="rId116" w:history="1">
        <w:r w:rsidRPr="008E43FC">
          <w:rPr>
            <w:rStyle w:val="Hyperlink"/>
            <w:rFonts w:ascii="Times New Roman" w:hAnsi="Times New Roman" w:cs="Times New Roman"/>
            <w:sz w:val="23"/>
            <w:szCs w:val="23"/>
          </w:rPr>
          <w:t>file:///C:/Users/Deven/Downloads/NEEF-EnvironmentalLiteracyReport-2015.pdf</w:t>
        </w:r>
      </w:hyperlink>
      <w:r w:rsidRPr="008E43FC">
        <w:rPr>
          <w:rFonts w:ascii="Times New Roman" w:hAnsi="Times New Roman" w:cs="Times New Roman"/>
          <w:sz w:val="23"/>
          <w:szCs w:val="23"/>
        </w:rPr>
        <w:t xml:space="preserve"> )</w:t>
      </w:r>
    </w:p>
    <w:p w:rsidR="00805DDA" w:rsidRPr="008E43FC" w:rsidRDefault="00805DDA" w:rsidP="00805DDA">
      <w:pPr>
        <w:rPr>
          <w:rFonts w:ascii="Times New Roman" w:hAnsi="Times New Roman" w:cs="Times New Roman"/>
          <w:sz w:val="23"/>
          <w:szCs w:val="23"/>
        </w:rPr>
      </w:pPr>
    </w:p>
    <w:p w:rsidR="00805DDA" w:rsidRPr="008047F4" w:rsidRDefault="00805DDA" w:rsidP="00805DDA">
      <w:pPr>
        <w:rPr>
          <w:rFonts w:asciiTheme="minorHAnsi" w:hAnsiTheme="minorHAnsi" w:cstheme="minorHAnsi"/>
          <w:sz w:val="16"/>
        </w:rPr>
      </w:pPr>
      <w:r w:rsidRPr="008047F4">
        <w:rPr>
          <w:rFonts w:asciiTheme="minorHAnsi" w:hAnsiTheme="minorHAnsi" w:cstheme="minorHAnsi"/>
          <w:b/>
          <w:u w:val="single"/>
        </w:rPr>
        <w:t xml:space="preserve">STEM education has taken center stage in U.S. schools from kindergarten through higher education. Environmental education enhances STEM education by linking disciplines through interdisciplinary approaches and offering opportunities for real-world problem solving. Using the environment as a lens for teaching STEM can also increase environmental literacy. The field should continue to forge connections with STEM education, and communicate how environmental literacy contributes to the goals of STEM education. Environmental educators can also work with businesses in several important ways. </w:t>
      </w:r>
      <w:r w:rsidRPr="008047F4">
        <w:rPr>
          <w:rFonts w:asciiTheme="minorHAnsi" w:hAnsiTheme="minorHAnsi" w:cstheme="minorHAnsi"/>
          <w:sz w:val="16"/>
        </w:rPr>
        <w:t xml:space="preserve">As the country recuperates from the Great Recession and resulting job losses, governments and the private sector are looking for new opportunities for high-quality, long-term employment. </w:t>
      </w:r>
      <w:r w:rsidRPr="008047F4">
        <w:rPr>
          <w:rFonts w:asciiTheme="minorHAnsi" w:hAnsiTheme="minorHAnsi" w:cstheme="minorHAnsi"/>
          <w:b/>
          <w:u w:val="single"/>
        </w:rPr>
        <w:t>More people are realizing that 21st century jobs are likely to be different from the jobs of the last century. Many more companies and career paths will have sustainability at their core, with an increased focus on</w:t>
      </w:r>
      <w:r w:rsidRPr="008047F4">
        <w:rPr>
          <w:rFonts w:asciiTheme="minorHAnsi" w:hAnsiTheme="minorHAnsi" w:cstheme="minorHAnsi"/>
          <w:sz w:val="16"/>
        </w:rPr>
        <w:t xml:space="preserve"> so-called “</w:t>
      </w:r>
      <w:r w:rsidRPr="008047F4">
        <w:rPr>
          <w:rFonts w:asciiTheme="minorHAnsi" w:hAnsiTheme="minorHAnsi" w:cstheme="minorHAnsi"/>
          <w:b/>
          <w:u w:val="single"/>
        </w:rPr>
        <w:t xml:space="preserve">green jobs.” These jobs, in fields such as renewable energy, sustainable farming, and green building, require a highly trained workforce. That means that environmental education needs to be a part of professional training from vocational schools to community colleges to business and medical schools. </w:t>
      </w:r>
      <w:r w:rsidRPr="008047F4">
        <w:rPr>
          <w:rFonts w:asciiTheme="minorHAnsi" w:hAnsiTheme="minorHAnsi" w:cstheme="minorHAnsi"/>
          <w:sz w:val="16"/>
        </w:rPr>
        <w:t xml:space="preserve">From its very founding, </w:t>
      </w:r>
      <w:r w:rsidRPr="008047F4">
        <w:rPr>
          <w:rFonts w:asciiTheme="minorHAnsi" w:hAnsiTheme="minorHAnsi" w:cstheme="minorHAnsi"/>
          <w:b/>
          <w:u w:val="single"/>
        </w:rPr>
        <w:t>the field of environmental education has focused on helping people achieve a balance between social and ecological systems so that both can thrive</w:t>
      </w:r>
      <w:r w:rsidRPr="008047F4">
        <w:rPr>
          <w:rFonts w:asciiTheme="minorHAnsi" w:hAnsiTheme="minorHAnsi" w:cstheme="minorHAnsi"/>
          <w:sz w:val="16"/>
        </w:rPr>
        <w:t xml:space="preserve">. Too often, though, environmental education has appeared more concerned about the environment than people. The field must do more to demonstrate its commitment to community development, economic development, environmental health, and other social goals that are integral to sustainable development. </w:t>
      </w:r>
      <w:r w:rsidRPr="008047F4">
        <w:rPr>
          <w:rFonts w:asciiTheme="minorHAnsi" w:hAnsiTheme="minorHAnsi" w:cstheme="minorHAnsi"/>
          <w:b/>
          <w:u w:val="single"/>
        </w:rPr>
        <w:t>Environmental quality depends on social and economic strength, and vice versa</w:t>
      </w:r>
      <w:r w:rsidRPr="008047F4">
        <w:rPr>
          <w:rFonts w:asciiTheme="minorHAnsi" w:hAnsiTheme="minorHAnsi" w:cstheme="minorHAnsi"/>
          <w:sz w:val="16"/>
        </w:rPr>
        <w:t>.</w:t>
      </w:r>
    </w:p>
    <w:p w:rsidR="00805DDA" w:rsidRDefault="00805DDA" w:rsidP="00805DDA"/>
    <w:p w:rsidR="007D54C0" w:rsidRDefault="007D54C0" w:rsidP="00805DDA"/>
    <w:p w:rsidR="007D54C0" w:rsidRPr="006A607D" w:rsidRDefault="007D54C0" w:rsidP="007D54C0">
      <w:pPr>
        <w:pStyle w:val="Heading4"/>
      </w:pPr>
      <w:r w:rsidRPr="00304E0E">
        <w:t>Environmental education leads to a more prosperous and successful workforce</w:t>
      </w:r>
      <w:bookmarkStart w:id="23" w:name="_Hlk486266223"/>
    </w:p>
    <w:p w:rsidR="007D54C0" w:rsidRPr="006A607D" w:rsidRDefault="007D54C0" w:rsidP="007D54C0">
      <w:pPr>
        <w:rPr>
          <w:sz w:val="26"/>
        </w:rPr>
      </w:pPr>
      <w:r w:rsidRPr="006A607D">
        <w:rPr>
          <w:b/>
          <w:sz w:val="24"/>
          <w:szCs w:val="24"/>
        </w:rPr>
        <w:t>Campaign for Environmental Literacy 07</w:t>
      </w:r>
      <w:r w:rsidRPr="006A607D">
        <w:rPr>
          <w:sz w:val="24"/>
          <w:szCs w:val="24"/>
        </w:rPr>
        <w:t xml:space="preserve"> </w:t>
      </w:r>
      <w:r w:rsidRPr="006A607D">
        <w:t>(the Campaign for Environmental Literacy was established in 2005 with the intention to inform communities about and gain support for environmental education. 2007. “Background: Why is Environmental Education Important?” http://www.fundee.org/campaigns/nclb/brief2b.htm)</w:t>
      </w:r>
      <w:r w:rsidRPr="006A607D">
        <w:rPr>
          <w:sz w:val="26"/>
        </w:rPr>
        <w:t xml:space="preserve"> </w:t>
      </w:r>
    </w:p>
    <w:p w:rsidR="007D54C0" w:rsidRPr="006A607D" w:rsidRDefault="007D54C0" w:rsidP="007D54C0">
      <w:pPr>
        <w:rPr>
          <w:sz w:val="26"/>
        </w:rPr>
      </w:pPr>
      <w:r w:rsidRPr="006A607D">
        <w:rPr>
          <w:highlight w:val="cyan"/>
          <w:u w:val="single"/>
        </w:rPr>
        <w:t>Environmental education provides critical tools for a</w:t>
      </w:r>
      <w:r w:rsidRPr="006A607D">
        <w:rPr>
          <w:u w:val="single"/>
        </w:rPr>
        <w:t xml:space="preserve"> 21st century </w:t>
      </w:r>
      <w:r w:rsidRPr="006A607D">
        <w:rPr>
          <w:highlight w:val="cyan"/>
          <w:u w:val="single"/>
        </w:rPr>
        <w:t>workforce.</w:t>
      </w:r>
      <w:r w:rsidRPr="006A607D">
        <w:rPr>
          <w:u w:val="single"/>
        </w:rPr>
        <w:t xml:space="preserve"> </w:t>
      </w:r>
      <w:r w:rsidRPr="006A607D">
        <w:t xml:space="preserve">The vast majority of Americans are convinced that the environment will become at least one of the dominant issues and challenges of the 21st century, as the growing needs of the growing global population increasingly presses up against the limits of the earth’s resources and ecosystems. The National Science Foundation’s Advisory Committee for Environmental Research and Education confirmed this in a 2003 report, noting that </w:t>
      </w:r>
      <w:r w:rsidRPr="006A607D">
        <w:rPr>
          <w:u w:val="single"/>
        </w:rPr>
        <w:t>"</w:t>
      </w:r>
      <w:r w:rsidRPr="006A607D">
        <w:rPr>
          <w:highlight w:val="cyan"/>
          <w:u w:val="single"/>
        </w:rPr>
        <w:t>in the coming decades, the public</w:t>
      </w:r>
      <w:r w:rsidRPr="006A607D">
        <w:rPr>
          <w:u w:val="single"/>
        </w:rPr>
        <w:t xml:space="preserve"> </w:t>
      </w:r>
      <w:r w:rsidRPr="006A607D">
        <w:rPr>
          <w:highlight w:val="cyan"/>
          <w:u w:val="single"/>
        </w:rPr>
        <w:t>will</w:t>
      </w:r>
      <w:r w:rsidRPr="006A607D">
        <w:rPr>
          <w:u w:val="single"/>
        </w:rPr>
        <w:t xml:space="preserve"> more frequently </w:t>
      </w:r>
      <w:r w:rsidRPr="006A607D">
        <w:rPr>
          <w:highlight w:val="cyan"/>
          <w:u w:val="single"/>
        </w:rPr>
        <w:t>be called upon to understand complex environmental issues,</w:t>
      </w:r>
      <w:r w:rsidRPr="006A607D">
        <w:rPr>
          <w:u w:val="single"/>
        </w:rPr>
        <w:t xml:space="preserve"> assess risk, evaluate proposed environmental plans and understand how individual decisions affect the environment at local and global scales. </w:t>
      </w:r>
      <w:r w:rsidRPr="006A607D">
        <w:rPr>
          <w:highlight w:val="cyan"/>
          <w:u w:val="single"/>
        </w:rPr>
        <w:t>Creating a scientifically informed citizenry requires a concerted, systematic approach to environmental education..."</w:t>
      </w:r>
      <w:r w:rsidRPr="006A607D">
        <w:rPr>
          <w:u w:val="single"/>
        </w:rPr>
        <w:t xml:space="preserve"> (6)</w:t>
      </w:r>
      <w:r w:rsidRPr="006A607D">
        <w:t>At the same time</w:t>
      </w:r>
      <w:r w:rsidRPr="006A607D">
        <w:rPr>
          <w:highlight w:val="cyan"/>
          <w:u w:val="single"/>
        </w:rPr>
        <w:t>, business leaders increasingly believe that an environmentally literate workforce is critical to their</w:t>
      </w:r>
      <w:r w:rsidRPr="006A607D">
        <w:rPr>
          <w:u w:val="single"/>
        </w:rPr>
        <w:t xml:space="preserve"> long term </w:t>
      </w:r>
      <w:r w:rsidRPr="006A607D">
        <w:rPr>
          <w:highlight w:val="cyan"/>
          <w:u w:val="single"/>
        </w:rPr>
        <w:t>success and profitability</w:t>
      </w:r>
      <w:r w:rsidRPr="006A607D">
        <w:rPr>
          <w:u w:val="single"/>
        </w:rPr>
        <w:t>, with better environmental practices and improved efficiencies impacting positively on the bottom line while helping to better position and prepare their companies for the future.</w:t>
      </w:r>
      <w:r w:rsidRPr="006A607D">
        <w:t xml:space="preserve"> Charles O. Holliday, Jr., Chairman and CEO of DuPont, speaks for a growing number of his peers in declaring that: "an environmentally sustainable business is just good business, given the growing concern for environmental problems across America</w:t>
      </w:r>
      <w:r w:rsidRPr="006A607D">
        <w:rPr>
          <w:u w:val="single"/>
        </w:rPr>
        <w:t xml:space="preserve">.  </w:t>
      </w:r>
      <w:r w:rsidRPr="006A607D">
        <w:rPr>
          <w:highlight w:val="cyan"/>
          <w:u w:val="single"/>
        </w:rPr>
        <w:t>A key component of an environmentally sustainable business is a highly educated work force, particularly involving environmental principles."</w:t>
      </w:r>
      <w:r w:rsidRPr="006A607D">
        <w:rPr>
          <w:u w:val="single"/>
        </w:rPr>
        <w:t xml:space="preserve"> </w:t>
      </w:r>
      <w:r w:rsidRPr="006A607D">
        <w:t xml:space="preserve"> As one example on the micro scale, </w:t>
      </w:r>
      <w:r w:rsidRPr="006A607D">
        <w:rPr>
          <w:u w:val="single"/>
        </w:rPr>
        <w:t>the National Environmental and Training Foundation estimates that environmental education about topics such as energy, water and waste management, improved employee health, cleaner working conditions, and recycling would save small and medium sized businesses alone at least $25 billion/year.</w:t>
      </w:r>
      <w:bookmarkEnd w:id="23"/>
    </w:p>
    <w:p w:rsidR="007D54C0" w:rsidRDefault="008E6146" w:rsidP="007D54C0">
      <w:pPr>
        <w:pStyle w:val="Heading3"/>
      </w:pPr>
      <w:r>
        <w:t>Add On - Pollution</w:t>
      </w:r>
    </w:p>
    <w:p w:rsidR="007D54C0" w:rsidRDefault="007D54C0" w:rsidP="007D54C0">
      <w:pPr>
        <w:pStyle w:val="Heading4"/>
      </w:pPr>
      <w:r>
        <w:t xml:space="preserve">Green chemistry solves air pollution </w:t>
      </w:r>
    </w:p>
    <w:p w:rsidR="007D54C0" w:rsidRPr="00770EFE" w:rsidRDefault="007D54C0" w:rsidP="007D54C0">
      <w:pPr>
        <w:rPr>
          <w:sz w:val="24"/>
          <w:szCs w:val="24"/>
        </w:rPr>
      </w:pPr>
      <w:r w:rsidRPr="00770EFE">
        <w:rPr>
          <w:b/>
          <w:sz w:val="24"/>
          <w:szCs w:val="24"/>
        </w:rPr>
        <w:t>Health Care Without Harm 17</w:t>
      </w:r>
      <w:r>
        <w:rPr>
          <w:b/>
          <w:sz w:val="24"/>
          <w:szCs w:val="24"/>
        </w:rPr>
        <w:t xml:space="preserve"> </w:t>
      </w:r>
      <w:r w:rsidRPr="00770EFE">
        <w:rPr>
          <w:sz w:val="20"/>
          <w:szCs w:val="20"/>
        </w:rPr>
        <w:t xml:space="preserve">(Health Care Without Harm is an organization that seeks to transform health care worldwide so that it reduces its footprint and becomes a community anchor for sustainability, 2017, “Green Chemistry,” </w:t>
      </w:r>
      <w:hyperlink r:id="rId117" w:history="1">
        <w:r w:rsidRPr="00770EFE">
          <w:rPr>
            <w:rStyle w:val="Hyperlink"/>
            <w:sz w:val="20"/>
            <w:szCs w:val="20"/>
          </w:rPr>
          <w:t>https://noharm-uscanada.org/issues/us-canada/green-chemistry</w:t>
        </w:r>
      </w:hyperlink>
      <w:r w:rsidRPr="00770EFE">
        <w:rPr>
          <w:sz w:val="20"/>
          <w:szCs w:val="20"/>
        </w:rPr>
        <w:t xml:space="preserve"> ) </w:t>
      </w:r>
    </w:p>
    <w:p w:rsidR="007D54C0" w:rsidRDefault="007D54C0" w:rsidP="007D54C0">
      <w:pPr>
        <w:rPr>
          <w:sz w:val="16"/>
        </w:rPr>
      </w:pPr>
      <w:r w:rsidRPr="00DC2439">
        <w:rPr>
          <w:sz w:val="16"/>
        </w:rPr>
        <w:t xml:space="preserve">Green chemistry is the design of products and processes that reduce or eliminate the use and generation of hazardous substances. </w:t>
      </w:r>
      <w:r w:rsidRPr="00DC2439">
        <w:rPr>
          <w:highlight w:val="cyan"/>
          <w:u w:val="single"/>
        </w:rPr>
        <w:t>Green chemistry seeks to reduce and prevent pollution at its source</w:t>
      </w:r>
      <w:r w:rsidRPr="00DC2439">
        <w:rPr>
          <w:u w:val="single"/>
        </w:rPr>
        <w:t xml:space="preserve">. According to an analysis by researchers at the University of California, </w:t>
      </w:r>
      <w:r w:rsidRPr="00DC2439">
        <w:rPr>
          <w:highlight w:val="cyan"/>
          <w:u w:val="single"/>
        </w:rPr>
        <w:t>building capacity in green chemistry will support a vibrant economy, open new opportunities for investment and employment, and protect human health and the state's natural resources.</w:t>
      </w:r>
      <w:r>
        <w:rPr>
          <w:u w:val="single"/>
        </w:rPr>
        <w:t xml:space="preserve"> </w:t>
      </w:r>
      <w:r w:rsidRPr="00DC2439">
        <w:rPr>
          <w:highlight w:val="cyan"/>
          <w:u w:val="single"/>
        </w:rPr>
        <w:t xml:space="preserve">Health care institutions have a particular ethical responsibility to use </w:t>
      </w:r>
      <w:r w:rsidRPr="00DC2439">
        <w:rPr>
          <w:u w:val="single"/>
        </w:rPr>
        <w:t xml:space="preserve">products containing </w:t>
      </w:r>
      <w:r w:rsidRPr="00DC2439">
        <w:rPr>
          <w:highlight w:val="cyan"/>
          <w:u w:val="single"/>
        </w:rPr>
        <w:t>chemicals that pose the least risk to</w:t>
      </w:r>
      <w:r w:rsidRPr="00DC2439">
        <w:rPr>
          <w:u w:val="single"/>
        </w:rPr>
        <w:t xml:space="preserve"> human </w:t>
      </w:r>
      <w:r w:rsidRPr="00DC2439">
        <w:rPr>
          <w:highlight w:val="cyan"/>
          <w:u w:val="single"/>
        </w:rPr>
        <w:t>health</w:t>
      </w:r>
      <w:r w:rsidRPr="00DC2439">
        <w:rPr>
          <w:u w:val="single"/>
        </w:rPr>
        <w:t xml:space="preserve">. Due to its massive buying power, </w:t>
      </w:r>
      <w:r w:rsidRPr="00DC2439">
        <w:rPr>
          <w:highlight w:val="cyan"/>
          <w:u w:val="single"/>
        </w:rPr>
        <w:t>the health care system can play a key role in shifting the economy toward green chemistry</w:t>
      </w:r>
      <w:r w:rsidRPr="00DC2439">
        <w:rPr>
          <w:u w:val="single"/>
        </w:rPr>
        <w:t xml:space="preserve">. A growing number of </w:t>
      </w:r>
      <w:r w:rsidRPr="00DC2439">
        <w:rPr>
          <w:highlight w:val="cyan"/>
          <w:u w:val="single"/>
        </w:rPr>
        <w:t>hospitals are</w:t>
      </w:r>
      <w:r w:rsidRPr="00DC2439">
        <w:rPr>
          <w:u w:val="single"/>
        </w:rPr>
        <w:t xml:space="preserve"> taking a "better safe than sorry" approach to chemicals</w:t>
      </w:r>
      <w:r w:rsidRPr="00DC2439">
        <w:rPr>
          <w:highlight w:val="cyan"/>
          <w:u w:val="single"/>
        </w:rPr>
        <w:t>, eliminating suspected hazards and switching to safer alternatives</w:t>
      </w:r>
      <w:r w:rsidRPr="00DC2439">
        <w:rPr>
          <w:u w:val="single"/>
        </w:rPr>
        <w:t xml:space="preserve">. </w:t>
      </w:r>
      <w:r w:rsidRPr="00DC2439">
        <w:rPr>
          <w:highlight w:val="cyan"/>
          <w:u w:val="single"/>
        </w:rPr>
        <w:t>Benefits of this</w:t>
      </w:r>
      <w:r w:rsidRPr="00DC2439">
        <w:rPr>
          <w:u w:val="single"/>
        </w:rPr>
        <w:t xml:space="preserve"> approach to the bottom line </w:t>
      </w:r>
      <w:r w:rsidRPr="00DC2439">
        <w:rPr>
          <w:highlight w:val="cyan"/>
          <w:u w:val="single"/>
        </w:rPr>
        <w:t>can include reduced disposal costs, reduced liability, and improved health for employees</w:t>
      </w:r>
      <w:r w:rsidRPr="00DC2439">
        <w:rPr>
          <w:sz w:val="16"/>
        </w:rPr>
        <w:t>.</w:t>
      </w:r>
      <w:r>
        <w:rPr>
          <w:sz w:val="16"/>
        </w:rPr>
        <w:t xml:space="preserve"> </w:t>
      </w:r>
    </w:p>
    <w:p w:rsidR="007D54C0" w:rsidRDefault="007D54C0" w:rsidP="007D54C0"/>
    <w:p w:rsidR="007D54C0" w:rsidRDefault="007D54C0" w:rsidP="007D54C0">
      <w:pPr>
        <w:pStyle w:val="Heading4"/>
      </w:pPr>
      <w:r>
        <w:t>Air pollution is greatly increasing the risk of cardiovascular disease and fatality</w:t>
      </w:r>
    </w:p>
    <w:p w:rsidR="007D54C0" w:rsidRPr="00A27371" w:rsidRDefault="007D54C0" w:rsidP="007D54C0">
      <w:pPr>
        <w:rPr>
          <w:sz w:val="24"/>
          <w:szCs w:val="24"/>
        </w:rPr>
      </w:pPr>
      <w:r w:rsidRPr="00A27371">
        <w:rPr>
          <w:b/>
          <w:sz w:val="24"/>
          <w:szCs w:val="24"/>
        </w:rPr>
        <w:t>Mannucci</w:t>
      </w:r>
      <w:r>
        <w:rPr>
          <w:b/>
          <w:sz w:val="24"/>
          <w:szCs w:val="24"/>
        </w:rPr>
        <w:t xml:space="preserve"> 13 </w:t>
      </w:r>
      <w:r w:rsidRPr="008463C7">
        <w:rPr>
          <w:sz w:val="20"/>
          <w:szCs w:val="20"/>
        </w:rPr>
        <w:t xml:space="preserve">(P. M. Mannucci, IRCCS Ca' Granda Maggiore Policlinico Hospital Foundation, Milan, former Professor of Internal Medicine and Chairman of the Department of Medicine and Medical Specialties at the Maggiore University Hospital of Milan. He was also director of the Angelo Bianchi Bonomi Hemophilia and Thrombosis Center, Italy,  given awards by the International Prize by the French Hemophilia Association, the Murray Thelin Award by the USA National Hemophilia Foundation, the Distinguished Career Award and the Robert Grant Medal by the International Society for Thrombosis and Haemostasis, the Ham-Wasserman Lecture Award by the American Society of Hematology, and the Jean Bernard Award of the European Hematology Association, writes for Oxford Academic, PubMed, and Google Scholar. February 19, 2013, “Airborne pollution and cardiovascular disease: burden and causes of an epidemic,” </w:t>
      </w:r>
      <w:hyperlink r:id="rId118" w:history="1">
        <w:r w:rsidRPr="008463C7">
          <w:rPr>
            <w:rStyle w:val="Hyperlink"/>
            <w:sz w:val="20"/>
            <w:szCs w:val="20"/>
          </w:rPr>
          <w:t>https://academic.oup.com/eurheartj/article-lookup/doi/10.1093/eurheartj/eht045</w:t>
        </w:r>
      </w:hyperlink>
      <w:r w:rsidRPr="008463C7">
        <w:rPr>
          <w:sz w:val="20"/>
          <w:szCs w:val="20"/>
        </w:rPr>
        <w:t xml:space="preserve"> )  </w:t>
      </w:r>
    </w:p>
    <w:p w:rsidR="007D54C0" w:rsidRPr="00104EAC" w:rsidRDefault="007D54C0" w:rsidP="007D54C0">
      <w:pPr>
        <w:rPr>
          <w:sz w:val="24"/>
          <w:szCs w:val="24"/>
        </w:rPr>
      </w:pPr>
      <w:r w:rsidRPr="00A1494D">
        <w:rPr>
          <w:u w:val="single"/>
        </w:rPr>
        <w:t xml:space="preserve">The first well-known episode of air pollution causing a marked mortality peak developed </w:t>
      </w:r>
      <w:r w:rsidRPr="00A1494D">
        <w:rPr>
          <w:highlight w:val="cyan"/>
          <w:u w:val="single"/>
        </w:rPr>
        <w:t>in</w:t>
      </w:r>
      <w:r w:rsidRPr="00A1494D">
        <w:rPr>
          <w:u w:val="single"/>
        </w:rPr>
        <w:t xml:space="preserve"> London during the great smog between 5 and 9 December </w:t>
      </w:r>
      <w:r w:rsidRPr="00A1494D">
        <w:rPr>
          <w:highlight w:val="cyan"/>
          <w:u w:val="single"/>
        </w:rPr>
        <w:t>1952</w:t>
      </w:r>
      <w:r w:rsidRPr="00A1494D">
        <w:rPr>
          <w:u w:val="single"/>
        </w:rPr>
        <w:t>. In those days</w:t>
      </w:r>
      <w:r w:rsidRPr="00A1494D">
        <w:rPr>
          <w:highlight w:val="cyan"/>
          <w:u w:val="single"/>
        </w:rPr>
        <w:t>, air pollution</w:t>
      </w:r>
      <w:r w:rsidRPr="00A1494D">
        <w:rPr>
          <w:u w:val="single"/>
        </w:rPr>
        <w:t>—owing to a combination of high atmospheric pressure, absence of wind and rain, and intensive domestic heating with low-quality coal as fuel—</w:t>
      </w:r>
      <w:r w:rsidRPr="00A1494D">
        <w:rPr>
          <w:highlight w:val="cyan"/>
          <w:u w:val="single"/>
        </w:rPr>
        <w:t>caused as many as 12 000 deaths.</w:t>
      </w:r>
      <w:r w:rsidRPr="00BC0DF7">
        <w:rPr>
          <w:sz w:val="16"/>
        </w:rPr>
        <w:t xml:space="preserve"> To give an idea of the dramatic dimension of that episode, the number of London victims of German bombs was 30 000 during the Second World War.</w:t>
      </w:r>
      <w:r w:rsidRPr="00A1494D">
        <w:rPr>
          <w:sz w:val="16"/>
          <w:highlight w:val="cyan"/>
          <w:u w:val="single"/>
        </w:rPr>
        <w:t xml:space="preserve">1 </w:t>
      </w:r>
      <w:r w:rsidRPr="00A1494D">
        <w:rPr>
          <w:highlight w:val="cyan"/>
          <w:u w:val="single"/>
        </w:rPr>
        <w:t>More recently</w:t>
      </w:r>
      <w:r w:rsidRPr="00A1494D">
        <w:rPr>
          <w:u w:val="single"/>
        </w:rPr>
        <w:t xml:space="preserve">, in 2008, the World Health Organization (WHO) estimated that </w:t>
      </w:r>
      <w:r w:rsidRPr="00A1494D">
        <w:rPr>
          <w:highlight w:val="cyan"/>
          <w:u w:val="single"/>
        </w:rPr>
        <w:t>urban outdoor air pollution caused 1.34 million premature deaths worldwide</w:t>
      </w:r>
      <w:r w:rsidRPr="00BC57C6">
        <w:rPr>
          <w:sz w:val="16"/>
          <w:highlight w:val="cyan"/>
        </w:rPr>
        <w:t>,</w:t>
      </w:r>
      <w:r w:rsidRPr="00BC0DF7">
        <w:rPr>
          <w:sz w:val="16"/>
        </w:rPr>
        <w:t xml:space="preserve"> an annual number that can be contrasted with the 4.8 million premature deaths attributable to smoking.2 </w:t>
      </w:r>
      <w:r w:rsidRPr="00022BEB">
        <w:t>According to WHO</w:t>
      </w:r>
      <w:r w:rsidRPr="00A1494D">
        <w:rPr>
          <w:highlight w:val="cyan"/>
          <w:u w:val="single"/>
        </w:rPr>
        <w:t>, the impressive number of deaths attributed to bad air had increased by 16% from 2004 to 2008, with little reason to imagine that the situation has improved in subsequent recent years</w:t>
      </w:r>
      <w:r w:rsidRPr="00A1494D">
        <w:rPr>
          <w:u w:val="single"/>
        </w:rPr>
        <w:t xml:space="preserve">.2 Air </w:t>
      </w:r>
      <w:r w:rsidRPr="00A1494D">
        <w:rPr>
          <w:highlight w:val="cyan"/>
          <w:u w:val="single"/>
        </w:rPr>
        <w:t>pollution affects the whole planet, particularly densely populated metropolitan areas</w:t>
      </w:r>
      <w:r w:rsidRPr="00A1494D">
        <w:rPr>
          <w:u w:val="single"/>
        </w:rPr>
        <w:t xml:space="preserve"> of Eastern and Southern China, Northern India, and the emerging countries of South-East Asia</w:t>
      </w:r>
      <w:r w:rsidRPr="00A1494D">
        <w:rPr>
          <w:sz w:val="16"/>
          <w:u w:val="single"/>
        </w:rPr>
        <w:t>.</w:t>
      </w:r>
      <w:r w:rsidRPr="00BC0DF7">
        <w:rPr>
          <w:sz w:val="16"/>
        </w:rPr>
        <w:t xml:space="preserve"> Europe is not spared, particularly Benelux and the South and East of the continent</w:t>
      </w:r>
      <w:r w:rsidRPr="00A1494D">
        <w:rPr>
          <w:sz w:val="16"/>
          <w:u w:val="single"/>
        </w:rPr>
        <w:t xml:space="preserve">. </w:t>
      </w:r>
      <w:r w:rsidRPr="00A1494D">
        <w:rPr>
          <w:highlight w:val="cyan"/>
          <w:u w:val="single"/>
        </w:rPr>
        <w:t>The main pollutants</w:t>
      </w:r>
      <w:r w:rsidRPr="00A1494D">
        <w:rPr>
          <w:u w:val="single"/>
        </w:rPr>
        <w:t xml:space="preserve"> are distinguished as primary—such as NOx and SO2 </w:t>
      </w:r>
      <w:r w:rsidRPr="00A1494D">
        <w:rPr>
          <w:highlight w:val="cyan"/>
          <w:u w:val="single"/>
        </w:rPr>
        <w:t>produced directly from car traffic, industrial emissions, and domestic heating</w:t>
      </w:r>
      <w:r w:rsidRPr="00A1494D">
        <w:rPr>
          <w:u w:val="single"/>
        </w:rPr>
        <w:t>—</w:t>
      </w:r>
      <w:r w:rsidRPr="00A1494D">
        <w:rPr>
          <w:highlight w:val="cyan"/>
          <w:u w:val="single"/>
        </w:rPr>
        <w:t>and</w:t>
      </w:r>
      <w:r w:rsidRPr="00A1494D">
        <w:rPr>
          <w:u w:val="single"/>
        </w:rPr>
        <w:t xml:space="preserve"> secondary (typically ozone), that stem from primary pollutants </w:t>
      </w:r>
      <w:r w:rsidRPr="00A1494D">
        <w:rPr>
          <w:highlight w:val="cyan"/>
          <w:u w:val="single"/>
        </w:rPr>
        <w:t>as a consequence of chemical reactions taking place in the atmosphere</w:t>
      </w:r>
      <w:r w:rsidRPr="00A1494D">
        <w:rPr>
          <w:rStyle w:val="StyleUnderline"/>
        </w:rPr>
        <w:t>.</w:t>
      </w:r>
      <w:r w:rsidRPr="00022BEB">
        <w:rPr>
          <w:rStyle w:val="StyleUnderline"/>
        </w:rPr>
        <w:t xml:space="preserve"> Particulate matter (PM) in the inhaled air, primary or secondary in origin, is considered more and more as the main culprit for the pollution-related increase in global mortality</w:t>
      </w:r>
      <w:r w:rsidRPr="00BC0DF7">
        <w:rPr>
          <w:sz w:val="16"/>
        </w:rPr>
        <w:t>, particularly for the smaller particles of &lt;2.5 µm in aerodynamic diameter (PM2.5) and the ultrafine particles (PM0.1) that penetrate not only the alveolar gas-exchange space but also the systemic blood circulation.3 Respiratory diseases, triggered by the acute and chronic inhalation of gaseous and corpuscular airborne substances, were originally considered to be the main cause for the pollution-associated increase in mortality and morbidity</w:t>
      </w:r>
      <w:r w:rsidRPr="00A1494D">
        <w:rPr>
          <w:highlight w:val="cyan"/>
          <w:u w:val="single"/>
        </w:rPr>
        <w:t>. More recently, cardiovascular diseases have emerged as a greater threat to human health caused by air pollution</w:t>
      </w:r>
      <w:r w:rsidRPr="00022BEB">
        <w:t>.</w:t>
      </w:r>
      <w:r w:rsidRPr="00BC0DF7">
        <w:rPr>
          <w:sz w:val="16"/>
        </w:rPr>
        <w:t xml:space="preserve">4 A broad summary of the evidence stemming from an array of time-series, case-crossover, and cohort studies tells us that an </w:t>
      </w:r>
      <w:r w:rsidRPr="00BC0DF7">
        <w:rPr>
          <w:rFonts w:ascii="Cambria Math" w:hAnsi="Cambria Math" w:cs="Cambria Math"/>
          <w:sz w:val="16"/>
        </w:rPr>
        <w:t>∼</w:t>
      </w:r>
      <w:r w:rsidRPr="00A1494D">
        <w:rPr>
          <w:highlight w:val="cyan"/>
          <w:u w:val="single"/>
        </w:rPr>
        <w:t>10% increase in cardiovascular mortality is determined by a relatively modest (and thus frequently</w:t>
      </w:r>
      <w:r w:rsidRPr="00A1494D">
        <w:rPr>
          <w:u w:val="single"/>
        </w:rPr>
        <w:t xml:space="preserve"> </w:t>
      </w:r>
      <w:r w:rsidRPr="00A1494D">
        <w:rPr>
          <w:highlight w:val="cyan"/>
          <w:u w:val="single"/>
        </w:rPr>
        <w:t>occurring) increase</w:t>
      </w:r>
      <w:r w:rsidRPr="00BC0DF7">
        <w:rPr>
          <w:sz w:val="16"/>
        </w:rPr>
        <w:t xml:space="preserve"> of 10 µg/mm3 in terms</w:t>
      </w:r>
      <w:r w:rsidRPr="00022BEB">
        <w:t xml:space="preserve"> </w:t>
      </w:r>
      <w:r w:rsidRPr="00A1494D">
        <w:rPr>
          <w:highlight w:val="cyan"/>
          <w:u w:val="single"/>
        </w:rPr>
        <w:t>of short- and long-term exposure to PM</w:t>
      </w:r>
      <w:r w:rsidRPr="00022BEB">
        <w:t>.</w:t>
      </w:r>
      <w:r w:rsidRPr="00BC0DF7">
        <w:rPr>
          <w:sz w:val="16"/>
        </w:rPr>
        <w:t>4 Tonne and Wilkinson5 now add to this compelling evidence further epidemiological data stemming from a huge UK database, that included &gt;150 00 patients who had previously developed acute coronary syndromes (ACS), with a 4-year follow-up and almost 40 000 incident deaths. Their main findings were higher mortality rates for post-ACS patients exposed to higher levels of pollution, with a 20% increased risk of deaths for any 10 µg/mm3 PM2.5 increase.5 With this background, what are the mechanistic links between inhaled PM and the development of cardiovascular disease? A multitude of experimental and clinical studies indicate that thrombosis, inflammation, atherosclerosis, and automatic dysregulation interplay in this multifactorial process (Figure 1). Rodents exposed to PM doses comparable with those to which people are exposed in metropolitan areas develop platelet function abnormalities and haemostatic changes, ultimately resulting in intravascular thrombus formation.6 Activation in the lung of inflammatory cells (endothelial cells, macrophages, and circulating neutrophils) leads to a marked local increase of cytokines such as interleukin-6 that may act as a stimulus for subsequent systemic inflammation, leading in turn to hypercoagulability and enhanced thrombogenesis.7 In humans, the most significant and comprehensive mechanistic insights stem from several studies carried out by Mills et al.,8–10 who demonstrated in healthy people and patients with coronary artery disease that the finest PM contained in diesel exhaust, inhaled under controlled experimental conditions by these volunteers, inhibited vasodilatation in response to agonists, and also induced prothrombotic changes in blood such as hypofibrinolysis. Evidence for a hypercoagulable state also comes from epidemiological studies carried out in Lombardy, the densely populated Italian region in the Po river plain characterized by a particularly high degree of airborne pollution. The degree of exposure to PM was positively associated with a shortening of a global coagulation test, the prothrombin time, and higher plasma concentrations of the prothrombotic amino acid homocysteine, particularly in smokers.11,12 Pertaining to atherogenesis, exposure of apo-E-deficient animals to PM enhanced the progression of atherosclerosis, that also depended upon a proinflammatory effect of PM.13 In particular, exposed animals display an overproduction of reactive oxygen species, which are implicated in the initiation and progression of atherosclerosis via several mechanisms including oxidation of LDLs and monocyte infiltration within the vessel wall.14  These experimental data were subsequently substantiated in humans. For instance, a biomarker of atherosclerosis such as carotid intima medial thickness becomes progressively more abnormal in proportion to the annual degree of exposure to ambient PM2.5 concentrations.15 Another biomarker of atherosclerosis, coronary artery calcium content, increased in proportion to the degree of proximity of residential exposure to car traffic.16 A further mechanism of the adverse effects of PM exposure on the cardiovascular system is related to autonomic dysregulation</w:t>
      </w:r>
      <w:r w:rsidRPr="00A1494D">
        <w:rPr>
          <w:u w:val="single"/>
        </w:rPr>
        <w:t xml:space="preserve">. </w:t>
      </w:r>
      <w:r w:rsidRPr="00A1494D">
        <w:rPr>
          <w:highlight w:val="cyan"/>
          <w:u w:val="single"/>
        </w:rPr>
        <w:t>A number</w:t>
      </w:r>
      <w:r w:rsidRPr="00D32A67">
        <w:t xml:space="preserve"> </w:t>
      </w:r>
      <w:r w:rsidRPr="00A1494D">
        <w:rPr>
          <w:highlight w:val="cyan"/>
          <w:u w:val="single"/>
        </w:rPr>
        <w:t>of</w:t>
      </w:r>
      <w:r w:rsidRPr="00A1494D">
        <w:rPr>
          <w:u w:val="single"/>
        </w:rPr>
        <w:t xml:space="preserve"> experimental and clinical </w:t>
      </w:r>
      <w:r w:rsidRPr="00A1494D">
        <w:rPr>
          <w:highlight w:val="cyan"/>
          <w:u w:val="single"/>
        </w:rPr>
        <w:t>studies indicate that PM exposure decreases heart rate variability, a well-established risk factor for arrhythmias and sudden cardiac death</w:t>
      </w:r>
      <w:r w:rsidRPr="00BC0DF7">
        <w:rPr>
          <w:sz w:val="16"/>
        </w:rPr>
        <w:t>.17 The increased sympathetic drive may be due to the activation of pulmonary neurological reflex arcs and to direct effects of pollutants on cardiac ion channels, that are also thought to be the mechanisms and mediators of the hypertensive effects of air pollution.</w:t>
      </w:r>
      <w:r w:rsidRPr="00A1494D">
        <w:rPr>
          <w:sz w:val="16"/>
          <w:u w:val="single"/>
        </w:rPr>
        <w:t xml:space="preserve">18 </w:t>
      </w:r>
      <w:r w:rsidRPr="00A1494D">
        <w:rPr>
          <w:u w:val="single"/>
        </w:rPr>
        <w:t>All in all</w:t>
      </w:r>
      <w:r w:rsidRPr="00A1494D">
        <w:rPr>
          <w:highlight w:val="cyan"/>
          <w:u w:val="single"/>
        </w:rPr>
        <w:t>, there is</w:t>
      </w:r>
      <w:r w:rsidRPr="00A1494D">
        <w:rPr>
          <w:u w:val="single"/>
        </w:rPr>
        <w:t xml:space="preserve"> unequivocal </w:t>
      </w:r>
      <w:r w:rsidRPr="00A1494D">
        <w:rPr>
          <w:highlight w:val="cyan"/>
          <w:u w:val="single"/>
        </w:rPr>
        <w:t>evidence that</w:t>
      </w:r>
      <w:r w:rsidRPr="00A1494D">
        <w:rPr>
          <w:u w:val="single"/>
        </w:rPr>
        <w:t xml:space="preserve"> </w:t>
      </w:r>
      <w:r w:rsidRPr="00A1494D">
        <w:rPr>
          <w:highlight w:val="cyan"/>
          <w:u w:val="single"/>
        </w:rPr>
        <w:t>mechanisms</w:t>
      </w:r>
      <w:r w:rsidRPr="00BC0DF7">
        <w:rPr>
          <w:sz w:val="16"/>
        </w:rPr>
        <w:t xml:space="preserve"> such as hypercoagulability, inflammation, atherosclerosis, and autonomic dysregulation</w:t>
      </w:r>
      <w:r w:rsidRPr="00A1494D">
        <w:rPr>
          <w:u w:val="single"/>
        </w:rPr>
        <w:t xml:space="preserve"> </w:t>
      </w:r>
      <w:r w:rsidRPr="00A1494D">
        <w:rPr>
          <w:highlight w:val="cyan"/>
          <w:u w:val="single"/>
        </w:rPr>
        <w:t>interplay to</w:t>
      </w:r>
      <w:r w:rsidRPr="00D32A67">
        <w:t xml:space="preserve"> </w:t>
      </w:r>
      <w:r w:rsidRPr="00A1494D">
        <w:rPr>
          <w:highlight w:val="cyan"/>
          <w:u w:val="single"/>
        </w:rPr>
        <w:t>increase</w:t>
      </w:r>
      <w:r w:rsidRPr="00A1494D">
        <w:rPr>
          <w:u w:val="single"/>
        </w:rPr>
        <w:t xml:space="preserve"> </w:t>
      </w:r>
      <w:r w:rsidRPr="00A1494D">
        <w:rPr>
          <w:highlight w:val="cyan"/>
          <w:u w:val="single"/>
        </w:rPr>
        <w:t>cardiovascular mortality and morbidity in people exposed acutely and chronically to air pollution</w:t>
      </w:r>
      <w:r w:rsidRPr="00A1494D">
        <w:rPr>
          <w:rStyle w:val="StyleUnderline"/>
          <w:highlight w:val="cyan"/>
        </w:rPr>
        <w:t>.</w:t>
      </w:r>
      <w:r w:rsidRPr="00D32A67">
        <w:rPr>
          <w:rStyle w:val="StyleUnderline"/>
        </w:rPr>
        <w:t xml:space="preserve"> </w:t>
      </w:r>
      <w:r w:rsidRPr="00A1494D">
        <w:rPr>
          <w:rStyle w:val="StyleUnderline"/>
          <w:highlight w:val="cyan"/>
        </w:rPr>
        <w:t>The increased mortality related to long- and short-term exposure to pollutants occurs principally, but not exclusively, in susceptible individuals such as the elderly, the obese, and those with diabetes and pre-existing cardiovascular disease</w:t>
      </w:r>
      <w:r w:rsidRPr="00BC0DF7">
        <w:rPr>
          <w:sz w:val="16"/>
        </w:rPr>
        <w:t>, as shown by Tonne and Wilkinson.5 What can be done in practice to control this important cause of cardiovascular morbidity and mortality, that in several countries is becoming more and more prominent</w:t>
      </w:r>
      <w:r w:rsidRPr="00A1494D">
        <w:rPr>
          <w:sz w:val="16"/>
          <w:u w:val="single"/>
        </w:rPr>
        <w:t>?</w:t>
      </w:r>
      <w:r w:rsidRPr="00A1494D">
        <w:rPr>
          <w:u w:val="single"/>
        </w:rPr>
        <w:t xml:space="preserve"> The most important message is that </w:t>
      </w:r>
      <w:r w:rsidRPr="00A1494D">
        <w:rPr>
          <w:highlight w:val="cyan"/>
          <w:u w:val="single"/>
        </w:rPr>
        <w:t>reduction in the amount of pollutants in metropolitan areas does</w:t>
      </w:r>
      <w:r w:rsidRPr="00A1494D">
        <w:rPr>
          <w:u w:val="single"/>
        </w:rPr>
        <w:t xml:space="preserve"> indeed </w:t>
      </w:r>
      <w:r w:rsidRPr="00A1494D">
        <w:rPr>
          <w:highlight w:val="cyan"/>
          <w:u w:val="single"/>
        </w:rPr>
        <w:t>decrease cardiovascular mortality within a time</w:t>
      </w:r>
      <w:r w:rsidRPr="00A1494D">
        <w:rPr>
          <w:u w:val="single"/>
        </w:rPr>
        <w:t xml:space="preserve"> interval</w:t>
      </w:r>
      <w:r w:rsidRPr="00A1494D">
        <w:rPr>
          <w:highlight w:val="cyan"/>
          <w:u w:val="single"/>
        </w:rPr>
        <w:t xml:space="preserve"> as short as a few years</w:t>
      </w:r>
      <w:r w:rsidRPr="00A1494D">
        <w:rPr>
          <w:highlight w:val="cyan"/>
        </w:rPr>
        <w:t>,</w:t>
      </w:r>
      <w:r w:rsidRPr="00BC0DF7">
        <w:rPr>
          <w:sz w:val="16"/>
        </w:rPr>
        <w:t xml:space="preserve">19 providing at the same time strong evidence for causality and stimulus towards adequate action by public health authorities. The impressively huge number of deaths worldwide due to air pollution would be substantially reduced—by </w:t>
      </w:r>
      <w:r w:rsidRPr="00BC0DF7">
        <w:rPr>
          <w:rFonts w:ascii="Cambria Math" w:hAnsi="Cambria Math" w:cs="Cambria Math"/>
          <w:sz w:val="16"/>
        </w:rPr>
        <w:t>∼</w:t>
      </w:r>
      <w:r w:rsidRPr="00BC0DF7">
        <w:rPr>
          <w:sz w:val="16"/>
        </w:rPr>
        <w:t xml:space="preserve"> 1 million annually from the current estimate of 1.34 million—if the WHO recommendations pertaining to the limits of PM2.5 concentrations were implemented.</w:t>
      </w:r>
      <w:r w:rsidRPr="00A1494D">
        <w:rPr>
          <w:sz w:val="16"/>
          <w:u w:val="single"/>
        </w:rPr>
        <w:t>2</w:t>
      </w:r>
      <w:r w:rsidRPr="00A1494D">
        <w:rPr>
          <w:u w:val="single"/>
        </w:rPr>
        <w:t xml:space="preserve"> </w:t>
      </w:r>
      <w:r w:rsidRPr="00A1494D">
        <w:rPr>
          <w:highlight w:val="cyan"/>
          <w:u w:val="single"/>
        </w:rPr>
        <w:t>The responsibility for controlling air pollution rests on national governments of the planet</w:t>
      </w:r>
      <w:r w:rsidRPr="00A1494D">
        <w:rPr>
          <w:u w:val="single"/>
        </w:rPr>
        <w:t>, that are responsible for the implementation of an array of public health measures that would help to reduce pollution</w:t>
      </w:r>
      <w:r w:rsidRPr="009D40ED">
        <w:t>.</w:t>
      </w:r>
      <w:r w:rsidRPr="00BC0DF7">
        <w:rPr>
          <w:sz w:val="16"/>
        </w:rPr>
        <w:t xml:space="preserve"> Because this formidable goal is beyond the reach of individual interventions, what can be done by clinicians who take care of patients at increased risk of cardiovascular disease owing to their exposure to air pollution? First, and most importantly, we must make patients aware of the existence of this risk, and encourage them to be cognizant of the media alerts on air quality in their living areas. Moreover, Table 1 lists a number of simple and practically feasible recommendations that may be shared with patients at risk. Finally, the European Society of Cardiology should consider developing and producing scientific statements on air pollution and cardiovascular disease, similar to those prepared and published in 2004 and 2010 by the American Heart Association.4</w:t>
      </w:r>
      <w:r>
        <w:rPr>
          <w:sz w:val="16"/>
        </w:rPr>
        <w:t xml:space="preserve"> </w:t>
      </w:r>
    </w:p>
    <w:p w:rsidR="007D54C0" w:rsidRDefault="007D54C0" w:rsidP="007D54C0"/>
    <w:p w:rsidR="007D54C0" w:rsidRDefault="007D54C0" w:rsidP="007D54C0">
      <w:pPr>
        <w:pStyle w:val="Heading4"/>
      </w:pPr>
      <w:r>
        <w:t xml:space="preserve">Lung disease kills more than any disease and is dangerously underestimated </w:t>
      </w:r>
    </w:p>
    <w:p w:rsidR="007D54C0" w:rsidRPr="002807EA" w:rsidRDefault="007D54C0" w:rsidP="007D54C0">
      <w:pPr>
        <w:rPr>
          <w:sz w:val="24"/>
          <w:szCs w:val="24"/>
        </w:rPr>
      </w:pPr>
      <w:r>
        <w:rPr>
          <w:b/>
          <w:sz w:val="24"/>
          <w:szCs w:val="24"/>
        </w:rPr>
        <w:t xml:space="preserve">Rattue 12 </w:t>
      </w:r>
      <w:r w:rsidRPr="008A5B6E">
        <w:t xml:space="preserve">(Petra Rattue, contributed to Medical News Today, July 1, 2012, “Lung Diseases Leading Cause Of Death, Most People Don't Know,” </w:t>
      </w:r>
      <w:hyperlink r:id="rId119" w:history="1">
        <w:r w:rsidRPr="008A5B6E">
          <w:rPr>
            <w:rStyle w:val="Hyperlink"/>
          </w:rPr>
          <w:t>http://www.medicalnewstoday.com/articles/247293.php</w:t>
        </w:r>
      </w:hyperlink>
      <w:r w:rsidRPr="008A5B6E">
        <w:t xml:space="preserve"> ) </w:t>
      </w:r>
    </w:p>
    <w:p w:rsidR="007D54C0" w:rsidRPr="00E62EAB" w:rsidRDefault="007D54C0" w:rsidP="007D54C0">
      <w:pPr>
        <w:rPr>
          <w:rStyle w:val="StyleUnderline"/>
        </w:rPr>
      </w:pPr>
      <w:r w:rsidRPr="00EB7C4E">
        <w:rPr>
          <w:rStyle w:val="StyleUnderline"/>
          <w:highlight w:val="cyan"/>
        </w:rPr>
        <w:t>Despite lung disease killing 4 million people every year,</w:t>
      </w:r>
      <w:r w:rsidRPr="00E62EAB">
        <w:rPr>
          <w:rStyle w:val="StyleUnderline"/>
        </w:rPr>
        <w:t xml:space="preserve"> the Forum of International Respiratory Societies</w:t>
      </w:r>
      <w:r w:rsidRPr="00E62EAB">
        <w:rPr>
          <w:sz w:val="16"/>
        </w:rPr>
        <w:t xml:space="preserve"> (FIRS) </w:t>
      </w:r>
      <w:r w:rsidRPr="00E62EAB">
        <w:rPr>
          <w:u w:val="single"/>
        </w:rPr>
        <w:t xml:space="preserve">revealed alarming data showing that </w:t>
      </w:r>
      <w:r w:rsidRPr="00EB7C4E">
        <w:rPr>
          <w:highlight w:val="cyan"/>
          <w:u w:val="single"/>
        </w:rPr>
        <w:t>most people are ignorant about lung disease, which kills more people than any other disease worldwide</w:t>
      </w:r>
      <w:r w:rsidRPr="00E62EAB">
        <w:rPr>
          <w:u w:val="single"/>
        </w:rPr>
        <w:t xml:space="preserve">. </w:t>
      </w:r>
      <w:r w:rsidRPr="00E62EAB">
        <w:rPr>
          <w:sz w:val="16"/>
        </w:rPr>
        <w:t xml:space="preserve">The data was released to coincide with World Spirometry Day. Market research agency, YouGov's study cross four continents demonstrated that </w:t>
      </w:r>
      <w:r w:rsidRPr="00EB7C4E">
        <w:rPr>
          <w:highlight w:val="cyan"/>
          <w:u w:val="single"/>
        </w:rPr>
        <w:t>regardless of the</w:t>
      </w:r>
      <w:r w:rsidRPr="00EB7C4E">
        <w:rPr>
          <w:u w:val="single"/>
        </w:rPr>
        <w:t xml:space="preserve"> high </w:t>
      </w:r>
      <w:r w:rsidRPr="00EB7C4E">
        <w:rPr>
          <w:highlight w:val="cyan"/>
          <w:u w:val="single"/>
        </w:rPr>
        <w:t>prevalence of lung disease,</w:t>
      </w:r>
      <w:r w:rsidRPr="00E62EAB">
        <w:rPr>
          <w:u w:val="single"/>
        </w:rPr>
        <w:t xml:space="preserve"> </w:t>
      </w:r>
      <w:r w:rsidRPr="00EB7C4E">
        <w:rPr>
          <w:highlight w:val="cyan"/>
          <w:u w:val="single"/>
        </w:rPr>
        <w:t xml:space="preserve">people are </w:t>
      </w:r>
      <w:r w:rsidRPr="00EB7C4E">
        <w:rPr>
          <w:u w:val="single"/>
        </w:rPr>
        <w:t>far</w:t>
      </w:r>
      <w:r w:rsidRPr="00EB7C4E">
        <w:rPr>
          <w:highlight w:val="cyan"/>
          <w:u w:val="single"/>
        </w:rPr>
        <w:t xml:space="preserve"> more concerned about cancer, heart disease and stroke</w:t>
      </w:r>
      <w:r w:rsidRPr="00E62EAB">
        <w:rPr>
          <w:u w:val="single"/>
        </w:rPr>
        <w:t>.</w:t>
      </w:r>
      <w:r w:rsidRPr="00E62EAB">
        <w:rPr>
          <w:sz w:val="16"/>
        </w:rPr>
        <w:t xml:space="preserve"> Spriometry is a kind of lung-function (pulmonary function) test. It measures the volume of air taken in and exhaled as a function of time. The patient blows as hard as he/she can into a mouthpiece after taking a deep breath. Spirometry measures how much air the person can blow out of their lungs (FVC - forced vital capacity), and how much they can blow out in one second (FEV1 - forced expiratory volume</w:t>
      </w:r>
      <w:r w:rsidRPr="00E62EAB">
        <w:rPr>
          <w:u w:val="single"/>
        </w:rPr>
        <w:t xml:space="preserve">). </w:t>
      </w:r>
      <w:r w:rsidRPr="00EB7C4E">
        <w:rPr>
          <w:highlight w:val="cyan"/>
          <w:u w:val="single"/>
        </w:rPr>
        <w:t xml:space="preserve">Given that research shows that the mortality rate caused by </w:t>
      </w:r>
      <w:r w:rsidRPr="00EB7C4E">
        <w:rPr>
          <w:u w:val="single"/>
        </w:rPr>
        <w:t xml:space="preserve">COPD </w:t>
      </w:r>
      <w:r w:rsidRPr="00EB7C4E">
        <w:rPr>
          <w:highlight w:val="cyan"/>
          <w:u w:val="single"/>
        </w:rPr>
        <w:t>(chronic obstructive pulmonary disease)</w:t>
      </w:r>
      <w:r w:rsidRPr="00E62EAB">
        <w:rPr>
          <w:u w:val="single"/>
        </w:rPr>
        <w:t xml:space="preserve"> </w:t>
      </w:r>
      <w:r w:rsidRPr="00EB7C4E">
        <w:rPr>
          <w:highlight w:val="cyan"/>
          <w:u w:val="single"/>
        </w:rPr>
        <w:t>has almost doubled in the last thirty years, the lack of concern is even more dramatic, because the death rate of most other major diseases has been decreasing over the same period.</w:t>
      </w:r>
      <w:r w:rsidRPr="00E62EAB">
        <w:rPr>
          <w:u w:val="single"/>
        </w:rPr>
        <w:t xml:space="preserve"> According to the public poll, </w:t>
      </w:r>
      <w:r w:rsidRPr="00EB7C4E">
        <w:rPr>
          <w:highlight w:val="cyan"/>
          <w:u w:val="single"/>
        </w:rPr>
        <w:t>people underestimate the impact of lung disease and do not know how to manage it.</w:t>
      </w:r>
      <w:r w:rsidRPr="00E62EAB">
        <w:rPr>
          <w:u w:val="single"/>
        </w:rPr>
        <w:t xml:space="preserve"> </w:t>
      </w:r>
      <w:r w:rsidRPr="00E62EAB">
        <w:rPr>
          <w:sz w:val="16"/>
        </w:rPr>
        <w:t>57% of respondents never had their lungs tested, even though simple lung tests, such as spirometry help doctors identify COPD, asthma, and other lung problems early on, when treatment is most effective.</w:t>
      </w:r>
    </w:p>
    <w:p w:rsidR="007D54C0" w:rsidRPr="007D54C0" w:rsidRDefault="007D54C0" w:rsidP="007D54C0"/>
    <w:p w:rsidR="004C2FFB" w:rsidRDefault="004C2FFB" w:rsidP="004C2FFB">
      <w:pPr>
        <w:pStyle w:val="Heading3"/>
      </w:pPr>
      <w:r>
        <w:t>A2 Disinterest</w:t>
      </w:r>
    </w:p>
    <w:p w:rsidR="004C2FFB" w:rsidRDefault="004C2FFB" w:rsidP="004C2FFB">
      <w:pPr>
        <w:pStyle w:val="Heading4"/>
      </w:pPr>
      <w:r>
        <w:t>Environmental education solves disinterest</w:t>
      </w:r>
    </w:p>
    <w:p w:rsidR="004C2FFB" w:rsidRPr="004C2FFB" w:rsidRDefault="004C2FFB" w:rsidP="004C2FFB"/>
    <w:p w:rsidR="004C2FFB" w:rsidRPr="00152477" w:rsidRDefault="004C2FFB" w:rsidP="004C2FFB">
      <w:pPr>
        <w:rPr>
          <w:rStyle w:val="StyleUnderline"/>
        </w:rPr>
      </w:pPr>
      <w:r w:rsidRPr="00FC57A2">
        <w:rPr>
          <w:rFonts w:eastAsiaTheme="majorEastAsia" w:cstheme="majorBidi"/>
          <w:b/>
          <w:iCs/>
          <w:sz w:val="26"/>
        </w:rPr>
        <w:t>EES</w:t>
      </w:r>
      <w:r w:rsidRPr="00152477">
        <w:t>, 20</w:t>
      </w:r>
      <w:r w:rsidRPr="00FC57A2">
        <w:rPr>
          <w:rFonts w:eastAsiaTheme="majorEastAsia" w:cstheme="majorBidi"/>
          <w:b/>
          <w:iCs/>
          <w:sz w:val="26"/>
        </w:rPr>
        <w:t xml:space="preserve">15 </w:t>
      </w:r>
      <w:r w:rsidRPr="00152477">
        <w:t>Engaging Every Student is an organization that does extensive research on EE and new was to start engaging students in school. (“Environmental and STEM Education: A Natural Connection</w:t>
      </w:r>
      <w:r>
        <w:t xml:space="preserve">” </w:t>
      </w:r>
      <w:hyperlink r:id="rId120" w:history="1">
        <w:r w:rsidRPr="00BD2B20">
          <w:rPr>
            <w:rStyle w:val="Hyperlink"/>
          </w:rPr>
          <w:t>http://www.engagingeverystudent.com/environmental-and-stem-education-a-natural-connection/</w:t>
        </w:r>
      </w:hyperlink>
      <w:r>
        <w:t xml:space="preserve"> March 31, 2015.)</w:t>
      </w:r>
    </w:p>
    <w:p w:rsidR="004C2FFB" w:rsidRPr="00152477" w:rsidRDefault="004C2FFB" w:rsidP="004C2FFB">
      <w:pPr>
        <w:rPr>
          <w:rStyle w:val="StyleUnderline"/>
        </w:rPr>
      </w:pPr>
      <w:r w:rsidRPr="00F0575D">
        <w:rPr>
          <w:rStyle w:val="StyleUnderline"/>
          <w:highlight w:val="cyan"/>
        </w:rPr>
        <w:t>Programs</w:t>
      </w:r>
      <w:r w:rsidRPr="00152477">
        <w:rPr>
          <w:rStyle w:val="StyleUnderline"/>
        </w:rPr>
        <w:t xml:space="preserve"> </w:t>
      </w:r>
      <w:r w:rsidRPr="00F0575D">
        <w:rPr>
          <w:rStyle w:val="StyleUnderline"/>
          <w:highlight w:val="cyan"/>
        </w:rPr>
        <w:t>such as StreamWebs support students</w:t>
      </w:r>
      <w:r w:rsidRPr="00152477">
        <w:rPr>
          <w:rStyle w:val="StyleUnderline"/>
        </w:rPr>
        <w:t xml:space="preserve"> and </w:t>
      </w:r>
      <w:r w:rsidRPr="00F0575D">
        <w:rPr>
          <w:rStyle w:val="StyleUnderline"/>
        </w:rPr>
        <w:t>teachers</w:t>
      </w:r>
      <w:r w:rsidRPr="00152477">
        <w:rPr>
          <w:rStyle w:val="StyleUnderline"/>
        </w:rPr>
        <w:t xml:space="preserve"> in monitoring local streams and analyzing collected data</w:t>
      </w:r>
      <w:r w:rsidRPr="00F0575D">
        <w:rPr>
          <w:rStyle w:val="StyleUnderline"/>
          <w:highlight w:val="cyan"/>
        </w:rPr>
        <w:t>, empowering them</w:t>
      </w:r>
      <w:r w:rsidRPr="00152477">
        <w:rPr>
          <w:rStyle w:val="StyleUnderline"/>
        </w:rPr>
        <w:t xml:space="preserve"> to improve water quality through their research </w:t>
      </w:r>
      <w:r w:rsidRPr="00F0575D">
        <w:rPr>
          <w:rStyle w:val="StyleUnderline"/>
          <w:highlight w:val="cyan"/>
        </w:rPr>
        <w:t>while meeting critical science and math standards.</w:t>
      </w:r>
      <w:r w:rsidRPr="00152477">
        <w:rPr>
          <w:rStyle w:val="StyleUnderline"/>
        </w:rPr>
        <w:t xml:space="preserve"> </w:t>
      </w:r>
      <w:r w:rsidRPr="00152477">
        <w:t>Campus Learning</w:t>
      </w:r>
      <w:r>
        <w:t xml:space="preserve"> </w:t>
      </w:r>
      <w:r w:rsidRPr="00152477">
        <w:t>Schools and school yards are ripe with opportunities for exploration and inquiry. All grades at Joseph Gale Elementary School in Forest Grove use campus features such as gardens and the solar energy system to drive learning. For example, first graders designed and tested rain gauges, then analyzed their results and improved their designs using engineering practices.</w:t>
      </w:r>
      <w:r>
        <w:t xml:space="preserve"> </w:t>
      </w:r>
      <w:r w:rsidRPr="00152477">
        <w:rPr>
          <w:rStyle w:val="StyleUnderline"/>
        </w:rPr>
        <w:t xml:space="preserve">Students at Kennedy High School in Cottage Grove are reinforcing math lessons through hands-on problem solving to enhance school gardens, </w:t>
      </w:r>
      <w:r w:rsidRPr="00F0575D">
        <w:rPr>
          <w:rStyle w:val="StyleUnderline"/>
        </w:rPr>
        <w:t>environmental</w:t>
      </w:r>
      <w:r w:rsidRPr="00152477">
        <w:rPr>
          <w:rStyle w:val="StyleUnderline"/>
        </w:rPr>
        <w:t xml:space="preserve"> service </w:t>
      </w:r>
      <w:r w:rsidRPr="00F0575D">
        <w:rPr>
          <w:rStyle w:val="StyleUnderline"/>
        </w:rPr>
        <w:t>learning</w:t>
      </w:r>
      <w:r w:rsidRPr="00152477">
        <w:rPr>
          <w:rStyle w:val="StyleUnderline"/>
        </w:rPr>
        <w:t xml:space="preserve"> projects, and the livability of their community. </w:t>
      </w:r>
      <w:r w:rsidRPr="00F0575D">
        <w:rPr>
          <w:rStyle w:val="StyleUnderline"/>
          <w:highlight w:val="cyan"/>
        </w:rPr>
        <w:t>Attendance has improved 91%</w:t>
      </w:r>
      <w:r w:rsidRPr="00152477">
        <w:rPr>
          <w:rStyle w:val="StyleUnderline"/>
        </w:rPr>
        <w:t xml:space="preserve"> </w:t>
      </w:r>
      <w:r w:rsidRPr="00F0575D">
        <w:rPr>
          <w:rStyle w:val="StyleUnderline"/>
          <w:highlight w:val="cyan"/>
        </w:rPr>
        <w:t>since adopting</w:t>
      </w:r>
      <w:r w:rsidRPr="00D732D2">
        <w:rPr>
          <w:rStyle w:val="StyleUnderline"/>
        </w:rPr>
        <w:t xml:space="preserve"> this </w:t>
      </w:r>
      <w:r w:rsidRPr="00F0575D">
        <w:rPr>
          <w:rStyle w:val="StyleUnderline"/>
          <w:highlight w:val="cyan"/>
        </w:rPr>
        <w:t>environmental</w:t>
      </w:r>
      <w:r w:rsidRPr="00152477">
        <w:rPr>
          <w:rStyle w:val="StyleUnderline"/>
        </w:rPr>
        <w:t xml:space="preserve"> lens for </w:t>
      </w:r>
      <w:r w:rsidRPr="00D732D2">
        <w:rPr>
          <w:rStyle w:val="StyleUnderline"/>
          <w:highlight w:val="cyan"/>
        </w:rPr>
        <w:t>learning through which students develop a wide range of STEM skills.</w:t>
      </w:r>
      <w:r>
        <w:t xml:space="preserve"> </w:t>
      </w:r>
      <w:r w:rsidRPr="00152477">
        <w:t xml:space="preserve">Hood River Middle School students meet standards through the exploration of permaculture design principles, which examine the links between living and nonliving systems. </w:t>
      </w:r>
      <w:r w:rsidRPr="00152477">
        <w:rPr>
          <w:rStyle w:val="StyleUnderline"/>
        </w:rPr>
        <w:t xml:space="preserve">School gardens and the greenhouse complex provide focal points for STEM investigations, and </w:t>
      </w:r>
      <w:r w:rsidRPr="00D732D2">
        <w:rPr>
          <w:rStyle w:val="StyleUnderline"/>
          <w:highlight w:val="cyan"/>
        </w:rPr>
        <w:t>students</w:t>
      </w:r>
      <w:r w:rsidRPr="00152477">
        <w:rPr>
          <w:rStyle w:val="StyleUnderline"/>
        </w:rPr>
        <w:t xml:space="preserve"> harvest the food they produce for School Feasts, as well as their own weekly Farmer’s Market. In the process they </w:t>
      </w:r>
      <w:r w:rsidRPr="00D732D2">
        <w:rPr>
          <w:rStyle w:val="StyleUnderline"/>
          <w:highlight w:val="cyan"/>
        </w:rPr>
        <w:t xml:space="preserve">gain valuable experience while learning first-hand about their local economy. </w:t>
      </w:r>
      <w:r w:rsidRPr="00D732D2">
        <w:rPr>
          <w:rStyle w:val="StyleUnderline"/>
        </w:rPr>
        <w:t>Students also participate in Outdoor School, and</w:t>
      </w:r>
      <w:r w:rsidRPr="00152477">
        <w:rPr>
          <w:rStyle w:val="StyleUnderline"/>
        </w:rPr>
        <w:t xml:space="preserve"> build on those experiences through field research with partners such as the US Forest Service. Need for </w:t>
      </w:r>
      <w:r w:rsidRPr="00D732D2">
        <w:rPr>
          <w:rStyle w:val="StyleUnderline"/>
          <w:highlight w:val="cyan"/>
        </w:rPr>
        <w:t>Environmental and STEM Education</w:t>
      </w:r>
      <w:r w:rsidRPr="00152477">
        <w:rPr>
          <w:rStyle w:val="StyleUnderline"/>
        </w:rPr>
        <w:t xml:space="preserve"> E-STEM </w:t>
      </w:r>
      <w:r w:rsidRPr="00D732D2">
        <w:rPr>
          <w:rStyle w:val="StyleUnderline"/>
          <w:highlight w:val="cyan"/>
        </w:rPr>
        <w:t>creates the real-world context</w:t>
      </w:r>
      <w:r w:rsidRPr="00152477">
        <w:rPr>
          <w:rStyle w:val="StyleUnderline"/>
        </w:rPr>
        <w:t xml:space="preserve"> </w:t>
      </w:r>
      <w:r w:rsidRPr="00D732D2">
        <w:rPr>
          <w:rStyle w:val="StyleUnderline"/>
          <w:highlight w:val="cyan"/>
        </w:rPr>
        <w:t xml:space="preserve">in which to develop the critical thinking and problem solving skills that every citizen needs in the 21st Century.It prepares students for </w:t>
      </w:r>
      <w:r w:rsidRPr="00D732D2">
        <w:rPr>
          <w:rStyle w:val="StyleUnderline"/>
        </w:rPr>
        <w:t xml:space="preserve">today’s jobs and </w:t>
      </w:r>
      <w:r w:rsidRPr="00D732D2">
        <w:rPr>
          <w:rStyle w:val="StyleUnderline"/>
          <w:highlight w:val="cyan"/>
        </w:rPr>
        <w:t>those of the future, strengthening our economy, conserving resources,</w:t>
      </w:r>
      <w:r w:rsidRPr="00D732D2">
        <w:rPr>
          <w:rStyle w:val="StyleUnderline"/>
        </w:rPr>
        <w:t xml:space="preserve"> and</w:t>
      </w:r>
      <w:r w:rsidRPr="00152477">
        <w:rPr>
          <w:rStyle w:val="StyleUnderline"/>
        </w:rPr>
        <w:t xml:space="preserve"> informing wise decision making in the face of complex choices. Universal access to these opportunities is essential for a just, sustainable society.</w:t>
      </w:r>
      <w:r>
        <w:t xml:space="preserve"> </w:t>
      </w:r>
      <w:r w:rsidRPr="00D732D2">
        <w:rPr>
          <w:highlight w:val="cyan"/>
          <w:u w:val="single"/>
        </w:rPr>
        <w:t>STEM and Our Planet Our long-term prosperity depends on</w:t>
      </w:r>
      <w:r w:rsidRPr="00152477">
        <w:rPr>
          <w:u w:val="single"/>
        </w:rPr>
        <w:t xml:space="preserve"> students choosing to enter </w:t>
      </w:r>
      <w:r w:rsidRPr="00152477">
        <w:rPr>
          <w:rStyle w:val="StyleUnderline"/>
        </w:rPr>
        <w:t>STEM</w:t>
      </w:r>
      <w:r w:rsidRPr="00152477">
        <w:rPr>
          <w:u w:val="single"/>
        </w:rPr>
        <w:t xml:space="preserve"> fields that are heavily influenced by </w:t>
      </w:r>
      <w:r w:rsidRPr="00D732D2">
        <w:rPr>
          <w:highlight w:val="cyan"/>
          <w:u w:val="single"/>
        </w:rPr>
        <w:t>environmental education.</w:t>
      </w:r>
      <w:r w:rsidRPr="00152477">
        <w:rPr>
          <w:u w:val="single"/>
        </w:rPr>
        <w:t xml:space="preserve"> </w:t>
      </w:r>
      <w:r w:rsidRPr="00152477">
        <w:t>For example</w:t>
      </w:r>
      <w:r>
        <w:t xml:space="preserve"> </w:t>
      </w:r>
      <w:r w:rsidRPr="00152477">
        <w:t>,environmental science jobs are expected to grow 25% by 2016, outpacing all other science jobs, and green chemistry alone is expected to grow 35-fold to become a 100 billion dollar industry by the year 2020</w:t>
      </w:r>
      <w:r w:rsidRPr="00152477">
        <w:rPr>
          <w:u w:val="single"/>
        </w:rPr>
        <w:t xml:space="preserve">. </w:t>
      </w:r>
      <w:r w:rsidRPr="00D732D2">
        <w:rPr>
          <w:highlight w:val="cyan"/>
          <w:u w:val="single"/>
        </w:rPr>
        <w:t>E-STEM helps students</w:t>
      </w:r>
      <w:r w:rsidRPr="00152477">
        <w:rPr>
          <w:u w:val="single"/>
        </w:rPr>
        <w:t xml:space="preserve"> understand concepts and </w:t>
      </w:r>
      <w:r w:rsidRPr="00D732D2">
        <w:rPr>
          <w:highlight w:val="cyan"/>
          <w:u w:val="single"/>
        </w:rPr>
        <w:t>investigate real issues.</w:t>
      </w:r>
      <w:r w:rsidRPr="00152477">
        <w:rPr>
          <w:u w:val="single"/>
        </w:rPr>
        <w:t xml:space="preserve"> It prepares them to be engaged citizens who evaluate multiple perspectives and make informed decisions. But just as one would not expect kids to learn how to read by dropping them off at the library, </w:t>
      </w:r>
      <w:r w:rsidRPr="00D732D2">
        <w:rPr>
          <w:highlight w:val="cyan"/>
          <w:u w:val="single"/>
        </w:rPr>
        <w:t>we cannot expect them to become environmentally literate by simply taking them outside</w:t>
      </w:r>
      <w:r w:rsidRPr="00152477">
        <w:rPr>
          <w:u w:val="single"/>
        </w:rPr>
        <w:t>.</w:t>
      </w:r>
      <w:r>
        <w:t xml:space="preserve"> </w:t>
      </w:r>
      <w:r w:rsidRPr="00152477">
        <w:t>Oregon Environmental Literacy Plan</w:t>
      </w:r>
      <w:r>
        <w:t xml:space="preserve"> </w:t>
      </w:r>
      <w:r w:rsidRPr="00152477">
        <w:t xml:space="preserve">In 2009, the No Oregon Child Left Inside Act directed Oregon </w:t>
      </w:r>
      <w:r w:rsidRPr="00D732D2">
        <w:t xml:space="preserve">to </w:t>
      </w:r>
      <w:r w:rsidRPr="00D732D2">
        <w:rPr>
          <w:rStyle w:val="StyleUnderline"/>
        </w:rPr>
        <w:t>create an Environmental Literacy Plan</w:t>
      </w:r>
      <w:r w:rsidRPr="00152477">
        <w:rPr>
          <w:rStyle w:val="StyleUnderline"/>
        </w:rPr>
        <w:t xml:space="preserve"> (ELP) </w:t>
      </w:r>
      <w:r w:rsidRPr="00D732D2">
        <w:rPr>
          <w:rStyle w:val="StyleUnderline"/>
        </w:rPr>
        <w:t>as part of a nationwide</w:t>
      </w:r>
      <w:r w:rsidRPr="00152477">
        <w:rPr>
          <w:rStyle w:val="StyleUnderline"/>
        </w:rPr>
        <w:t xml:space="preserve"> movement supported by over 50 million Americans. </w:t>
      </w:r>
      <w:r w:rsidRPr="00D732D2">
        <w:rPr>
          <w:rStyle w:val="StyleUnderline"/>
          <w:highlight w:val="cyan"/>
        </w:rPr>
        <w:t>The Plan seeks to inspire deep environmental understanding in all students.</w:t>
      </w:r>
    </w:p>
    <w:p w:rsidR="004C2FFB" w:rsidRPr="004C2FFB" w:rsidRDefault="004C2FFB" w:rsidP="004C2FFB"/>
    <w:p w:rsidR="009222F7" w:rsidRPr="009222F7" w:rsidRDefault="009222F7" w:rsidP="009222F7"/>
    <w:p w:rsidR="004A548A" w:rsidRDefault="004A548A" w:rsidP="004A548A">
      <w:pPr>
        <w:pStyle w:val="Heading2"/>
      </w:pPr>
      <w:r>
        <w:t>Inherency</w:t>
      </w:r>
    </w:p>
    <w:p w:rsidR="003F724A" w:rsidRDefault="003F724A" w:rsidP="003F724A">
      <w:pPr>
        <w:pStyle w:val="Heading3"/>
      </w:pPr>
      <w:r>
        <w:t xml:space="preserve">No funding </w:t>
      </w:r>
    </w:p>
    <w:p w:rsidR="003F724A" w:rsidRPr="008E43FC" w:rsidRDefault="003F724A" w:rsidP="003F724A">
      <w:pPr>
        <w:pStyle w:val="Heading4"/>
      </w:pPr>
      <w:r>
        <w:t>Lack of stable federal support for ESA leads to shaky and unsustainable funding – aff situates federal dollars to structuralize funding</w:t>
      </w:r>
    </w:p>
    <w:p w:rsidR="003F724A" w:rsidRPr="008E43FC" w:rsidRDefault="003F724A" w:rsidP="003F724A">
      <w:pPr>
        <w:rPr>
          <w:rFonts w:ascii="Times New Roman" w:hAnsi="Times New Roman" w:cs="Times New Roman"/>
          <w:sz w:val="23"/>
          <w:szCs w:val="23"/>
        </w:rPr>
      </w:pPr>
      <w:r w:rsidRPr="008047F4">
        <w:rPr>
          <w:rStyle w:val="Style13ptBold"/>
        </w:rPr>
        <w:t>N.E.E.F 15</w:t>
      </w:r>
      <w:r w:rsidRPr="008E43FC">
        <w:rPr>
          <w:rFonts w:ascii="Times New Roman" w:hAnsi="Times New Roman" w:cs="Times New Roman"/>
          <w:sz w:val="23"/>
          <w:szCs w:val="23"/>
        </w:rPr>
        <w:t xml:space="preserve"> (National Environmental Education Foundation Environmental Literacy in the United States: “An Agenda for Leadership in the 21st Century”,  Summer 2015 | </w:t>
      </w:r>
      <w:hyperlink r:id="rId121" w:history="1">
        <w:r w:rsidRPr="008E43FC">
          <w:rPr>
            <w:rStyle w:val="Hyperlink"/>
            <w:rFonts w:ascii="Times New Roman" w:hAnsi="Times New Roman" w:cs="Times New Roman"/>
            <w:sz w:val="23"/>
            <w:szCs w:val="23"/>
          </w:rPr>
          <w:t>www.neefusa.org</w:t>
        </w:r>
      </w:hyperlink>
      <w:r w:rsidRPr="008E43FC">
        <w:rPr>
          <w:rFonts w:ascii="Times New Roman" w:hAnsi="Times New Roman" w:cs="Times New Roman"/>
          <w:sz w:val="23"/>
          <w:szCs w:val="23"/>
        </w:rPr>
        <w:t xml:space="preserve"> </w:t>
      </w:r>
      <w:hyperlink r:id="rId122" w:history="1">
        <w:r w:rsidRPr="008E43FC">
          <w:rPr>
            <w:rStyle w:val="Hyperlink"/>
            <w:rFonts w:ascii="Times New Roman" w:hAnsi="Times New Roman" w:cs="Times New Roman"/>
            <w:sz w:val="23"/>
            <w:szCs w:val="23"/>
          </w:rPr>
          <w:t>file:///C:/Users/Deven/Downloads/NEEF-EnvironmentalLiteracyReport-2015.pdf</w:t>
        </w:r>
      </w:hyperlink>
      <w:r w:rsidRPr="008E43FC">
        <w:rPr>
          <w:rFonts w:ascii="Times New Roman" w:hAnsi="Times New Roman" w:cs="Times New Roman"/>
          <w:sz w:val="23"/>
          <w:szCs w:val="23"/>
        </w:rPr>
        <w:t xml:space="preserve"> )</w:t>
      </w:r>
    </w:p>
    <w:p w:rsidR="003F724A" w:rsidRPr="008047F4" w:rsidRDefault="003F724A" w:rsidP="003F724A">
      <w:pPr>
        <w:rPr>
          <w:rFonts w:asciiTheme="minorHAnsi" w:hAnsiTheme="minorHAnsi" w:cstheme="minorHAnsi"/>
          <w:b/>
          <w:u w:val="single"/>
        </w:rPr>
      </w:pPr>
      <w:r w:rsidRPr="008047F4">
        <w:rPr>
          <w:rFonts w:asciiTheme="minorHAnsi" w:hAnsiTheme="minorHAnsi" w:cstheme="minorHAnsi"/>
          <w:b/>
          <w:u w:val="single"/>
        </w:rPr>
        <w:t xml:space="preserve">In exploring how to enhance public support for environmental literacy, many experts point to the necessity of building more robust policy and advocacy efforts at national and state levels throughout the country. </w:t>
      </w:r>
      <w:r w:rsidRPr="008047F4">
        <w:rPr>
          <w:rFonts w:asciiTheme="minorHAnsi" w:hAnsiTheme="minorHAnsi" w:cstheme="minorHAnsi"/>
          <w:sz w:val="16"/>
        </w:rPr>
        <w:t xml:space="preserve">Currently, </w:t>
      </w:r>
      <w:r w:rsidRPr="008047F4">
        <w:rPr>
          <w:rFonts w:asciiTheme="minorHAnsi" w:hAnsiTheme="minorHAnsi" w:cstheme="minorHAnsi"/>
          <w:b/>
          <w:u w:val="single"/>
        </w:rPr>
        <w:t>there is limited support for environmental education policy experts at any of the national organizations working in environmental education, and overall funding for policy support to enhance environmental literacy is estimated to be less than $1 million a year</w:t>
      </w:r>
      <w:r w:rsidRPr="008047F4">
        <w:rPr>
          <w:rFonts w:asciiTheme="minorHAnsi" w:hAnsiTheme="minorHAnsi" w:cstheme="minorHAnsi"/>
          <w:sz w:val="16"/>
        </w:rPr>
        <w:t xml:space="preserve">. In spite of limited funding, many environmental education organizations, including NAAEE and the Affiliate network, the National Wildlife Federation, the Campaign for Environmental Literacy, Project Learning Tree, the Chesapeake Bay Foundation, Outdoor Alliance for Kids, and others, support policy and advocacy, including collaboration on key strategies to advance environmental literacy. For example, </w:t>
      </w:r>
      <w:r w:rsidRPr="008047F4">
        <w:rPr>
          <w:rFonts w:asciiTheme="minorHAnsi" w:hAnsiTheme="minorHAnsi" w:cstheme="minorHAnsi"/>
          <w:b/>
          <w:u w:val="single"/>
        </w:rPr>
        <w:t xml:space="preserve">a number of organizations have worked together to increase support for the National Environmental Education Act, the NOAA B-Wet funding, and other national initiatives. In addition, many leaders in the field, including the NAAEE Affiliate network, participate in monthly advocacy calls to learn what’s happening in Washington, what type of support is needed, and how to coordinate state and national advocacy efforts. In addition to working directly on shaping policy and advocating for support, there is a need to build capacity in the field and create a cadre of leaders who are trained in policy work and have the skills to advocate on behalf of environmental education. </w:t>
      </w:r>
      <w:r w:rsidRPr="008047F4">
        <w:rPr>
          <w:rFonts w:asciiTheme="minorHAnsi" w:hAnsiTheme="minorHAnsi" w:cstheme="minorHAnsi"/>
          <w:sz w:val="16"/>
        </w:rPr>
        <w:t xml:space="preserve">At a meeting of policy leaders in 2012, capacity building to help environmental educators learn advocacy skills was identified as one of the key needs in the field, along with finding additional support for policy and advocacy from funders. </w:t>
      </w:r>
      <w:r w:rsidRPr="008047F4">
        <w:rPr>
          <w:rFonts w:asciiTheme="minorHAnsi" w:hAnsiTheme="minorHAnsi" w:cstheme="minorHAnsi"/>
          <w:b/>
          <w:u w:val="single"/>
        </w:rPr>
        <w:t>Presently, most of the funding for environmental education is focused on environmental programming, training, and outreach rather than policy and advocacy. This creates a powerful opportunity to look across sectors to determine how to enhance environmental literacy.</w:t>
      </w:r>
    </w:p>
    <w:p w:rsidR="003F724A" w:rsidRDefault="003F724A" w:rsidP="003F724A"/>
    <w:p w:rsidR="003F724A" w:rsidRDefault="003F724A" w:rsidP="003F724A"/>
    <w:p w:rsidR="003F724A" w:rsidRPr="008E43FC" w:rsidRDefault="003F724A" w:rsidP="003F724A">
      <w:pPr>
        <w:pStyle w:val="Heading4"/>
      </w:pPr>
      <w:r>
        <w:t>EEA funding has been put on the backburner – squirrelly funding has prevented successful implementation</w:t>
      </w:r>
    </w:p>
    <w:p w:rsidR="003F724A" w:rsidRPr="008E43FC" w:rsidRDefault="003F724A" w:rsidP="003F724A">
      <w:pPr>
        <w:rPr>
          <w:rFonts w:ascii="Times New Roman" w:hAnsi="Times New Roman" w:cs="Times New Roman"/>
          <w:sz w:val="23"/>
          <w:szCs w:val="23"/>
        </w:rPr>
      </w:pPr>
      <w:r w:rsidRPr="008E43FC">
        <w:rPr>
          <w:rFonts w:ascii="Times New Roman" w:hAnsi="Times New Roman" w:cs="Times New Roman"/>
          <w:sz w:val="23"/>
          <w:szCs w:val="23"/>
        </w:rPr>
        <w:t xml:space="preserve">N.E.E.F 15 (National Environmental Education Foundation Environmental Literacy in the United States: An Agenda for Leadership in the 21st Century,  Summer 2015 | </w:t>
      </w:r>
      <w:hyperlink r:id="rId123" w:history="1">
        <w:r w:rsidRPr="008E43FC">
          <w:rPr>
            <w:rStyle w:val="Hyperlink"/>
            <w:rFonts w:ascii="Times New Roman" w:hAnsi="Times New Roman" w:cs="Times New Roman"/>
            <w:sz w:val="23"/>
            <w:szCs w:val="23"/>
          </w:rPr>
          <w:t>www.neefusa.org</w:t>
        </w:r>
      </w:hyperlink>
      <w:r w:rsidRPr="008E43FC">
        <w:rPr>
          <w:rFonts w:ascii="Times New Roman" w:hAnsi="Times New Roman" w:cs="Times New Roman"/>
          <w:sz w:val="23"/>
          <w:szCs w:val="23"/>
        </w:rPr>
        <w:t xml:space="preserve"> </w:t>
      </w:r>
      <w:hyperlink r:id="rId124" w:history="1">
        <w:r w:rsidRPr="008E43FC">
          <w:rPr>
            <w:rStyle w:val="Hyperlink"/>
            <w:rFonts w:ascii="Times New Roman" w:hAnsi="Times New Roman" w:cs="Times New Roman"/>
            <w:sz w:val="23"/>
            <w:szCs w:val="23"/>
          </w:rPr>
          <w:t>file:///C:/Users/Deven/Downloads/NEEF-EnvironmentalLiteracyReport-2015.pdf</w:t>
        </w:r>
      </w:hyperlink>
      <w:r w:rsidRPr="008E43FC">
        <w:rPr>
          <w:rFonts w:ascii="Times New Roman" w:hAnsi="Times New Roman" w:cs="Times New Roman"/>
          <w:sz w:val="23"/>
          <w:szCs w:val="23"/>
        </w:rPr>
        <w:t xml:space="preserve"> )</w:t>
      </w:r>
    </w:p>
    <w:p w:rsidR="003F724A" w:rsidRPr="008E43FC" w:rsidRDefault="003F724A" w:rsidP="003F724A">
      <w:pPr>
        <w:rPr>
          <w:rFonts w:ascii="Times New Roman" w:hAnsi="Times New Roman" w:cs="Times New Roman"/>
          <w:sz w:val="23"/>
          <w:szCs w:val="23"/>
        </w:rPr>
      </w:pPr>
    </w:p>
    <w:p w:rsidR="003F724A" w:rsidRPr="008047F4" w:rsidRDefault="003F724A" w:rsidP="003F724A">
      <w:pPr>
        <w:rPr>
          <w:rFonts w:asciiTheme="minorHAnsi" w:hAnsiTheme="minorHAnsi" w:cstheme="minorHAnsi"/>
          <w:b/>
          <w:u w:val="single"/>
        </w:rPr>
      </w:pPr>
      <w:r w:rsidRPr="008047F4">
        <w:rPr>
          <w:rFonts w:asciiTheme="minorHAnsi" w:hAnsiTheme="minorHAnsi" w:cstheme="minorHAnsi"/>
          <w:b/>
          <w:u w:val="single"/>
        </w:rPr>
        <w:t xml:space="preserve">Despite its benefits for building environmental literacy, support for the Act has fluctuated over the years and Congress has never fully funded it. In 2013, the Act was not included in the federal budget until support was reinstated through advocacy efforts by the field. Greater federal commitment to funding the National Environmental Education Act is needed to create a stable base of funding for long-term work toward building environmental literacy on a national scale. </w:t>
      </w:r>
      <w:r w:rsidRPr="008047F4">
        <w:rPr>
          <w:rFonts w:asciiTheme="minorHAnsi" w:hAnsiTheme="minorHAnsi" w:cstheme="minorHAnsi"/>
          <w:sz w:val="16"/>
        </w:rPr>
        <w:t xml:space="preserve">EPA, however, is not the only supporter or provider of environmental education in the Federal Government. Many other federal agencies, such as the National Science Foundation, NOAA, the U.S. Fish and Wildlife Service, the U.S. Park Service, and the USDA Forest Service, also provide funding for environmental education under a variety of programs and issue areas. </w:t>
      </w:r>
      <w:r w:rsidRPr="008047F4">
        <w:rPr>
          <w:rFonts w:asciiTheme="minorHAnsi" w:hAnsiTheme="minorHAnsi" w:cstheme="minorHAnsi"/>
          <w:b/>
          <w:u w:val="single"/>
        </w:rPr>
        <w:t>Depending on the agency’s mandate, it might offer or support ocean education, energy education, climate education, or other issue-specific education programs. The Department of Education provides some support for environmental education through the Green Ribbon Schools program and related efforts. Some agencies, such as the USDA Forest Service, have even developed strategic plans specifically. focused on building environmental literacy. This support comes in the form of in-house education programs or materials,</w:t>
      </w:r>
      <w:r w:rsidRPr="008047F4">
        <w:rPr>
          <w:rFonts w:asciiTheme="minorHAnsi" w:hAnsiTheme="minorHAnsi" w:cstheme="minorHAnsi"/>
          <w:sz w:val="16"/>
        </w:rPr>
        <w:t xml:space="preserve"> such as the development of curriculum materials, teacher training programs, field trips or camp programs, training for nonformal educators, support for partnership efforts, and grant support for independent groups offering environmental education. </w:t>
      </w:r>
      <w:r w:rsidRPr="008047F4">
        <w:rPr>
          <w:rFonts w:asciiTheme="minorHAnsi" w:hAnsiTheme="minorHAnsi" w:cstheme="minorHAnsi"/>
          <w:b/>
          <w:u w:val="single"/>
        </w:rPr>
        <w:t>Federal funds for environmental education are difficult to identify and track, however, because often they are issue-specific, offered only once, or tied to specific strategies, partnerships, programs, or geographic locations. The Campaign for Environmental Literacy estimates that, at best, about 1.5 percent of federal spending on environmental research and development is dedicated to environmental education</w:t>
      </w:r>
      <w:r w:rsidRPr="008047F4">
        <w:rPr>
          <w:rFonts w:asciiTheme="minorHAnsi" w:hAnsiTheme="minorHAnsi" w:cstheme="minorHAnsi"/>
          <w:sz w:val="16"/>
        </w:rPr>
        <w:t xml:space="preserve">.132 Thus, </w:t>
      </w:r>
      <w:r w:rsidRPr="008047F4">
        <w:rPr>
          <w:rFonts w:asciiTheme="minorHAnsi" w:hAnsiTheme="minorHAnsi" w:cstheme="minorHAnsi"/>
          <w:b/>
          <w:u w:val="single"/>
        </w:rPr>
        <w:t>the bottom line with federal funding for environmental education is that the news is mixed: there is a rise in interest and awareness within the Federal Government, yet the funds continue to be unstable, limited, issue-specific, and difficult to secure. With the current emphasis on government cutbacks, many public resources for environmental education and other issues are shrinking.</w:t>
      </w:r>
    </w:p>
    <w:p w:rsidR="003F724A" w:rsidRPr="008047F4" w:rsidRDefault="003F724A" w:rsidP="003F724A">
      <w:pPr>
        <w:rPr>
          <w:rFonts w:asciiTheme="minorHAnsi" w:hAnsiTheme="minorHAnsi" w:cstheme="minorHAnsi"/>
        </w:rPr>
      </w:pPr>
    </w:p>
    <w:p w:rsidR="003F724A" w:rsidRDefault="003F724A" w:rsidP="003F724A"/>
    <w:p w:rsidR="003F724A" w:rsidRPr="008047F4" w:rsidRDefault="003F724A" w:rsidP="003F724A"/>
    <w:p w:rsidR="003F724A" w:rsidRPr="00A97073" w:rsidRDefault="003F724A" w:rsidP="003F724A">
      <w:pPr>
        <w:pStyle w:val="Heading4"/>
        <w:rPr>
          <w:rFonts w:asciiTheme="minorHAnsi" w:hAnsiTheme="minorHAnsi" w:cstheme="minorHAnsi"/>
          <w:sz w:val="22"/>
        </w:rPr>
      </w:pPr>
      <w:r w:rsidRPr="00A97073">
        <w:rPr>
          <w:rFonts w:asciiTheme="minorHAnsi" w:hAnsiTheme="minorHAnsi" w:cstheme="minorHAnsi"/>
          <w:sz w:val="22"/>
        </w:rPr>
        <w:t xml:space="preserve">Environmental Education Grants are not funded in 2017. </w:t>
      </w:r>
    </w:p>
    <w:p w:rsidR="003F724A" w:rsidRPr="00A97073" w:rsidRDefault="003F724A" w:rsidP="003F724A">
      <w:pPr>
        <w:rPr>
          <w:rStyle w:val="Style13ptBold"/>
          <w:rFonts w:asciiTheme="minorHAnsi" w:hAnsiTheme="minorHAnsi" w:cstheme="minorHAnsi"/>
          <w:sz w:val="22"/>
        </w:rPr>
      </w:pPr>
      <w:r w:rsidRPr="00A97073">
        <w:rPr>
          <w:rStyle w:val="Style13ptBold"/>
          <w:rFonts w:asciiTheme="minorHAnsi" w:hAnsiTheme="minorHAnsi" w:cstheme="minorHAnsi"/>
          <w:sz w:val="22"/>
        </w:rPr>
        <w:t>EPA 17</w:t>
      </w:r>
      <w:r>
        <w:rPr>
          <w:rStyle w:val="Style13ptBold"/>
          <w:rFonts w:asciiTheme="minorHAnsi" w:hAnsiTheme="minorHAnsi" w:cstheme="minorHAnsi"/>
          <w:sz w:val="22"/>
        </w:rPr>
        <w:t xml:space="preserve"> </w:t>
      </w:r>
      <w:r w:rsidRPr="00A97073">
        <w:rPr>
          <w:rStyle w:val="Style13ptBold"/>
          <w:rFonts w:asciiTheme="minorHAnsi" w:hAnsiTheme="minorHAnsi" w:cstheme="minorHAnsi"/>
          <w:sz w:val="22"/>
        </w:rPr>
        <w:t>(Environmental Protection Agency, “Environmental Education(EE) Grants,” May 17, 2017, Accessed June 26, 2017)</w:t>
      </w:r>
    </w:p>
    <w:p w:rsidR="003F724A" w:rsidRPr="00A97073" w:rsidRDefault="003F724A" w:rsidP="003F724A">
      <w:pPr>
        <w:pStyle w:val="NormalWeb"/>
        <w:shd w:val="clear" w:color="auto" w:fill="FFFFFF"/>
        <w:spacing w:before="0" w:beforeAutospacing="0" w:after="0" w:afterAutospacing="0"/>
        <w:rPr>
          <w:rFonts w:asciiTheme="minorHAnsi" w:hAnsiTheme="minorHAnsi" w:cstheme="minorHAnsi"/>
          <w:color w:val="212121"/>
          <w:sz w:val="16"/>
        </w:rPr>
      </w:pPr>
      <w:r w:rsidRPr="00A97073">
        <w:rPr>
          <w:rStyle w:val="Emphasis"/>
          <w:rFonts w:asciiTheme="minorHAnsi" w:hAnsiTheme="minorHAnsi" w:cstheme="minorHAnsi"/>
          <w:highlight w:val="yellow"/>
        </w:rPr>
        <w:t>Under the Environmental Education Grants Program, EPA seeks grant proposals from eligible applicants to support environmental education projects that promote environmental awareness and stewardship and help provide people with the skills to take responsible actions to protect the environment.</w:t>
      </w:r>
      <w:r w:rsidRPr="00A97073">
        <w:rPr>
          <w:rFonts w:asciiTheme="minorHAnsi" w:hAnsiTheme="minorHAnsi" w:cstheme="minorHAnsi"/>
          <w:color w:val="212121"/>
          <w:sz w:val="16"/>
        </w:rPr>
        <w:t xml:space="preserve"> This grant program provides financial support for projects that design, demonstrate, and/or disseminate environmental education practices, methods, or techniques. Since 1992, EPA has distributed between $2 and $3.5 million in grant funding per year, supporting more than 3,600 grants.  </w:t>
      </w:r>
      <w:r w:rsidRPr="00A97073">
        <w:rPr>
          <w:rStyle w:val="Emphasis"/>
          <w:rFonts w:asciiTheme="minorHAnsi" w:hAnsiTheme="minorHAnsi" w:cstheme="minorHAnsi"/>
          <w:highlight w:val="yellow"/>
        </w:rPr>
        <w:t>The Environmental Education Grants Program will not be issuing a Request for Proposals in Fiscal Year 2017 until the EPA receives a budget appropriation.</w:t>
      </w:r>
      <w:r w:rsidRPr="00A97073">
        <w:rPr>
          <w:rFonts w:asciiTheme="minorHAnsi" w:hAnsiTheme="minorHAnsi" w:cstheme="minorHAnsi"/>
          <w:color w:val="212121"/>
          <w:sz w:val="16"/>
        </w:rPr>
        <w:t>  We do not anticipate receiving an appropriation until at least the end of April.  Please keep watching our website for updates. Learn about the</w:t>
      </w:r>
      <w:r w:rsidRPr="00A97073">
        <w:rPr>
          <w:rStyle w:val="apple-converted-space"/>
          <w:rFonts w:asciiTheme="minorHAnsi" w:hAnsiTheme="minorHAnsi" w:cstheme="minorHAnsi"/>
          <w:color w:val="212121"/>
          <w:sz w:val="16"/>
        </w:rPr>
        <w:t> </w:t>
      </w:r>
      <w:hyperlink r:id="rId125" w:anchor="awarded" w:history="1">
        <w:r w:rsidRPr="00A97073">
          <w:rPr>
            <w:rStyle w:val="Hyperlink"/>
            <w:rFonts w:asciiTheme="minorHAnsi" w:hAnsiTheme="minorHAnsi" w:cstheme="minorHAnsi"/>
            <w:color w:val="4C2C92"/>
            <w:sz w:val="16"/>
          </w:rPr>
          <w:t>2015 EE grant awards</w:t>
        </w:r>
      </w:hyperlink>
      <w:r w:rsidRPr="00A97073">
        <w:rPr>
          <w:rFonts w:asciiTheme="minorHAnsi" w:hAnsiTheme="minorHAnsi" w:cstheme="minorHAnsi"/>
          <w:color w:val="212121"/>
          <w:sz w:val="16"/>
        </w:rPr>
        <w:t>. (FY 2016 grant awards will be posted once they are all final.)</w:t>
      </w:r>
    </w:p>
    <w:p w:rsidR="003F724A" w:rsidRPr="00A97073" w:rsidRDefault="003F724A" w:rsidP="003F724A">
      <w:pPr>
        <w:rPr>
          <w:rFonts w:asciiTheme="minorHAnsi" w:hAnsiTheme="minorHAnsi" w:cstheme="minorHAnsi"/>
        </w:rPr>
      </w:pPr>
    </w:p>
    <w:p w:rsidR="003F724A" w:rsidRPr="00A97073" w:rsidRDefault="003F724A" w:rsidP="003F724A">
      <w:pPr>
        <w:pStyle w:val="Heading4"/>
        <w:rPr>
          <w:rStyle w:val="Style13ptBold"/>
          <w:rFonts w:asciiTheme="minorHAnsi" w:hAnsiTheme="minorHAnsi" w:cstheme="minorHAnsi"/>
          <w:b/>
          <w:sz w:val="22"/>
        </w:rPr>
      </w:pPr>
      <w:r w:rsidRPr="00A97073">
        <w:rPr>
          <w:rStyle w:val="Style13ptBold"/>
          <w:rFonts w:asciiTheme="minorHAnsi" w:hAnsiTheme="minorHAnsi" w:cstheme="minorHAnsi"/>
          <w:b/>
          <w:sz w:val="22"/>
        </w:rPr>
        <w:t xml:space="preserve">Environmental education is not receiving the support and funding it needs. </w:t>
      </w:r>
    </w:p>
    <w:p w:rsidR="003F724A" w:rsidRPr="00A97073" w:rsidRDefault="003F724A" w:rsidP="003F724A">
      <w:pPr>
        <w:rPr>
          <w:rStyle w:val="Style13ptBold"/>
          <w:rFonts w:asciiTheme="minorHAnsi" w:hAnsiTheme="minorHAnsi" w:cstheme="minorHAnsi"/>
          <w:sz w:val="22"/>
        </w:rPr>
      </w:pPr>
      <w:r w:rsidRPr="00A97073">
        <w:rPr>
          <w:rStyle w:val="Style13ptBold"/>
          <w:rFonts w:asciiTheme="minorHAnsi" w:hAnsiTheme="minorHAnsi" w:cstheme="minorHAnsi"/>
          <w:sz w:val="22"/>
        </w:rPr>
        <w:t>Williams 17</w:t>
      </w:r>
    </w:p>
    <w:p w:rsidR="003F724A" w:rsidRPr="00A97073" w:rsidRDefault="003F724A" w:rsidP="003F724A">
      <w:pPr>
        <w:rPr>
          <w:rFonts w:asciiTheme="minorHAnsi" w:hAnsiTheme="minorHAnsi" w:cstheme="minorHAnsi"/>
          <w:b/>
        </w:rPr>
      </w:pPr>
      <w:r w:rsidRPr="00A97073">
        <w:rPr>
          <w:rStyle w:val="Style13ptBold"/>
          <w:rFonts w:asciiTheme="minorHAnsi" w:hAnsiTheme="minorHAnsi" w:cstheme="minorHAnsi"/>
          <w:b w:val="0"/>
          <w:sz w:val="22"/>
        </w:rPr>
        <w:t>(Tate Williams, writer for “Inside Philanthropy,”</w:t>
      </w:r>
      <w:r w:rsidRPr="00A97073">
        <w:rPr>
          <w:rFonts w:asciiTheme="minorHAnsi" w:hAnsiTheme="minorHAnsi" w:cstheme="minorHAnsi"/>
        </w:rPr>
        <w:t xml:space="preserve"> </w:t>
      </w:r>
      <w:hyperlink r:id="rId126" w:history="1">
        <w:r w:rsidRPr="00A97073">
          <w:rPr>
            <w:rStyle w:val="Hyperlink"/>
            <w:rFonts w:asciiTheme="minorHAnsi" w:hAnsiTheme="minorHAnsi" w:cstheme="minorHAnsi"/>
          </w:rPr>
          <w:t>https://www.insidephilanthropy.com/home/2017/6/6/for-one-young-foundation-environmental-education-is-a-game-changer</w:t>
        </w:r>
      </w:hyperlink>
      <w:r w:rsidRPr="00A97073">
        <w:rPr>
          <w:rStyle w:val="Style13ptBold"/>
          <w:rFonts w:asciiTheme="minorHAnsi" w:hAnsiTheme="minorHAnsi" w:cstheme="minorHAnsi"/>
          <w:sz w:val="22"/>
        </w:rPr>
        <w:t xml:space="preserve">, </w:t>
      </w:r>
      <w:r w:rsidRPr="00A97073">
        <w:rPr>
          <w:rStyle w:val="Style13ptBold"/>
          <w:rFonts w:asciiTheme="minorHAnsi" w:hAnsiTheme="minorHAnsi" w:cstheme="minorHAnsi"/>
          <w:b w:val="0"/>
          <w:sz w:val="22"/>
        </w:rPr>
        <w:t>June 6, 2017, Accessed June 26, 2017)</w:t>
      </w:r>
    </w:p>
    <w:p w:rsidR="003F724A" w:rsidRPr="00A97073" w:rsidRDefault="003F724A" w:rsidP="003F724A">
      <w:pPr>
        <w:rPr>
          <w:rFonts w:asciiTheme="minorHAnsi" w:hAnsiTheme="minorHAnsi" w:cstheme="minorHAnsi"/>
          <w:b/>
          <w:sz w:val="16"/>
        </w:rPr>
      </w:pPr>
      <w:r w:rsidRPr="00A97073">
        <w:rPr>
          <w:rStyle w:val="Emphasis"/>
          <w:rFonts w:asciiTheme="minorHAnsi" w:hAnsiTheme="minorHAnsi" w:cstheme="minorHAnsi"/>
        </w:rPr>
        <w:t xml:space="preserve">Education is generally one of philanthropy’s top priorities. The environment, while a little further down, lands a substantial and growing chunk of funding. </w:t>
      </w:r>
      <w:r w:rsidRPr="00A97073">
        <w:rPr>
          <w:rFonts w:asciiTheme="minorHAnsi" w:hAnsiTheme="minorHAnsi" w:cstheme="minorHAnsi"/>
          <w:color w:val="000000" w:themeColor="text1"/>
          <w:spacing w:val="5"/>
          <w:sz w:val="16"/>
        </w:rPr>
        <w:t xml:space="preserve">But </w:t>
      </w:r>
      <w:r w:rsidRPr="00A97073">
        <w:rPr>
          <w:rStyle w:val="Emphasis"/>
          <w:rFonts w:asciiTheme="minorHAnsi" w:hAnsiTheme="minorHAnsi" w:cstheme="minorHAnsi"/>
          <w:highlight w:val="yellow"/>
        </w:rPr>
        <w:t>the field where the two explicitly overlap, environmental education, finds itself historically in the shadows of both</w:t>
      </w:r>
      <w:r w:rsidRPr="00A97073">
        <w:rPr>
          <w:rFonts w:asciiTheme="minorHAnsi" w:hAnsiTheme="minorHAnsi" w:cstheme="minorHAnsi"/>
          <w:color w:val="000000" w:themeColor="text1"/>
          <w:spacing w:val="5"/>
          <w:sz w:val="16"/>
          <w:highlight w:val="yellow"/>
        </w:rPr>
        <w:t xml:space="preserve">, </w:t>
      </w:r>
      <w:r w:rsidRPr="00A97073">
        <w:rPr>
          <w:rStyle w:val="Emphasis"/>
          <w:rFonts w:asciiTheme="minorHAnsi" w:hAnsiTheme="minorHAnsi" w:cstheme="minorHAnsi"/>
          <w:highlight w:val="yellow"/>
        </w:rPr>
        <w:t>receiving a relatively low amount of support</w:t>
      </w:r>
      <w:r w:rsidRPr="00A97073">
        <w:rPr>
          <w:rFonts w:asciiTheme="minorHAnsi" w:hAnsiTheme="minorHAnsi" w:cstheme="minorHAnsi"/>
          <w:color w:val="000000" w:themeColor="text1"/>
          <w:spacing w:val="5"/>
          <w:sz w:val="16"/>
          <w:highlight w:val="yellow"/>
        </w:rPr>
        <w:t>,</w:t>
      </w:r>
      <w:r w:rsidRPr="00A97073">
        <w:rPr>
          <w:rFonts w:asciiTheme="minorHAnsi" w:hAnsiTheme="minorHAnsi" w:cstheme="minorHAnsi"/>
          <w:color w:val="000000" w:themeColor="text1"/>
          <w:spacing w:val="5"/>
          <w:sz w:val="16"/>
        </w:rPr>
        <w:t xml:space="preserve"> even from philanthropists who care about the larger issues. </w:t>
      </w:r>
      <w:r w:rsidRPr="00A97073">
        <w:rPr>
          <w:rStyle w:val="Emphasis"/>
          <w:rFonts w:asciiTheme="minorHAnsi" w:hAnsiTheme="minorHAnsi" w:cstheme="minorHAnsi"/>
          <w:highlight w:val="yellow"/>
        </w:rPr>
        <w:t xml:space="preserve">One </w:t>
      </w:r>
      <w:hyperlink r:id="rId127" w:history="1">
        <w:r w:rsidRPr="00A97073">
          <w:rPr>
            <w:rStyle w:val="Emphasis"/>
            <w:rFonts w:asciiTheme="minorHAnsi" w:hAnsiTheme="minorHAnsi" w:cstheme="minorHAnsi"/>
            <w:highlight w:val="yellow"/>
          </w:rPr>
          <w:t>2012 study</w:t>
        </w:r>
      </w:hyperlink>
      <w:r w:rsidRPr="00A97073">
        <w:rPr>
          <w:rStyle w:val="Emphasis"/>
          <w:rFonts w:asciiTheme="minorHAnsi" w:hAnsiTheme="minorHAnsi" w:cstheme="minorHAnsi"/>
          <w:highlight w:val="yellow"/>
        </w:rPr>
        <w:t xml:space="preserve"> found that environmental education received only about 5 percent of overall environment funding. The EGA’s </w:t>
      </w:r>
      <w:hyperlink r:id="rId128" w:history="1">
        <w:r w:rsidRPr="00A97073">
          <w:rPr>
            <w:rStyle w:val="Emphasis"/>
            <w:rFonts w:asciiTheme="minorHAnsi" w:hAnsiTheme="minorHAnsi" w:cstheme="minorHAnsi"/>
            <w:highlight w:val="yellow"/>
          </w:rPr>
          <w:t>latest assessment</w:t>
        </w:r>
      </w:hyperlink>
      <w:r w:rsidRPr="00A97073">
        <w:rPr>
          <w:rStyle w:val="Emphasis"/>
          <w:rFonts w:asciiTheme="minorHAnsi" w:hAnsiTheme="minorHAnsi" w:cstheme="minorHAnsi"/>
          <w:highlight w:val="yellow"/>
        </w:rPr>
        <w:t xml:space="preserve"> of green philanthropy found it to be one of the least-funded strategies among members, although it’s seen an increase in recent years.</w:t>
      </w:r>
      <w:r w:rsidRPr="00A97073">
        <w:rPr>
          <w:rStyle w:val="Emphasis"/>
          <w:rFonts w:asciiTheme="minorHAnsi" w:hAnsiTheme="minorHAnsi" w:cstheme="minorHAnsi"/>
        </w:rPr>
        <w:t xml:space="preserve"> </w:t>
      </w:r>
      <w:r w:rsidRPr="00A97073">
        <w:rPr>
          <w:rFonts w:asciiTheme="minorHAnsi" w:hAnsiTheme="minorHAnsi" w:cstheme="minorHAnsi"/>
          <w:color w:val="000000" w:themeColor="text1"/>
          <w:spacing w:val="5"/>
          <w:sz w:val="16"/>
        </w:rPr>
        <w:t xml:space="preserve">Those are inviting stats for the Pisces Foundation, a recently established West Coast environment funder that’s carving out a role by targeting important issues others are overlooking. Based in Gap clothing empire money from trustees Bob and Randi Fisher, Pisces is building out three programs—one on water management, another on a potent type of climate pollutants, and now, on environmental education. </w:t>
      </w:r>
      <w:r w:rsidRPr="00A97073">
        <w:rPr>
          <w:rFonts w:asciiTheme="minorHAnsi" w:eastAsiaTheme="majorEastAsia" w:hAnsiTheme="minorHAnsi" w:cstheme="minorHAnsi"/>
          <w:bCs/>
          <w:sz w:val="16"/>
        </w:rPr>
        <w:t>Related</w:t>
      </w:r>
      <w:r w:rsidRPr="00A97073">
        <w:rPr>
          <w:rFonts w:asciiTheme="minorHAnsi" w:hAnsiTheme="minorHAnsi" w:cstheme="minorHAnsi"/>
          <w:color w:val="000000" w:themeColor="text1"/>
          <w:spacing w:val="5"/>
          <w:sz w:val="16"/>
        </w:rPr>
        <w:t xml:space="preserve">: </w:t>
      </w:r>
      <w:hyperlink r:id="rId129" w:history="1">
        <w:r w:rsidRPr="00A97073">
          <w:rPr>
            <w:rFonts w:asciiTheme="minorHAnsi" w:hAnsiTheme="minorHAnsi" w:cstheme="minorHAnsi"/>
            <w:color w:val="000000" w:themeColor="text1"/>
            <w:spacing w:val="5"/>
            <w:sz w:val="16"/>
          </w:rPr>
          <w:t>Inside the Pisces Foundation: A New Environmental Grantmaker Emerges</w:t>
        </w:r>
      </w:hyperlink>
      <w:r w:rsidRPr="00A97073">
        <w:rPr>
          <w:rFonts w:asciiTheme="minorHAnsi" w:hAnsiTheme="minorHAnsi" w:cstheme="minorHAnsi"/>
          <w:color w:val="000000" w:themeColor="text1"/>
          <w:spacing w:val="5"/>
          <w:sz w:val="16"/>
        </w:rPr>
        <w:t xml:space="preserve"> The funder is budgeting $17.5 million in total grantmaking in 2017, up from $14 million in 2015, with environmental education grants planned at nearly $5 million this fiscal year. While the issues they choose are niche, they’re definitely not small problems, and environmental education is no exception. </w:t>
      </w:r>
      <w:r w:rsidRPr="00A97073">
        <w:rPr>
          <w:rStyle w:val="Emphasis"/>
          <w:rFonts w:asciiTheme="minorHAnsi" w:hAnsiTheme="minorHAnsi" w:cstheme="minorHAnsi"/>
          <w:highlight w:val="yellow"/>
        </w:rPr>
        <w:t>The Pisces team sees environmental education as an issue with profound implications for children and society’s ability to collectively make decisions</w:t>
      </w:r>
      <w:r w:rsidRPr="00A97073">
        <w:rPr>
          <w:rFonts w:asciiTheme="minorHAnsi" w:hAnsiTheme="minorHAnsi" w:cstheme="minorHAnsi"/>
          <w:color w:val="000000" w:themeColor="text1"/>
          <w:spacing w:val="5"/>
          <w:sz w:val="16"/>
        </w:rPr>
        <w:t xml:space="preserve">. And beyond backing individual outdoor programs, Pisces President David Beckman and Senior Program Officer Jason Morris are hoping to connect a patchwork of success into more widespread implementation. </w:t>
      </w:r>
      <w:r w:rsidRPr="00A97073">
        <w:rPr>
          <w:rFonts w:asciiTheme="minorHAnsi" w:eastAsiaTheme="majorEastAsia" w:hAnsiTheme="minorHAnsi" w:cstheme="minorHAnsi"/>
          <w:bCs/>
          <w:sz w:val="16"/>
        </w:rPr>
        <w:t>Inside Philanthropy</w:t>
      </w:r>
      <w:r w:rsidRPr="00A97073">
        <w:rPr>
          <w:rFonts w:asciiTheme="minorHAnsi" w:hAnsiTheme="minorHAnsi" w:cstheme="minorHAnsi"/>
          <w:i/>
          <w:iCs/>
          <w:color w:val="000000" w:themeColor="text1"/>
          <w:spacing w:val="5"/>
          <w:sz w:val="16"/>
        </w:rPr>
        <w:t xml:space="preserve"> </w:t>
      </w:r>
      <w:r w:rsidRPr="00A97073">
        <w:rPr>
          <w:rFonts w:asciiTheme="minorHAnsi" w:hAnsiTheme="minorHAnsi" w:cstheme="minorHAnsi"/>
          <w:color w:val="000000" w:themeColor="text1"/>
          <w:spacing w:val="5"/>
          <w:sz w:val="16"/>
        </w:rPr>
        <w:t xml:space="preserve">spoke to Beckman and Morris about why they’re funding the topic, and what they hope to achieve. </w:t>
      </w:r>
      <w:r w:rsidRPr="00A97073">
        <w:rPr>
          <w:rFonts w:asciiTheme="minorHAnsi" w:hAnsiTheme="minorHAnsi" w:cstheme="minorHAnsi"/>
          <w:bCs/>
          <w:color w:val="000000" w:themeColor="text1"/>
          <w:spacing w:val="5"/>
          <w:sz w:val="16"/>
        </w:rPr>
        <w:t>The Long Game</w:t>
      </w:r>
      <w:r w:rsidRPr="00A97073">
        <w:rPr>
          <w:rFonts w:asciiTheme="minorHAnsi" w:hAnsiTheme="minorHAnsi" w:cstheme="minorHAnsi"/>
          <w:color w:val="000000" w:themeColor="text1"/>
          <w:spacing w:val="5"/>
          <w:sz w:val="16"/>
        </w:rPr>
        <w:t xml:space="preserve"> While STEM education gets more philanthropic attention, it has some things in common with its cousin, environmental education. For one, </w:t>
      </w:r>
      <w:r w:rsidRPr="00A97073">
        <w:rPr>
          <w:rStyle w:val="Emphasis"/>
          <w:rFonts w:asciiTheme="minorHAnsi" w:hAnsiTheme="minorHAnsi" w:cstheme="minorHAnsi"/>
          <w:highlight w:val="yellow"/>
        </w:rPr>
        <w:t>people who devote their lives to both science and environmental issues, or at least take a lifelong interest in them, often recall early experiences that inspired them</w:t>
      </w:r>
      <w:r w:rsidRPr="00A97073">
        <w:rPr>
          <w:rFonts w:asciiTheme="minorHAnsi" w:hAnsiTheme="minorHAnsi" w:cstheme="minorHAnsi"/>
          <w:color w:val="000000" w:themeColor="text1"/>
          <w:spacing w:val="5"/>
          <w:sz w:val="16"/>
          <w:highlight w:val="yellow"/>
        </w:rPr>
        <w:t>.</w:t>
      </w:r>
      <w:r w:rsidRPr="00A97073">
        <w:rPr>
          <w:rFonts w:asciiTheme="minorHAnsi" w:hAnsiTheme="minorHAnsi" w:cstheme="minorHAnsi"/>
          <w:color w:val="000000" w:themeColor="text1"/>
          <w:spacing w:val="5"/>
          <w:sz w:val="16"/>
        </w:rPr>
        <w:t xml:space="preserve"> For Senior Program Officer Jason Morris, that began while growing up on a farm in Colorado. He gained a strong appreciation for the land and humanity’s role within it, which was amplified in outdoor camps he attended in the summers. “Throughout life, I would always hearken back to those experiences in the summer, and I wondered why they were isolated to the summer,” says Morris, who most recently held top positions at NatureBridge, which runs environmental science education programs at national parks. “I wanted those experiential opportunities to be part of every child’s learning, not just the ones who got sent to summer camp, and not just in summer.” Morris had witnessed success at the programmatic level, but found himself drawn to tackling systemic improvements that could bring environmental education into the mainstream—a “need to have,” not a “nice to have.” Around this time, he met David Beckman, who was ramping up the Pisces Foundation, which had operated for years through the self-directed giving of the Fishers. Part of what drives the environmental education program is the fact that Trustee Randi Fisher has a passion for the topic. “There’s a through-line at the foundation, where personal experiences, the kinds of personal experiences that we hope to ... enable others to have, we’ve had as a staff and as a leadership group,” Beckman says. Motivation isn’t just about personal interests, though, as there’s also a </w:t>
      </w:r>
      <w:hyperlink r:id="rId130" w:history="1">
        <w:r w:rsidRPr="00A97073">
          <w:rPr>
            <w:rFonts w:asciiTheme="minorHAnsi" w:hAnsiTheme="minorHAnsi" w:cstheme="minorHAnsi"/>
            <w:color w:val="000000" w:themeColor="text1"/>
            <w:spacing w:val="5"/>
            <w:sz w:val="16"/>
          </w:rPr>
          <w:t>body of research</w:t>
        </w:r>
      </w:hyperlink>
      <w:r w:rsidRPr="00A97073">
        <w:rPr>
          <w:rFonts w:asciiTheme="minorHAnsi" w:hAnsiTheme="minorHAnsi" w:cstheme="minorHAnsi"/>
          <w:color w:val="000000" w:themeColor="text1"/>
          <w:spacing w:val="5"/>
          <w:sz w:val="16"/>
        </w:rPr>
        <w:t xml:space="preserve"> that shows several benefits of outdoor education experiences, beyond the knowledge gained, including social skills and civic engagement. </w:t>
      </w:r>
      <w:r w:rsidRPr="00A97073">
        <w:rPr>
          <w:rStyle w:val="Emphasis"/>
          <w:rFonts w:asciiTheme="minorHAnsi" w:hAnsiTheme="minorHAnsi" w:cstheme="minorHAnsi"/>
          <w:highlight w:val="yellow"/>
        </w:rPr>
        <w:t>Environmental education also has a way of bridging components of learning that often happen in silos</w:t>
      </w:r>
      <w:r w:rsidRPr="00A97073">
        <w:rPr>
          <w:rFonts w:asciiTheme="minorHAnsi" w:hAnsiTheme="minorHAnsi" w:cstheme="minorHAnsi"/>
          <w:color w:val="000000" w:themeColor="text1"/>
          <w:spacing w:val="5"/>
          <w:sz w:val="16"/>
        </w:rPr>
        <w:t xml:space="preserve">, Morris says. </w:t>
      </w:r>
      <w:r w:rsidRPr="00A97073">
        <w:rPr>
          <w:rStyle w:val="Emphasis"/>
          <w:rFonts w:asciiTheme="minorHAnsi" w:hAnsiTheme="minorHAnsi" w:cstheme="minorHAnsi"/>
          <w:highlight w:val="yellow"/>
        </w:rPr>
        <w:t>Gaining environmental knowledge is also crucial, however, as these issues have become increasingly complex and varied, from climate change to city water infrastructure</w:t>
      </w:r>
      <w:r w:rsidRPr="00A97073">
        <w:rPr>
          <w:rFonts w:asciiTheme="minorHAnsi" w:hAnsiTheme="minorHAnsi" w:cstheme="minorHAnsi"/>
          <w:color w:val="000000" w:themeColor="text1"/>
          <w:spacing w:val="5"/>
          <w:sz w:val="16"/>
        </w:rPr>
        <w:t xml:space="preserve">. Of course, they’ve also become politically charged, with climate in particular cleaving a </w:t>
      </w:r>
      <w:hyperlink r:id="rId131" w:history="1">
        <w:r w:rsidRPr="00A97073">
          <w:rPr>
            <w:rFonts w:asciiTheme="minorHAnsi" w:hAnsiTheme="minorHAnsi" w:cstheme="minorHAnsi"/>
            <w:color w:val="000000" w:themeColor="text1"/>
            <w:spacing w:val="5"/>
            <w:sz w:val="16"/>
          </w:rPr>
          <w:t>sharp divide</w:t>
        </w:r>
      </w:hyperlink>
      <w:r w:rsidRPr="00A97073">
        <w:rPr>
          <w:rFonts w:asciiTheme="minorHAnsi" w:hAnsiTheme="minorHAnsi" w:cstheme="minorHAnsi"/>
          <w:color w:val="000000" w:themeColor="text1"/>
          <w:spacing w:val="5"/>
          <w:sz w:val="16"/>
        </w:rPr>
        <w:t xml:space="preserve"> between liberals and conservatives. In that sense, environmental education serves as a long game of instilling fact-based environmental literacy in future generations. Beckman is quick to point out, however, that these programs aren’t intended to determine the future decisions of young people, only to ensure those decisions are well informed. “</w:t>
      </w:r>
      <w:r w:rsidRPr="00A97073">
        <w:rPr>
          <w:rStyle w:val="Emphasis"/>
          <w:rFonts w:asciiTheme="minorHAnsi" w:hAnsiTheme="minorHAnsi" w:cstheme="minorHAnsi"/>
          <w:highlight w:val="yellow"/>
        </w:rPr>
        <w:t>Environmental education is really part of a sustainability strategy, not because it demands a particular policy.</w:t>
      </w:r>
      <w:r w:rsidRPr="00A97073">
        <w:rPr>
          <w:rFonts w:asciiTheme="minorHAnsi" w:hAnsiTheme="minorHAnsi" w:cstheme="minorHAnsi"/>
          <w:color w:val="000000" w:themeColor="text1"/>
          <w:spacing w:val="5"/>
          <w:sz w:val="16"/>
        </w:rPr>
        <w:t xml:space="preserve"> It doesn’t,” he says. “</w:t>
      </w:r>
      <w:r w:rsidRPr="00A97073">
        <w:rPr>
          <w:rStyle w:val="Emphasis"/>
          <w:rFonts w:asciiTheme="minorHAnsi" w:hAnsiTheme="minorHAnsi" w:cstheme="minorHAnsi"/>
          <w:highlight w:val="yellow"/>
        </w:rPr>
        <w:t>But it does equip … those kids who receive good, balanced environmental education to be better participants in the civic decisions, and in the community challenges that they will face over the course of their lives.</w:t>
      </w:r>
      <w:r w:rsidRPr="00A97073">
        <w:rPr>
          <w:rFonts w:asciiTheme="minorHAnsi" w:hAnsiTheme="minorHAnsi" w:cstheme="minorHAnsi"/>
          <w:color w:val="000000" w:themeColor="text1"/>
          <w:spacing w:val="5"/>
          <w:sz w:val="16"/>
        </w:rPr>
        <w:t xml:space="preserve">” </w:t>
      </w:r>
      <w:r w:rsidRPr="00A97073">
        <w:rPr>
          <w:rFonts w:asciiTheme="minorHAnsi" w:hAnsiTheme="minorHAnsi" w:cstheme="minorHAnsi"/>
          <w:bCs/>
          <w:color w:val="000000" w:themeColor="text1"/>
          <w:spacing w:val="5"/>
          <w:sz w:val="16"/>
        </w:rPr>
        <w:t>Connecting the Dots</w:t>
      </w:r>
      <w:r w:rsidRPr="00A97073">
        <w:rPr>
          <w:rFonts w:asciiTheme="minorHAnsi" w:hAnsiTheme="minorHAnsi" w:cstheme="minorHAnsi"/>
          <w:color w:val="000000" w:themeColor="text1"/>
          <w:spacing w:val="5"/>
          <w:sz w:val="16"/>
        </w:rPr>
        <w:t xml:space="preserve"> </w:t>
      </w:r>
      <w:r w:rsidRPr="00A97073">
        <w:rPr>
          <w:rStyle w:val="Emphasis"/>
          <w:rFonts w:asciiTheme="minorHAnsi" w:hAnsiTheme="minorHAnsi" w:cstheme="minorHAnsi"/>
          <w:highlight w:val="yellow"/>
        </w:rPr>
        <w:t>The average young person</w:t>
      </w:r>
      <w:r w:rsidRPr="00A97073">
        <w:rPr>
          <w:rFonts w:asciiTheme="minorHAnsi" w:hAnsiTheme="minorHAnsi" w:cstheme="minorHAnsi"/>
          <w:color w:val="000000" w:themeColor="text1"/>
          <w:spacing w:val="5"/>
          <w:sz w:val="16"/>
        </w:rPr>
        <w:t xml:space="preserve">, Morris says, </w:t>
      </w:r>
      <w:r w:rsidRPr="00A97073">
        <w:rPr>
          <w:rStyle w:val="Emphasis"/>
          <w:rFonts w:asciiTheme="minorHAnsi" w:hAnsiTheme="minorHAnsi" w:cstheme="minorHAnsi"/>
          <w:highlight w:val="yellow"/>
        </w:rPr>
        <w:t>may have two or three environmental education experiences outside of the classroom total, maybe at a museum or a park, or with a community project in high school</w:t>
      </w:r>
      <w:r w:rsidRPr="00A97073">
        <w:rPr>
          <w:rStyle w:val="Emphasis"/>
          <w:rFonts w:asciiTheme="minorHAnsi" w:hAnsiTheme="minorHAnsi" w:cstheme="minorHAnsi"/>
        </w:rPr>
        <w:t>.</w:t>
      </w:r>
      <w:r w:rsidRPr="00A97073">
        <w:rPr>
          <w:rFonts w:asciiTheme="minorHAnsi" w:hAnsiTheme="minorHAnsi" w:cstheme="minorHAnsi"/>
          <w:color w:val="000000" w:themeColor="text1"/>
          <w:spacing w:val="5"/>
          <w:sz w:val="16"/>
        </w:rPr>
        <w:t xml:space="preserve"> There was a time when outdoor education programs were a lot more standard and accessible to students, but began to decline since the 1970s, he says. Now many such programs have transitioned to relying on nonprofits and fundraising, while charging participants to attend. It will come as no surprise, then, that wealthier communities tend to have more environmental education opportunities than lower- and middle-income communities. Equity is a major challenge in this field, complicated by the fact that the ideal environmental education experience will vary a lot based on where kids live. “The best environmental education is relevant to the students, and it’s not generic,” Morris says. “You’re not learning about some utopian, large landscape somewhere and how great it is. You’re confronting the realities on the ground, where you live, and you’re talking about the opportunities to make a difference.” That means it’s a tall order to provide standard environmental education in schools across the country. </w:t>
      </w:r>
      <w:r w:rsidRPr="00A97073">
        <w:rPr>
          <w:rStyle w:val="Emphasis"/>
          <w:rFonts w:asciiTheme="minorHAnsi" w:hAnsiTheme="minorHAnsi" w:cstheme="minorHAnsi"/>
          <w:highlight w:val="yellow"/>
        </w:rPr>
        <w:t>There are many outstanding local programs out there, but they tend to work in isolation, and aren't widely distributed</w:t>
      </w:r>
      <w:r w:rsidRPr="00A97073">
        <w:rPr>
          <w:rStyle w:val="Emphasis"/>
          <w:rFonts w:asciiTheme="minorHAnsi" w:hAnsiTheme="minorHAnsi" w:cstheme="minorHAnsi"/>
        </w:rPr>
        <w:t>.</w:t>
      </w:r>
      <w:r w:rsidRPr="00A97073">
        <w:rPr>
          <w:rFonts w:asciiTheme="minorHAnsi" w:hAnsiTheme="minorHAnsi" w:cstheme="minorHAnsi"/>
          <w:color w:val="000000" w:themeColor="text1"/>
          <w:spacing w:val="5"/>
          <w:sz w:val="16"/>
        </w:rPr>
        <w:t xml:space="preserve"> “The strength of environmental education and what it’s really done great is at the programmatic level, in communities and parks and rivers, all across the country,” Morris says. Pisces is funding some providers of these programs, including San Francisco-based Education Outside, a nonprofit that provides environmental education in public schools through school gardens. Another grantee, Outdoor Afro, is a national network that focuses on reconnecting people, particularly African Americans, with the natural world, in part through educational programming. But Pisces is also trying to connect up those individual success stories, in part by funding “backbone organizations” that provide infrastructure for those looking to fund or implement environmental education. One example is grantee </w:t>
      </w:r>
      <w:hyperlink r:id="rId132" w:history="1">
        <w:r w:rsidRPr="00A97073">
          <w:rPr>
            <w:rFonts w:asciiTheme="minorHAnsi" w:hAnsiTheme="minorHAnsi" w:cstheme="minorHAnsi"/>
            <w:color w:val="000000" w:themeColor="text1"/>
            <w:spacing w:val="5"/>
            <w:sz w:val="16"/>
          </w:rPr>
          <w:t>Blue Sky Funders Forum</w:t>
        </w:r>
      </w:hyperlink>
      <w:r w:rsidRPr="00A97073">
        <w:rPr>
          <w:rFonts w:asciiTheme="minorHAnsi" w:hAnsiTheme="minorHAnsi" w:cstheme="minorHAnsi"/>
          <w:color w:val="000000" w:themeColor="text1"/>
          <w:spacing w:val="5"/>
          <w:sz w:val="16"/>
        </w:rPr>
        <w:t xml:space="preserve">, which serves as a hub for funders who support environmental literacy. Pisces is also supporting two of the main organizations that support environmental education nationwide—the North American Association for Environmental Education, and the Children and Nature Network. The latter is working to provide resources to support the </w:t>
      </w:r>
      <w:hyperlink r:id="rId133" w:history="1">
        <w:r w:rsidRPr="00A97073">
          <w:rPr>
            <w:rFonts w:asciiTheme="minorHAnsi" w:hAnsiTheme="minorHAnsi" w:cstheme="minorHAnsi"/>
            <w:color w:val="000000" w:themeColor="text1"/>
            <w:spacing w:val="5"/>
            <w:sz w:val="16"/>
          </w:rPr>
          <w:t>green schoolyard</w:t>
        </w:r>
      </w:hyperlink>
      <w:r w:rsidRPr="00A97073">
        <w:rPr>
          <w:rFonts w:asciiTheme="minorHAnsi" w:hAnsiTheme="minorHAnsi" w:cstheme="minorHAnsi"/>
          <w:color w:val="000000" w:themeColor="text1"/>
          <w:spacing w:val="5"/>
          <w:sz w:val="16"/>
        </w:rPr>
        <w:t xml:space="preserve"> trend. The tricky part with the goal of widespread environmental education is that solutions are not one-size-fits-all. That's because of the students being served, their outdoor environments, but also the intricacies of state education systems. In that sense, it’s a ripe subject for philanthropy, which can back a mix of players while trying to establish networks between them. And if Pisces has its way, that will eventually create a whole that’s much greater than the sum of its summer camps. </w:t>
      </w:r>
    </w:p>
    <w:p w:rsidR="003F724A" w:rsidRPr="00A97073" w:rsidRDefault="003F724A" w:rsidP="003F724A">
      <w:pPr>
        <w:pStyle w:val="Heading4"/>
        <w:rPr>
          <w:rFonts w:asciiTheme="minorHAnsi" w:hAnsiTheme="minorHAnsi" w:cstheme="minorHAnsi"/>
          <w:sz w:val="22"/>
        </w:rPr>
      </w:pPr>
      <w:r w:rsidRPr="00A97073">
        <w:rPr>
          <w:rFonts w:asciiTheme="minorHAnsi" w:hAnsiTheme="minorHAnsi" w:cstheme="minorHAnsi"/>
          <w:sz w:val="22"/>
        </w:rPr>
        <w:t xml:space="preserve">Pres. Donald Trump has plan to cut environmental education funds. </w:t>
      </w:r>
    </w:p>
    <w:p w:rsidR="003F724A" w:rsidRPr="00A97073" w:rsidRDefault="003F724A" w:rsidP="003F724A">
      <w:pPr>
        <w:rPr>
          <w:rFonts w:asciiTheme="minorHAnsi" w:hAnsiTheme="minorHAnsi" w:cstheme="minorHAnsi"/>
        </w:rPr>
      </w:pPr>
      <w:r w:rsidRPr="00A97073">
        <w:rPr>
          <w:rStyle w:val="Style13ptBold"/>
          <w:rFonts w:asciiTheme="minorHAnsi" w:hAnsiTheme="minorHAnsi" w:cstheme="minorHAnsi"/>
          <w:sz w:val="22"/>
        </w:rPr>
        <w:t>Davis 17</w:t>
      </w:r>
      <w:r w:rsidRPr="00A97073">
        <w:rPr>
          <w:rFonts w:asciiTheme="minorHAnsi" w:hAnsiTheme="minorHAnsi" w:cstheme="minorHAnsi"/>
        </w:rPr>
        <w:t xml:space="preserve"> (Rob Davis, Author for the Oregon Live, Oregon Live, </w:t>
      </w:r>
      <w:hyperlink r:id="rId134" w:history="1">
        <w:r w:rsidRPr="00A97073">
          <w:rPr>
            <w:rStyle w:val="Hyperlink"/>
            <w:rFonts w:asciiTheme="minorHAnsi" w:hAnsiTheme="minorHAnsi" w:cstheme="minorHAnsi"/>
          </w:rPr>
          <w:t>http://www.oregonlive.com/environment/index.ssf/2017/03/here_are_42_of_president_donal.html</w:t>
        </w:r>
      </w:hyperlink>
      <w:r w:rsidRPr="00A97073">
        <w:rPr>
          <w:rFonts w:asciiTheme="minorHAnsi" w:hAnsiTheme="minorHAnsi" w:cstheme="minorHAnsi"/>
        </w:rPr>
        <w:t>, June 2, 2017, Accessed June 26, 2017)</w:t>
      </w:r>
    </w:p>
    <w:p w:rsidR="003F724A" w:rsidRPr="00A97073" w:rsidRDefault="003F724A" w:rsidP="003F724A">
      <w:pPr>
        <w:shd w:val="clear" w:color="auto" w:fill="FFFFFF"/>
        <w:spacing w:before="360" w:after="360" w:line="276" w:lineRule="auto"/>
        <w:rPr>
          <w:rFonts w:asciiTheme="minorHAnsi" w:hAnsiTheme="minorHAnsi" w:cstheme="minorHAnsi"/>
          <w:sz w:val="16"/>
        </w:rPr>
      </w:pPr>
      <w:r w:rsidRPr="00A97073">
        <w:rPr>
          <w:rStyle w:val="StyleUnderline"/>
          <w:rFonts w:asciiTheme="minorHAnsi" w:hAnsiTheme="minorHAnsi" w:cstheme="minorHAnsi"/>
          <w:highlight w:val="yellow"/>
        </w:rPr>
        <w:t>President Donald Trump's planned cuts to the Environmental Protection Agency would slash its workforce by almost 3,000 employees and its budget by $2 billion.</w:t>
      </w:r>
      <w:r w:rsidRPr="00A97073">
        <w:rPr>
          <w:rFonts w:asciiTheme="minorHAnsi" w:hAnsiTheme="minorHAnsi" w:cstheme="minorHAnsi"/>
          <w:spacing w:val="3"/>
          <w:sz w:val="16"/>
        </w:rPr>
        <w:t xml:space="preserve"> The National Association of Clean Air Agencies obtained a copy of the plan and detailed some of the major cuts for The Oregonian/OregonLive. The list is not complete. Some agency programs would be cut far more substantially or eliminated altogether. We reported Wednesday on</w:t>
      </w:r>
      <w:r w:rsidRPr="00A97073">
        <w:rPr>
          <w:rStyle w:val="apple-converted-space"/>
          <w:rFonts w:asciiTheme="minorHAnsi" w:hAnsiTheme="minorHAnsi" w:cstheme="minorHAnsi"/>
          <w:spacing w:val="3"/>
          <w:sz w:val="16"/>
        </w:rPr>
        <w:t xml:space="preserve"> </w:t>
      </w:r>
      <w:hyperlink r:id="rId135" w:history="1">
        <w:r w:rsidRPr="00A97073">
          <w:rPr>
            <w:rStyle w:val="Hyperlink"/>
            <w:rFonts w:asciiTheme="minorHAnsi" w:hAnsiTheme="minorHAnsi" w:cstheme="minorHAnsi"/>
            <w:spacing w:val="3"/>
            <w:sz w:val="16"/>
          </w:rPr>
          <w:t>what the cuts would mean for Oregon</w:t>
        </w:r>
      </w:hyperlink>
      <w:r w:rsidRPr="00A97073">
        <w:rPr>
          <w:rFonts w:asciiTheme="minorHAnsi" w:hAnsiTheme="minorHAnsi" w:cstheme="minorHAnsi"/>
          <w:spacing w:val="3"/>
          <w:sz w:val="16"/>
        </w:rPr>
        <w:t xml:space="preserve">. The Trump budget, the basic outlines of which were revealed Wednesday, is not yet final, and the EPA's new administrator, Scott Pruitt, has cautioned that he will make changes. But it offers the first glimpse into Trump's vision for an agency he has attacked as a job-killer. The EPA did not respond to a call for comment. Some highlights: </w:t>
      </w:r>
      <w:r w:rsidRPr="00A97073">
        <w:rPr>
          <w:rStyle w:val="Strong"/>
          <w:rFonts w:asciiTheme="minorHAnsi" w:eastAsia="Times New Roman" w:hAnsiTheme="minorHAnsi" w:cstheme="minorHAnsi"/>
          <w:spacing w:val="3"/>
          <w:sz w:val="16"/>
        </w:rPr>
        <w:t>Puget Sound</w:t>
      </w:r>
      <w:r w:rsidRPr="00A97073">
        <w:rPr>
          <w:rFonts w:asciiTheme="minorHAnsi" w:eastAsia="Times New Roman" w:hAnsiTheme="minorHAnsi" w:cstheme="minorHAnsi"/>
          <w:spacing w:val="3"/>
          <w:sz w:val="16"/>
        </w:rPr>
        <w:t xml:space="preserve">. Funding for restoration work in the country's second-largest estuary would be cut from $28 million to $2 million. </w:t>
      </w:r>
      <w:r w:rsidRPr="00A97073">
        <w:rPr>
          <w:rStyle w:val="Strong"/>
          <w:rFonts w:asciiTheme="minorHAnsi" w:eastAsia="Times New Roman" w:hAnsiTheme="minorHAnsi" w:cstheme="minorHAnsi"/>
          <w:spacing w:val="3"/>
          <w:sz w:val="16"/>
        </w:rPr>
        <w:t>The Great Lakes</w:t>
      </w:r>
      <w:r w:rsidRPr="00A97073">
        <w:rPr>
          <w:rFonts w:asciiTheme="minorHAnsi" w:eastAsia="Times New Roman" w:hAnsiTheme="minorHAnsi" w:cstheme="minorHAnsi"/>
          <w:spacing w:val="3"/>
          <w:sz w:val="16"/>
        </w:rPr>
        <w:t xml:space="preserve">. Funding to combat algae blooms, invasive species and other water pollution problems in the world's largest group of freshwater lakes would be cut from $300 million to $10 million. </w:t>
      </w:r>
      <w:r w:rsidRPr="00A97073">
        <w:rPr>
          <w:rStyle w:val="Strong"/>
          <w:rFonts w:asciiTheme="minorHAnsi" w:eastAsia="Times New Roman" w:hAnsiTheme="minorHAnsi" w:cstheme="minorHAnsi"/>
          <w:spacing w:val="3"/>
          <w:sz w:val="16"/>
        </w:rPr>
        <w:t>The Chesapeake Bay</w:t>
      </w:r>
      <w:r w:rsidRPr="00A97073">
        <w:rPr>
          <w:rFonts w:asciiTheme="minorHAnsi" w:eastAsia="Times New Roman" w:hAnsiTheme="minorHAnsi" w:cstheme="minorHAnsi"/>
          <w:spacing w:val="3"/>
          <w:sz w:val="16"/>
        </w:rPr>
        <w:t xml:space="preserve">. Funding for restoration in the country's largest estuary would be cut from $73 million to $5 million. </w:t>
      </w:r>
      <w:r w:rsidRPr="00A97073">
        <w:rPr>
          <w:rStyle w:val="Strong"/>
          <w:rFonts w:asciiTheme="minorHAnsi" w:eastAsia="Times New Roman" w:hAnsiTheme="minorHAnsi" w:cstheme="minorHAnsi"/>
          <w:spacing w:val="3"/>
          <w:sz w:val="16"/>
        </w:rPr>
        <w:t>Research on endocrine disruptors</w:t>
      </w:r>
      <w:r w:rsidRPr="00A97073">
        <w:rPr>
          <w:rFonts w:asciiTheme="minorHAnsi" w:eastAsia="Times New Roman" w:hAnsiTheme="minorHAnsi" w:cstheme="minorHAnsi"/>
          <w:spacing w:val="3"/>
          <w:sz w:val="16"/>
        </w:rPr>
        <w:t xml:space="preserve">. The EPA's work studying chemicals that can interfere with the body's reproductive and developmental systems would nearly be eliminated, dropping from $7.5 million to $445,000. </w:t>
      </w:r>
      <w:r w:rsidRPr="00A97073">
        <w:rPr>
          <w:rStyle w:val="Strong"/>
          <w:rFonts w:asciiTheme="minorHAnsi" w:eastAsia="Times New Roman" w:hAnsiTheme="minorHAnsi" w:cstheme="minorHAnsi"/>
          <w:spacing w:val="3"/>
          <w:sz w:val="16"/>
        </w:rPr>
        <w:t>Diesel emissions.</w:t>
      </w:r>
      <w:r w:rsidRPr="00A97073">
        <w:rPr>
          <w:rStyle w:val="apple-converted-space"/>
          <w:rFonts w:asciiTheme="minorHAnsi" w:eastAsia="Times New Roman" w:hAnsiTheme="minorHAnsi" w:cstheme="minorHAnsi"/>
          <w:spacing w:val="3"/>
          <w:sz w:val="16"/>
        </w:rPr>
        <w:t xml:space="preserve"> </w:t>
      </w:r>
      <w:r w:rsidRPr="00A97073">
        <w:rPr>
          <w:rFonts w:asciiTheme="minorHAnsi" w:eastAsia="Times New Roman" w:hAnsiTheme="minorHAnsi" w:cstheme="minorHAnsi"/>
          <w:spacing w:val="3"/>
          <w:sz w:val="16"/>
        </w:rPr>
        <w:t xml:space="preserve">Since 2008, the EPA has issued grants to accelerate the country's transition from old, dirty diesel engines to cleaner burning trucks and equipment. They've been responsible for most of Oregon's progress in addressing cancer-causing diesel soot, a major air pollution source. </w:t>
      </w:r>
      <w:r w:rsidRPr="00A97073">
        <w:rPr>
          <w:rStyle w:val="Strong"/>
          <w:rFonts w:asciiTheme="minorHAnsi" w:eastAsia="Times New Roman" w:hAnsiTheme="minorHAnsi" w:cstheme="minorHAnsi"/>
          <w:spacing w:val="3"/>
          <w:sz w:val="16"/>
        </w:rPr>
        <w:t>Beach water quality testing.</w:t>
      </w:r>
      <w:r w:rsidRPr="00A97073">
        <w:rPr>
          <w:rStyle w:val="apple-converted-space"/>
          <w:rFonts w:asciiTheme="minorHAnsi" w:eastAsia="Times New Roman" w:hAnsiTheme="minorHAnsi" w:cstheme="minorHAnsi"/>
          <w:spacing w:val="3"/>
          <w:sz w:val="16"/>
        </w:rPr>
        <w:t xml:space="preserve"> </w:t>
      </w:r>
      <w:r w:rsidRPr="00A97073">
        <w:rPr>
          <w:rFonts w:asciiTheme="minorHAnsi" w:eastAsia="Times New Roman" w:hAnsiTheme="minorHAnsi" w:cstheme="minorHAnsi"/>
          <w:spacing w:val="3"/>
          <w:sz w:val="16"/>
        </w:rPr>
        <w:t xml:space="preserve">The EPA spends about $9.5 million to fund state testing of bacteria levels at beaches around the country. In Oregon, it funds state testing during the summer. That would be eliminated. </w:t>
      </w:r>
      <w:r w:rsidRPr="00A97073">
        <w:rPr>
          <w:rStyle w:val="Strong"/>
          <w:rFonts w:asciiTheme="minorHAnsi" w:eastAsia="Times New Roman" w:hAnsiTheme="minorHAnsi" w:cstheme="minorHAnsi"/>
          <w:spacing w:val="3"/>
          <w:sz w:val="16"/>
        </w:rPr>
        <w:t>The U.S.-Mexico border.</w:t>
      </w:r>
      <w:r w:rsidRPr="00A97073">
        <w:rPr>
          <w:rStyle w:val="apple-converted-space"/>
          <w:rFonts w:asciiTheme="minorHAnsi" w:eastAsia="Times New Roman" w:hAnsiTheme="minorHAnsi" w:cstheme="minorHAnsi"/>
          <w:spacing w:val="3"/>
          <w:sz w:val="16"/>
        </w:rPr>
        <w:t xml:space="preserve"> </w:t>
      </w:r>
      <w:r w:rsidRPr="00A97073">
        <w:rPr>
          <w:rFonts w:asciiTheme="minorHAnsi" w:eastAsia="Times New Roman" w:hAnsiTheme="minorHAnsi" w:cstheme="minorHAnsi"/>
          <w:spacing w:val="3"/>
          <w:sz w:val="16"/>
        </w:rPr>
        <w:t xml:space="preserve">Sewage and garbage from Mexico frequently sweeps into San Diego during winter rainstorms. The EPA has funded work there to slow the flood of garbage into the Pacific Ocean. Its program to address problems like that would be cut from $3 million to $275,000. </w:t>
      </w:r>
      <w:r w:rsidRPr="00A97073">
        <w:rPr>
          <w:rStyle w:val="StyleUnderline"/>
          <w:rFonts w:asciiTheme="minorHAnsi" w:hAnsiTheme="minorHAnsi" w:cstheme="minorHAnsi"/>
          <w:highlight w:val="yellow"/>
        </w:rPr>
        <w:t>Environmental education. The EPA spends $8.7 million annually on programs to educate children. Spending on them would be cut to $555,000.</w:t>
      </w:r>
      <w:r w:rsidRPr="00A97073">
        <w:rPr>
          <w:rFonts w:asciiTheme="minorHAnsi" w:eastAsia="Times New Roman" w:hAnsiTheme="minorHAnsi" w:cstheme="minorHAnsi"/>
          <w:spacing w:val="3"/>
          <w:sz w:val="16"/>
        </w:rPr>
        <w:t xml:space="preserve"> </w:t>
      </w:r>
      <w:r w:rsidRPr="00A97073">
        <w:rPr>
          <w:rFonts w:asciiTheme="minorHAnsi" w:hAnsiTheme="minorHAnsi" w:cstheme="minorHAnsi"/>
          <w:spacing w:val="3"/>
          <w:sz w:val="16"/>
        </w:rPr>
        <w:t xml:space="preserve">Here are 42 programs and funding levels under the Trump proposal. All figures are in millions. </w:t>
      </w:r>
      <w:hyperlink r:id="rId136" w:history="1">
        <w:r w:rsidRPr="00A97073">
          <w:rPr>
            <w:rStyle w:val="Hyperlink"/>
            <w:rFonts w:asciiTheme="minorHAnsi" w:hAnsiTheme="minorHAnsi" w:cstheme="minorHAnsi"/>
            <w:spacing w:val="3"/>
            <w:sz w:val="16"/>
          </w:rPr>
          <w:t>Download the data</w:t>
        </w:r>
      </w:hyperlink>
      <w:r w:rsidRPr="00A97073">
        <w:rPr>
          <w:rFonts w:asciiTheme="minorHAnsi" w:hAnsiTheme="minorHAnsi" w:cstheme="minorHAnsi"/>
          <w:spacing w:val="3"/>
          <w:sz w:val="16"/>
        </w:rPr>
        <w:t xml:space="preserve"> </w:t>
      </w:r>
      <w:r w:rsidRPr="00A97073">
        <w:rPr>
          <w:rFonts w:asciiTheme="minorHAnsi" w:eastAsia="Times New Roman" w:hAnsiTheme="minorHAnsi" w:cstheme="minorHAnsi"/>
          <w:spacing w:val="3"/>
          <w:sz w:val="16"/>
        </w:rPr>
        <w:t>Search:</w:t>
      </w:r>
    </w:p>
    <w:tbl>
      <w:tblPr>
        <w:tblW w:w="9300" w:type="dxa"/>
        <w:tblCellSpacing w:w="15" w:type="dxa"/>
        <w:tblBorders>
          <w:bottom w:val="single" w:sz="6" w:space="0" w:color="111111"/>
        </w:tblBorders>
        <w:tblCellMar>
          <w:top w:w="15" w:type="dxa"/>
          <w:left w:w="15" w:type="dxa"/>
          <w:bottom w:w="15" w:type="dxa"/>
          <w:right w:w="15" w:type="dxa"/>
        </w:tblCellMar>
        <w:tblLook w:val="04A0" w:firstRow="1" w:lastRow="0" w:firstColumn="1" w:lastColumn="0" w:noHBand="0" w:noVBand="1"/>
      </w:tblPr>
      <w:tblGrid>
        <w:gridCol w:w="4528"/>
        <w:gridCol w:w="1413"/>
        <w:gridCol w:w="1413"/>
        <w:gridCol w:w="1946"/>
      </w:tblGrid>
      <w:tr w:rsidR="003F724A" w:rsidRPr="00A97073" w:rsidTr="00E40DE5">
        <w:trPr>
          <w:tblHeader/>
          <w:tblCellSpacing w:w="15" w:type="dxa"/>
        </w:trPr>
        <w:tc>
          <w:tcPr>
            <w:tcW w:w="2205" w:type="dxa"/>
            <w:tcBorders>
              <w:bottom w:val="single" w:sz="6" w:space="0" w:color="111111"/>
            </w:tcBorders>
            <w:tcMar>
              <w:top w:w="150" w:type="dxa"/>
              <w:left w:w="270" w:type="dxa"/>
              <w:bottom w:w="150" w:type="dxa"/>
              <w:right w:w="270" w:type="dxa"/>
            </w:tcMar>
            <w:vAlign w:val="center"/>
            <w:hideMark/>
          </w:tcPr>
          <w:p w:rsidR="003F724A" w:rsidRPr="00A97073" w:rsidRDefault="003F724A" w:rsidP="00E40DE5">
            <w:pPr>
              <w:jc w:val="center"/>
              <w:rPr>
                <w:rFonts w:asciiTheme="minorHAnsi" w:eastAsia="Times New Roman" w:hAnsiTheme="minorHAnsi" w:cstheme="minorHAnsi"/>
                <w:b/>
                <w:bCs/>
              </w:rPr>
            </w:pPr>
            <w:r w:rsidRPr="00A97073">
              <w:rPr>
                <w:rFonts w:asciiTheme="minorHAnsi" w:eastAsia="Times New Roman" w:hAnsiTheme="minorHAnsi" w:cstheme="minorHAnsi"/>
                <w:b/>
                <w:bCs/>
              </w:rPr>
              <w:t>Program</w:t>
            </w:r>
          </w:p>
        </w:tc>
        <w:tc>
          <w:tcPr>
            <w:tcW w:w="1455" w:type="dxa"/>
            <w:tcBorders>
              <w:bottom w:val="single" w:sz="6" w:space="0" w:color="111111"/>
            </w:tcBorders>
            <w:tcMar>
              <w:top w:w="150" w:type="dxa"/>
              <w:left w:w="270" w:type="dxa"/>
              <w:bottom w:w="150" w:type="dxa"/>
              <w:right w:w="270" w:type="dxa"/>
            </w:tcMar>
            <w:vAlign w:val="center"/>
            <w:hideMark/>
          </w:tcPr>
          <w:p w:rsidR="003F724A" w:rsidRPr="00A97073" w:rsidRDefault="003F724A" w:rsidP="00E40DE5">
            <w:pPr>
              <w:jc w:val="center"/>
              <w:rPr>
                <w:rFonts w:asciiTheme="minorHAnsi" w:eastAsia="Times New Roman" w:hAnsiTheme="minorHAnsi" w:cstheme="minorHAnsi"/>
                <w:b/>
                <w:bCs/>
              </w:rPr>
            </w:pPr>
            <w:r w:rsidRPr="00A97073">
              <w:rPr>
                <w:rFonts w:asciiTheme="minorHAnsi" w:eastAsia="Times New Roman" w:hAnsiTheme="minorHAnsi" w:cstheme="minorHAnsi"/>
                <w:b/>
                <w:bCs/>
              </w:rPr>
              <w:t>2016</w:t>
            </w:r>
          </w:p>
        </w:tc>
        <w:tc>
          <w:tcPr>
            <w:tcW w:w="1455" w:type="dxa"/>
            <w:tcBorders>
              <w:bottom w:val="single" w:sz="6" w:space="0" w:color="111111"/>
            </w:tcBorders>
            <w:tcMar>
              <w:top w:w="150" w:type="dxa"/>
              <w:left w:w="270" w:type="dxa"/>
              <w:bottom w:w="150" w:type="dxa"/>
              <w:right w:w="270" w:type="dxa"/>
            </w:tcMar>
            <w:vAlign w:val="center"/>
            <w:hideMark/>
          </w:tcPr>
          <w:p w:rsidR="003F724A" w:rsidRPr="00A97073" w:rsidRDefault="003F724A" w:rsidP="00E40DE5">
            <w:pPr>
              <w:jc w:val="center"/>
              <w:rPr>
                <w:rFonts w:asciiTheme="minorHAnsi" w:eastAsia="Times New Roman" w:hAnsiTheme="minorHAnsi" w:cstheme="minorHAnsi"/>
                <w:b/>
                <w:bCs/>
              </w:rPr>
            </w:pPr>
            <w:r w:rsidRPr="00A97073">
              <w:rPr>
                <w:rFonts w:asciiTheme="minorHAnsi" w:eastAsia="Times New Roman" w:hAnsiTheme="minorHAnsi" w:cstheme="minorHAnsi"/>
                <w:b/>
                <w:bCs/>
              </w:rPr>
              <w:t>2018</w:t>
            </w:r>
          </w:p>
        </w:tc>
        <w:tc>
          <w:tcPr>
            <w:tcW w:w="2025" w:type="dxa"/>
            <w:tcBorders>
              <w:bottom w:val="single" w:sz="6" w:space="0" w:color="111111"/>
            </w:tcBorders>
            <w:tcMar>
              <w:top w:w="150" w:type="dxa"/>
              <w:left w:w="270" w:type="dxa"/>
              <w:bottom w:w="150" w:type="dxa"/>
              <w:right w:w="270" w:type="dxa"/>
            </w:tcMar>
            <w:vAlign w:val="center"/>
            <w:hideMark/>
          </w:tcPr>
          <w:p w:rsidR="003F724A" w:rsidRPr="00A97073" w:rsidRDefault="003F724A" w:rsidP="00E40DE5">
            <w:pPr>
              <w:jc w:val="center"/>
              <w:rPr>
                <w:rFonts w:asciiTheme="minorHAnsi" w:eastAsia="Times New Roman" w:hAnsiTheme="minorHAnsi" w:cstheme="minorHAnsi"/>
                <w:b/>
                <w:bCs/>
              </w:rPr>
            </w:pPr>
            <w:r w:rsidRPr="00A97073">
              <w:rPr>
                <w:rFonts w:asciiTheme="minorHAnsi" w:eastAsia="Times New Roman" w:hAnsiTheme="minorHAnsi" w:cstheme="minorHAnsi"/>
                <w:b/>
                <w:bCs/>
              </w:rPr>
              <w:t>Change</w:t>
            </w:r>
          </w:p>
        </w:tc>
      </w:tr>
      <w:tr w:rsidR="003F724A" w:rsidRPr="00A97073" w:rsidTr="00E40DE5">
        <w:trPr>
          <w:tblCellSpacing w:w="15" w:type="dxa"/>
        </w:trPr>
        <w:tc>
          <w:tcPr>
            <w:tcW w:w="0" w:type="auto"/>
            <w:tcBorders>
              <w:top w:val="nil"/>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Air quality grants (state grants)</w:t>
            </w:r>
          </w:p>
        </w:tc>
        <w:tc>
          <w:tcPr>
            <w:tcW w:w="0" w:type="auto"/>
            <w:tcBorders>
              <w:top w:val="nil"/>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228</w:t>
            </w:r>
          </w:p>
        </w:tc>
        <w:tc>
          <w:tcPr>
            <w:tcW w:w="0" w:type="auto"/>
            <w:tcBorders>
              <w:top w:val="nil"/>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159</w:t>
            </w:r>
          </w:p>
        </w:tc>
        <w:tc>
          <w:tcPr>
            <w:tcW w:w="0" w:type="auto"/>
            <w:tcBorders>
              <w:top w:val="nil"/>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-30%</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Beach water quality testing (state grants)</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9.5</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0</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-100%</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Brownfields (EPA)</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25</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14</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-44%</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Brownfields (state grants)</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48</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33</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-31%</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Chesapeake Bay (EPA)</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73</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5</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-93%</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Civil Enforcement (EPA)</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171</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153</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-11%</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Climate protection (EPA)</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95</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29</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-69%</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Compliance monitoring (EPA)</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101</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88</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-13%</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Diesel emissions reduction act (state grants)</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50</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0</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-100%</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Drinking water grants (state grants)</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102</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71</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-30%</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Endocrine disruptors (EPA)</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7.5</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0.445</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-94%</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Style w:val="Emphasis"/>
                <w:rFonts w:asciiTheme="minorHAnsi" w:hAnsiTheme="minorHAnsi" w:cstheme="minorHAnsi"/>
              </w:rPr>
            </w:pPr>
            <w:r w:rsidRPr="00A97073">
              <w:rPr>
                <w:rStyle w:val="Emphasis"/>
                <w:rFonts w:asciiTheme="minorHAnsi" w:hAnsiTheme="minorHAnsi" w:cstheme="minorHAnsi"/>
                <w:highlight w:val="yellow"/>
              </w:rPr>
              <w:t>Enviro education (EPA)</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8.7</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0.555</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Style w:val="Emphasis"/>
                <w:rFonts w:asciiTheme="minorHAnsi" w:hAnsiTheme="minorHAnsi" w:cstheme="minorHAnsi"/>
              </w:rPr>
            </w:pPr>
            <w:r w:rsidRPr="00A97073">
              <w:rPr>
                <w:rStyle w:val="Emphasis"/>
                <w:rFonts w:asciiTheme="minorHAnsi" w:hAnsiTheme="minorHAnsi" w:cstheme="minorHAnsi"/>
                <w:highlight w:val="yellow"/>
              </w:rPr>
              <w:t>-94%</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Environmental justice (EPA)</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6.7</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1.5</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-78%</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Great Lakes restoration (EPA)</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300</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-97%</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Gulf of Mexico (EPA)</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4.5</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-78%</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Lead (state grants)</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14</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9.8</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-30%</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Lead RRP (EPA)</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13.3</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9.4</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-29%</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Leaking underground storage tanks (EPA)</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11.3</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8</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-29%</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Marine Pollution (EPA)</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10.1</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8.6</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-15%</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Multipurpose grants (state grants)</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21</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0</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-100%</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Nonpoint source pollution (state grants)</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165</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115</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-30%</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Pesticides implementation (state grants)</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12.7</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8.8</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-31%</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Puget Sound (EPA)</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28</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2</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-93%</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Radon (EPA)</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2.9</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0.505</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-83%</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Radon (state grants)</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8</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0</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-100%</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Research – air climate energy (EPA)</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92</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46</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-50%</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Research – chem safety &amp; sustainability (EPA)</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89</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62</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-30%</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Right to Know (TRI) (EPA)</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13.9</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10.7</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-23%</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Safe &amp; sustainable water resources (EPA)</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107</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70</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-35%</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SF Bay (EPA)</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4.8</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0</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-100%</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Small minority business assistance (EPA)</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1.7</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0.4</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-76%</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Sustainable and Healthy Communities (EPA)</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140</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76</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-46%</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Targeted airsheds (state grants)</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20</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0</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-100%</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Toxic substances compliance (state grants)</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4.9</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3.4</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-31%</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Tribal capacity building (EPA)</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14.4</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11.8</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-18%</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Tribal general assistance program (state grants)</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65</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46</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-29%</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Tribes – air quality management (state grants)</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12.9</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8.9</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-31%</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Underground injection (state grants)</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10.5</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7.3</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-30%</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US Mexico border (EPA)</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0.275</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-91%</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US-Mexico border targeted watershed (state grants)</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0</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-100%</w:t>
            </w:r>
          </w:p>
        </w:tc>
      </w:tr>
      <w:tr w:rsidR="003F724A" w:rsidRPr="00A97073" w:rsidTr="00E40DE5">
        <w:trPr>
          <w:tblCellSpacing w:w="15" w:type="dxa"/>
        </w:trPr>
        <w:tc>
          <w:tcPr>
            <w:tcW w:w="0" w:type="auto"/>
            <w:tcBorders>
              <w:top w:val="single" w:sz="6" w:space="0" w:color="DDDDDD"/>
            </w:tcBorders>
            <w:shd w:val="clear" w:color="auto" w:fill="F1F1F1"/>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Water pollution control (state grants)</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230</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161</w:t>
            </w:r>
          </w:p>
        </w:tc>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-30%</w:t>
            </w:r>
          </w:p>
        </w:tc>
      </w:tr>
      <w:tr w:rsidR="003F724A" w:rsidRPr="00A97073" w:rsidTr="00E40DE5">
        <w:trPr>
          <w:tblCellSpacing w:w="15" w:type="dxa"/>
        </w:trPr>
        <w:tc>
          <w:tcPr>
            <w:tcW w:w="0" w:type="auto"/>
            <w:tcBorders>
              <w:top w:val="single" w:sz="6" w:space="0" w:color="DDDDDD"/>
            </w:tcBorders>
            <w:shd w:val="clear" w:color="auto" w:fill="F9F9F9"/>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Wetlands (state grants)</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14.7</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10.2</w:t>
            </w:r>
          </w:p>
        </w:tc>
        <w:tc>
          <w:tcPr>
            <w:tcW w:w="0" w:type="auto"/>
            <w:tcBorders>
              <w:top w:val="single" w:sz="6" w:space="0" w:color="DDDDDD"/>
            </w:tcBorders>
            <w:shd w:val="clear" w:color="auto" w:fill="FFFFFF"/>
            <w:tcMar>
              <w:top w:w="120" w:type="dxa"/>
              <w:left w:w="150" w:type="dxa"/>
              <w:bottom w:w="120" w:type="dxa"/>
              <w:right w:w="150" w:type="dxa"/>
            </w:tcMar>
            <w:hideMark/>
          </w:tcPr>
          <w:p w:rsidR="003F724A" w:rsidRPr="00A97073" w:rsidRDefault="003F724A" w:rsidP="00E40DE5">
            <w:pPr>
              <w:rPr>
                <w:rFonts w:asciiTheme="minorHAnsi" w:eastAsia="Times New Roman" w:hAnsiTheme="minorHAnsi" w:cstheme="minorHAnsi"/>
              </w:rPr>
            </w:pPr>
            <w:r w:rsidRPr="00A97073">
              <w:rPr>
                <w:rFonts w:asciiTheme="minorHAnsi" w:eastAsia="Times New Roman" w:hAnsiTheme="minorHAnsi" w:cstheme="minorHAnsi"/>
              </w:rPr>
              <w:t>-31%</w:t>
            </w:r>
          </w:p>
        </w:tc>
      </w:tr>
    </w:tbl>
    <w:p w:rsidR="003F724A" w:rsidRPr="00A97073" w:rsidRDefault="003F724A" w:rsidP="003F724A">
      <w:pPr>
        <w:rPr>
          <w:rFonts w:asciiTheme="minorHAnsi" w:eastAsia="Times New Roman" w:hAnsiTheme="minorHAnsi" w:cstheme="minorHAnsi"/>
        </w:rPr>
      </w:pPr>
    </w:p>
    <w:p w:rsidR="003F724A" w:rsidRPr="00A97073" w:rsidRDefault="003F724A" w:rsidP="003F724A">
      <w:pPr>
        <w:shd w:val="clear" w:color="auto" w:fill="FFFFFF"/>
        <w:spacing w:before="360" w:after="360" w:line="384" w:lineRule="atLeast"/>
        <w:rPr>
          <w:rFonts w:asciiTheme="minorHAnsi" w:hAnsiTheme="minorHAnsi" w:cstheme="minorHAnsi"/>
          <w:color w:val="000000"/>
          <w:spacing w:val="5"/>
        </w:rPr>
      </w:pPr>
    </w:p>
    <w:p w:rsidR="003F724A" w:rsidRPr="00A97073" w:rsidRDefault="003F724A" w:rsidP="003F724A">
      <w:pPr>
        <w:shd w:val="clear" w:color="auto" w:fill="FFFFFF"/>
        <w:spacing w:before="360" w:after="360" w:line="384" w:lineRule="atLeast"/>
        <w:rPr>
          <w:rFonts w:asciiTheme="minorHAnsi" w:hAnsiTheme="minorHAnsi" w:cstheme="minorHAnsi"/>
          <w:color w:val="000000"/>
          <w:spacing w:val="5"/>
        </w:rPr>
      </w:pPr>
    </w:p>
    <w:p w:rsidR="003F724A" w:rsidRPr="00A97073" w:rsidRDefault="003F724A" w:rsidP="003F724A">
      <w:pPr>
        <w:pStyle w:val="Heading4"/>
        <w:rPr>
          <w:rStyle w:val="Style13ptBold"/>
          <w:rFonts w:asciiTheme="minorHAnsi" w:hAnsiTheme="minorHAnsi" w:cstheme="minorHAnsi"/>
          <w:b/>
          <w:sz w:val="22"/>
        </w:rPr>
      </w:pPr>
      <w:r w:rsidRPr="00A97073">
        <w:rPr>
          <w:rStyle w:val="Style13ptBold"/>
          <w:rFonts w:asciiTheme="minorHAnsi" w:hAnsiTheme="minorHAnsi" w:cstheme="minorHAnsi"/>
          <w:b/>
          <w:sz w:val="22"/>
        </w:rPr>
        <w:t xml:space="preserve">Environmental Education Programs need funding </w:t>
      </w:r>
    </w:p>
    <w:p w:rsidR="003F724A" w:rsidRPr="00A97073" w:rsidRDefault="003F724A" w:rsidP="003F724A">
      <w:pPr>
        <w:rPr>
          <w:rStyle w:val="Style13ptBold"/>
          <w:rFonts w:asciiTheme="minorHAnsi" w:hAnsiTheme="minorHAnsi" w:cstheme="minorHAnsi"/>
          <w:b w:val="0"/>
          <w:sz w:val="22"/>
        </w:rPr>
      </w:pPr>
      <w:r w:rsidRPr="00A97073">
        <w:rPr>
          <w:rStyle w:val="Style13ptBold"/>
        </w:rPr>
        <w:t>Allen 14</w:t>
      </w:r>
      <w:r>
        <w:rPr>
          <w:rStyle w:val="Style13ptBold"/>
          <w:rFonts w:asciiTheme="minorHAnsi" w:hAnsiTheme="minorHAnsi" w:cstheme="minorHAnsi"/>
          <w:b w:val="0"/>
          <w:sz w:val="22"/>
        </w:rPr>
        <w:t xml:space="preserve"> (</w:t>
      </w:r>
      <w:r w:rsidRPr="00A97073">
        <w:rPr>
          <w:rStyle w:val="Style13ptBold"/>
          <w:rFonts w:asciiTheme="minorHAnsi" w:hAnsiTheme="minorHAnsi" w:cstheme="minorHAnsi"/>
          <w:b w:val="0"/>
          <w:sz w:val="22"/>
        </w:rPr>
        <w:t>Abbey L</w:t>
      </w:r>
      <w:r w:rsidRPr="00A97073">
        <w:rPr>
          <w:rStyle w:val="Style13ptBold"/>
          <w:rFonts w:asciiTheme="minorHAnsi" w:hAnsiTheme="minorHAnsi" w:cstheme="minorHAnsi"/>
          <w:sz w:val="22"/>
        </w:rPr>
        <w:t xml:space="preserve">. Allen </w:t>
      </w:r>
      <w:r w:rsidRPr="00A97073">
        <w:rPr>
          <w:rStyle w:val="Style13ptBold"/>
          <w:rFonts w:asciiTheme="minorHAnsi" w:hAnsiTheme="minorHAnsi" w:cstheme="minorHAnsi"/>
          <w:b w:val="0"/>
          <w:sz w:val="22"/>
        </w:rPr>
        <w:t>June graduate of Master of Environmental Studies at The Evergreen State College</w:t>
      </w:r>
      <w:r w:rsidRPr="00A97073">
        <w:rPr>
          <w:rFonts w:asciiTheme="minorHAnsi" w:hAnsiTheme="minorHAnsi" w:cstheme="minorHAnsi"/>
          <w:b/>
          <w:color w:val="474F51"/>
          <w:shd w:val="clear" w:color="auto" w:fill="FFFFFF"/>
        </w:rPr>
        <w:t xml:space="preserve"> </w:t>
      </w:r>
      <w:r w:rsidRPr="00A97073">
        <w:rPr>
          <w:rStyle w:val="Style13ptBold"/>
          <w:rFonts w:asciiTheme="minorHAnsi" w:hAnsiTheme="minorHAnsi" w:cstheme="minorHAnsi"/>
          <w:sz w:val="22"/>
        </w:rPr>
        <w:t>2014</w:t>
      </w:r>
      <w:r>
        <w:rPr>
          <w:rStyle w:val="Style13ptBold"/>
          <w:rFonts w:asciiTheme="minorHAnsi" w:hAnsiTheme="minorHAnsi" w:cstheme="minorHAnsi"/>
          <w:sz w:val="22"/>
        </w:rPr>
        <w:t xml:space="preserve">. </w:t>
      </w:r>
      <w:r>
        <w:t xml:space="preserve">A Comparative Analysis of Environmental Education in North Carolina, California, and Hawaii </w:t>
      </w:r>
      <w:r w:rsidRPr="00A97073">
        <w:rPr>
          <w:rStyle w:val="Style13ptBold"/>
          <w:rFonts w:asciiTheme="minorHAnsi" w:hAnsiTheme="minorHAnsi" w:cstheme="minorHAnsi"/>
          <w:b w:val="0"/>
          <w:sz w:val="22"/>
        </w:rPr>
        <w:t>http://archives.evergreen.edu/masterstheses/Accession86-10MES/Allen_AMESThesis2014.pdf</w:t>
      </w:r>
    </w:p>
    <w:p w:rsidR="003F724A" w:rsidRPr="00A97073" w:rsidRDefault="003F724A" w:rsidP="003F724A">
      <w:pPr>
        <w:rPr>
          <w:rFonts w:asciiTheme="minorHAnsi" w:hAnsiTheme="minorHAnsi" w:cstheme="minorHAnsi"/>
          <w:u w:val="single"/>
        </w:rPr>
      </w:pPr>
      <w:r w:rsidRPr="00A97073">
        <w:rPr>
          <w:rFonts w:asciiTheme="minorHAnsi" w:hAnsiTheme="minorHAnsi" w:cstheme="minorHAnsi"/>
          <w:u w:val="single"/>
        </w:rPr>
        <w:t>Federal funding for environmental education programs through the U.S.</w:t>
      </w:r>
      <w:r>
        <w:rPr>
          <w:rFonts w:asciiTheme="minorHAnsi" w:hAnsiTheme="minorHAnsi" w:cstheme="minorHAnsi"/>
          <w:u w:val="single"/>
        </w:rPr>
        <w:t xml:space="preserve"> </w:t>
      </w:r>
      <w:r w:rsidRPr="00A97073">
        <w:rPr>
          <w:rFonts w:asciiTheme="minorHAnsi" w:hAnsiTheme="minorHAnsi" w:cstheme="minorHAnsi"/>
          <w:u w:val="single"/>
        </w:rPr>
        <w:t>Environmental Protection Agency was reduced from $10 million a year to $0 in</w:t>
      </w:r>
      <w:r>
        <w:rPr>
          <w:rFonts w:asciiTheme="minorHAnsi" w:hAnsiTheme="minorHAnsi" w:cstheme="minorHAnsi"/>
          <w:u w:val="single"/>
        </w:rPr>
        <w:t xml:space="preserve"> </w:t>
      </w:r>
      <w:r w:rsidRPr="00A97073">
        <w:rPr>
          <w:rFonts w:asciiTheme="minorHAnsi" w:hAnsiTheme="minorHAnsi" w:cstheme="minorHAnsi"/>
          <w:u w:val="single"/>
        </w:rPr>
        <w:t>the 2013</w:t>
      </w:r>
      <w:r w:rsidRPr="00A97073">
        <w:rPr>
          <w:rFonts w:asciiTheme="minorHAnsi" w:hAnsiTheme="minorHAnsi" w:cstheme="minorHAnsi"/>
          <w:sz w:val="16"/>
        </w:rPr>
        <w:t xml:space="preserve"> fiscal year, despite the agency’s funds being increased. With the severe budget cuts at the federal level, </w:t>
      </w:r>
      <w:r w:rsidRPr="00A97073">
        <w:rPr>
          <w:rFonts w:asciiTheme="minorHAnsi" w:hAnsiTheme="minorHAnsi" w:cstheme="minorHAnsi"/>
          <w:u w:val="single"/>
        </w:rPr>
        <w:t>state agencies are now left to secure funds on their</w:t>
      </w:r>
      <w:r>
        <w:rPr>
          <w:rFonts w:asciiTheme="minorHAnsi" w:hAnsiTheme="minorHAnsi" w:cstheme="minorHAnsi"/>
          <w:u w:val="single"/>
        </w:rPr>
        <w:t xml:space="preserve"> </w:t>
      </w:r>
      <w:r w:rsidRPr="00A97073">
        <w:rPr>
          <w:rFonts w:asciiTheme="minorHAnsi" w:hAnsiTheme="minorHAnsi" w:cstheme="minorHAnsi"/>
          <w:u w:val="single"/>
        </w:rPr>
        <w:t>own for environmental education programs, which can lead to complicated</w:t>
      </w:r>
      <w:r>
        <w:rPr>
          <w:rFonts w:asciiTheme="minorHAnsi" w:hAnsiTheme="minorHAnsi" w:cstheme="minorHAnsi"/>
          <w:u w:val="single"/>
        </w:rPr>
        <w:t xml:space="preserve"> </w:t>
      </w:r>
      <w:r w:rsidRPr="00A97073">
        <w:rPr>
          <w:rFonts w:asciiTheme="minorHAnsi" w:hAnsiTheme="minorHAnsi" w:cstheme="minorHAnsi"/>
          <w:u w:val="single"/>
        </w:rPr>
        <w:t>relationships between those involved in environmental education and those involved in the political realm.</w:t>
      </w:r>
    </w:p>
    <w:p w:rsidR="003F724A" w:rsidRPr="003F724A" w:rsidRDefault="003F724A" w:rsidP="003F724A"/>
    <w:p w:rsidR="003F724A" w:rsidRDefault="003F724A" w:rsidP="003F724A">
      <w:pPr>
        <w:pStyle w:val="Heading3"/>
      </w:pPr>
      <w:r>
        <w:t>No coordination</w:t>
      </w:r>
    </w:p>
    <w:p w:rsidR="003F724A" w:rsidRPr="004B74EA" w:rsidRDefault="003F724A" w:rsidP="003F724A">
      <w:pPr>
        <w:pStyle w:val="Heading4"/>
      </w:pPr>
      <w:r w:rsidRPr="004B74EA">
        <w:t xml:space="preserve">Current funding under the status quo is need improvement </w:t>
      </w:r>
      <w:r>
        <w:t>– states CP is the status quo</w:t>
      </w:r>
    </w:p>
    <w:p w:rsidR="003F724A" w:rsidRPr="00054B13" w:rsidRDefault="003F724A" w:rsidP="003F724A">
      <w:pPr>
        <w:rPr>
          <w:rStyle w:val="Style13ptBold"/>
          <w:b w:val="0"/>
        </w:rPr>
      </w:pPr>
      <w:r w:rsidRPr="00054B13">
        <w:rPr>
          <w:rStyle w:val="Style13ptBold"/>
        </w:rPr>
        <w:t>Allen 14</w:t>
      </w:r>
      <w:r>
        <w:rPr>
          <w:rStyle w:val="Style13ptBold"/>
          <w:b w:val="0"/>
        </w:rPr>
        <w:t xml:space="preserve"> (</w:t>
      </w:r>
      <w:r w:rsidRPr="00054B13">
        <w:rPr>
          <w:rStyle w:val="Style13ptBold"/>
          <w:b w:val="0"/>
        </w:rPr>
        <w:t>Abbey L. Allen June graduate of Master of Environmental Studies at The Evergreen State College 2014</w:t>
      </w:r>
    </w:p>
    <w:p w:rsidR="003F724A" w:rsidRPr="00106884" w:rsidRDefault="003F724A" w:rsidP="003F724A">
      <w:pPr>
        <w:spacing w:line="276" w:lineRule="auto"/>
        <w:rPr>
          <w:u w:val="single"/>
        </w:rPr>
      </w:pPr>
      <w:r w:rsidRPr="001E1AB7">
        <w:rPr>
          <w:u w:val="single"/>
        </w:rPr>
        <w:t>Although there have been pieces of legislation for funding environmental</w:t>
      </w:r>
      <w:r>
        <w:rPr>
          <w:u w:val="single"/>
        </w:rPr>
        <w:t xml:space="preserve"> </w:t>
      </w:r>
      <w:r w:rsidRPr="001E1AB7">
        <w:rPr>
          <w:u w:val="single"/>
        </w:rPr>
        <w:t>education, there is still a huge problem with the consistency of funding the</w:t>
      </w:r>
      <w:r>
        <w:rPr>
          <w:u w:val="single"/>
        </w:rPr>
        <w:t xml:space="preserve"> </w:t>
      </w:r>
      <w:r w:rsidRPr="001E1AB7">
        <w:rPr>
          <w:u w:val="single"/>
        </w:rPr>
        <w:t>programs.</w:t>
      </w:r>
      <w:r w:rsidRPr="00054B13">
        <w:rPr>
          <w:sz w:val="16"/>
        </w:rPr>
        <w:t xml:space="preserve"> Environmental education is not the only area that has taken a funding hit over the years. </w:t>
      </w:r>
      <w:r w:rsidRPr="001E1AB7">
        <w:rPr>
          <w:u w:val="single"/>
        </w:rPr>
        <w:t>As of 2010, the federal government in the United States only</w:t>
      </w:r>
      <w:r>
        <w:rPr>
          <w:u w:val="single"/>
        </w:rPr>
        <w:t xml:space="preserve"> </w:t>
      </w:r>
      <w:r w:rsidRPr="001E1AB7">
        <w:rPr>
          <w:u w:val="single"/>
        </w:rPr>
        <w:t>spent about 1.26 percent of the total budget on natural resource and environmental</w:t>
      </w:r>
      <w:r>
        <w:rPr>
          <w:u w:val="single"/>
        </w:rPr>
        <w:t xml:space="preserve"> </w:t>
      </w:r>
      <w:r w:rsidRPr="001E1AB7">
        <w:rPr>
          <w:u w:val="single"/>
        </w:rPr>
        <w:t>protection, compared to 2.35 percent in 1980</w:t>
      </w:r>
      <w:r w:rsidRPr="00054B13">
        <w:rPr>
          <w:sz w:val="16"/>
        </w:rPr>
        <w:t xml:space="preserve"> (Wang, 2011). </w:t>
      </w:r>
      <w:r w:rsidRPr="001E1AB7">
        <w:rPr>
          <w:u w:val="single"/>
        </w:rPr>
        <w:t>The actual amount</w:t>
      </w:r>
      <w:r>
        <w:rPr>
          <w:u w:val="single"/>
        </w:rPr>
        <w:t xml:space="preserve"> </w:t>
      </w:r>
      <w:r w:rsidRPr="001E1AB7">
        <w:rPr>
          <w:u w:val="single"/>
        </w:rPr>
        <w:t>allotted by the federal government is much lower than suggested by scientists for</w:t>
      </w:r>
      <w:r>
        <w:rPr>
          <w:u w:val="single"/>
        </w:rPr>
        <w:t xml:space="preserve"> </w:t>
      </w:r>
      <w:r w:rsidRPr="001E1AB7">
        <w:rPr>
          <w:u w:val="single"/>
        </w:rPr>
        <w:t>environmental services, which was $5 to $8 billion, and the real amount was $3.2</w:t>
      </w:r>
      <w:r>
        <w:rPr>
          <w:u w:val="single"/>
        </w:rPr>
        <w:t xml:space="preserve"> </w:t>
      </w:r>
      <w:r w:rsidRPr="001E1AB7">
        <w:rPr>
          <w:u w:val="single"/>
        </w:rPr>
        <w:t>billion a year</w:t>
      </w:r>
      <w:r w:rsidRPr="00054B13">
        <w:rPr>
          <w:sz w:val="16"/>
        </w:rPr>
        <w:t xml:space="preserve"> (Wang, 2011</w:t>
      </w:r>
      <w:r w:rsidRPr="00106884">
        <w:rPr>
          <w:u w:val="single"/>
        </w:rPr>
        <w:t>). Much of this back and forth support for funding</w:t>
      </w:r>
      <w:r>
        <w:rPr>
          <w:u w:val="single"/>
        </w:rPr>
        <w:t xml:space="preserve"> </w:t>
      </w:r>
      <w:r w:rsidRPr="00106884">
        <w:rPr>
          <w:u w:val="single"/>
        </w:rPr>
        <w:t>these services is because of the priorities of the political agenda</w:t>
      </w:r>
      <w:r w:rsidRPr="00054B13">
        <w:rPr>
          <w:sz w:val="16"/>
        </w:rPr>
        <w:t xml:space="preserve">. Due to economic uncertainties and lack of priority, </w:t>
      </w:r>
      <w:r w:rsidRPr="00106884">
        <w:rPr>
          <w:u w:val="single"/>
        </w:rPr>
        <w:t>state and local governments have taken on a</w:t>
      </w:r>
      <w:r>
        <w:rPr>
          <w:u w:val="single"/>
        </w:rPr>
        <w:t xml:space="preserve"> </w:t>
      </w:r>
      <w:r w:rsidRPr="00106884">
        <w:rPr>
          <w:u w:val="single"/>
        </w:rPr>
        <w:t>much larger role than previous years to fill the gap of dwindling funds for</w:t>
      </w:r>
      <w:r>
        <w:rPr>
          <w:u w:val="single"/>
        </w:rPr>
        <w:t xml:space="preserve"> </w:t>
      </w:r>
      <w:r w:rsidRPr="00106884">
        <w:rPr>
          <w:u w:val="single"/>
        </w:rPr>
        <w:t>environmental protection from the federal government. This goes for</w:t>
      </w:r>
      <w:r>
        <w:rPr>
          <w:u w:val="single"/>
        </w:rPr>
        <w:t xml:space="preserve"> </w:t>
      </w:r>
      <w:r w:rsidRPr="00106884">
        <w:rPr>
          <w:u w:val="single"/>
        </w:rPr>
        <w:t>environmental education as well.</w:t>
      </w:r>
    </w:p>
    <w:p w:rsidR="003F724A" w:rsidRDefault="003F724A" w:rsidP="003F724A"/>
    <w:p w:rsidR="003F724A" w:rsidRPr="003F724A" w:rsidRDefault="003F724A" w:rsidP="003F724A"/>
    <w:p w:rsidR="003F724A" w:rsidRDefault="003F724A" w:rsidP="003F724A">
      <w:pPr>
        <w:pStyle w:val="Heading3"/>
      </w:pPr>
      <w:r>
        <w:t>No Regs</w:t>
      </w:r>
    </w:p>
    <w:p w:rsidR="003F724A" w:rsidRDefault="003F724A" w:rsidP="003F724A">
      <w:pPr>
        <w:pStyle w:val="Heading4"/>
      </w:pPr>
      <w:r>
        <w:t>Current legislation for environmental education lacks adequate funding, fails to provide interstate coordination and discourages states from investing in environmental education.</w:t>
      </w:r>
    </w:p>
    <w:p w:rsidR="003F724A" w:rsidRDefault="003F724A" w:rsidP="003F724A"/>
    <w:p w:rsidR="003F724A" w:rsidRPr="00603FB7" w:rsidRDefault="003F724A" w:rsidP="003F724A">
      <w:pPr>
        <w:rPr>
          <w:rFonts w:ascii="Times New Roman" w:hAnsi="Times New Roman" w:cs="Times New Roman"/>
          <w:color w:val="000000"/>
          <w:sz w:val="24"/>
          <w:szCs w:val="24"/>
        </w:rPr>
      </w:pPr>
      <w:r w:rsidRPr="00603FB7">
        <w:rPr>
          <w:rStyle w:val="Style13ptBold"/>
        </w:rPr>
        <w:t>Itza 17</w:t>
      </w:r>
      <w:r>
        <w:rPr>
          <w:rFonts w:ascii="Times New Roman" w:hAnsi="Times New Roman" w:cs="Times New Roman"/>
          <w:sz w:val="24"/>
          <w:szCs w:val="24"/>
        </w:rPr>
        <w:t xml:space="preserve"> </w:t>
      </w:r>
      <w:r w:rsidRPr="00544D2C">
        <w:rPr>
          <w:rFonts w:asciiTheme="minorHAnsi" w:hAnsiTheme="minorHAnsi" w:cstheme="minorHAnsi"/>
        </w:rPr>
        <w:t>(Felycia,</w:t>
      </w:r>
      <w:r w:rsidRPr="00544D2C">
        <w:rPr>
          <w:rFonts w:asciiTheme="minorHAnsi" w:hAnsiTheme="minorHAnsi" w:cstheme="minorHAnsi"/>
          <w:color w:val="000000"/>
        </w:rPr>
        <w:t xml:space="preserve"> </w:t>
      </w:r>
      <w:r w:rsidRPr="00544D2C">
        <w:rPr>
          <w:rStyle w:val="loose1"/>
          <w:rFonts w:asciiTheme="minorHAnsi" w:hAnsiTheme="minorHAnsi" w:cstheme="minorHAnsi"/>
          <w:color w:val="000000"/>
          <w:specVanish w:val="0"/>
        </w:rPr>
        <w:t>Georgetown Law, J.D “</w:t>
      </w:r>
      <w:r w:rsidRPr="00544D2C">
        <w:rPr>
          <w:rStyle w:val="verdana1"/>
          <w:rFonts w:asciiTheme="minorHAnsi" w:hAnsiTheme="minorHAnsi" w:cstheme="minorHAnsi"/>
          <w:color w:val="000000"/>
        </w:rPr>
        <w:t>Environmental Education in the Every Student Succeeds Act and the Role of Advocates”</w:t>
      </w:r>
      <w:r w:rsidRPr="00544D2C">
        <w:rPr>
          <w:rFonts w:asciiTheme="minorHAnsi" w:hAnsiTheme="minorHAnsi" w:cstheme="minorHAnsi"/>
        </w:rPr>
        <w:t xml:space="preserve"> </w:t>
      </w:r>
      <w:r w:rsidRPr="00544D2C">
        <w:rPr>
          <w:rStyle w:val="verdana1"/>
          <w:rFonts w:asciiTheme="minorHAnsi" w:hAnsiTheme="minorHAnsi" w:cstheme="minorHAnsi"/>
          <w:color w:val="000000"/>
        </w:rPr>
        <w:t xml:space="preserve">Georgetown Environmental Law Review, 29 Geo. Envtl. L. Rev. 417 </w:t>
      </w:r>
      <w:r w:rsidRPr="00544D2C">
        <w:rPr>
          <w:rFonts w:asciiTheme="minorHAnsi" w:hAnsiTheme="minorHAnsi" w:cstheme="minorHAnsi"/>
          <w:color w:val="000000"/>
        </w:rPr>
        <w:t>Winter 2017)</w:t>
      </w:r>
    </w:p>
    <w:p w:rsidR="003F724A" w:rsidRPr="00603FB7" w:rsidRDefault="003F724A" w:rsidP="003F724A">
      <w:pPr>
        <w:spacing w:before="210"/>
        <w:ind w:right="300"/>
        <w:rPr>
          <w:rFonts w:asciiTheme="minorHAnsi" w:hAnsiTheme="minorHAnsi" w:cstheme="minorHAnsi"/>
          <w:sz w:val="16"/>
        </w:rPr>
      </w:pPr>
      <w:r w:rsidRPr="00603FB7">
        <w:rPr>
          <w:rFonts w:asciiTheme="minorHAnsi" w:hAnsiTheme="minorHAnsi" w:cstheme="minorHAnsi"/>
          <w:b/>
          <w:u w:val="single"/>
        </w:rPr>
        <w:t>The federal role in environmental education started</w:t>
      </w:r>
      <w:r w:rsidRPr="00603FB7">
        <w:rPr>
          <w:rFonts w:asciiTheme="minorHAnsi" w:hAnsiTheme="minorHAnsi" w:cstheme="minorHAnsi"/>
          <w:sz w:val="16"/>
        </w:rPr>
        <w:t xml:space="preserve"> in 1970 </w:t>
      </w:r>
      <w:r w:rsidRPr="00603FB7">
        <w:rPr>
          <w:rFonts w:asciiTheme="minorHAnsi" w:hAnsiTheme="minorHAnsi" w:cstheme="minorHAnsi"/>
          <w:b/>
          <w:u w:val="single"/>
        </w:rPr>
        <w:t>with the passage of the National Environmental Education Act</w:t>
      </w:r>
      <w:r w:rsidRPr="00603FB7">
        <w:rPr>
          <w:rFonts w:asciiTheme="minorHAnsi" w:hAnsiTheme="minorHAnsi" w:cstheme="minorHAnsi"/>
          <w:sz w:val="16"/>
        </w:rPr>
        <w:t xml:space="preserve">. n6 This Act created the Office of Environmental Education within the U.S. Department of Health, Education and Welfare (now the Department of Education), n7 </w:t>
      </w:r>
      <w:r w:rsidRPr="00603FB7">
        <w:rPr>
          <w:rFonts w:asciiTheme="minorHAnsi" w:hAnsiTheme="minorHAnsi" w:cstheme="minorHAnsi"/>
          <w:b/>
          <w:u w:val="single"/>
        </w:rPr>
        <w:t>which provided funding to groups promoting environmental education and created the National Advisory Council for Environmental Educatio</w:t>
      </w:r>
      <w:r w:rsidRPr="00603FB7">
        <w:rPr>
          <w:rFonts w:asciiTheme="minorHAnsi" w:hAnsiTheme="minorHAnsi" w:cstheme="minorHAnsi"/>
          <w:b/>
          <w:sz w:val="16"/>
        </w:rPr>
        <w:t>n</w:t>
      </w:r>
      <w:r w:rsidRPr="00603FB7">
        <w:rPr>
          <w:rFonts w:asciiTheme="minorHAnsi" w:hAnsiTheme="minorHAnsi" w:cstheme="minorHAnsi"/>
          <w:sz w:val="16"/>
        </w:rPr>
        <w:t xml:space="preserve">. n8 The Office of Environmental Education was terminated under the Reagan Administration and then reauthorized by Congress in the Environmental Education Act of 1990. n9 </w:t>
      </w:r>
      <w:r w:rsidRPr="00603FB7">
        <w:rPr>
          <w:rFonts w:asciiTheme="minorHAnsi" w:hAnsiTheme="minorHAnsi" w:cstheme="minorHAnsi"/>
          <w:b/>
          <w:u w:val="single"/>
        </w:rPr>
        <w:t xml:space="preserve">The 1990 Act transferred authority over environmental education to the EPA and moved the Office of Environmental Education inside of the EPA. </w:t>
      </w:r>
      <w:r w:rsidRPr="00603FB7">
        <w:rPr>
          <w:rFonts w:asciiTheme="minorHAnsi" w:hAnsiTheme="minorHAnsi" w:cstheme="minorHAnsi"/>
          <w:sz w:val="16"/>
        </w:rPr>
        <w:t xml:space="preserve">n10 The EPA describes environmental education as increasing "public awareness and knowledge about environmental issues or problems. In doing so, </w:t>
      </w:r>
      <w:r w:rsidRPr="00603FB7">
        <w:rPr>
          <w:rFonts w:asciiTheme="minorHAnsi" w:hAnsiTheme="minorHAnsi" w:cstheme="minorHAnsi"/>
          <w:b/>
          <w:u w:val="single"/>
        </w:rPr>
        <w:t>[environmental education] provides the public with the necessary skills to make informed decisions and take responsible action."</w:t>
      </w:r>
      <w:r w:rsidRPr="00603FB7">
        <w:rPr>
          <w:rFonts w:asciiTheme="minorHAnsi" w:hAnsiTheme="minorHAnsi" w:cstheme="minorHAnsi"/>
          <w:sz w:val="16"/>
        </w:rPr>
        <w:t xml:space="preserve"> In 1992 under the authority of the Environmental Education Act of 1990, the Office of Environmental Education instituted a grant program that "provides financial support for projects that design, demonstrate, and/or disseminate environmental education practices, methods, or techniques." n12 Eligible applicants included local education agencies, state education or environmental agencies, colleges or universities, non-profit organizations, noncommercial educational broadcasting entities, and tribal education agencies. </w:t>
      </w:r>
      <w:r w:rsidRPr="00593AFA">
        <w:rPr>
          <w:rFonts w:asciiTheme="minorHAnsi" w:hAnsiTheme="minorHAnsi" w:cstheme="minorHAnsi"/>
          <w:b/>
          <w:highlight w:val="yellow"/>
          <w:u w:val="single"/>
        </w:rPr>
        <w:t>Over</w:t>
      </w:r>
      <w:r w:rsidRPr="00603FB7">
        <w:rPr>
          <w:rFonts w:asciiTheme="minorHAnsi" w:hAnsiTheme="minorHAnsi" w:cstheme="minorHAnsi"/>
          <w:b/>
          <w:u w:val="single"/>
        </w:rPr>
        <w:t xml:space="preserve"> the last </w:t>
      </w:r>
      <w:r w:rsidRPr="00593AFA">
        <w:rPr>
          <w:rFonts w:asciiTheme="minorHAnsi" w:hAnsiTheme="minorHAnsi" w:cstheme="minorHAnsi"/>
          <w:b/>
          <w:highlight w:val="yellow"/>
          <w:u w:val="single"/>
        </w:rPr>
        <w:t>twenty four years, the Office of Environmental Education has</w:t>
      </w:r>
      <w:r w:rsidRPr="00603FB7">
        <w:rPr>
          <w:rFonts w:asciiTheme="minorHAnsi" w:hAnsiTheme="minorHAnsi" w:cstheme="minorHAnsi"/>
          <w:b/>
          <w:u w:val="single"/>
        </w:rPr>
        <w:t xml:space="preserve"> distributed between $ 2 and $ </w:t>
      </w:r>
      <w:r w:rsidRPr="00593AFA">
        <w:rPr>
          <w:rFonts w:asciiTheme="minorHAnsi" w:hAnsiTheme="minorHAnsi" w:cstheme="minorHAnsi"/>
          <w:b/>
          <w:highlight w:val="yellow"/>
          <w:u w:val="single"/>
        </w:rPr>
        <w:t>3.5 million per year supporting</w:t>
      </w:r>
      <w:r w:rsidRPr="00603FB7">
        <w:rPr>
          <w:rFonts w:asciiTheme="minorHAnsi" w:hAnsiTheme="minorHAnsi" w:cstheme="minorHAnsi"/>
          <w:b/>
          <w:u w:val="single"/>
        </w:rPr>
        <w:t xml:space="preserve"> 3600 </w:t>
      </w:r>
      <w:r w:rsidRPr="00593AFA">
        <w:rPr>
          <w:rFonts w:asciiTheme="minorHAnsi" w:hAnsiTheme="minorHAnsi" w:cstheme="minorHAnsi"/>
          <w:b/>
          <w:highlight w:val="yellow"/>
          <w:u w:val="single"/>
        </w:rPr>
        <w:t>grants</w:t>
      </w:r>
      <w:r w:rsidRPr="00603FB7">
        <w:rPr>
          <w:rFonts w:asciiTheme="minorHAnsi" w:hAnsiTheme="minorHAnsi" w:cstheme="minorHAnsi"/>
          <w:b/>
          <w:u w:val="single"/>
        </w:rPr>
        <w:t xml:space="preserve"> nationwide.</w:t>
      </w:r>
      <w:r w:rsidRPr="00603FB7">
        <w:rPr>
          <w:rFonts w:asciiTheme="minorHAnsi" w:hAnsiTheme="minorHAnsi" w:cstheme="minorHAnsi"/>
          <w:sz w:val="16"/>
        </w:rPr>
        <w:t xml:space="preserve"> n13 Interestingly, </w:t>
      </w:r>
      <w:r w:rsidRPr="00603FB7">
        <w:rPr>
          <w:rFonts w:asciiTheme="minorHAnsi" w:hAnsiTheme="minorHAnsi" w:cstheme="minorHAnsi"/>
          <w:b/>
          <w:u w:val="single"/>
        </w:rPr>
        <w:t xml:space="preserve">the majority of </w:t>
      </w:r>
      <w:r w:rsidRPr="00593AFA">
        <w:rPr>
          <w:rFonts w:asciiTheme="minorHAnsi" w:hAnsiTheme="minorHAnsi" w:cstheme="minorHAnsi"/>
          <w:b/>
          <w:highlight w:val="yellow"/>
          <w:u w:val="single"/>
        </w:rPr>
        <w:t>these</w:t>
      </w:r>
      <w:r w:rsidRPr="00603FB7">
        <w:rPr>
          <w:rFonts w:asciiTheme="minorHAnsi" w:hAnsiTheme="minorHAnsi" w:cstheme="minorHAnsi"/>
          <w:b/>
          <w:u w:val="single"/>
        </w:rPr>
        <w:t xml:space="preserve"> </w:t>
      </w:r>
      <w:r w:rsidRPr="00593AFA">
        <w:rPr>
          <w:rFonts w:asciiTheme="minorHAnsi" w:hAnsiTheme="minorHAnsi" w:cstheme="minorHAnsi"/>
          <w:b/>
          <w:highlight w:val="yellow"/>
          <w:u w:val="single"/>
        </w:rPr>
        <w:t>grants</w:t>
      </w:r>
      <w:r w:rsidRPr="00603FB7">
        <w:rPr>
          <w:rFonts w:asciiTheme="minorHAnsi" w:hAnsiTheme="minorHAnsi" w:cstheme="minorHAnsi"/>
          <w:sz w:val="16"/>
        </w:rPr>
        <w:t xml:space="preserve"> (2750) </w:t>
      </w:r>
      <w:r w:rsidRPr="00593AFA">
        <w:rPr>
          <w:rFonts w:asciiTheme="minorHAnsi" w:hAnsiTheme="minorHAnsi" w:cstheme="minorHAnsi"/>
          <w:b/>
          <w:highlight w:val="yellow"/>
          <w:u w:val="single"/>
        </w:rPr>
        <w:t>were awarded between</w:t>
      </w:r>
      <w:r w:rsidRPr="00593AFA">
        <w:rPr>
          <w:rFonts w:asciiTheme="minorHAnsi" w:hAnsiTheme="minorHAnsi" w:cstheme="minorHAnsi"/>
          <w:sz w:val="16"/>
          <w:highlight w:val="yellow"/>
        </w:rPr>
        <w:t xml:space="preserve"> </w:t>
      </w:r>
      <w:r w:rsidRPr="00593AFA">
        <w:rPr>
          <w:rFonts w:asciiTheme="minorHAnsi" w:hAnsiTheme="minorHAnsi" w:cstheme="minorHAnsi"/>
          <w:b/>
          <w:highlight w:val="yellow"/>
          <w:u w:val="single"/>
        </w:rPr>
        <w:t>1992 and 2005</w:t>
      </w:r>
      <w:r w:rsidRPr="00603FB7">
        <w:rPr>
          <w:rFonts w:asciiTheme="minorHAnsi" w:hAnsiTheme="minorHAnsi" w:cstheme="minorHAnsi"/>
          <w:b/>
          <w:u w:val="single"/>
        </w:rPr>
        <w:t>.</w:t>
      </w:r>
      <w:r w:rsidRPr="00603FB7">
        <w:rPr>
          <w:rFonts w:asciiTheme="minorHAnsi" w:hAnsiTheme="minorHAnsi" w:cstheme="minorHAnsi"/>
          <w:sz w:val="16"/>
        </w:rPr>
        <w:t xml:space="preserve"> n14 </w:t>
      </w:r>
      <w:r w:rsidRPr="00593AFA">
        <w:rPr>
          <w:rFonts w:asciiTheme="minorHAnsi" w:hAnsiTheme="minorHAnsi" w:cstheme="minorHAnsi"/>
          <w:b/>
          <w:highlight w:val="yellow"/>
          <w:u w:val="single"/>
        </w:rPr>
        <w:t>This could indicate a decrease in interest the grant program after 2005</w:t>
      </w:r>
      <w:r w:rsidRPr="00603FB7">
        <w:rPr>
          <w:rFonts w:asciiTheme="minorHAnsi" w:hAnsiTheme="minorHAnsi" w:cstheme="minorHAnsi"/>
          <w:b/>
          <w:u w:val="single"/>
        </w:rPr>
        <w:t>, but there is little evidence to explain this decrease in grant awards.</w:t>
      </w:r>
      <w:r>
        <w:rPr>
          <w:rFonts w:asciiTheme="minorHAnsi" w:hAnsiTheme="minorHAnsi" w:cstheme="minorHAnsi"/>
          <w:b/>
          <w:u w:val="single"/>
        </w:rPr>
        <w:t xml:space="preserve"> </w:t>
      </w:r>
      <w:r w:rsidRPr="00603FB7">
        <w:rPr>
          <w:rFonts w:asciiTheme="minorHAnsi" w:hAnsiTheme="minorHAnsi" w:cstheme="minorHAnsi"/>
          <w:b/>
          <w:u w:val="single"/>
        </w:rPr>
        <w:t>The federal role in environmental education has historically been limited to those grants</w:t>
      </w:r>
      <w:r w:rsidRPr="00603FB7">
        <w:rPr>
          <w:rFonts w:asciiTheme="minorHAnsi" w:hAnsiTheme="minorHAnsi" w:cstheme="minorHAnsi"/>
          <w:sz w:val="16"/>
        </w:rPr>
        <w:t xml:space="preserve">. n15 </w:t>
      </w:r>
      <w:r w:rsidRPr="00593AFA">
        <w:rPr>
          <w:rFonts w:asciiTheme="minorHAnsi" w:hAnsiTheme="minorHAnsi" w:cstheme="minorHAnsi"/>
          <w:b/>
          <w:highlight w:val="yellow"/>
          <w:u w:val="single"/>
        </w:rPr>
        <w:t>Due</w:t>
      </w:r>
      <w:r w:rsidRPr="00603FB7">
        <w:rPr>
          <w:rFonts w:asciiTheme="minorHAnsi" w:hAnsiTheme="minorHAnsi" w:cstheme="minorHAnsi"/>
          <w:b/>
          <w:u w:val="single"/>
        </w:rPr>
        <w:t xml:space="preserve"> in large part </w:t>
      </w:r>
      <w:r w:rsidRPr="00593AFA">
        <w:rPr>
          <w:rFonts w:asciiTheme="minorHAnsi" w:hAnsiTheme="minorHAnsi" w:cstheme="minorHAnsi"/>
          <w:b/>
          <w:highlight w:val="yellow"/>
          <w:u w:val="single"/>
        </w:rPr>
        <w:t>to</w:t>
      </w:r>
      <w:r w:rsidRPr="00603FB7">
        <w:rPr>
          <w:rFonts w:asciiTheme="minorHAnsi" w:hAnsiTheme="minorHAnsi" w:cstheme="minorHAnsi"/>
          <w:b/>
          <w:u w:val="single"/>
        </w:rPr>
        <w:t xml:space="preserve"> the </w:t>
      </w:r>
      <w:r w:rsidRPr="00593AFA">
        <w:rPr>
          <w:rFonts w:asciiTheme="minorHAnsi" w:hAnsiTheme="minorHAnsi" w:cstheme="minorHAnsi"/>
          <w:b/>
          <w:highlight w:val="yellow"/>
          <w:u w:val="single"/>
        </w:rPr>
        <w:t>lobbying efforts</w:t>
      </w:r>
      <w:r w:rsidRPr="00603FB7">
        <w:rPr>
          <w:rFonts w:asciiTheme="minorHAnsi" w:hAnsiTheme="minorHAnsi" w:cstheme="minorHAnsi"/>
          <w:b/>
          <w:u w:val="single"/>
        </w:rPr>
        <w:t xml:space="preserve"> of the</w:t>
      </w:r>
      <w:r w:rsidRPr="00603FB7">
        <w:rPr>
          <w:rFonts w:asciiTheme="minorHAnsi" w:hAnsiTheme="minorHAnsi" w:cstheme="minorHAnsi"/>
          <w:sz w:val="16"/>
        </w:rPr>
        <w:t xml:space="preserve"> North American Association of Environmental Education ("</w:t>
      </w:r>
      <w:r w:rsidRPr="00603FB7">
        <w:rPr>
          <w:rFonts w:asciiTheme="minorHAnsi" w:hAnsiTheme="minorHAnsi" w:cstheme="minorHAnsi"/>
          <w:b/>
          <w:u w:val="single"/>
        </w:rPr>
        <w:t>NAAEE</w:t>
      </w:r>
      <w:r w:rsidRPr="00603FB7">
        <w:rPr>
          <w:rFonts w:asciiTheme="minorHAnsi" w:hAnsiTheme="minorHAnsi" w:cstheme="minorHAnsi"/>
          <w:sz w:val="16"/>
        </w:rPr>
        <w:t xml:space="preserve">"), its affiliates, </w:t>
      </w:r>
      <w:r w:rsidRPr="00603FB7">
        <w:rPr>
          <w:rFonts w:asciiTheme="minorHAnsi" w:hAnsiTheme="minorHAnsi" w:cstheme="minorHAnsi"/>
          <w:b/>
          <w:u w:val="single"/>
        </w:rPr>
        <w:t xml:space="preserve">and their partnership with Congressman Sarbanes and Senator Reed, </w:t>
      </w:r>
      <w:r w:rsidRPr="00593AFA">
        <w:rPr>
          <w:rFonts w:asciiTheme="minorHAnsi" w:hAnsiTheme="minorHAnsi" w:cstheme="minorHAnsi"/>
          <w:b/>
          <w:highlight w:val="yellow"/>
          <w:u w:val="single"/>
        </w:rPr>
        <w:t>there is now</w:t>
      </w:r>
      <w:r w:rsidRPr="00603FB7">
        <w:rPr>
          <w:rFonts w:asciiTheme="minorHAnsi" w:hAnsiTheme="minorHAnsi" w:cstheme="minorHAnsi"/>
          <w:b/>
          <w:u w:val="single"/>
        </w:rPr>
        <w:t xml:space="preserve"> new </w:t>
      </w:r>
      <w:r w:rsidRPr="00593AFA">
        <w:rPr>
          <w:rFonts w:asciiTheme="minorHAnsi" w:hAnsiTheme="minorHAnsi" w:cstheme="minorHAnsi"/>
          <w:b/>
          <w:highlight w:val="yellow"/>
          <w:u w:val="single"/>
        </w:rPr>
        <w:t>potential for an expanded role in environmental education. In the entire length of ESSA,</w:t>
      </w:r>
      <w:r w:rsidRPr="00603FB7">
        <w:rPr>
          <w:rFonts w:asciiTheme="minorHAnsi" w:hAnsiTheme="minorHAnsi" w:cstheme="minorHAnsi"/>
          <w:b/>
          <w:u w:val="single"/>
        </w:rPr>
        <w:t xml:space="preserve"> </w:t>
      </w:r>
      <w:r w:rsidRPr="00593AFA">
        <w:rPr>
          <w:rFonts w:asciiTheme="minorHAnsi" w:hAnsiTheme="minorHAnsi" w:cstheme="minorHAnsi"/>
          <w:b/>
          <w:highlight w:val="yellow"/>
          <w:u w:val="single"/>
        </w:rPr>
        <w:t>environmental education is only mentioned twice</w:t>
      </w:r>
      <w:r w:rsidRPr="00603FB7">
        <w:rPr>
          <w:rFonts w:asciiTheme="minorHAnsi" w:hAnsiTheme="minorHAnsi" w:cstheme="minorHAnsi"/>
          <w:sz w:val="16"/>
        </w:rPr>
        <w:t xml:space="preserve">: in § 4104 and § 4107. n17 </w:t>
      </w:r>
      <w:r w:rsidRPr="00603FB7">
        <w:rPr>
          <w:rFonts w:asciiTheme="minorHAnsi" w:hAnsiTheme="minorHAnsi" w:cstheme="minorHAnsi"/>
          <w:b/>
          <w:u w:val="single"/>
        </w:rPr>
        <w:t>This seems to suggest that environmental education is not a significant part of ESSA or education policy at large, but that alone is not enough to presume that the new statute will not significantly advance environmental education</w:t>
      </w:r>
      <w:r w:rsidRPr="00603FB7">
        <w:rPr>
          <w:rFonts w:asciiTheme="minorHAnsi" w:hAnsiTheme="minorHAnsi" w:cstheme="minorHAnsi"/>
          <w:sz w:val="16"/>
        </w:rPr>
        <w:t>. In this Part, I will summarize the sections of ESSA relevant to environmental education and analyze the statute by its four corners. I will then argue that based on the language</w:t>
      </w:r>
      <w:r w:rsidRPr="00603FB7">
        <w:rPr>
          <w:rFonts w:asciiTheme="minorHAnsi" w:hAnsiTheme="minorHAnsi" w:cstheme="minorHAnsi"/>
          <w:b/>
          <w:u w:val="single"/>
        </w:rPr>
        <w:t xml:space="preserve">, </w:t>
      </w:r>
      <w:r w:rsidRPr="00593AFA">
        <w:rPr>
          <w:rFonts w:asciiTheme="minorHAnsi" w:hAnsiTheme="minorHAnsi" w:cstheme="minorHAnsi"/>
          <w:b/>
          <w:highlight w:val="yellow"/>
          <w:u w:val="single"/>
        </w:rPr>
        <w:t>ESSA alone is not going to incentivize or encourage the implementation of environmental education</w:t>
      </w:r>
      <w:r w:rsidRPr="00603FB7">
        <w:rPr>
          <w:rFonts w:asciiTheme="minorHAnsi" w:hAnsiTheme="minorHAnsi" w:cstheme="minorHAnsi"/>
          <w:b/>
          <w:u w:val="single"/>
        </w:rPr>
        <w:t xml:space="preserve">. ESSA outlines in detail how states might receive and use funding under the Act. </w:t>
      </w:r>
      <w:r w:rsidRPr="00603FB7">
        <w:rPr>
          <w:rFonts w:asciiTheme="minorHAnsi" w:hAnsiTheme="minorHAnsi" w:cstheme="minorHAnsi"/>
          <w:sz w:val="16"/>
        </w:rPr>
        <w:t>In the section entitled "State Use of Funds" (known hereafter as the "SEA provision") instructions are given to State Educational Agencies ("SEA") that receive funding under "Formula Grants to States." n18 An SEA will receive funding under "State Allotments" if its plan is submitted to and approved by the Secretary. n19 To be approved, a plan must include a description of how the SEA will use funds received for state-level activities; a description of how the SEA will ensure that awards given to local educational agencies ("LEA") are consistent with the Allocations provision, n20 and ensure that the SEA will coordinate new resources and programs with existing resources and programs, monitor implementation of activities and provide assistance to LEAs as needed, and provide equitable access for all students to the activities supported under this subpart. n21 Once approved, the SEA provision instructs SEAs to 1) reserve at least ninety-five percent of the allotment for local educational agencies; 2) reserve no more than one percent of the allotment for administrative costs; and 3) use the  [*421]  rest for activities in sub-section (b). n22</w:t>
      </w:r>
    </w:p>
    <w:p w:rsidR="003F724A" w:rsidRDefault="003F724A" w:rsidP="003F724A"/>
    <w:p w:rsidR="003F724A" w:rsidRPr="00603FB7" w:rsidRDefault="003F724A" w:rsidP="003F724A"/>
    <w:p w:rsidR="003F724A" w:rsidRDefault="003F724A" w:rsidP="003F724A">
      <w:pPr>
        <w:pStyle w:val="Heading4"/>
      </w:pPr>
      <w:r>
        <w:t>Fed doesn’t have mandatory environmental education requirements – but we are cooperative federalism</w:t>
      </w:r>
    </w:p>
    <w:p w:rsidR="003F724A" w:rsidRDefault="003F724A" w:rsidP="003F724A"/>
    <w:p w:rsidR="003F724A" w:rsidRPr="00595961" w:rsidRDefault="003F724A" w:rsidP="003F724A">
      <w:pPr>
        <w:rPr>
          <w:rFonts w:ascii="Times New Roman" w:hAnsi="Times New Roman" w:cs="Times New Roman"/>
          <w:color w:val="000000"/>
          <w:sz w:val="24"/>
          <w:szCs w:val="24"/>
        </w:rPr>
      </w:pPr>
      <w:r w:rsidRPr="00036DCA">
        <w:rPr>
          <w:rStyle w:val="Style13ptBold"/>
        </w:rPr>
        <w:t>Itza 17</w:t>
      </w:r>
      <w:r w:rsidRPr="00595961">
        <w:rPr>
          <w:rFonts w:ascii="Times New Roman" w:hAnsi="Times New Roman" w:cs="Times New Roman"/>
          <w:sz w:val="24"/>
          <w:szCs w:val="24"/>
        </w:rPr>
        <w:t xml:space="preserve"> </w:t>
      </w:r>
      <w:r>
        <w:rPr>
          <w:rFonts w:ascii="Times New Roman" w:hAnsi="Times New Roman" w:cs="Times New Roman"/>
          <w:sz w:val="24"/>
          <w:szCs w:val="24"/>
        </w:rPr>
        <w:t>(</w:t>
      </w:r>
      <w:r w:rsidRPr="00595961">
        <w:rPr>
          <w:rFonts w:ascii="Times New Roman" w:hAnsi="Times New Roman" w:cs="Times New Roman"/>
          <w:sz w:val="24"/>
          <w:szCs w:val="24"/>
        </w:rPr>
        <w:t>Felycia ,</w:t>
      </w:r>
      <w:r w:rsidRPr="00595961">
        <w:rPr>
          <w:rFonts w:ascii="Times New Roman" w:hAnsi="Times New Roman" w:cs="Times New Roman"/>
          <w:color w:val="000000"/>
          <w:sz w:val="24"/>
          <w:szCs w:val="24"/>
        </w:rPr>
        <w:t xml:space="preserve"> </w:t>
      </w:r>
      <w:r w:rsidRPr="00595961">
        <w:rPr>
          <w:rStyle w:val="loose1"/>
          <w:rFonts w:ascii="Times New Roman" w:hAnsi="Times New Roman" w:cs="Times New Roman"/>
          <w:color w:val="000000"/>
          <w:sz w:val="24"/>
          <w:szCs w:val="24"/>
          <w:specVanish w:val="0"/>
        </w:rPr>
        <w:t>Georgetown Law, J.D “</w:t>
      </w:r>
      <w:r w:rsidRPr="00595961">
        <w:rPr>
          <w:rStyle w:val="verdana1"/>
          <w:rFonts w:ascii="Times New Roman" w:hAnsi="Times New Roman" w:cs="Times New Roman"/>
          <w:color w:val="000000"/>
          <w:sz w:val="24"/>
          <w:szCs w:val="24"/>
        </w:rPr>
        <w:t>Environmental Education in the Every Student Succeeds Act and the Role of Advocates”</w:t>
      </w:r>
      <w:r w:rsidRPr="00595961">
        <w:rPr>
          <w:rFonts w:ascii="Times New Roman" w:hAnsi="Times New Roman" w:cs="Times New Roman"/>
          <w:sz w:val="24"/>
          <w:szCs w:val="24"/>
        </w:rPr>
        <w:t xml:space="preserve"> </w:t>
      </w:r>
      <w:r w:rsidRPr="00595961">
        <w:rPr>
          <w:rStyle w:val="verdana1"/>
          <w:rFonts w:ascii="Times New Roman" w:hAnsi="Times New Roman" w:cs="Times New Roman"/>
          <w:color w:val="000000"/>
          <w:sz w:val="24"/>
          <w:szCs w:val="24"/>
        </w:rPr>
        <w:t xml:space="preserve">Georgetown Environmental Law Review, 29 Geo. Envtl. L. Rev. 417 </w:t>
      </w:r>
      <w:r w:rsidRPr="00595961">
        <w:rPr>
          <w:rFonts w:ascii="Times New Roman" w:hAnsi="Times New Roman" w:cs="Times New Roman"/>
          <w:color w:val="000000"/>
          <w:sz w:val="24"/>
          <w:szCs w:val="24"/>
        </w:rPr>
        <w:t>Winter 2017)</w:t>
      </w:r>
    </w:p>
    <w:p w:rsidR="003F724A" w:rsidRPr="00036DCA" w:rsidRDefault="003F724A" w:rsidP="003F724A">
      <w:pPr>
        <w:rPr>
          <w:rFonts w:asciiTheme="minorHAnsi" w:hAnsiTheme="minorHAnsi" w:cstheme="minorHAnsi"/>
          <w:sz w:val="16"/>
        </w:rPr>
      </w:pPr>
      <w:r w:rsidRPr="00036DCA">
        <w:rPr>
          <w:rFonts w:asciiTheme="minorHAnsi" w:hAnsiTheme="minorHAnsi" w:cstheme="minorHAnsi"/>
          <w:sz w:val="16"/>
        </w:rPr>
        <w:t xml:space="preserve">Education has historically been regarded as the responsibility of the states. n61 As such, </w:t>
      </w:r>
      <w:r w:rsidRPr="00036DCA">
        <w:rPr>
          <w:rFonts w:asciiTheme="minorHAnsi" w:hAnsiTheme="minorHAnsi" w:cstheme="minorHAnsi"/>
          <w:b/>
          <w:u w:val="single"/>
        </w:rPr>
        <w:t xml:space="preserve">any education policy promulgated by the federal government usually tries to achieve a balance between federal, state, and local control. </w:t>
      </w:r>
      <w:r w:rsidRPr="00036DCA">
        <w:rPr>
          <w:rFonts w:asciiTheme="minorHAnsi" w:hAnsiTheme="minorHAnsi" w:cstheme="minorHAnsi"/>
          <w:sz w:val="16"/>
        </w:rPr>
        <w:t xml:space="preserve">This concept is </w:t>
      </w:r>
      <w:r w:rsidRPr="00036DCA">
        <w:rPr>
          <w:rFonts w:asciiTheme="minorHAnsi" w:hAnsiTheme="minorHAnsi" w:cstheme="minorHAnsi"/>
          <w:b/>
          <w:u w:val="single"/>
        </w:rPr>
        <w:t>referred to as the "federalism fence</w:t>
      </w:r>
      <w:r w:rsidRPr="00036DCA">
        <w:rPr>
          <w:rFonts w:asciiTheme="minorHAnsi" w:hAnsiTheme="minorHAnsi" w:cstheme="minorHAnsi"/>
          <w:sz w:val="16"/>
        </w:rPr>
        <w:t xml:space="preserve">" n62 and is present in policy areas aside from education as well. Typically, </w:t>
      </w:r>
      <w:r w:rsidRPr="00036DCA">
        <w:rPr>
          <w:rFonts w:asciiTheme="minorHAnsi" w:hAnsiTheme="minorHAnsi" w:cstheme="minorHAnsi"/>
          <w:b/>
          <w:u w:val="single"/>
        </w:rPr>
        <w:t>federalism fence legislation will include a goal, standard, or program, but leave the details to be determined by the states. This allows for the furthering of a federal goal with minimal intrusion into the states' side of the metaphorical fence. Education is a policy area that can be described as existing in the states' yard.</w:t>
      </w:r>
      <w:r w:rsidRPr="00036DCA">
        <w:rPr>
          <w:rFonts w:asciiTheme="minorHAnsi" w:hAnsiTheme="minorHAnsi" w:cstheme="minorHAnsi"/>
          <w:sz w:val="16"/>
        </w:rPr>
        <w:t xml:space="preserve"> This Part will first establish that there are certain reasons related to education why Congress and the Department of Education will tread further into the states' yard than usual. This Part will then argue that </w:t>
      </w:r>
      <w:r w:rsidRPr="00036DCA">
        <w:rPr>
          <w:rFonts w:asciiTheme="minorHAnsi" w:hAnsiTheme="minorHAnsi" w:cstheme="minorHAnsi"/>
          <w:b/>
          <w:u w:val="single"/>
        </w:rPr>
        <w:t>environmental education is not one of those reasons.</w:t>
      </w:r>
      <w:r w:rsidRPr="00036DCA">
        <w:rPr>
          <w:rFonts w:asciiTheme="minorHAnsi" w:hAnsiTheme="minorHAnsi" w:cstheme="minorHAnsi"/>
          <w:sz w:val="16"/>
        </w:rPr>
        <w:t xml:space="preserve"> </w:t>
      </w:r>
      <w:r w:rsidRPr="00036DCA">
        <w:rPr>
          <w:rFonts w:asciiTheme="minorHAnsi" w:hAnsiTheme="minorHAnsi" w:cstheme="minorHAnsi"/>
          <w:b/>
          <w:u w:val="single"/>
        </w:rPr>
        <w:t>Congress and the Department of Education are more likely to cross the federalism fence in education policy and regulation when it comes to ensuring equal access to education</w:t>
      </w:r>
      <w:r w:rsidRPr="00036DCA">
        <w:rPr>
          <w:rFonts w:asciiTheme="minorHAnsi" w:hAnsiTheme="minorHAnsi" w:cstheme="minorHAnsi"/>
          <w:sz w:val="16"/>
        </w:rPr>
        <w:t>, particularly for low-income children, minority children,  [*427]  and children with disabilities. n63 For example, the stated purpose of NCLB is "to ensure that all children have a fair, equal, and significant opportunity to obtain a high-quality education." n64 It goes on to specifically mention "highest-poverty schools, limited English proficient children, migratory children, children with disabilities, Indian children, neglected or delinquent children, and young children in need of reading assistance." n65 In the Individuals with Disabilities Education Act, Congress states "it is in the national interest that the Federal Government assist state and local efforts to provide programs to meet the educational needs of handicapped children in order to ensure equal protection of the law." These purposes speak to Congress's intention behind the act and define what the Secretary of the Department of Education will have in mind when promulgating regulations</w:t>
      </w:r>
      <w:r w:rsidRPr="00036DCA">
        <w:rPr>
          <w:rFonts w:asciiTheme="minorHAnsi" w:hAnsiTheme="minorHAnsi" w:cstheme="minorHAnsi"/>
          <w:b/>
          <w:u w:val="single"/>
        </w:rPr>
        <w:t>. By definition, environmental education is seemingly unrelated to equality or equal access to education. Although ESSA's stated purpose is "to provide all children significant opportunity to receive a fair, equitable, and high-quality education and to close educational achievement gaps," n67 and does not include specific language identifying discrete groups, it is still primarily concerned with equality. Thus, when promulgating regulations or non-regulatory guidance, the Secretary will have equality in mind, and it is unlikely that environmental education will be a priority.</w:t>
      </w:r>
      <w:r w:rsidRPr="00036DCA">
        <w:rPr>
          <w:rFonts w:asciiTheme="minorHAnsi" w:hAnsiTheme="minorHAnsi" w:cstheme="minorHAnsi"/>
          <w:sz w:val="16"/>
        </w:rPr>
        <w:t xml:space="preserve">Advocates, however, might think that environmental education is a subject that would fall within the realm of equality. </w:t>
      </w:r>
      <w:r w:rsidRPr="00036DCA">
        <w:rPr>
          <w:rFonts w:asciiTheme="minorHAnsi" w:hAnsiTheme="minorHAnsi" w:cstheme="minorHAnsi"/>
          <w:b/>
          <w:u w:val="single"/>
        </w:rPr>
        <w:t xml:space="preserve">Globally, environmental education is mandated and viewed as a right in several countries. In Brazil, a national mandate requires all public schools to include environmental education in the academic curriculum. </w:t>
      </w:r>
      <w:r w:rsidRPr="00036DCA">
        <w:rPr>
          <w:rFonts w:asciiTheme="minorHAnsi" w:hAnsiTheme="minorHAnsi" w:cstheme="minorHAnsi"/>
          <w:sz w:val="16"/>
        </w:rPr>
        <w:t xml:space="preserve">n68 The Brazilian government recognizes environmental education as a legally protected right. n69 </w:t>
      </w:r>
      <w:r w:rsidRPr="00036DCA">
        <w:rPr>
          <w:rFonts w:asciiTheme="minorHAnsi" w:hAnsiTheme="minorHAnsi" w:cstheme="minorHAnsi"/>
          <w:b/>
          <w:u w:val="single"/>
        </w:rPr>
        <w:t>In Australia, the national government works closely with state and territory agencies to create environmental education curriculum</w:t>
      </w:r>
      <w:r w:rsidRPr="00036DCA">
        <w:rPr>
          <w:rFonts w:asciiTheme="minorHAnsi" w:hAnsiTheme="minorHAnsi" w:cstheme="minorHAnsi"/>
          <w:sz w:val="16"/>
        </w:rPr>
        <w:t xml:space="preserve">. n70 </w:t>
      </w:r>
      <w:r w:rsidRPr="00036DCA">
        <w:rPr>
          <w:rFonts w:asciiTheme="minorHAnsi" w:hAnsiTheme="minorHAnsi" w:cstheme="minorHAnsi"/>
          <w:b/>
          <w:u w:val="single"/>
        </w:rPr>
        <w:t>The Netherlands mandates environmental education as one of its core subjects in primary schools.</w:t>
      </w:r>
      <w:r w:rsidRPr="00036DCA">
        <w:rPr>
          <w:rFonts w:asciiTheme="minorHAnsi" w:hAnsiTheme="minorHAnsi" w:cstheme="minorHAnsi"/>
          <w:sz w:val="16"/>
        </w:rPr>
        <w:t xml:space="preserve"> n71 In 1989, </w:t>
      </w:r>
      <w:r w:rsidRPr="00036DCA">
        <w:rPr>
          <w:rFonts w:asciiTheme="minorHAnsi" w:hAnsiTheme="minorHAnsi" w:cstheme="minorHAnsi"/>
          <w:b/>
          <w:u w:val="single"/>
        </w:rPr>
        <w:t>the Convention on the Rights of the Child was passed by the United Nations General Assembly, which determined, amongst other things, that "education of the child shall be directed to: the development of respect for their natural environment."</w:t>
      </w:r>
      <w:r w:rsidRPr="00036DCA">
        <w:rPr>
          <w:rFonts w:asciiTheme="minorHAnsi" w:hAnsiTheme="minorHAnsi" w:cstheme="minorHAnsi"/>
          <w:sz w:val="16"/>
        </w:rPr>
        <w:t xml:space="preserve"> n72 </w:t>
      </w:r>
      <w:r w:rsidRPr="00036DCA">
        <w:rPr>
          <w:rFonts w:asciiTheme="minorHAnsi" w:hAnsiTheme="minorHAnsi" w:cstheme="minorHAnsi"/>
          <w:b/>
          <w:u w:val="single"/>
        </w:rPr>
        <w:t>A total of 191 countries ratified the</w:t>
      </w:r>
      <w:r w:rsidRPr="00036DCA">
        <w:rPr>
          <w:rFonts w:asciiTheme="minorHAnsi" w:hAnsiTheme="minorHAnsi" w:cstheme="minorHAnsi"/>
          <w:sz w:val="16"/>
        </w:rPr>
        <w:t xml:space="preserve">  [*428]  </w:t>
      </w:r>
      <w:r w:rsidRPr="00036DCA">
        <w:rPr>
          <w:rFonts w:asciiTheme="minorHAnsi" w:hAnsiTheme="minorHAnsi" w:cstheme="minorHAnsi"/>
          <w:b/>
          <w:u w:val="single"/>
        </w:rPr>
        <w:t>Convention, and it received early bipartisan support in the United States.</w:t>
      </w:r>
      <w:r w:rsidRPr="00036DCA">
        <w:rPr>
          <w:rFonts w:asciiTheme="minorHAnsi" w:hAnsiTheme="minorHAnsi" w:cstheme="minorHAnsi"/>
          <w:sz w:val="16"/>
        </w:rPr>
        <w:t xml:space="preserve"> n73 </w:t>
      </w:r>
      <w:r w:rsidRPr="00036DCA">
        <w:rPr>
          <w:rFonts w:asciiTheme="minorHAnsi" w:hAnsiTheme="minorHAnsi" w:cstheme="minorHAnsi"/>
          <w:b/>
          <w:u w:val="single"/>
        </w:rPr>
        <w:t>The U.S. has not yet ratified the Convention, but it did sign it, which shows its intention to do so. n74 Although this might seem compelling, in the United States there is no right to education mentioned anywhere, not even general K-12 education.</w:t>
      </w:r>
      <w:r w:rsidRPr="00036DCA">
        <w:rPr>
          <w:rFonts w:asciiTheme="minorHAnsi" w:hAnsiTheme="minorHAnsi" w:cstheme="minorHAnsi"/>
          <w:sz w:val="16"/>
        </w:rPr>
        <w:t xml:space="preserve"> n75 </w:t>
      </w:r>
      <w:r w:rsidRPr="00036DCA">
        <w:rPr>
          <w:rFonts w:asciiTheme="minorHAnsi" w:hAnsiTheme="minorHAnsi" w:cstheme="minorHAnsi"/>
          <w:b/>
          <w:u w:val="single"/>
        </w:rPr>
        <w:t>Thus, it is unlikely that the United States would ever consider environmental education a right, and even more unlikely that it would nationally mandate the subject.</w:t>
      </w:r>
      <w:r w:rsidRPr="00036DCA">
        <w:rPr>
          <w:rFonts w:asciiTheme="minorHAnsi" w:hAnsiTheme="minorHAnsi" w:cstheme="minorHAnsi"/>
          <w:sz w:val="16"/>
        </w:rPr>
        <w:t xml:space="preserve"> Advocates might also point to the Equal Justice Movement ("EJM"), which started as part of The Civil Rights Movement, for further reason to believe that the federal government may one-day view environmental education as a matter of equality. The EPA</w:t>
      </w:r>
      <w:r w:rsidRPr="00036DCA">
        <w:rPr>
          <w:rFonts w:asciiTheme="minorHAnsi" w:hAnsiTheme="minorHAnsi" w:cstheme="minorHAnsi"/>
          <w:b/>
          <w:u w:val="single"/>
        </w:rPr>
        <w:t xml:space="preserve"> </w:t>
      </w:r>
      <w:r w:rsidRPr="00036DCA">
        <w:rPr>
          <w:rFonts w:asciiTheme="minorHAnsi" w:hAnsiTheme="minorHAnsi" w:cstheme="minorHAnsi"/>
          <w:sz w:val="16"/>
        </w:rPr>
        <w:t xml:space="preserve">defines environmental justice as: Environmental Justice is the fair treatment and meaningful involvement of all people regardless of race, color, national origin, or income with respect to the development, implementation, and enforcement of environmental laws, regulations, and policies. Fair treatment means that no group of people should bear a disproportionate share of the negative environmental consequences resulting from industrial, governmental and commercial operations or policies. Meaningful involvement means that: (1) people have an opportunity to participate in decisions about activities that may affect their environment and/or health; (2) the publics contribution can influence the regulatory agency's decision; (3) their concerns will be considered in the decision making process; and (4) the decision makers seek out and facilitate the involvement of those potentially affected. The EJM has drawn attention to how the most polluted environments in the United States primarily affect poor and minority populations. n77 The Movement refers to this phenomenon as "environmental racism." n78 One solution to environmental racism could be environmental education, as it would achieve the meaningful involvement the Movement seeks. The NAAEE states that "environmental education is a process that helps individuals, communities, and organizations learn more about the environment, develop skills to investigate their environment and to make intelligent, informed decisions about how they can help  [*429]  take care of it." n79 The connection between environmental education and the EJM movement is clear, but it still seems like a stretch to argue that this could lead to environmental education being viewed as a right or nationally mandated when neither Congress nor the Department of Education has done so for education generally even in the face of blatant segregation and discrimination. The Department of Education's general avoidance of curriculum involvement further inhibits the promotion of environmental education. For example, NCLB hoped and ESSA hopes to improve the quality of education through "challenging" standards particularly in the areas of "math, reading or language arts and science." n80 Even though Congress is asking the states for higher standards in those subjects, Congress leaves it to the states to decide what those standards should be. n81 </w:t>
      </w:r>
      <w:r w:rsidRPr="00036DCA">
        <w:rPr>
          <w:rFonts w:asciiTheme="minorHAnsi" w:hAnsiTheme="minorHAnsi" w:cstheme="minorHAnsi"/>
          <w:b/>
          <w:u w:val="single"/>
        </w:rPr>
        <w:t>If Congress is hesitant to allow the Department of Education to create mere standards in core subjects in order to respect the states' side of the fence, it is even less likely to promulgate curricular regulations for a new, optional subject like environmental education, let alone a national mandate. Another roadblock to the Department of Education's promotion of environmental education is the political debate surrounding the subject. n82 As a government agency, the Department of Education is an unelected and therefore a non-politically accountable entity that in theory is supposed to make decisions based on evidence. Although it is possible that there could eventually be evidence showing the benefits of environmental education, given that it is new, data on such benefits is limited. Without evidence in support of regulatory decisions, and the political tension, the Secretary might choose to avoid the subject altogether so as not to infringe upon the states in a particularly political way. When considering environmental education from the perspective of the federalism fence, it seems doubtful that the Department of Education will take additional steps to promote environmental education or promulgate any extensive regulations.</w:t>
      </w:r>
      <w:r w:rsidRPr="00036DCA">
        <w:rPr>
          <w:rFonts w:asciiTheme="minorHAnsi" w:hAnsiTheme="minorHAnsi" w:cstheme="minorHAnsi"/>
          <w:sz w:val="16"/>
        </w:rPr>
        <w:t xml:space="preserve"> In the next Part, I will discuss how advocates can compensate for the language in the statute and the minimal federal involvement to realize the success they believe ESSA can achieve.</w:t>
      </w:r>
    </w:p>
    <w:p w:rsidR="003F724A" w:rsidRDefault="003F724A" w:rsidP="00805DDA"/>
    <w:p w:rsidR="003F724A" w:rsidRDefault="003F724A" w:rsidP="003F724A"/>
    <w:p w:rsidR="00805DDA" w:rsidRDefault="00805DDA" w:rsidP="004A548A">
      <w:pPr>
        <w:pStyle w:val="Heading2"/>
      </w:pPr>
      <w:r>
        <w:t>Solvency</w:t>
      </w:r>
    </w:p>
    <w:p w:rsidR="00805DDA" w:rsidRDefault="00805DDA" w:rsidP="00805DDA">
      <w:pPr>
        <w:pStyle w:val="Heading3"/>
      </w:pPr>
      <w:r>
        <w:t>2AC Effectiveness</w:t>
      </w:r>
    </w:p>
    <w:p w:rsidR="00805DDA" w:rsidRDefault="00805DDA" w:rsidP="00805DDA">
      <w:pPr>
        <w:pStyle w:val="Heading4"/>
      </w:pPr>
      <w:r>
        <w:t>Environmental education is effective and key to transforming the economy – studies prove</w:t>
      </w:r>
    </w:p>
    <w:p w:rsidR="00805DDA" w:rsidRDefault="00805DDA" w:rsidP="00805DDA"/>
    <w:p w:rsidR="00805DDA" w:rsidRDefault="00805DDA" w:rsidP="00805DDA">
      <w:r w:rsidRPr="00BD0054">
        <w:rPr>
          <w:rStyle w:val="Style13ptBold"/>
        </w:rPr>
        <w:t>Stek 11</w:t>
      </w:r>
      <w:r>
        <w:t xml:space="preserve"> (Charles A. Stek, Policy Director for the No Child Left Inside Coalition, 2011. The Case for AN executive order on Environmental Literacy, </w:t>
      </w:r>
      <w:r w:rsidRPr="005F5F1A">
        <w:t>http://www.mielp.org/uploads/2/4/0/3/24036181/a_case_for_executive_order_on_environmental_literacy_-_ncli_coalition_white_paper.pdf</w:t>
      </w:r>
    </w:p>
    <w:p w:rsidR="00805DDA" w:rsidRDefault="00805DDA" w:rsidP="00805DDA">
      <w:pPr>
        <w:rPr>
          <w:sz w:val="16"/>
        </w:rPr>
      </w:pPr>
      <w:r w:rsidRPr="00660BA1">
        <w:rPr>
          <w:rStyle w:val="Emphasis"/>
        </w:rPr>
        <w:t>The national need for environmental education is well established</w:t>
      </w:r>
      <w:r w:rsidRPr="00B054F2">
        <w:rPr>
          <w:sz w:val="16"/>
        </w:rPr>
        <w:t xml:space="preserve"> but is perhaps more important today than ever before. In the face of a global economic downturn, </w:t>
      </w:r>
      <w:r w:rsidRPr="00660BA1">
        <w:rPr>
          <w:rStyle w:val="Emphasis"/>
        </w:rPr>
        <w:t>a new economy is emerging that offers tremendous opportunities to create new jobs in manufacturing</w:t>
      </w:r>
      <w:r w:rsidRPr="00B054F2">
        <w:rPr>
          <w:sz w:val="16"/>
        </w:rPr>
        <w:t xml:space="preserve">, transportation, construction, services, </w:t>
      </w:r>
      <w:r w:rsidRPr="00660BA1">
        <w:rPr>
          <w:rStyle w:val="Emphasis"/>
        </w:rPr>
        <w:t>energy, and other sectors</w:t>
      </w:r>
      <w:r w:rsidRPr="00B054F2">
        <w:rPr>
          <w:sz w:val="16"/>
        </w:rPr>
        <w:t xml:space="preserve"> and </w:t>
      </w:r>
      <w:r w:rsidRPr="00660BA1">
        <w:rPr>
          <w:rStyle w:val="Emphasis"/>
        </w:rPr>
        <w:t>to help transform the U.S. economy</w:t>
      </w:r>
      <w:r w:rsidRPr="00B054F2">
        <w:rPr>
          <w:sz w:val="16"/>
        </w:rPr>
        <w:t xml:space="preserve"> and gear it toward a sustainable future. </w:t>
      </w:r>
      <w:r w:rsidRPr="00660BA1">
        <w:rPr>
          <w:rStyle w:val="Emphasis"/>
        </w:rPr>
        <w:t>The</w:t>
      </w:r>
      <w:r w:rsidRPr="00B054F2">
        <w:rPr>
          <w:sz w:val="16"/>
        </w:rPr>
        <w:t xml:space="preserve"> global </w:t>
      </w:r>
      <w:r w:rsidRPr="00660BA1">
        <w:rPr>
          <w:rStyle w:val="Emphasis"/>
        </w:rPr>
        <w:t>market for environmental products</w:t>
      </w:r>
      <w:r w:rsidRPr="00B054F2">
        <w:rPr>
          <w:sz w:val="16"/>
        </w:rPr>
        <w:t xml:space="preserve"> and services alone— renewable energy generation and energy efficiency, recycling and waste management, water supply, and other resource management—</w:t>
      </w:r>
      <w:r w:rsidRPr="00660BA1">
        <w:rPr>
          <w:rStyle w:val="Emphasis"/>
        </w:rPr>
        <w:t>is projected to double by 2020</w:t>
      </w:r>
      <w:r w:rsidRPr="00B054F2">
        <w:rPr>
          <w:sz w:val="16"/>
        </w:rPr>
        <w:t xml:space="preserve">. In the July 2009 report Preparing Workers of Today for the Jobs of Tomorrow, the President’s Council of Economic Advisers (CEA) noted that environmental-related occupations are expected to experience tremendous growth over the next decade. </w:t>
      </w:r>
      <w:r w:rsidRPr="00B054F2">
        <w:rPr>
          <w:rStyle w:val="Emphasis"/>
        </w:rPr>
        <w:t>Critical to the success of</w:t>
      </w:r>
      <w:r w:rsidRPr="00B054F2">
        <w:rPr>
          <w:sz w:val="16"/>
        </w:rPr>
        <w:t xml:space="preserve"> this new </w:t>
      </w:r>
      <w:r w:rsidRPr="00B054F2">
        <w:rPr>
          <w:rStyle w:val="Emphasis"/>
        </w:rPr>
        <w:t>economy</w:t>
      </w:r>
      <w:r w:rsidRPr="00B054F2">
        <w:rPr>
          <w:sz w:val="16"/>
        </w:rPr>
        <w:t xml:space="preserve"> with its job opportunities </w:t>
      </w:r>
      <w:r w:rsidRPr="00B054F2">
        <w:rPr>
          <w:rStyle w:val="Emphasis"/>
        </w:rPr>
        <w:t>is a highly educated work force with the requisite skills</w:t>
      </w:r>
      <w:r w:rsidRPr="00B054F2">
        <w:rPr>
          <w:sz w:val="16"/>
        </w:rPr>
        <w:t xml:space="preserve"> and knowledge </w:t>
      </w:r>
      <w:r w:rsidRPr="00B054F2">
        <w:rPr>
          <w:rStyle w:val="Emphasis"/>
        </w:rPr>
        <w:t>of environmental</w:t>
      </w:r>
      <w:r w:rsidRPr="00B054F2">
        <w:rPr>
          <w:sz w:val="16"/>
        </w:rPr>
        <w:t xml:space="preserve"> and energy </w:t>
      </w:r>
      <w:r w:rsidRPr="00B054F2">
        <w:rPr>
          <w:rStyle w:val="Emphasis"/>
        </w:rPr>
        <w:t>issues in virtually every field</w:t>
      </w:r>
      <w:r w:rsidRPr="00B054F2">
        <w:rPr>
          <w:sz w:val="16"/>
        </w:rPr>
        <w:t xml:space="preserve"> from administration to science and technology. Indeed, Charles W. Moorman, chairman and chief executive officer of the Fortune 500 company Norfolk Southern stated: </w:t>
      </w:r>
      <w:r w:rsidRPr="00B054F2">
        <w:rPr>
          <w:rStyle w:val="Emphasis"/>
        </w:rPr>
        <w:t>Having an environmentally literate workforce is critical to our bottom line and the ongoing strength of our company</w:t>
      </w:r>
      <w:r w:rsidRPr="00B054F2">
        <w:rPr>
          <w:sz w:val="16"/>
        </w:rPr>
        <w:t xml:space="preserve">. To be ready for the 21st century workforce and for the transition to a green economy, we believe that every student must be prepared with basic environmental knowledge and skills and environmental education must begin in our nation’s elementary and secondary schools.2 </w:t>
      </w:r>
      <w:r w:rsidRPr="00B054F2">
        <w:rPr>
          <w:rStyle w:val="Emphasis"/>
        </w:rPr>
        <w:t>Unfortunately, by many indicators, the United States is falling behind other nations in preparing students and other citizens with the educational tools necessary</w:t>
      </w:r>
      <w:r w:rsidRPr="00B054F2">
        <w:rPr>
          <w:sz w:val="16"/>
        </w:rPr>
        <w:t xml:space="preserve"> to compete </w:t>
      </w:r>
      <w:r w:rsidRPr="00B054F2">
        <w:rPr>
          <w:rStyle w:val="Emphasis"/>
        </w:rPr>
        <w:t>in this arena</w:t>
      </w:r>
      <w:r w:rsidRPr="00B054F2">
        <w:rPr>
          <w:sz w:val="16"/>
        </w:rPr>
        <w:t xml:space="preserve">. International comparisons of student performance, as measured by the Trends in International Mathematics and Science Study (TIMSS) and Programme for International Student Assessment (PISA), indicate that students in many other developed countries not only perform better than American students in science and other subjects, but are more environmentally literate. In a 2003 report, the National Science Foundation’s Advisory Committee for Environmental Research and Education concluded “creating a scientifically informed citizenry requires a concerted, systematic approach to environmental education….” There are other reasons for such an approach to environmental education: </w:t>
      </w:r>
      <w:r w:rsidRPr="00B054F2">
        <w:rPr>
          <w:rStyle w:val="Emphasis"/>
        </w:rPr>
        <w:t>Environmental education has been demonstrated to increase student achievement</w:t>
      </w:r>
      <w:r w:rsidRPr="00B054F2">
        <w:rPr>
          <w:sz w:val="16"/>
        </w:rPr>
        <w:t xml:space="preserve"> and engagement </w:t>
      </w:r>
      <w:r w:rsidRPr="00B054F2">
        <w:rPr>
          <w:rStyle w:val="Emphasis"/>
        </w:rPr>
        <w:t>in STEM</w:t>
      </w:r>
      <w:r w:rsidRPr="00B054F2">
        <w:rPr>
          <w:sz w:val="16"/>
        </w:rPr>
        <w:t xml:space="preserve"> and other core curricula. A growing body of </w:t>
      </w:r>
      <w:r w:rsidRPr="00B054F2">
        <w:rPr>
          <w:rStyle w:val="Emphasis"/>
        </w:rPr>
        <w:t>educational research and increasing examples of</w:t>
      </w:r>
      <w:r w:rsidRPr="00B054F2">
        <w:rPr>
          <w:sz w:val="16"/>
        </w:rPr>
        <w:t xml:space="preserve"> high-performing schools </w:t>
      </w:r>
      <w:r w:rsidRPr="00B054F2">
        <w:rPr>
          <w:rStyle w:val="Emphasis"/>
        </w:rPr>
        <w:t>demonstrate the strong connections between student achievement</w:t>
      </w:r>
      <w:r w:rsidRPr="00B054F2">
        <w:rPr>
          <w:sz w:val="16"/>
        </w:rPr>
        <w:t xml:space="preserve"> in science, reading, math and other subjects </w:t>
      </w:r>
      <w:r w:rsidRPr="00B054F2">
        <w:rPr>
          <w:rStyle w:val="Emphasis"/>
        </w:rPr>
        <w:t>when environmental education is integrated into the curriculum</w:t>
      </w:r>
      <w:r w:rsidRPr="00B054F2">
        <w:rPr>
          <w:sz w:val="16"/>
        </w:rPr>
        <w:t xml:space="preserve">. The </w:t>
      </w:r>
      <w:r w:rsidRPr="00B054F2">
        <w:rPr>
          <w:rStyle w:val="Emphasis"/>
        </w:rPr>
        <w:t>Crossroads Charter School in Baltimore</w:t>
      </w:r>
      <w:r w:rsidRPr="00B054F2">
        <w:rPr>
          <w:sz w:val="16"/>
        </w:rPr>
        <w:t xml:space="preserve">, Maryland, for example, </w:t>
      </w:r>
      <w:r w:rsidRPr="00B054F2">
        <w:rPr>
          <w:rStyle w:val="Emphasis"/>
        </w:rPr>
        <w:t>is showing notably strong academic results with its focus on hands-on</w:t>
      </w:r>
      <w:r w:rsidRPr="00B054F2">
        <w:rPr>
          <w:sz w:val="16"/>
        </w:rPr>
        <w:t xml:space="preserve">, project based </w:t>
      </w:r>
      <w:r w:rsidRPr="00B054F2">
        <w:rPr>
          <w:rStyle w:val="Emphasis"/>
        </w:rPr>
        <w:t>environmental learning</w:t>
      </w:r>
      <w:r w:rsidRPr="00B054F2">
        <w:rPr>
          <w:sz w:val="16"/>
        </w:rPr>
        <w:t xml:space="preserve"> experiences. </w:t>
      </w:r>
      <w:r w:rsidRPr="00B054F2">
        <w:rPr>
          <w:rStyle w:val="Emphasis"/>
        </w:rPr>
        <w:t>Eighty-nine percent of this middle school’s students come from poverty stricken neighborhoods</w:t>
      </w:r>
      <w:r w:rsidRPr="00B054F2">
        <w:rPr>
          <w:sz w:val="16"/>
        </w:rPr>
        <w:t xml:space="preserve"> and more than 80 percent of entering sixth graders perform below grade level in reading and math. </w:t>
      </w:r>
      <w:r w:rsidRPr="00B054F2">
        <w:rPr>
          <w:rStyle w:val="Emphasis"/>
        </w:rPr>
        <w:t>Yet the school continues to excel on the annual state assessment</w:t>
      </w:r>
      <w:r w:rsidRPr="00B054F2">
        <w:rPr>
          <w:sz w:val="16"/>
        </w:rPr>
        <w:t>. It is Baltimore’s only public middle school to make adequate yearly progress (AYP) every year since 2004. Crossroads is part of a growing network of more than 150 public charter schools that focus on environmental literacy Minnesota’s Prior Lake-Savage Area Schools have integrated environmental education content into their K-12 core curricular areas. The results, according to the schools’ superintendent, have “…not only been the development of critical-thinking students, more environmentally literate students and staff, but also top state scores on the Science Minnesota Comprehensive Assessment.”</w:t>
      </w:r>
    </w:p>
    <w:p w:rsidR="00805DDA" w:rsidRDefault="00E27B4A" w:rsidP="00E27B4A">
      <w:pPr>
        <w:pStyle w:val="Heading3"/>
      </w:pPr>
      <w:r>
        <w:t>2AC General Defense</w:t>
      </w:r>
    </w:p>
    <w:p w:rsidR="00E27B4A" w:rsidRDefault="005A0B1A" w:rsidP="005A0B1A">
      <w:pPr>
        <w:pStyle w:val="Heading4"/>
      </w:pPr>
      <w:r>
        <w:t>Environmental education is great for all sorts of things</w:t>
      </w:r>
    </w:p>
    <w:p w:rsidR="00E27B4A" w:rsidRPr="00E27B4A" w:rsidRDefault="00E27B4A" w:rsidP="00E27B4A">
      <w:pPr>
        <w:rPr>
          <w:rFonts w:asciiTheme="minorHAnsi" w:hAnsiTheme="minorHAnsi" w:cstheme="minorHAnsi"/>
          <w:color w:val="000000"/>
        </w:rPr>
      </w:pPr>
      <w:r w:rsidRPr="00E27B4A">
        <w:rPr>
          <w:rStyle w:val="Style13ptBold"/>
        </w:rPr>
        <w:t>Itza 17</w:t>
      </w:r>
      <w:r>
        <w:rPr>
          <w:rFonts w:asciiTheme="minorHAnsi" w:hAnsiTheme="minorHAnsi" w:cstheme="minorHAnsi"/>
        </w:rPr>
        <w:t xml:space="preserve"> (</w:t>
      </w:r>
      <w:r w:rsidRPr="00E27B4A">
        <w:rPr>
          <w:rFonts w:asciiTheme="minorHAnsi" w:hAnsiTheme="minorHAnsi" w:cstheme="minorHAnsi"/>
        </w:rPr>
        <w:t>Felycia ,</w:t>
      </w:r>
      <w:r w:rsidRPr="00E27B4A">
        <w:rPr>
          <w:rFonts w:asciiTheme="minorHAnsi" w:hAnsiTheme="minorHAnsi" w:cstheme="minorHAnsi"/>
          <w:color w:val="000000"/>
        </w:rPr>
        <w:t xml:space="preserve"> </w:t>
      </w:r>
      <w:r w:rsidRPr="00E27B4A">
        <w:rPr>
          <w:rStyle w:val="loose1"/>
          <w:rFonts w:asciiTheme="minorHAnsi" w:hAnsiTheme="minorHAnsi" w:cstheme="minorHAnsi"/>
          <w:color w:val="000000"/>
          <w:specVanish w:val="0"/>
        </w:rPr>
        <w:t>Georgetown Law, J.D “</w:t>
      </w:r>
      <w:r w:rsidRPr="00E27B4A">
        <w:rPr>
          <w:rStyle w:val="verdana1"/>
          <w:rFonts w:asciiTheme="minorHAnsi" w:hAnsiTheme="minorHAnsi" w:cstheme="minorHAnsi"/>
          <w:color w:val="000000"/>
        </w:rPr>
        <w:t>Environmental Education in the Every Student Succeeds Act and the Role of Advocates”</w:t>
      </w:r>
      <w:r w:rsidRPr="00E27B4A">
        <w:rPr>
          <w:rFonts w:asciiTheme="minorHAnsi" w:hAnsiTheme="minorHAnsi" w:cstheme="minorHAnsi"/>
        </w:rPr>
        <w:t xml:space="preserve"> </w:t>
      </w:r>
      <w:r w:rsidRPr="00E27B4A">
        <w:rPr>
          <w:rStyle w:val="verdana1"/>
          <w:rFonts w:asciiTheme="minorHAnsi" w:hAnsiTheme="minorHAnsi" w:cstheme="minorHAnsi"/>
          <w:color w:val="000000"/>
        </w:rPr>
        <w:t xml:space="preserve">Georgetown Environmental Law Review, 29 Geo. Envtl. L. Rev. 417 </w:t>
      </w:r>
      <w:r w:rsidRPr="00E27B4A">
        <w:rPr>
          <w:rFonts w:asciiTheme="minorHAnsi" w:hAnsiTheme="minorHAnsi" w:cstheme="minorHAnsi"/>
          <w:color w:val="000000"/>
        </w:rPr>
        <w:t>Winter 2017)</w:t>
      </w:r>
    </w:p>
    <w:p w:rsidR="00E27B4A" w:rsidRPr="00E27B4A" w:rsidRDefault="00E27B4A" w:rsidP="00E27B4A">
      <w:pPr>
        <w:spacing w:before="210"/>
        <w:ind w:right="300"/>
        <w:rPr>
          <w:rFonts w:asciiTheme="minorHAnsi" w:hAnsiTheme="minorHAnsi" w:cstheme="minorHAnsi"/>
          <w:sz w:val="16"/>
        </w:rPr>
      </w:pPr>
      <w:r w:rsidRPr="00E27B4A">
        <w:rPr>
          <w:rFonts w:asciiTheme="minorHAnsi" w:hAnsiTheme="minorHAnsi" w:cstheme="minorHAnsi"/>
          <w:b/>
          <w:u w:val="single"/>
        </w:rPr>
        <w:t>Perhaps the most obvious but also the most important benefit of environmental education is the impact it will have on the environment's future.</w:t>
      </w:r>
      <w:r w:rsidRPr="00E27B4A">
        <w:rPr>
          <w:rFonts w:asciiTheme="minorHAnsi" w:hAnsiTheme="minorHAnsi" w:cstheme="minorHAnsi"/>
          <w:sz w:val="16"/>
        </w:rPr>
        <w:t xml:space="preserve"> According to Dr. Thomas Horton, a professor at the State University of New York College of Environmental Science and Forestry, </w:t>
      </w:r>
      <w:r w:rsidRPr="00E27B4A">
        <w:rPr>
          <w:rFonts w:asciiTheme="minorHAnsi" w:hAnsiTheme="minorHAnsi" w:cstheme="minorHAnsi"/>
          <w:b/>
          <w:u w:val="single"/>
        </w:rPr>
        <w:t>the disconnect between human perception of nature and human's place in nature is the world's biggest environmental problem</w:t>
      </w:r>
      <w:r w:rsidRPr="00E27B4A">
        <w:rPr>
          <w:rFonts w:asciiTheme="minorHAnsi" w:hAnsiTheme="minorHAnsi" w:cstheme="minorHAnsi"/>
          <w:sz w:val="16"/>
        </w:rPr>
        <w:t xml:space="preserve">. n83 Similarly, Dr. Horton's colleague, Dr. Jack Manno, blames the "human mind" as the source of all environmental problems. n84 </w:t>
      </w:r>
      <w:r w:rsidRPr="00E27B4A">
        <w:rPr>
          <w:rFonts w:asciiTheme="minorHAnsi" w:hAnsiTheme="minorHAnsi" w:cstheme="minorHAnsi"/>
          <w:b/>
          <w:u w:val="single"/>
        </w:rPr>
        <w:t>Environmental education strives to address this very problem by teaching critical-thinking, enhancing problem-solving and decision-making skills, and increasing public awareness and knowledge of environmental issues. n85 Many students today are growing up indoors, leaving them disconnected from nature, n86 which makes environmental education more vital now than ever. If an entire generation either lacks interest in or cares for the environment, the next generation will likely be the same. Environmental education could be fundamental in building the bridge between humans and nature.</w:t>
      </w:r>
      <w:r w:rsidRPr="00E27B4A">
        <w:rPr>
          <w:rFonts w:asciiTheme="minorHAnsi" w:hAnsiTheme="minorHAnsi" w:cstheme="minorHAnsi"/>
          <w:sz w:val="16"/>
        </w:rPr>
        <w:t xml:space="preserve"> In addition to future benefits, </w:t>
      </w:r>
      <w:r w:rsidRPr="00E27B4A">
        <w:rPr>
          <w:rFonts w:asciiTheme="minorHAnsi" w:hAnsiTheme="minorHAnsi" w:cstheme="minorHAnsi"/>
          <w:b/>
          <w:u w:val="single"/>
        </w:rPr>
        <w:t>environmental education can positively impact children's health now. The phrase "environmental education" might suggest students sitting in a classroom, reading about pollution and recycling. In reality, most environmental education includes extensive outdoor activity. This is important when recent studies have revealed shocking statistics about children's lifestyles, like that children ages three through twelve spend only one percent of their time each week outdoors; children ages eight through eighteen spend over seven hours each day watching TV, using the computer, playing video games, and other indoor activities</w:t>
      </w:r>
      <w:r w:rsidRPr="00E27B4A">
        <w:rPr>
          <w:rFonts w:asciiTheme="minorHAnsi" w:hAnsiTheme="minorHAnsi" w:cstheme="minorHAnsi"/>
          <w:sz w:val="16"/>
        </w:rPr>
        <w:t xml:space="preserve">; and in 2001, two-thirds of the public failed a basic  [*431]  environmental quiz while eighty-eight percent failed a basic energy quiz. n88 </w:t>
      </w:r>
      <w:r w:rsidRPr="00E27B4A">
        <w:rPr>
          <w:rFonts w:asciiTheme="minorHAnsi" w:hAnsiTheme="minorHAnsi" w:cstheme="minorHAnsi"/>
          <w:b/>
          <w:u w:val="single"/>
        </w:rPr>
        <w:t>As a result of those habits, many children suffer from attention difficulties, hyperactivity, childhood obesity, and more</w:t>
      </w:r>
      <w:r w:rsidRPr="00E27B4A">
        <w:rPr>
          <w:rFonts w:asciiTheme="minorHAnsi" w:hAnsiTheme="minorHAnsi" w:cstheme="minorHAnsi"/>
          <w:sz w:val="16"/>
        </w:rPr>
        <w:t xml:space="preserve">. n89 </w:t>
      </w:r>
      <w:r w:rsidRPr="00E27B4A">
        <w:rPr>
          <w:rFonts w:asciiTheme="minorHAnsi" w:hAnsiTheme="minorHAnsi" w:cstheme="minorHAnsi"/>
          <w:b/>
          <w:u w:val="single"/>
        </w:rPr>
        <w:t>Environmental education has been shown to combat these health problems through hands-on activity, exposure to the outdoors, and critical thinking.</w:t>
      </w:r>
      <w:r w:rsidRPr="00E27B4A">
        <w:rPr>
          <w:rFonts w:asciiTheme="minorHAnsi" w:hAnsiTheme="minorHAnsi" w:cstheme="minorHAnsi"/>
          <w:sz w:val="16"/>
        </w:rPr>
        <w:t xml:space="preserve"> As an example, the creative integration of environmental education at Redtail Ridge Elementary School in Minnesota--which includes some classes held outdoors--has proven to be successful. n91 The students enjoy the experiential learning, and academic progress and state assessment scores in Science have improved. n92 Fifth grade students have performed above the state average the last four years. n93 The teachers believe the integration of outdoor learning increases the students' attention span and focus upon returning to the classroom. n94 While this is just one example of how the subject can produce positive outcomes, it serves other beneficial purposes as well.</w:t>
      </w:r>
    </w:p>
    <w:p w:rsidR="00E27B4A" w:rsidRPr="00E27B4A" w:rsidRDefault="00E27B4A" w:rsidP="00E27B4A"/>
    <w:p w:rsidR="005A0B1A" w:rsidRDefault="005A0B1A" w:rsidP="005A0B1A">
      <w:pPr>
        <w:pStyle w:val="Heading1"/>
      </w:pPr>
      <w:r>
        <w:t>Answers to Off-Case</w:t>
      </w:r>
    </w:p>
    <w:p w:rsidR="004A548A" w:rsidRDefault="004A548A" w:rsidP="004A548A">
      <w:pPr>
        <w:pStyle w:val="Heading2"/>
      </w:pPr>
      <w:r>
        <w:t>States CP</w:t>
      </w:r>
    </w:p>
    <w:p w:rsidR="005A0B1A" w:rsidRDefault="005A0B1A" w:rsidP="003F724A">
      <w:pPr>
        <w:pStyle w:val="Heading3"/>
      </w:pPr>
      <w:r>
        <w:t>Solvency – No funding</w:t>
      </w:r>
    </w:p>
    <w:p w:rsidR="005A0B1A" w:rsidRDefault="005A0B1A" w:rsidP="005A0B1A">
      <w:pPr>
        <w:pStyle w:val="Heading4"/>
      </w:pPr>
      <w:r>
        <w:t xml:space="preserve">Alabama lacks funding for environmental policies as well as other states </w:t>
      </w:r>
    </w:p>
    <w:p w:rsidR="005A0B1A" w:rsidRPr="007A5DD0" w:rsidRDefault="005A0B1A" w:rsidP="005A0B1A">
      <w:r w:rsidRPr="007A5DD0">
        <w:rPr>
          <w:rFonts w:eastAsiaTheme="majorEastAsia" w:cstheme="majorBidi"/>
          <w:b/>
          <w:bCs/>
          <w:sz w:val="26"/>
          <w:szCs w:val="26"/>
        </w:rPr>
        <w:t>Johnston</w:t>
      </w:r>
      <w:r w:rsidRPr="007A5DD0">
        <w:t xml:space="preserve">, April 14, </w:t>
      </w:r>
      <w:r w:rsidRPr="007A5DD0">
        <w:rPr>
          <w:rFonts w:eastAsiaTheme="majorEastAsia" w:cstheme="majorBidi"/>
          <w:b/>
          <w:bCs/>
          <w:sz w:val="26"/>
          <w:szCs w:val="26"/>
        </w:rPr>
        <w:t>2017</w:t>
      </w:r>
      <w:r w:rsidRPr="007A5DD0">
        <w:t>- Keith Johnston managing attorney for the Southern Environmental Law Center's, “Alabama can't afford to go it al</w:t>
      </w:r>
      <w:r>
        <w:t>one on environmental protection”</w:t>
      </w:r>
      <w:r w:rsidRPr="007A5DD0">
        <w:t xml:space="preserve"> http://www.al.com/opinion/index.ssf/2017/04/alabama_cant_afford_to_go_it_a.html</w:t>
      </w:r>
    </w:p>
    <w:p w:rsidR="005A0B1A" w:rsidRPr="007A5DD0" w:rsidRDefault="005A0B1A" w:rsidP="005A0B1A">
      <w:pPr>
        <w:rPr>
          <w:sz w:val="14"/>
        </w:rPr>
      </w:pPr>
      <w:r w:rsidRPr="007A5DD0">
        <w:rPr>
          <w:sz w:val="14"/>
        </w:rPr>
        <w:t xml:space="preserve">After just under three months in office, the </w:t>
      </w:r>
      <w:r w:rsidRPr="007A5DD0">
        <w:rPr>
          <w:rStyle w:val="Emphasis"/>
          <w:highlight w:val="yellow"/>
        </w:rPr>
        <w:t>Trump</w:t>
      </w:r>
      <w:r w:rsidRPr="007A5DD0">
        <w:rPr>
          <w:rStyle w:val="StyleUnderline"/>
          <w:sz w:val="24"/>
        </w:rPr>
        <w:t xml:space="preserve"> </w:t>
      </w:r>
      <w:r w:rsidRPr="007A5DD0">
        <w:rPr>
          <w:sz w:val="14"/>
        </w:rPr>
        <w:t>Administration has</w:t>
      </w:r>
      <w:r w:rsidRPr="007A5DD0">
        <w:rPr>
          <w:rStyle w:val="StyleUnderline"/>
          <w:sz w:val="24"/>
        </w:rPr>
        <w:t xml:space="preserve"> </w:t>
      </w:r>
      <w:r w:rsidRPr="007A5DD0">
        <w:rPr>
          <w:rStyle w:val="Emphasis"/>
          <w:highlight w:val="yellow"/>
        </w:rPr>
        <w:t>made significant changes to</w:t>
      </w:r>
      <w:r w:rsidRPr="007A5DD0">
        <w:rPr>
          <w:rStyle w:val="Emphasis"/>
        </w:rPr>
        <w:t xml:space="preserve"> our </w:t>
      </w:r>
      <w:r w:rsidRPr="007A5DD0">
        <w:rPr>
          <w:rStyle w:val="Emphasis"/>
          <w:highlight w:val="yellow"/>
        </w:rPr>
        <w:t>environmental laws</w:t>
      </w:r>
      <w:r w:rsidRPr="007A5DD0">
        <w:rPr>
          <w:rStyle w:val="StyleUnderline"/>
          <w:sz w:val="24"/>
          <w:highlight w:val="yellow"/>
        </w:rPr>
        <w:t xml:space="preserve">, </w:t>
      </w:r>
      <w:r w:rsidRPr="007A5DD0">
        <w:rPr>
          <w:rStyle w:val="StyleUnderline"/>
          <w:sz w:val="24"/>
        </w:rPr>
        <w:t xml:space="preserve">including stripping longstanding clean air and clean water protections </w:t>
      </w:r>
      <w:r w:rsidRPr="007A5DD0">
        <w:rPr>
          <w:rStyle w:val="StyleUnderline"/>
          <w:sz w:val="24"/>
          <w:highlight w:val="yellow"/>
        </w:rPr>
        <w:t>and</w:t>
      </w:r>
      <w:r w:rsidRPr="007A5DD0">
        <w:rPr>
          <w:rStyle w:val="StyleUnderline"/>
          <w:sz w:val="24"/>
        </w:rPr>
        <w:t xml:space="preserve"> reversing the Clean Power Plan aimed at boosting our clean energy economy</w:t>
      </w:r>
      <w:r w:rsidRPr="007A5DD0">
        <w:rPr>
          <w:sz w:val="14"/>
        </w:rPr>
        <w:t xml:space="preserve">. In addition, </w:t>
      </w:r>
      <w:r w:rsidRPr="007A5DD0">
        <w:rPr>
          <w:rStyle w:val="StyleUnderline"/>
          <w:sz w:val="24"/>
        </w:rPr>
        <w:t xml:space="preserve">the Administration's </w:t>
      </w:r>
      <w:r w:rsidRPr="007A5DD0">
        <w:rPr>
          <w:rStyle w:val="Emphasis"/>
          <w:highlight w:val="yellow"/>
        </w:rPr>
        <w:t>proposed budget would shrink the U.S. Environmental Protection Agency by over 30 percent</w:t>
      </w:r>
      <w:r w:rsidRPr="007A5DD0">
        <w:rPr>
          <w:sz w:val="14"/>
        </w:rPr>
        <w:t>, significantly</w:t>
      </w:r>
      <w:r w:rsidRPr="007A5DD0">
        <w:rPr>
          <w:rStyle w:val="StyleUnderline"/>
          <w:sz w:val="24"/>
        </w:rPr>
        <w:t xml:space="preserve"> </w:t>
      </w:r>
      <w:r w:rsidRPr="007A5DD0">
        <w:rPr>
          <w:rStyle w:val="Emphasis"/>
          <w:highlight w:val="yellow"/>
        </w:rPr>
        <w:t>cutting the agency's ability to enforce environmental safeguards.</w:t>
      </w:r>
      <w:r w:rsidRPr="007A5DD0">
        <w:rPr>
          <w:rStyle w:val="StyleUnderline"/>
          <w:sz w:val="24"/>
          <w:highlight w:val="yellow"/>
        </w:rPr>
        <w:t xml:space="preserve"> </w:t>
      </w:r>
      <w:r w:rsidRPr="007A5DD0">
        <w:rPr>
          <w:rStyle w:val="Emphasis"/>
          <w:highlight w:val="yellow"/>
        </w:rPr>
        <w:t>These actions aren't</w:t>
      </w:r>
      <w:r w:rsidRPr="007A5DD0">
        <w:rPr>
          <w:rStyle w:val="StyleUnderline"/>
          <w:sz w:val="24"/>
        </w:rPr>
        <w:t xml:space="preserve"> simple </w:t>
      </w:r>
      <w:r w:rsidRPr="007A5DD0">
        <w:rPr>
          <w:rStyle w:val="Emphasis"/>
        </w:rPr>
        <w:t xml:space="preserve">reductions to a faceless bureaucracy in Washington, D.C. or </w:t>
      </w:r>
      <w:r w:rsidRPr="007A5DD0">
        <w:rPr>
          <w:rStyle w:val="Emphasis"/>
          <w:highlight w:val="yellow"/>
        </w:rPr>
        <w:t>curtailing meaningless regulations; they</w:t>
      </w:r>
      <w:r w:rsidRPr="007A5DD0">
        <w:rPr>
          <w:rStyle w:val="Emphasis"/>
        </w:rPr>
        <w:t xml:space="preserve"> will </w:t>
      </w:r>
      <w:r w:rsidRPr="007A5DD0">
        <w:rPr>
          <w:rStyle w:val="Emphasis"/>
          <w:highlight w:val="yellow"/>
        </w:rPr>
        <w:t>have rea</w:t>
      </w:r>
      <w:r w:rsidRPr="007A5DD0">
        <w:rPr>
          <w:rStyle w:val="Emphasis"/>
        </w:rPr>
        <w:t xml:space="preserve">l, tangible </w:t>
      </w:r>
      <w:r w:rsidRPr="007A5DD0">
        <w:rPr>
          <w:rStyle w:val="Emphasis"/>
          <w:highlight w:val="yellow"/>
        </w:rPr>
        <w:t>effects in Alabama and across the South-on our economy</w:t>
      </w:r>
      <w:r w:rsidRPr="007A5DD0">
        <w:rPr>
          <w:rStyle w:val="Emphasis"/>
        </w:rPr>
        <w:t xml:space="preserve">, on our </w:t>
      </w:r>
      <w:r w:rsidRPr="007A5DD0">
        <w:rPr>
          <w:rStyle w:val="Emphasis"/>
          <w:highlight w:val="yellow"/>
        </w:rPr>
        <w:t>communities</w:t>
      </w:r>
      <w:r w:rsidRPr="007A5DD0">
        <w:rPr>
          <w:rStyle w:val="Emphasis"/>
        </w:rPr>
        <w:t xml:space="preserve">, on </w:t>
      </w:r>
      <w:r w:rsidRPr="007A5DD0">
        <w:rPr>
          <w:rStyle w:val="Emphasis"/>
          <w:highlight w:val="yellow"/>
        </w:rPr>
        <w:t>our health, on the water we drink</w:t>
      </w:r>
      <w:r w:rsidRPr="007A5DD0">
        <w:rPr>
          <w:rStyle w:val="Emphasis"/>
        </w:rPr>
        <w:t>, and on the places we love.</w:t>
      </w:r>
      <w:r w:rsidRPr="007A5DD0">
        <w:rPr>
          <w:sz w:val="14"/>
        </w:rPr>
        <w:t xml:space="preserve"> </w:t>
      </w:r>
      <w:r w:rsidRPr="007A5DD0">
        <w:rPr>
          <w:rStyle w:val="StyleUnderline"/>
          <w:sz w:val="24"/>
        </w:rPr>
        <w:t>While these cuts and rollbacks have been presented under the guise of handing control over to the states, they are really dismantling fundamental protections of our environment.</w:t>
      </w:r>
      <w:r w:rsidRPr="007A5DD0">
        <w:rPr>
          <w:sz w:val="14"/>
        </w:rPr>
        <w:t xml:space="preserve"> </w:t>
      </w:r>
      <w:r w:rsidRPr="007A5DD0">
        <w:rPr>
          <w:rStyle w:val="StyleUnderline"/>
          <w:sz w:val="24"/>
        </w:rPr>
        <w:t xml:space="preserve">Crippling EPA's ability to enforce basic protections threatens the health and safety of all of us in </w:t>
      </w:r>
      <w:r w:rsidRPr="007A5DD0">
        <w:rPr>
          <w:rStyle w:val="StyleUnderline"/>
          <w:sz w:val="24"/>
          <w:highlight w:val="yellow"/>
        </w:rPr>
        <w:t>Alabama</w:t>
      </w:r>
      <w:r w:rsidRPr="007A5DD0">
        <w:rPr>
          <w:rStyle w:val="StyleUnderline"/>
          <w:sz w:val="24"/>
        </w:rPr>
        <w:t xml:space="preserve">, especially when state </w:t>
      </w:r>
      <w:r w:rsidRPr="007A5DD0">
        <w:rPr>
          <w:rStyle w:val="StyleUnderline"/>
          <w:sz w:val="24"/>
          <w:highlight w:val="yellow"/>
        </w:rPr>
        <w:t>funding for environmental programs and</w:t>
      </w:r>
      <w:r w:rsidRPr="007A5DD0">
        <w:rPr>
          <w:rStyle w:val="StyleUnderline"/>
          <w:sz w:val="24"/>
        </w:rPr>
        <w:t xml:space="preserve"> many </w:t>
      </w:r>
      <w:r w:rsidRPr="007A5DD0">
        <w:rPr>
          <w:rStyle w:val="StyleUnderline"/>
          <w:sz w:val="24"/>
          <w:highlight w:val="yellow"/>
        </w:rPr>
        <w:t>state protections have already been cut</w:t>
      </w:r>
      <w:r w:rsidRPr="007A5DD0">
        <w:rPr>
          <w:rStyle w:val="StyleUnderline"/>
          <w:sz w:val="24"/>
        </w:rPr>
        <w:t xml:space="preserve"> to the bone. </w:t>
      </w:r>
      <w:r w:rsidRPr="007A5DD0">
        <w:rPr>
          <w:rStyle w:val="StyleUnderline"/>
          <w:sz w:val="24"/>
          <w:highlight w:val="yellow"/>
        </w:rPr>
        <w:t>Alabama currently ranks 49th in environmental spending per capita</w:t>
      </w:r>
      <w:r w:rsidRPr="007A5DD0">
        <w:rPr>
          <w:rStyle w:val="StyleUnderline"/>
          <w:sz w:val="24"/>
        </w:rPr>
        <w:t xml:space="preserve">. In recent years, </w:t>
      </w:r>
      <w:hyperlink r:id="rId137" w:history="1">
        <w:r w:rsidRPr="007A5DD0">
          <w:rPr>
            <w:rStyle w:val="StyleUnderline"/>
            <w:sz w:val="24"/>
          </w:rPr>
          <w:t>drastic cuts to our environmental protection budgets and staff</w:t>
        </w:r>
      </w:hyperlink>
      <w:r w:rsidRPr="007A5DD0">
        <w:rPr>
          <w:sz w:val="14"/>
        </w:rPr>
        <w:t xml:space="preserve">, including consistent, </w:t>
      </w:r>
      <w:r w:rsidRPr="007A5DD0">
        <w:rPr>
          <w:rStyle w:val="StyleUnderline"/>
          <w:sz w:val="24"/>
        </w:rPr>
        <w:t>precipitous drops in funding to the Alabama Department of Environmental Management (ADEM) by the legislature, have slashed the agency's budget by nearly ninety-five percent since 2008.</w:t>
      </w:r>
      <w:r w:rsidRPr="007A5DD0">
        <w:rPr>
          <w:sz w:val="14"/>
        </w:rPr>
        <w:t xml:space="preserve"> While </w:t>
      </w:r>
      <w:r w:rsidRPr="007A5DD0">
        <w:rPr>
          <w:sz w:val="14"/>
          <w:highlight w:val="yellow"/>
        </w:rPr>
        <w:t>Alabama</w:t>
      </w:r>
      <w:r w:rsidRPr="007A5DD0">
        <w:rPr>
          <w:sz w:val="14"/>
        </w:rPr>
        <w:t xml:space="preserve">'s General Fund only budgeted the agency $280,000 for 2016 and $400,000 for 2017, ADEM </w:t>
      </w:r>
      <w:r w:rsidRPr="007A5DD0">
        <w:rPr>
          <w:sz w:val="14"/>
          <w:highlight w:val="yellow"/>
        </w:rPr>
        <w:t>has</w:t>
      </w:r>
      <w:r w:rsidRPr="007A5DD0">
        <w:rPr>
          <w:sz w:val="14"/>
        </w:rPr>
        <w:t xml:space="preserve"> also been required to pay back millions of dollars from areas such as permitting fees. </w:t>
      </w:r>
      <w:r w:rsidRPr="007A5DD0">
        <w:rPr>
          <w:rStyle w:val="StyleUnderline"/>
          <w:sz w:val="24"/>
        </w:rPr>
        <w:t xml:space="preserve">With virtually </w:t>
      </w:r>
      <w:r w:rsidRPr="007A5DD0">
        <w:rPr>
          <w:rStyle w:val="StyleUnderline"/>
          <w:sz w:val="24"/>
          <w:highlight w:val="yellow"/>
        </w:rPr>
        <w:t>no state funding</w:t>
      </w:r>
      <w:r w:rsidRPr="007A5DD0">
        <w:rPr>
          <w:rStyle w:val="StyleUnderline"/>
          <w:sz w:val="24"/>
        </w:rPr>
        <w:t>,</w:t>
      </w:r>
      <w:r w:rsidRPr="007A5DD0">
        <w:rPr>
          <w:sz w:val="14"/>
        </w:rPr>
        <w:t xml:space="preserve"> ADEM must </w:t>
      </w:r>
      <w:r w:rsidRPr="007A5DD0">
        <w:rPr>
          <w:rStyle w:val="StyleUnderline"/>
          <w:sz w:val="24"/>
          <w:highlight w:val="yellow"/>
        </w:rPr>
        <w:t>rely almost entirely on federal money, permitting fees, and fines</w:t>
      </w:r>
      <w:r w:rsidRPr="007A5DD0">
        <w:rPr>
          <w:rStyle w:val="StyleUnderline"/>
          <w:sz w:val="24"/>
        </w:rPr>
        <w:t>.</w:t>
      </w:r>
      <w:r w:rsidRPr="007A5DD0">
        <w:rPr>
          <w:sz w:val="14"/>
        </w:rPr>
        <w:t xml:space="preserve"> In 2016, </w:t>
      </w:r>
      <w:hyperlink r:id="rId138" w:history="1">
        <w:r w:rsidRPr="007A5DD0">
          <w:rPr>
            <w:rStyle w:val="StyleUnderline"/>
            <w:sz w:val="24"/>
            <w:highlight w:val="yellow"/>
          </w:rPr>
          <w:t>federal funds accounted for about</w:t>
        </w:r>
        <w:r w:rsidRPr="007A5DD0">
          <w:rPr>
            <w:rStyle w:val="StyleUnderline"/>
            <w:sz w:val="24"/>
          </w:rPr>
          <w:t xml:space="preserve"> $60 million, or approximately </w:t>
        </w:r>
        <w:r w:rsidRPr="007A5DD0">
          <w:rPr>
            <w:rStyle w:val="StyleUnderline"/>
            <w:sz w:val="24"/>
            <w:highlight w:val="yellow"/>
          </w:rPr>
          <w:t>40 percent</w:t>
        </w:r>
      </w:hyperlink>
      <w:r w:rsidRPr="007A5DD0">
        <w:rPr>
          <w:rStyle w:val="StyleUnderline"/>
          <w:sz w:val="24"/>
          <w:highlight w:val="yellow"/>
        </w:rPr>
        <w:t>, of the department's $154 million budget</w:t>
      </w:r>
      <w:r w:rsidRPr="007A5DD0">
        <w:rPr>
          <w:rStyle w:val="StyleUnderline"/>
          <w:sz w:val="24"/>
        </w:rPr>
        <w:t>.</w:t>
      </w:r>
      <w:r w:rsidRPr="007A5DD0">
        <w:rPr>
          <w:sz w:val="14"/>
        </w:rPr>
        <w:t xml:space="preserve"> </w:t>
      </w:r>
      <w:r w:rsidRPr="007A5DD0">
        <w:rPr>
          <w:rStyle w:val="StyleUnderline"/>
          <w:sz w:val="24"/>
          <w:highlight w:val="yellow"/>
        </w:rPr>
        <w:t>The attempt</w:t>
      </w:r>
      <w:r w:rsidRPr="007A5DD0">
        <w:rPr>
          <w:rStyle w:val="StyleUnderline"/>
          <w:sz w:val="24"/>
        </w:rPr>
        <w:t xml:space="preserve"> by the Trump Administration </w:t>
      </w:r>
      <w:r w:rsidRPr="007A5DD0">
        <w:rPr>
          <w:rStyle w:val="StyleUnderline"/>
          <w:sz w:val="24"/>
          <w:highlight w:val="yellow"/>
        </w:rPr>
        <w:t>to shift environmental responsibilities to</w:t>
      </w:r>
      <w:r w:rsidRPr="007A5DD0">
        <w:rPr>
          <w:rStyle w:val="StyleUnderline"/>
          <w:sz w:val="24"/>
        </w:rPr>
        <w:t xml:space="preserve"> money-strapped </w:t>
      </w:r>
      <w:r w:rsidRPr="007A5DD0">
        <w:rPr>
          <w:rStyle w:val="StyleUnderline"/>
          <w:sz w:val="24"/>
          <w:highlight w:val="yellow"/>
        </w:rPr>
        <w:t>state and local governments will impact on-the-ground response to environmental disasters</w:t>
      </w:r>
      <w:r w:rsidRPr="007A5DD0">
        <w:rPr>
          <w:rStyle w:val="StyleUnderline"/>
          <w:sz w:val="24"/>
        </w:rPr>
        <w:t xml:space="preserve">. </w:t>
      </w:r>
      <w:r w:rsidRPr="007A5DD0">
        <w:rPr>
          <w:sz w:val="14"/>
        </w:rPr>
        <w:t xml:space="preserve">For example, EPA stepped in to lead cleanup efforts after a pipeline spill released 250,000 gallons of gasoline south of Birmingham, causing the governor to declare a state of emergency. EPA has led and coordinated more than 3,000 cleanups in the Southeast, including 479 in Alabama-crucial cleanups that the state simply doesn't have the funding to handle on its own. And EPA has provided millions in low-interest loans to Southern states for projects that have improved the water quality of our rivers, streams, and lakes, and improved facilities that supply us with drinking water. Just last year, the agency's Clean Water Fund and Drinking Water Fund provided Alabama with nearly $30 million to enhance water quality. In addition to the proposed extreme cuts to EPA, the Trump Administration has already begun the process of rolling back the Clean Water Act by limiting important protections for our water. This move alone threatens the streams, wetlands, and other waters that feed drinking water sources for nearly 20 million Southerners, </w:t>
      </w:r>
      <w:hyperlink r:id="rId139" w:history="1">
        <w:r w:rsidRPr="007A5DD0">
          <w:rPr>
            <w:sz w:val="14"/>
          </w:rPr>
          <w:t>including 2.6 million in Alabama.</w:t>
        </w:r>
      </w:hyperlink>
      <w:r w:rsidRPr="007A5DD0">
        <w:rPr>
          <w:sz w:val="14"/>
        </w:rPr>
        <w:t xml:space="preserve"> Without adequate protections for Alabama's 132,000 miles of streams and rivers, factories, sewage treatment facilities, and industrial polluters may be able to directly dump into these waterways with impunity. With this action, the Trump Administration puts streams and wetlands at risk of pollution, threatening our sportsman and recreation economies that </w:t>
      </w:r>
      <w:hyperlink r:id="rId140" w:history="1">
        <w:r w:rsidRPr="007A5DD0">
          <w:rPr>
            <w:sz w:val="14"/>
          </w:rPr>
          <w:t>generate $7.5 billion in consumer spending, 86,000 jobs, $2 billion in wages, and $494 million in state and local tax revenue in</w:t>
        </w:r>
        <w:r w:rsidRPr="007A5DD0">
          <w:rPr>
            <w:rStyle w:val="StyleUnderline"/>
            <w:sz w:val="14"/>
          </w:rPr>
          <w:t xml:space="preserve"> </w:t>
        </w:r>
        <w:r w:rsidRPr="007A5DD0">
          <w:rPr>
            <w:rStyle w:val="Emphasis"/>
            <w:sz w:val="14"/>
            <w:highlight w:val="yellow"/>
          </w:rPr>
          <w:t>Alabama</w:t>
        </w:r>
      </w:hyperlink>
      <w:r w:rsidRPr="007A5DD0">
        <w:rPr>
          <w:rStyle w:val="StyleUnderline"/>
          <w:sz w:val="24"/>
        </w:rPr>
        <w:t>.</w:t>
      </w:r>
      <w:r w:rsidRPr="007A5DD0">
        <w:rPr>
          <w:sz w:val="14"/>
        </w:rPr>
        <w:t xml:space="preserve"> With so much at stake for us, we </w:t>
      </w:r>
      <w:r w:rsidRPr="007A5DD0">
        <w:rPr>
          <w:rStyle w:val="Emphasis"/>
          <w:highlight w:val="yellow"/>
        </w:rPr>
        <w:t>need the federal government to continue to serve as a critical backstop on basic environmental protections</w:t>
      </w:r>
      <w:r w:rsidRPr="007A5DD0">
        <w:rPr>
          <w:rStyle w:val="StyleUnderline"/>
          <w:highlight w:val="yellow"/>
        </w:rPr>
        <w:t>.</w:t>
      </w:r>
      <w:r w:rsidRPr="007A5DD0">
        <w:rPr>
          <w:sz w:val="14"/>
          <w:highlight w:val="yellow"/>
        </w:rPr>
        <w:t xml:space="preserve"> </w:t>
      </w:r>
      <w:r w:rsidRPr="007A5DD0">
        <w:rPr>
          <w:rStyle w:val="Emphasis"/>
          <w:highlight w:val="yellow"/>
        </w:rPr>
        <w:t>Passing the buck on environmental protections leaves our state vulnerable-we literally can't afford to have the Trump Administration shift decades of federal environmental protections and responsibilities to state and local agencies that lack the resources to provide these protections</w:t>
      </w:r>
      <w:r w:rsidRPr="007A5DD0">
        <w:rPr>
          <w:rStyle w:val="Emphasis"/>
        </w:rPr>
        <w:t>.</w:t>
      </w:r>
      <w:r w:rsidRPr="007A5DD0">
        <w:rPr>
          <w:rStyle w:val="StyleUnderline"/>
          <w:sz w:val="24"/>
        </w:rPr>
        <w:t xml:space="preserve"> Sacrificing our environment at the request of well-connected polluting industries risks irreparable harm to our abundance of environmental wealth, world-famous biodiversity, and the natural resources that make Alabama a special place to live, work, and protect</w:t>
      </w:r>
      <w:r w:rsidRPr="007A5DD0">
        <w:rPr>
          <w:sz w:val="14"/>
        </w:rPr>
        <w:t>.</w:t>
      </w:r>
    </w:p>
    <w:p w:rsidR="005A0B1A" w:rsidRPr="005A0B1A" w:rsidRDefault="005A0B1A" w:rsidP="005A0B1A"/>
    <w:p w:rsidR="00072AAF" w:rsidRDefault="00072AAF" w:rsidP="003F724A">
      <w:pPr>
        <w:pStyle w:val="Heading3"/>
      </w:pPr>
      <w:r>
        <w:t>Solvency – Environmental</w:t>
      </w:r>
    </w:p>
    <w:p w:rsidR="00072AAF" w:rsidRDefault="00072AAF" w:rsidP="00072AAF">
      <w:pPr>
        <w:pStyle w:val="Heading4"/>
      </w:pPr>
      <w:r>
        <w:t xml:space="preserve">Whatever you do, don’t trust the states with </w:t>
      </w:r>
      <w:r w:rsidRPr="00072AAF">
        <w:rPr>
          <w:u w:val="single"/>
        </w:rPr>
        <w:t>environmental</w:t>
      </w:r>
      <w:r>
        <w:t xml:space="preserve"> policies</w:t>
      </w:r>
    </w:p>
    <w:p w:rsidR="00072AAF" w:rsidRDefault="00072AAF" w:rsidP="00072AAF"/>
    <w:p w:rsidR="00072AAF" w:rsidRPr="00072AAF" w:rsidRDefault="00BC318E" w:rsidP="00072AAF">
      <w:r w:rsidRPr="00BC318E">
        <w:rPr>
          <w:rStyle w:val="Style13ptBold"/>
        </w:rPr>
        <w:t>Collier 15</w:t>
      </w:r>
      <w:r>
        <w:t xml:space="preserve"> (</w:t>
      </w:r>
      <w:hyperlink r:id="rId141" w:history="1">
        <w:r w:rsidR="00072AAF" w:rsidRPr="00072AAF">
          <w:rPr>
            <w:rStyle w:val="Hyperlink"/>
          </w:rPr>
          <w:t>KIAH COLLIER</w:t>
        </w:r>
      </w:hyperlink>
      <w:r>
        <w:t xml:space="preserve"> </w:t>
      </w:r>
      <w:r w:rsidR="00072AAF" w:rsidRPr="00072AAF">
        <w:t>OCT. 23, 2015. Texas Part of Coalition Suing EPA Over Clean Power Plan</w:t>
      </w:r>
      <w:r>
        <w:t xml:space="preserve"> </w:t>
      </w:r>
      <w:r w:rsidR="00072AAF" w:rsidRPr="00072AAF">
        <w:t>https://www.texastribune.org/2015/10/23/texas-sues-epa-over-clean-power-plan/</w:t>
      </w:r>
    </w:p>
    <w:p w:rsidR="00072AAF" w:rsidRPr="00072AAF" w:rsidRDefault="008F5F88" w:rsidP="00072AAF">
      <w:hyperlink r:id="rId142" w:tgtFrame="_blank" w:history="1">
        <w:r w:rsidR="00072AAF" w:rsidRPr="00072AAF">
          <w:rPr>
            <w:rStyle w:val="Hyperlink"/>
          </w:rPr>
          <w:t>As promised</w:t>
        </w:r>
      </w:hyperlink>
      <w:r w:rsidR="00072AAF" w:rsidRPr="00072AAF">
        <w:t xml:space="preserve">, </w:t>
      </w:r>
      <w:r w:rsidR="00072AAF" w:rsidRPr="00BC318E">
        <w:rPr>
          <w:rStyle w:val="Emphasis"/>
        </w:rPr>
        <w:t>Texas is suing the</w:t>
      </w:r>
      <w:r w:rsidR="00072AAF" w:rsidRPr="00072AAF">
        <w:t xml:space="preserve"> U.S. </w:t>
      </w:r>
      <w:r w:rsidR="00072AAF" w:rsidRPr="00BC318E">
        <w:rPr>
          <w:rStyle w:val="Emphasis"/>
        </w:rPr>
        <w:t>E</w:t>
      </w:r>
      <w:r w:rsidR="00072AAF" w:rsidRPr="00072AAF">
        <w:t xml:space="preserve">nvironmental </w:t>
      </w:r>
      <w:r w:rsidR="00072AAF" w:rsidRPr="00BC318E">
        <w:rPr>
          <w:rStyle w:val="Emphasis"/>
        </w:rPr>
        <w:t>P</w:t>
      </w:r>
      <w:r w:rsidR="00072AAF" w:rsidRPr="00072AAF">
        <w:t xml:space="preserve">rotection </w:t>
      </w:r>
      <w:r w:rsidR="00072AAF" w:rsidRPr="00BC318E">
        <w:rPr>
          <w:rStyle w:val="Emphasis"/>
        </w:rPr>
        <w:t>A</w:t>
      </w:r>
      <w:r w:rsidR="00072AAF" w:rsidRPr="00072AAF">
        <w:t xml:space="preserve">gency </w:t>
      </w:r>
      <w:r w:rsidR="00072AAF" w:rsidRPr="00F02B9A">
        <w:rPr>
          <w:rStyle w:val="Emphasis"/>
        </w:rPr>
        <w:t>over</w:t>
      </w:r>
      <w:r w:rsidR="00072AAF" w:rsidRPr="00072AAF">
        <w:t xml:space="preserve"> President Obama’s plan to combat climate change, Attorney General </w:t>
      </w:r>
      <w:hyperlink r:id="rId143" w:history="1">
        <w:r w:rsidR="00072AAF" w:rsidRPr="00072AAF">
          <w:rPr>
            <w:rStyle w:val="Hyperlink"/>
          </w:rPr>
          <w:t>Ken Paxton</w:t>
        </w:r>
      </w:hyperlink>
      <w:r w:rsidR="00072AAF" w:rsidRPr="00072AAF">
        <w:t> announced Friday, just after </w:t>
      </w:r>
      <w:hyperlink r:id="rId144" w:history="1">
        <w:r w:rsidR="00072AAF" w:rsidRPr="00072AAF">
          <w:rPr>
            <w:rStyle w:val="Hyperlink"/>
          </w:rPr>
          <w:t>the new regulation</w:t>
        </w:r>
      </w:hyperlink>
      <w:r w:rsidR="00072AAF" w:rsidRPr="00072AAF">
        <w:t> had been published in the federal register.</w:t>
      </w:r>
    </w:p>
    <w:p w:rsidR="00072AAF" w:rsidRPr="00072AAF" w:rsidRDefault="00072AAF" w:rsidP="00072AAF">
      <w:r w:rsidRPr="00F02B9A">
        <w:rPr>
          <w:rStyle w:val="Emphasis"/>
        </w:rPr>
        <w:t>The state is suing as part of a bipartisan coalition of 24 states</w:t>
      </w:r>
      <w:r w:rsidRPr="00072AAF">
        <w:t xml:space="preserve"> — including Missouri and Kentucky, which are led by Democrats — that are set to jointly request a stay on the plan Friday afternoon.</w:t>
      </w:r>
    </w:p>
    <w:p w:rsidR="00072AAF" w:rsidRPr="00072AAF" w:rsidRDefault="00072AAF" w:rsidP="00072AAF">
      <w:r w:rsidRPr="00F02B9A">
        <w:rPr>
          <w:rStyle w:val="Emphasis"/>
        </w:rPr>
        <w:t>The regulation, known as the Clean Power Plan, requires states to cut carbon emissions by shifting from coal power to natural gas and renewables</w:t>
      </w:r>
      <w:r w:rsidRPr="00072AAF">
        <w:t xml:space="preserve"> over the next 15 years.</w:t>
      </w:r>
    </w:p>
    <w:p w:rsidR="00072AAF" w:rsidRPr="00072AAF" w:rsidRDefault="00072AAF" w:rsidP="00072AAF">
      <w:r w:rsidRPr="00072AAF">
        <w:t>The Texas Tribune thanks its sponsors. </w:t>
      </w:r>
      <w:hyperlink r:id="rId145" w:history="1">
        <w:r w:rsidRPr="00072AAF">
          <w:rPr>
            <w:rStyle w:val="Hyperlink"/>
          </w:rPr>
          <w:t>Become one</w:t>
        </w:r>
      </w:hyperlink>
      <w:r w:rsidRPr="00072AAF">
        <w:t>.</w:t>
      </w:r>
    </w:p>
    <w:p w:rsidR="00072AAF" w:rsidRPr="00072AAF" w:rsidRDefault="00072AAF" w:rsidP="00072AAF">
      <w:r w:rsidRPr="00072AAF">
        <w:t>Paxton has warned that the power plan would dramatically inflate the cost of electricity for consumers and imperil the state's power grid, describing the regulation as a federal "power grab."</w:t>
      </w:r>
    </w:p>
    <w:p w:rsidR="00072AAF" w:rsidRPr="00072AAF" w:rsidRDefault="00072AAF" w:rsidP="00072AAF">
      <w:r w:rsidRPr="00072AAF">
        <w:t>"It's a major threat to anyone who powers up a computer, turns on a light," the Republican said Friday morning during a call with reporters that was led by West Virginia Attorney General Patrick Morrisey.</w:t>
      </w:r>
    </w:p>
    <w:p w:rsidR="00072AAF" w:rsidRPr="00072AAF" w:rsidRDefault="00072AAF" w:rsidP="00072AAF">
      <w:r w:rsidRPr="00072AAF">
        <w:t>The attorneys general said they are hopeful that more states will join the coalition.</w:t>
      </w:r>
    </w:p>
    <w:p w:rsidR="00072AAF" w:rsidRPr="00072AAF" w:rsidRDefault="00072AAF" w:rsidP="00072AAF">
      <w:r w:rsidRPr="00072AAF">
        <w:t>Morrisey said that the state-by-state regulation is already having a devastating economic impact on his coal-producing state, which also has a Democratic governor.</w:t>
      </w:r>
    </w:p>
    <w:p w:rsidR="00072AAF" w:rsidRPr="00072AAF" w:rsidRDefault="00072AAF" w:rsidP="00072AAF">
      <w:r w:rsidRPr="00072AAF">
        <w:t>"Thousands and thousands of miners have lost their jobs," he said.</w:t>
      </w:r>
    </w:p>
    <w:p w:rsidR="00072AAF" w:rsidRPr="00072AAF" w:rsidRDefault="00072AAF" w:rsidP="00072AAF">
      <w:r w:rsidRPr="00072AAF">
        <w:t>In its challenge, the coalition will argue that the EPA "cannot force the states to regulate where the EPA doesn’t have authority to regulate itself," Morrisey explained. EPA Administrator Gina McCarthy, meanwhile, said the power plan “is clearly within the EPA’s authority under the Clean Air Act.”</w:t>
      </w:r>
    </w:p>
    <w:p w:rsidR="00072AAF" w:rsidRPr="00072AAF" w:rsidRDefault="00072AAF" w:rsidP="00072AAF"/>
    <w:p w:rsidR="003F724A" w:rsidRDefault="003F724A" w:rsidP="003F724A">
      <w:pPr>
        <w:pStyle w:val="Heading3"/>
      </w:pPr>
      <w:r>
        <w:t>Solvency – Coordination key</w:t>
      </w:r>
    </w:p>
    <w:p w:rsidR="003F724A" w:rsidRDefault="003F724A" w:rsidP="003F724A">
      <w:pPr>
        <w:pStyle w:val="Heading4"/>
      </w:pPr>
      <w:r>
        <w:t>Coordination is key – states already fund but environmental education but it lacks organization</w:t>
      </w:r>
    </w:p>
    <w:p w:rsidR="003F724A" w:rsidRDefault="003F724A" w:rsidP="003F724A"/>
    <w:p w:rsidR="003F724A" w:rsidRDefault="003F724A" w:rsidP="003F724A">
      <w:r w:rsidRPr="00BD0054">
        <w:rPr>
          <w:rStyle w:val="Style13ptBold"/>
        </w:rPr>
        <w:t>Stek 11</w:t>
      </w:r>
      <w:r>
        <w:t xml:space="preserve"> (Charles A. Stek, Policy Director for the No Child Left Inside Coalition, 2011. The Case for AN executive order on Environmental Literacy, </w:t>
      </w:r>
      <w:r w:rsidRPr="005F5F1A">
        <w:t>http://www.mielp.org/uploads/2/4/0/3/24036181/a_case_for_executive_order_on_environmental_literacy_-_ncli_coalition_white_paper.pdf</w:t>
      </w:r>
    </w:p>
    <w:p w:rsidR="003F724A" w:rsidRPr="003F724A" w:rsidRDefault="003F724A" w:rsidP="003F724A">
      <w:pPr>
        <w:rPr>
          <w:sz w:val="16"/>
        </w:rPr>
      </w:pPr>
      <w:r w:rsidRPr="003F724A">
        <w:rPr>
          <w:sz w:val="16"/>
        </w:rPr>
        <w:t xml:space="preserve">To begin implementing this vision, </w:t>
      </w:r>
      <w:r w:rsidRPr="007D3E2E">
        <w:rPr>
          <w:rStyle w:val="Emphasis"/>
        </w:rPr>
        <w:t>Nixon signed the Environmental Education Act</w:t>
      </w:r>
      <w:r w:rsidRPr="003F724A">
        <w:rPr>
          <w:sz w:val="16"/>
        </w:rPr>
        <w:t xml:space="preserve"> </w:t>
      </w:r>
      <w:r w:rsidRPr="007D3E2E">
        <w:rPr>
          <w:rStyle w:val="Emphasis"/>
        </w:rPr>
        <w:t>in</w:t>
      </w:r>
      <w:r w:rsidRPr="003F724A">
        <w:rPr>
          <w:sz w:val="16"/>
        </w:rPr>
        <w:t xml:space="preserve">to law in October </w:t>
      </w:r>
      <w:r w:rsidRPr="007D3E2E">
        <w:rPr>
          <w:rStyle w:val="Emphasis"/>
        </w:rPr>
        <w:t>1970</w:t>
      </w:r>
      <w:r w:rsidRPr="003F724A">
        <w:rPr>
          <w:sz w:val="16"/>
        </w:rPr>
        <w:t xml:space="preserve">, establishing an Office of Environmental Education within the then-Department of Health, Education, and Welfare and authorizing funding to support the efforts of state and local educational agencies, universities, and other public and private non-profit institutions to carry out environmental education programs, train teachers, and develop curricula. </w:t>
      </w:r>
      <w:r w:rsidRPr="007D3E2E">
        <w:rPr>
          <w:rStyle w:val="Emphasis"/>
        </w:rPr>
        <w:t>Today</w:t>
      </w:r>
      <w:r w:rsidRPr="003F724A">
        <w:rPr>
          <w:sz w:val="16"/>
        </w:rPr>
        <w:t xml:space="preserve">, more than four decades later, </w:t>
      </w:r>
      <w:r w:rsidRPr="007D3E2E">
        <w:rPr>
          <w:rStyle w:val="Emphasis"/>
        </w:rPr>
        <w:t>the vision of environmental literacy has yet to be realized. Despite strong public, bipartisan support, and</w:t>
      </w:r>
      <w:r w:rsidRPr="003F724A">
        <w:rPr>
          <w:sz w:val="16"/>
        </w:rPr>
        <w:t xml:space="preserve"> repeated </w:t>
      </w:r>
      <w:r w:rsidRPr="007D3E2E">
        <w:rPr>
          <w:rStyle w:val="Emphasis"/>
        </w:rPr>
        <w:t>recommendations by the National Academy of Sciences</w:t>
      </w:r>
      <w:r w:rsidRPr="003F724A">
        <w:rPr>
          <w:sz w:val="16"/>
        </w:rPr>
        <w:t xml:space="preserve"> and other science and education organizations</w:t>
      </w:r>
      <w:r w:rsidRPr="007D3E2E">
        <w:rPr>
          <w:rStyle w:val="Emphasis"/>
        </w:rPr>
        <w:t>, the Federal government lacks a coherent, coordinated policy to make environmental literacy a priority across relevant Federal agencies</w:t>
      </w:r>
      <w:r w:rsidRPr="003F724A">
        <w:rPr>
          <w:sz w:val="16"/>
        </w:rPr>
        <w:t xml:space="preserve">. </w:t>
      </w:r>
      <w:r w:rsidRPr="007D3E2E">
        <w:rPr>
          <w:rStyle w:val="Emphasis"/>
        </w:rPr>
        <w:t>Environmental education is</w:t>
      </w:r>
      <w:r w:rsidRPr="003F724A">
        <w:rPr>
          <w:sz w:val="16"/>
        </w:rPr>
        <w:t xml:space="preserve"> still </w:t>
      </w:r>
      <w:r w:rsidRPr="007D3E2E">
        <w:rPr>
          <w:rStyle w:val="Emphasis"/>
        </w:rPr>
        <w:t>considered an</w:t>
      </w:r>
      <w:r w:rsidRPr="003F724A">
        <w:rPr>
          <w:sz w:val="16"/>
        </w:rPr>
        <w:t xml:space="preserve"> additional or </w:t>
      </w:r>
      <w:r w:rsidRPr="007D3E2E">
        <w:rPr>
          <w:rStyle w:val="Emphasis"/>
        </w:rPr>
        <w:t>elective subject in</w:t>
      </w:r>
      <w:r w:rsidRPr="003F724A">
        <w:rPr>
          <w:sz w:val="16"/>
        </w:rPr>
        <w:t xml:space="preserve"> much of pre-K</w:t>
      </w:r>
      <w:r w:rsidRPr="007D3E2E">
        <w:rPr>
          <w:rStyle w:val="Emphasis"/>
        </w:rPr>
        <w:t>–12 curriculum</w:t>
      </w:r>
      <w:r w:rsidRPr="003F724A">
        <w:rPr>
          <w:sz w:val="16"/>
        </w:rPr>
        <w:t xml:space="preserve">. It is approached primarily as a means to encourage citizen stewardship and environmentally sustainable behaviors and decisions, not to achieve or support other important education, “world-class” workforce training, or health goals. Moreover, </w:t>
      </w:r>
      <w:r w:rsidRPr="007D3E2E">
        <w:rPr>
          <w:rStyle w:val="Emphasis"/>
        </w:rPr>
        <w:t>many Federal programs focus on environmental education in informal learning environments when</w:t>
      </w:r>
      <w:r w:rsidRPr="003F724A">
        <w:rPr>
          <w:sz w:val="16"/>
        </w:rPr>
        <w:t xml:space="preserve">, in fact, </w:t>
      </w:r>
      <w:r w:rsidRPr="007D3E2E">
        <w:rPr>
          <w:rStyle w:val="Emphasis"/>
        </w:rPr>
        <w:t>both formal and informal environmental education are desperately needed to advance environmental literacy</w:t>
      </w:r>
      <w:r w:rsidRPr="003F724A">
        <w:rPr>
          <w:sz w:val="16"/>
        </w:rPr>
        <w:t xml:space="preserve"> and expand the academic pipeline for STEM (science, technology, engineering, and math) courses in high school and college.</w:t>
      </w:r>
    </w:p>
    <w:p w:rsidR="003F724A" w:rsidRPr="003F724A" w:rsidRDefault="003F724A" w:rsidP="003F724A"/>
    <w:p w:rsidR="004A548A" w:rsidRDefault="004A548A" w:rsidP="004A548A">
      <w:pPr>
        <w:pStyle w:val="Heading2"/>
      </w:pPr>
      <w:r>
        <w:t>Federalism DA</w:t>
      </w:r>
    </w:p>
    <w:p w:rsidR="009E6A5A" w:rsidRDefault="009E6A5A" w:rsidP="00326D56">
      <w:pPr>
        <w:pStyle w:val="Heading3"/>
      </w:pPr>
      <w:r>
        <w:t>Impact Turn – Environment</w:t>
      </w:r>
    </w:p>
    <w:p w:rsidR="009E6A5A" w:rsidRDefault="009E6A5A" w:rsidP="009E6A5A">
      <w:pPr>
        <w:pStyle w:val="Heading4"/>
      </w:pPr>
      <w:r>
        <w:t>Federalism make it impossible to have coordinated international policies on climate change</w:t>
      </w:r>
    </w:p>
    <w:p w:rsidR="009E6A5A" w:rsidRDefault="009E6A5A" w:rsidP="009E6A5A"/>
    <w:p w:rsidR="007629EF" w:rsidRDefault="009E6A5A" w:rsidP="009E6A5A">
      <w:r w:rsidRPr="009E6A5A">
        <w:rPr>
          <w:rStyle w:val="Style13ptBold"/>
        </w:rPr>
        <w:t xml:space="preserve">Hudson 12 </w:t>
      </w:r>
      <w:r>
        <w:t xml:space="preserve">(Blake Hudson, Louisiana State University Law Center, 2012. Federal Constitutions, Global Governance, and the Role of Forests in Regulating Climate Change, </w:t>
      </w:r>
      <w:r w:rsidRPr="009E6A5A">
        <w:t>http://digitalcommons.law.lsu.edu/cgi/viewcontent.cgi?article=1152&amp;context=faculty_scholarship</w:t>
      </w:r>
    </w:p>
    <w:p w:rsidR="009E6A5A" w:rsidRPr="007629EF" w:rsidRDefault="007629EF" w:rsidP="009E6A5A">
      <w:pPr>
        <w:rPr>
          <w:sz w:val="16"/>
        </w:rPr>
      </w:pPr>
      <w:r w:rsidRPr="007629EF">
        <w:rPr>
          <w:sz w:val="16"/>
        </w:rPr>
        <w:t xml:space="preserve">As noted above, domestic constitutional constraints such as state control over land-use regulation have important implications for international negotiations. Even in the absence of political complications that negatively impacted past climate negotiations, </w:t>
      </w:r>
      <w:r w:rsidRPr="007629EF">
        <w:rPr>
          <w:rStyle w:val="Emphasis"/>
        </w:rPr>
        <w:t>the United States</w:t>
      </w:r>
      <w:r w:rsidRPr="007629EF">
        <w:rPr>
          <w:sz w:val="16"/>
        </w:rPr>
        <w:t xml:space="preserve">, as well as other countries with which it might negotiate, </w:t>
      </w:r>
      <w:r w:rsidRPr="007629EF">
        <w:rPr>
          <w:rStyle w:val="Emphasis"/>
        </w:rPr>
        <w:t>may not be willing to enter into certain types of treaties addressing climate</w:t>
      </w:r>
      <w:r w:rsidRPr="007629EF">
        <w:rPr>
          <w:sz w:val="16"/>
        </w:rPr>
        <w:t xml:space="preserve"> and forests in the presence of domestic constitutional limitations since a treaty </w:t>
      </w:r>
      <w:r w:rsidRPr="007629EF">
        <w:rPr>
          <w:rStyle w:val="Emphasis"/>
        </w:rPr>
        <w:t>that may not be legally implemented domestically will not be effective</w:t>
      </w:r>
      <w:r w:rsidRPr="007629EF">
        <w:rPr>
          <w:sz w:val="16"/>
        </w:rPr>
        <w:t xml:space="preserve">. Indeed, </w:t>
      </w:r>
      <w:r w:rsidRPr="007629EF">
        <w:rPr>
          <w:rStyle w:val="Emphasis"/>
        </w:rPr>
        <w:t>the United States has invoked federalism in past treaty negotiations on a number of subjects in order to avoid global agreements that might restrict traditional state regulatory authority</w:t>
      </w:r>
      <w:r w:rsidRPr="007629EF">
        <w:rPr>
          <w:sz w:val="16"/>
        </w:rPr>
        <w:t xml:space="preserve">—whether the United States had legitimate constitutional bases for doing so has become the subject of much debate among constitutional law scholars.47 It seems clear that, as a political matter, the U.S Congress could certainly test the waters of federal regulatory authority—under the Commerce Clause or some other enumerated power—and seek to regulate subject matters previously regulated almost exclusively by state governments (an example being private forest management). Yet in the United States it seems that “legal perception becomes political reality,”48 as the government politically acts as if its hands are tied due to perceived legal constraints. As a general matter, U.S. constitutional law scholars are in heated disagreement as to whether constitutional federalism limitations restrain the treaty power established in Article II of the U.S. Constitution.49 In one camp are scholars asserting that the “new federalism”50 established by recent U.S. Supreme Court decisions51 confirms the existence of federalism restraints on the United States’s ability to implement international treaties requiring the passage of federal legislation that would be unconstitutional if passed in the absence of a treaty—such as legislation that intrudes into regulatory areas traditionally reserved for the states under the Constitution.52 This camp stands for the proposition that the treaty power should be subject to the same federalism limitations that apply to Congress’s other sources of legislative authority, such as the Commerce Clause, because “the federal government should not be able to use the treaty power . . . to create domestic law that could not be created by Congress” in the absence of a treaty.53 This view follows from Jeffersonian notions of the treaty power’s scope, as Thomas Jefferson himself wrote that “[the treaty power] must have meant to except out of these the rights reserved to the states; for surely the President and Senate cannot do by treaty what the whole government is interdicted from doing in any way.”54 The implications of this view, of course, are that federalism limits “might leave the United States with a gap between its international treaty obligations and its ability to implement them . . . .”55 Even so, constitutional law scholars raise a compelling argument that “[i]f the national government is indeed supposed to be a creature of limited authority, shouldn’t the treaty power enjoy boundaries just like any other?”56 Another camp of constitutional law scholars articulate the “nationalist” perspective, asserting that for domestic legislation implemented pursuant to an international treaty, the national government may claim regulatory authority even over subject matter traditionally regulated by state governments that would otherwise be beyond the reach of the national government in the absence of a treaty.57 This camp views the treaty power as an independent power delegated to the national government, as is the case with the Commerce Clause and other sources of federal authority. In this way, “nationalists” argue that just as there are no Tenth Amendment powers “reserved” exclusively for the states for activities that are found to constitute “commerce between the states” under the Commerce Clause, there are no Tenth Amendment powers “reserved” exclusively for the states for activities subject to an international treaty.58 For non-self-executing treaties that require domestic legislation that might otherwise be subject to federalism limitations, such as legislation outside the scope of the Commerce Clause or some other enumerated federal power, nationalists invoke the Necessary and Proper Clause, asserting that “it is quite clear that Congress has the power to adopt legislation executing the provisions of any valid treaty,” and that “[i]f the President and Senate have the power to conclude treaties on subjects that are beyond the scope of Congress’s legislative powers, then the Necessary and Proper Clause makes clear that Congress has the power to adopt legislation implementing the provisions of such treaties as domestic law.”5 </w:t>
      </w:r>
      <w:r w:rsidR="009E6A5A" w:rsidRPr="007629EF">
        <w:rPr>
          <w:sz w:val="16"/>
        </w:rPr>
        <w:t xml:space="preserve">The “new federalist” versus “nationalist” debate over federalism and the treaty power is far from over, but its implications should not be overlooked in the global environmental governance context. Climate change negotiations aimed at forest practices provide an ideal set of circumstances for studying how the above constitutional debate plays out in international relations. </w:t>
      </w:r>
      <w:r w:rsidR="009E6A5A" w:rsidRPr="009E6A5A">
        <w:rPr>
          <w:rStyle w:val="Emphasis"/>
        </w:rPr>
        <w:t>Because the U.S. Constitution grants the national government the authority to negotiate treaties</w:t>
      </w:r>
      <w:r w:rsidR="009E6A5A" w:rsidRPr="007629EF">
        <w:rPr>
          <w:sz w:val="16"/>
        </w:rPr>
        <w:t>,60</w:t>
      </w:r>
      <w:r w:rsidR="00350509" w:rsidRPr="007629EF">
        <w:rPr>
          <w:sz w:val="16"/>
        </w:rPr>
        <w:t xml:space="preserve"> </w:t>
      </w:r>
      <w:r w:rsidR="009E6A5A" w:rsidRPr="009E6A5A">
        <w:rPr>
          <w:rStyle w:val="Emphasis"/>
        </w:rPr>
        <w:t>while state and local governments maintain primary regulatory authority</w:t>
      </w:r>
      <w:r w:rsidR="009E6A5A" w:rsidRPr="007629EF">
        <w:rPr>
          <w:sz w:val="16"/>
        </w:rPr>
        <w:t xml:space="preserve"> for land use activities like private forest management,61 [t]he US’s governmental system of </w:t>
      </w:r>
      <w:r w:rsidR="009E6A5A" w:rsidRPr="009E6A5A">
        <w:rPr>
          <w:rStyle w:val="Emphasis"/>
        </w:rPr>
        <w:t>federalism</w:t>
      </w:r>
      <w:r w:rsidR="009E6A5A" w:rsidRPr="007629EF">
        <w:rPr>
          <w:sz w:val="16"/>
        </w:rPr>
        <w:t xml:space="preserve">, engrained in the US Constitution and receiving staunch protection by the US judiciary, causes domestic implementation of certain international forest governance scenarios to be more viable than others. . . . US federalism . . . represents a specific legal constitutional requirement for decentralization, whereby a national government is judicially required to divulge regulatory authority to sub-national units (the states) in the area of direct forest management.62 </w:t>
      </w:r>
      <w:r w:rsidR="009E6A5A" w:rsidRPr="0024696D">
        <w:rPr>
          <w:rStyle w:val="Emphasis"/>
        </w:rPr>
        <w:t>Imagine</w:t>
      </w:r>
      <w:r w:rsidR="009E6A5A" w:rsidRPr="007629EF">
        <w:rPr>
          <w:sz w:val="16"/>
        </w:rPr>
        <w:t xml:space="preserve">, for instance, that </w:t>
      </w:r>
      <w:r w:rsidR="009E6A5A" w:rsidRPr="0024696D">
        <w:rPr>
          <w:rStyle w:val="Emphasis"/>
        </w:rPr>
        <w:t>the United States signed</w:t>
      </w:r>
      <w:r w:rsidR="009E6A5A" w:rsidRPr="007629EF">
        <w:rPr>
          <w:sz w:val="16"/>
        </w:rPr>
        <w:t xml:space="preserve"> and ratified </w:t>
      </w:r>
      <w:r w:rsidR="009E6A5A" w:rsidRPr="0024696D">
        <w:rPr>
          <w:rStyle w:val="Emphasis"/>
        </w:rPr>
        <w:t>an international treaty under which the U.S. Congress agreed to pass domestic legislation</w:t>
      </w:r>
      <w:r w:rsidR="009E6A5A" w:rsidRPr="007629EF">
        <w:rPr>
          <w:sz w:val="16"/>
        </w:rPr>
        <w:t xml:space="preserve"> establishing nationwide forest management mandates on publicly and privately owned forest lands. Such mandates might require maintaining partial forest cover on forested lands, implementing soil erosion reduction programs, establishing nationwide buffer zones in forested watersheds, or limiting fertilizer use.63</w:t>
      </w:r>
      <w:r w:rsidR="00350509" w:rsidRPr="007629EF">
        <w:rPr>
          <w:sz w:val="16"/>
        </w:rPr>
        <w:t xml:space="preserve"> </w:t>
      </w:r>
      <w:r w:rsidR="009E6A5A" w:rsidRPr="007629EF">
        <w:rPr>
          <w:sz w:val="16"/>
        </w:rPr>
        <w:t xml:space="preserve">Congressional legislation </w:t>
      </w:r>
      <w:r w:rsidR="009E6A5A" w:rsidRPr="0024696D">
        <w:rPr>
          <w:rStyle w:val="Emphasis"/>
        </w:rPr>
        <w:t>implementing the treaty</w:t>
      </w:r>
      <w:r w:rsidR="009E6A5A" w:rsidRPr="007629EF">
        <w:rPr>
          <w:sz w:val="16"/>
        </w:rPr>
        <w:t xml:space="preserve">, however, </w:t>
      </w:r>
      <w:r w:rsidR="009E6A5A" w:rsidRPr="0024696D">
        <w:rPr>
          <w:rStyle w:val="Emphasis"/>
        </w:rPr>
        <w:t>would arguably be an impermissible intrusion into an area of state regulatory control, thus effectively prohibiting U.S. participation in the treaty</w:t>
      </w:r>
      <w:r w:rsidR="009E6A5A" w:rsidRPr="007629EF">
        <w:rPr>
          <w:sz w:val="16"/>
        </w:rPr>
        <w:t>. Based upon current constitutional understandings, states maintain direct regulatory authority over private forest management activities under their general “land use” regulatory authority.64 As a result, states are responsible for establishing stand density, reforestation, and riparian buffer zone requirements; governing clear-cutting practices; and implementing numerous other “best management practices” on state-owned and private forestlands.65 This division of subnational forest regulatory authority between the federal and state governments is especially problematic for the United States; even though central governments own approximately 86% of forests worldwide,66 the U.S. federal government only owns 35% of U.S. forestland.67 State governments own 5% of U.S. forests, and private landowners own the remaining 60%—a significant variance from the global pattern of forest ownership.68 Furthermore, nearly 89% of U.S. timber is harvested from private lands.</w:t>
      </w:r>
      <w:r w:rsidR="00350509" w:rsidRPr="007629EF">
        <w:rPr>
          <w:sz w:val="16"/>
        </w:rPr>
        <w:t xml:space="preserve"> </w:t>
      </w:r>
      <w:r w:rsidR="009E6A5A" w:rsidRPr="007629EF">
        <w:rPr>
          <w:sz w:val="16"/>
        </w:rPr>
        <w:t>a global governance scenario that required that “within x number of years, treaty participants must increase and maintain forest area by 25 percent and implement active carbon sequestration projects on 50 percent of their forested lands” may not be viable under the U.S. federal system because the U.S. government arguably would be unable to ensure compliance with the mandate on even a majority of forested lands within its borders. . . . State governments would claim sole authority to pass laws prescribing increased forest density and carbon</w:t>
      </w:r>
      <w:r w:rsidR="00350509" w:rsidRPr="007629EF">
        <w:rPr>
          <w:sz w:val="16"/>
        </w:rPr>
        <w:t xml:space="preserve"> </w:t>
      </w:r>
      <w:r w:rsidR="009E6A5A" w:rsidRPr="007629EF">
        <w:rPr>
          <w:sz w:val="16"/>
        </w:rPr>
        <w:t>sequestration requirements on the remaining 65 percent of forests either on private lands or in state ownership.7</w:t>
      </w:r>
    </w:p>
    <w:p w:rsidR="00326D56" w:rsidRDefault="00326D56" w:rsidP="00326D56">
      <w:pPr>
        <w:pStyle w:val="Heading3"/>
      </w:pPr>
      <w:r>
        <w:t>Impact Turn – Inequality</w:t>
      </w:r>
    </w:p>
    <w:p w:rsidR="00326D56" w:rsidRDefault="00326D56" w:rsidP="00326D56">
      <w:pPr>
        <w:pStyle w:val="Heading4"/>
      </w:pPr>
      <w:r>
        <w:t>Education federalism reinforces structural inequality</w:t>
      </w:r>
    </w:p>
    <w:p w:rsidR="00326D56" w:rsidRPr="007642E3" w:rsidRDefault="00326D56" w:rsidP="00326D56">
      <w:pPr>
        <w:rPr>
          <w:rStyle w:val="Style13ptBold"/>
          <w:b w:val="0"/>
        </w:rPr>
      </w:pPr>
      <w:r>
        <w:rPr>
          <w:rStyle w:val="Style13ptBold"/>
        </w:rPr>
        <w:t>Robinson 13</w:t>
      </w:r>
      <w:r>
        <w:rPr>
          <w:rStyle w:val="Style13ptBold"/>
          <w:b w:val="0"/>
        </w:rPr>
        <w:t xml:space="preserve"> (Kimberly Jenkins Robinson, Professor at University of Richmond Law, Spring 2013, page 2,“Wake Forest Law Review”)</w:t>
      </w:r>
    </w:p>
    <w:p w:rsidR="00326D56" w:rsidRDefault="00326D56" w:rsidP="00326D56">
      <w:pPr>
        <w:rPr>
          <w:rFonts w:ascii="Arial" w:hAnsi="Arial" w:cs="Arial"/>
          <w:sz w:val="14"/>
          <w:szCs w:val="26"/>
        </w:rPr>
      </w:pPr>
      <w:r w:rsidRPr="007642E3">
        <w:rPr>
          <w:rFonts w:ascii="Arial" w:hAnsi="Arial" w:cs="Arial"/>
          <w:sz w:val="14"/>
          <w:szCs w:val="26"/>
        </w:rPr>
        <w:t xml:space="preserve">Although the nation's current approach to </w:t>
      </w:r>
      <w:r w:rsidRPr="007642E3">
        <w:rPr>
          <w:rStyle w:val="Emphasis"/>
        </w:rPr>
        <w:t>education federalism</w:t>
      </w:r>
      <w:r w:rsidRPr="007642E3">
        <w:rPr>
          <w:rFonts w:ascii="Arial" w:hAnsi="Arial" w:cs="Arial"/>
          <w:sz w:val="14"/>
          <w:szCs w:val="26"/>
        </w:rPr>
        <w:t xml:space="preserve"> undoubtedly generates some benefits, it </w:t>
      </w:r>
      <w:r w:rsidRPr="007642E3">
        <w:rPr>
          <w:rStyle w:val="Emphasis"/>
        </w:rPr>
        <w:t>also tolerates substantial inequitable disparities in educational opportunity both within and between states</w:t>
      </w:r>
      <w:r w:rsidRPr="007642E3">
        <w:rPr>
          <w:rFonts w:ascii="Arial" w:hAnsi="Arial" w:cs="Arial"/>
          <w:sz w:val="14"/>
          <w:szCs w:val="26"/>
        </w:rPr>
        <w:t xml:space="preserve">. </w:t>
      </w:r>
      <w:r w:rsidRPr="007642E3">
        <w:rPr>
          <w:rFonts w:ascii="Arial" w:hAnsi="Arial" w:cs="Arial"/>
          <w:position w:val="8"/>
          <w:sz w:val="14"/>
        </w:rPr>
        <w:t xml:space="preserve">n7 </w:t>
      </w:r>
      <w:r w:rsidRPr="007642E3">
        <w:rPr>
          <w:rStyle w:val="Emphasis"/>
        </w:rPr>
        <w:t>The reality</w:t>
      </w:r>
      <w:r w:rsidRPr="007642E3">
        <w:rPr>
          <w:rFonts w:ascii="Arial" w:hAnsi="Arial" w:cs="Arial"/>
          <w:sz w:val="14"/>
          <w:szCs w:val="26"/>
        </w:rPr>
        <w:t xml:space="preserve"> </w:t>
      </w:r>
      <w:r w:rsidRPr="007642E3">
        <w:rPr>
          <w:rStyle w:val="Emphasis"/>
        </w:rPr>
        <w:t>of local control</w:t>
      </w:r>
      <w:r w:rsidRPr="007642E3">
        <w:rPr>
          <w:rFonts w:ascii="Arial" w:hAnsi="Arial" w:cs="Arial"/>
          <w:sz w:val="14"/>
          <w:szCs w:val="26"/>
        </w:rPr>
        <w:t xml:space="preserve"> of education for many communities </w:t>
      </w:r>
      <w:r w:rsidRPr="007642E3">
        <w:rPr>
          <w:rStyle w:val="Emphasis"/>
        </w:rPr>
        <w:t>means the ability to control inadequate resources that provide many students substandard educational opportunities.</w:t>
      </w:r>
      <w:r w:rsidRPr="007642E3">
        <w:rPr>
          <w:rFonts w:ascii="Arial" w:hAnsi="Arial" w:cs="Arial"/>
          <w:sz w:val="14"/>
          <w:szCs w:val="26"/>
        </w:rPr>
        <w:t xml:space="preserve"> </w:t>
      </w:r>
      <w:r w:rsidRPr="007642E3">
        <w:rPr>
          <w:rStyle w:val="StyleUnderline"/>
        </w:rPr>
        <w:t>n8 The [*289] opportunity divide in American education continues to relegate far too many poor and minority schoolchildren to substandard educational opportunities.</w:t>
      </w:r>
      <w:r w:rsidRPr="007642E3">
        <w:rPr>
          <w:rFonts w:ascii="Arial" w:hAnsi="Arial" w:cs="Arial"/>
          <w:sz w:val="14"/>
          <w:szCs w:val="26"/>
        </w:rPr>
        <w:t xml:space="preserve"> </w:t>
      </w:r>
      <w:r w:rsidRPr="007642E3">
        <w:rPr>
          <w:rFonts w:ascii="Arial" w:hAnsi="Arial" w:cs="Arial"/>
          <w:position w:val="8"/>
          <w:sz w:val="14"/>
        </w:rPr>
        <w:t xml:space="preserve">n9 </w:t>
      </w:r>
      <w:r w:rsidRPr="007642E3">
        <w:rPr>
          <w:rFonts w:ascii="Arial" w:hAnsi="Arial" w:cs="Arial"/>
          <w:sz w:val="14"/>
          <w:szCs w:val="26"/>
        </w:rPr>
        <w:t xml:space="preserve">These </w:t>
      </w:r>
      <w:r w:rsidRPr="007642E3">
        <w:rPr>
          <w:rStyle w:val="Emphasis"/>
        </w:rPr>
        <w:t xml:space="preserve">communities are left behind in the competition for educational excellence. </w:t>
      </w:r>
      <w:r w:rsidRPr="007642E3">
        <w:rPr>
          <w:rFonts w:ascii="Arial" w:hAnsi="Arial" w:cs="Arial"/>
          <w:position w:val="8"/>
          <w:sz w:val="14"/>
        </w:rPr>
        <w:t xml:space="preserve">n10 </w:t>
      </w:r>
      <w:r w:rsidRPr="007642E3">
        <w:rPr>
          <w:rFonts w:ascii="Arial" w:hAnsi="Arial" w:cs="Arial"/>
          <w:sz w:val="14"/>
          <w:szCs w:val="26"/>
        </w:rPr>
        <w:t xml:space="preserve">In addition, high-poverty schools, particularly those within urban school districts, regularly yield the worst academic outcomes. </w:t>
      </w:r>
      <w:r w:rsidRPr="007642E3">
        <w:rPr>
          <w:rFonts w:ascii="Arial" w:hAnsi="Arial" w:cs="Arial"/>
          <w:position w:val="8"/>
          <w:sz w:val="14"/>
        </w:rPr>
        <w:t xml:space="preserve">n11 </w:t>
      </w:r>
      <w:r w:rsidRPr="007642E3">
        <w:rPr>
          <w:rFonts w:ascii="Arial" w:hAnsi="Arial" w:cs="Arial"/>
          <w:b/>
          <w:bCs/>
          <w:sz w:val="14"/>
          <w:szCs w:val="26"/>
        </w:rPr>
        <w:t xml:space="preserve">[*290] </w:t>
      </w:r>
      <w:r w:rsidRPr="007642E3">
        <w:rPr>
          <w:rFonts w:ascii="Arial" w:hAnsi="Arial" w:cs="Arial"/>
          <w:sz w:val="14"/>
          <w:szCs w:val="26"/>
        </w:rPr>
        <w:t xml:space="preserve">These disparities in educational opportunity hinder schools from fulfilling some of their essential national and institutional goals. Schools serve indispensable public functions within a democratic society: they prepare students to engage in the nation's political system in an intelligent and effective manner and transmit the fundamental societal values that a democratic government requires. </w:t>
      </w:r>
      <w:r w:rsidRPr="007642E3">
        <w:rPr>
          <w:rFonts w:ascii="Arial" w:hAnsi="Arial" w:cs="Arial"/>
          <w:position w:val="8"/>
          <w:sz w:val="14"/>
        </w:rPr>
        <w:t xml:space="preserve">n12 </w:t>
      </w:r>
      <w:r w:rsidRPr="007642E3">
        <w:rPr>
          <w:rFonts w:ascii="Arial" w:hAnsi="Arial" w:cs="Arial"/>
          <w:sz w:val="14"/>
          <w:szCs w:val="26"/>
        </w:rPr>
        <w:t xml:space="preserve">The nation also relies on its public schools as the principal institutional guarantor of equal opportunity within American society by serving as a mechanism to ensure that children are not hindered in attaining their dreams by their life circumstances. </w:t>
      </w:r>
      <w:r w:rsidRPr="007642E3">
        <w:rPr>
          <w:rFonts w:ascii="Arial" w:hAnsi="Arial" w:cs="Arial"/>
          <w:position w:val="8"/>
          <w:sz w:val="14"/>
        </w:rPr>
        <w:t xml:space="preserve">n13 </w:t>
      </w:r>
      <w:r w:rsidRPr="007642E3">
        <w:rPr>
          <w:rStyle w:val="Emphasis"/>
        </w:rPr>
        <w:t>Americans depend on schools to address the societal challenges created by social and economic inequality</w:t>
      </w:r>
      <w:r w:rsidRPr="007642E3">
        <w:rPr>
          <w:rFonts w:ascii="Arial" w:hAnsi="Arial" w:cs="Arial"/>
          <w:sz w:val="14"/>
          <w:szCs w:val="26"/>
        </w:rPr>
        <w:t xml:space="preserve"> rather than creating the extensive social welfare networks that many industrialized countries have implemented. </w:t>
      </w:r>
      <w:r w:rsidRPr="007642E3">
        <w:rPr>
          <w:rFonts w:ascii="Arial" w:hAnsi="Arial" w:cs="Arial"/>
          <w:position w:val="8"/>
          <w:sz w:val="14"/>
        </w:rPr>
        <w:t xml:space="preserve">n14 </w:t>
      </w:r>
      <w:r w:rsidRPr="007642E3">
        <w:rPr>
          <w:rStyle w:val="Emphasis"/>
        </w:rPr>
        <w:t>The disparities in educational opportunity that relegate many poor and minority students to substandard schooling have hindered the ability of schools to serve these functions.</w:t>
      </w:r>
      <w:r w:rsidRPr="007642E3">
        <w:rPr>
          <w:rFonts w:ascii="Arial" w:hAnsi="Arial" w:cs="Arial"/>
          <w:sz w:val="14"/>
          <w:szCs w:val="26"/>
        </w:rPr>
        <w:t xml:space="preserve"> Indeed, rather than solve these challenges</w:t>
      </w:r>
      <w:r w:rsidRPr="007642E3">
        <w:rPr>
          <w:rStyle w:val="Emphasis"/>
        </w:rPr>
        <w:t>, low graduation rates and substandard schools cost the United States billions of dollars each year</w:t>
      </w:r>
      <w:r w:rsidRPr="007642E3">
        <w:rPr>
          <w:rFonts w:ascii="Arial" w:hAnsi="Arial" w:cs="Arial"/>
          <w:sz w:val="14"/>
          <w:szCs w:val="26"/>
        </w:rPr>
        <w:t xml:space="preserve"> in lost tax and income revenues, higher health care costs, food stamps, and welfare and housing assistance, to name a few of the costs. </w:t>
      </w:r>
      <w:r w:rsidRPr="007642E3">
        <w:rPr>
          <w:rFonts w:ascii="Arial" w:hAnsi="Arial" w:cs="Arial"/>
          <w:position w:val="8"/>
          <w:sz w:val="14"/>
        </w:rPr>
        <w:t xml:space="preserve">n15 </w:t>
      </w:r>
      <w:r w:rsidRPr="007642E3">
        <w:rPr>
          <w:rFonts w:ascii="Arial" w:hAnsi="Arial" w:cs="Arial"/>
          <w:sz w:val="14"/>
          <w:szCs w:val="26"/>
        </w:rPr>
        <w:t xml:space="preserve">This Article will show the consistent ways that </w:t>
      </w:r>
      <w:r w:rsidRPr="007642E3">
        <w:rPr>
          <w:rStyle w:val="Emphasis"/>
        </w:rPr>
        <w:t>the current understanding of education federalism within the United States has hindered three of the major reform efforts to promote a more equitable distribution of educational opportunity</w:t>
      </w:r>
      <w:r w:rsidRPr="007642E3">
        <w:rPr>
          <w:rFonts w:ascii="Arial" w:hAnsi="Arial" w:cs="Arial"/>
          <w:sz w:val="14"/>
          <w:szCs w:val="26"/>
        </w:rPr>
        <w:t xml:space="preserve">: </w:t>
      </w:r>
      <w:r w:rsidRPr="007642E3">
        <w:rPr>
          <w:rStyle w:val="Emphasis"/>
        </w:rPr>
        <w:t>school desegregation, school finance litigation, and, most recently, NCLB.</w:t>
      </w:r>
      <w:r w:rsidRPr="007642E3">
        <w:rPr>
          <w:rFonts w:ascii="Arial" w:hAnsi="Arial" w:cs="Arial"/>
          <w:sz w:val="14"/>
          <w:szCs w:val="26"/>
        </w:rPr>
        <w:t xml:space="preserve"> In exploring how education federalism has undermined these efforts, this Article adds to the understanding of other scholars who have critiqued these reforms </w:t>
      </w:r>
      <w:r w:rsidRPr="007642E3">
        <w:rPr>
          <w:rFonts w:ascii="Arial" w:hAnsi="Arial" w:cs="Arial"/>
          <w:position w:val="8"/>
          <w:sz w:val="14"/>
        </w:rPr>
        <w:t xml:space="preserve">n16 </w:t>
      </w:r>
      <w:r w:rsidRPr="007642E3">
        <w:rPr>
          <w:rFonts w:ascii="Arial" w:hAnsi="Arial" w:cs="Arial"/>
          <w:sz w:val="14"/>
          <w:szCs w:val="26"/>
        </w:rPr>
        <w:t xml:space="preserve">and examined why </w:t>
      </w:r>
      <w:r w:rsidRPr="007642E3">
        <w:rPr>
          <w:rStyle w:val="Emphasis"/>
        </w:rPr>
        <w:t>the nation has</w:t>
      </w:r>
      <w:r w:rsidRPr="007642E3">
        <w:rPr>
          <w:rFonts w:ascii="Arial" w:hAnsi="Arial" w:cs="Arial"/>
          <w:sz w:val="14"/>
          <w:szCs w:val="26"/>
        </w:rPr>
        <w:t xml:space="preserve"> </w:t>
      </w:r>
      <w:r w:rsidRPr="007642E3">
        <w:rPr>
          <w:rFonts w:ascii="Arial" w:hAnsi="Arial" w:cs="Arial"/>
          <w:b/>
          <w:bCs/>
          <w:sz w:val="14"/>
          <w:szCs w:val="26"/>
        </w:rPr>
        <w:t xml:space="preserve">[*291] </w:t>
      </w:r>
      <w:r w:rsidRPr="007642E3">
        <w:rPr>
          <w:rStyle w:val="Emphasis"/>
        </w:rPr>
        <w:t>failed to guarantee equal educational opportunity</w:t>
      </w:r>
      <w:r w:rsidRPr="007642E3">
        <w:rPr>
          <w:rFonts w:ascii="Arial" w:hAnsi="Arial" w:cs="Arial"/>
          <w:sz w:val="14"/>
          <w:szCs w:val="26"/>
        </w:rPr>
        <w:t xml:space="preserve">. </w:t>
      </w:r>
      <w:r w:rsidRPr="007642E3">
        <w:rPr>
          <w:rFonts w:ascii="Arial" w:hAnsi="Arial" w:cs="Arial"/>
          <w:position w:val="8"/>
          <w:sz w:val="14"/>
        </w:rPr>
        <w:t xml:space="preserve">n17 </w:t>
      </w:r>
      <w:r w:rsidRPr="007642E3">
        <w:rPr>
          <w:rFonts w:ascii="Arial" w:hAnsi="Arial" w:cs="Arial"/>
          <w:sz w:val="14"/>
          <w:szCs w:val="26"/>
        </w:rPr>
        <w:t>For example, scholars have argued that</w:t>
      </w:r>
      <w:r w:rsidRPr="007642E3">
        <w:rPr>
          <w:rStyle w:val="Emphasis"/>
        </w:rPr>
        <w:t xml:space="preserve"> the failure to undertake earnest efforts to achieve equal educational opportunity is caused by </w:t>
      </w:r>
      <w:r w:rsidRPr="007642E3">
        <w:rPr>
          <w:rFonts w:ascii="Arial" w:hAnsi="Arial" w:cs="Arial"/>
          <w:sz w:val="14"/>
          <w:szCs w:val="26"/>
        </w:rPr>
        <w:t xml:space="preserve">a variety of factors, including the lack of political will to accomplish this goal, </w:t>
      </w:r>
      <w:r w:rsidRPr="007642E3">
        <w:rPr>
          <w:rFonts w:ascii="Arial" w:hAnsi="Arial" w:cs="Arial"/>
          <w:b/>
          <w:bCs/>
          <w:sz w:val="14"/>
          <w:szCs w:val="26"/>
        </w:rPr>
        <w:t xml:space="preserve">[*292] </w:t>
      </w:r>
      <w:r w:rsidRPr="007642E3">
        <w:rPr>
          <w:rFonts w:ascii="Arial" w:hAnsi="Arial" w:cs="Arial"/>
          <w:sz w:val="14"/>
          <w:szCs w:val="26"/>
        </w:rPr>
        <w:t xml:space="preserve">the domination of suburban influences over education politics, and </w:t>
      </w:r>
      <w:r w:rsidRPr="007642E3">
        <w:rPr>
          <w:rStyle w:val="Emphasis"/>
        </w:rPr>
        <w:t xml:space="preserve">the failure of the United States to create a social welfare system that addresses the social and economic barriers that impede the achievement of many poor and minority students. </w:t>
      </w:r>
      <w:r w:rsidRPr="007642E3">
        <w:rPr>
          <w:rFonts w:ascii="Arial" w:hAnsi="Arial" w:cs="Arial"/>
          <w:position w:val="8"/>
          <w:sz w:val="14"/>
        </w:rPr>
        <w:t xml:space="preserve">n18 </w:t>
      </w:r>
      <w:r w:rsidRPr="007642E3">
        <w:rPr>
          <w:rFonts w:ascii="Arial" w:hAnsi="Arial" w:cs="Arial"/>
          <w:sz w:val="14"/>
          <w:szCs w:val="26"/>
        </w:rPr>
        <w:t xml:space="preserve">In a past work, I also explored some of the reasons that these efforts have failed to ensure equal educational opportunity. </w:t>
      </w:r>
      <w:r w:rsidRPr="007642E3">
        <w:rPr>
          <w:rFonts w:ascii="Arial" w:hAnsi="Arial" w:cs="Arial"/>
          <w:position w:val="8"/>
          <w:sz w:val="14"/>
        </w:rPr>
        <w:t xml:space="preserve">n19 </w:t>
      </w:r>
      <w:r w:rsidRPr="007642E3">
        <w:rPr>
          <w:rFonts w:ascii="Arial" w:hAnsi="Arial" w:cs="Arial"/>
          <w:sz w:val="14"/>
          <w:szCs w:val="26"/>
        </w:rPr>
        <w:t xml:space="preserve">In light of this literature, education federalism undoubtedly is not the only factor that has influenced the nation's inability to ensure equal educational opportunity. Nevertheless, it is important to understand the consistent ways in which education federalism has contributed to the ineffectiveness of efforts to ensure equal educational opportunity as scholars propose new avenues to achieve this paramount goal. In addition, in both past and future work, I argue that </w:t>
      </w:r>
      <w:r w:rsidRPr="007642E3">
        <w:rPr>
          <w:rStyle w:val="Emphasis"/>
        </w:rPr>
        <w:t>the nation should consider embracing a new framework for education federalism that would enable the nation to more effectively achieve its goals for public schools.</w:t>
      </w:r>
      <w:r w:rsidRPr="007642E3">
        <w:rPr>
          <w:rFonts w:ascii="Arial" w:hAnsi="Arial" w:cs="Arial"/>
          <w:sz w:val="14"/>
          <w:szCs w:val="26"/>
        </w:rPr>
        <w:t xml:space="preserve"> </w:t>
      </w:r>
      <w:r w:rsidRPr="007642E3">
        <w:rPr>
          <w:rFonts w:ascii="Arial" w:hAnsi="Arial" w:cs="Arial"/>
          <w:position w:val="8"/>
          <w:sz w:val="14"/>
        </w:rPr>
        <w:t xml:space="preserve">n20 </w:t>
      </w:r>
      <w:r w:rsidRPr="007642E3">
        <w:rPr>
          <w:rFonts w:ascii="Arial" w:hAnsi="Arial" w:cs="Arial"/>
          <w:sz w:val="14"/>
          <w:szCs w:val="26"/>
        </w:rPr>
        <w:t xml:space="preserve">Understanding how education federalism has hindered past reforms is an essential part of exploring how education federalism should be reshaped. </w:t>
      </w:r>
    </w:p>
    <w:p w:rsidR="00326D56" w:rsidRDefault="00326D56" w:rsidP="00326D56"/>
    <w:p w:rsidR="00326D56" w:rsidRDefault="00326D56" w:rsidP="00326D56"/>
    <w:p w:rsidR="00326D56" w:rsidRDefault="00326D56" w:rsidP="00326D56">
      <w:pPr>
        <w:pStyle w:val="Heading4"/>
        <w:rPr>
          <w:rStyle w:val="Style13ptBold"/>
          <w:rFonts w:ascii="Arial" w:hAnsi="Arial" w:cs="Arial"/>
        </w:rPr>
      </w:pPr>
      <w:r w:rsidRPr="00B52844">
        <w:rPr>
          <w:rStyle w:val="Style13ptBold"/>
          <w:rFonts w:ascii="Arial" w:hAnsi="Arial" w:cs="Arial"/>
          <w:b/>
        </w:rPr>
        <w:t>States aren’t allocating enough funding to high-poverty districts</w:t>
      </w:r>
      <w:r>
        <w:rPr>
          <w:rStyle w:val="Style13ptBold"/>
          <w:rFonts w:ascii="Arial" w:hAnsi="Arial" w:cs="Arial"/>
        </w:rPr>
        <w:t>.</w:t>
      </w:r>
    </w:p>
    <w:p w:rsidR="00326D56" w:rsidRPr="00381D95" w:rsidRDefault="00326D56" w:rsidP="00326D56">
      <w:pPr>
        <w:rPr>
          <w:rFonts w:ascii="Arial" w:hAnsi="Arial" w:cs="Arial"/>
          <w:sz w:val="26"/>
        </w:rPr>
      </w:pPr>
      <w:r w:rsidRPr="00381D95">
        <w:rPr>
          <w:rStyle w:val="Style13ptBold"/>
          <w:rFonts w:ascii="Arial" w:hAnsi="Arial" w:cs="Arial"/>
        </w:rPr>
        <w:t>Robinson 13</w:t>
      </w:r>
      <w:r w:rsidRPr="00381D95">
        <w:rPr>
          <w:rStyle w:val="Style13ptBold"/>
          <w:rFonts w:ascii="Arial" w:hAnsi="Arial" w:cs="Arial"/>
          <w:b w:val="0"/>
        </w:rPr>
        <w:t xml:space="preserve"> (Kimberly Jenkins Robinson, Professor at University of Richmond Law, Spring 2013, page </w:t>
      </w:r>
      <w:r>
        <w:rPr>
          <w:rStyle w:val="Style13ptBold"/>
          <w:rFonts w:ascii="Arial" w:hAnsi="Arial" w:cs="Arial"/>
          <w:b w:val="0"/>
        </w:rPr>
        <w:t xml:space="preserve">13 &amp; </w:t>
      </w:r>
      <w:r w:rsidRPr="00381D95">
        <w:rPr>
          <w:rStyle w:val="Style13ptBold"/>
          <w:rFonts w:ascii="Arial" w:hAnsi="Arial" w:cs="Arial"/>
          <w:b w:val="0"/>
        </w:rPr>
        <w:t>14, “Wake Forest Law Review”)</w:t>
      </w:r>
    </w:p>
    <w:p w:rsidR="00326D56" w:rsidRPr="00B52844" w:rsidRDefault="00326D56" w:rsidP="004075CC">
      <w:pPr>
        <w:widowControl w:val="0"/>
        <w:autoSpaceDE w:val="0"/>
        <w:autoSpaceDN w:val="0"/>
        <w:adjustRightInd w:val="0"/>
        <w:spacing w:after="240"/>
        <w:rPr>
          <w:rFonts w:asciiTheme="minorHAnsi" w:hAnsiTheme="minorHAnsi" w:cstheme="minorHAnsi"/>
          <w:sz w:val="16"/>
        </w:rPr>
      </w:pPr>
      <w:r w:rsidRPr="00B52844">
        <w:rPr>
          <w:rFonts w:asciiTheme="minorHAnsi" w:hAnsiTheme="minorHAnsi" w:cstheme="minorHAnsi"/>
          <w:sz w:val="16"/>
        </w:rPr>
        <w:t xml:space="preserve">Several key findings highlight existing inequities in school finance systems. The report notes that </w:t>
      </w:r>
      <w:r w:rsidR="004075CC">
        <w:rPr>
          <w:rStyle w:val="Emphasis"/>
          <w:rFonts w:asciiTheme="minorHAnsi" w:hAnsiTheme="minorHAnsi" w:cstheme="minorHAnsi"/>
        </w:rPr>
        <w:t xml:space="preserve">states </w:t>
      </w:r>
      <w:r w:rsidRPr="00326D56">
        <w:rPr>
          <w:rStyle w:val="Emphasis"/>
          <w:rFonts w:asciiTheme="minorHAnsi" w:hAnsiTheme="minorHAnsi" w:cstheme="minorHAnsi"/>
        </w:rPr>
        <w:t>have the most control over two factors - funding distribution and effort</w:t>
      </w:r>
      <w:r w:rsidRPr="00B52844">
        <w:rPr>
          <w:rFonts w:asciiTheme="minorHAnsi" w:hAnsiTheme="minorHAnsi" w:cstheme="minorHAnsi"/>
          <w:sz w:val="16"/>
        </w:rPr>
        <w:t>.</w:t>
      </w:r>
      <w:r w:rsidRPr="00B52844">
        <w:rPr>
          <w:rFonts w:asciiTheme="minorHAnsi" w:hAnsiTheme="minorHAnsi" w:cstheme="minorHAnsi"/>
          <w:position w:val="8"/>
          <w:sz w:val="16"/>
        </w:rPr>
        <w:t xml:space="preserve"> </w:t>
      </w:r>
      <w:r w:rsidRPr="00B52844">
        <w:rPr>
          <w:rFonts w:asciiTheme="minorHAnsi" w:hAnsiTheme="minorHAnsi" w:cstheme="minorHAnsi"/>
          <w:sz w:val="16"/>
        </w:rPr>
        <w:t>In particular, funding distribution provides the greatest insight into whether states attempt to address the additional educational needs of low-income students.</w:t>
      </w:r>
      <w:r w:rsidRPr="00B52844">
        <w:rPr>
          <w:rFonts w:asciiTheme="minorHAnsi" w:hAnsiTheme="minorHAnsi" w:cstheme="minorHAnsi"/>
          <w:position w:val="8"/>
          <w:sz w:val="16"/>
        </w:rPr>
        <w:t xml:space="preserve"> </w:t>
      </w:r>
      <w:r w:rsidRPr="00B52844">
        <w:rPr>
          <w:rFonts w:asciiTheme="minorHAnsi" w:hAnsiTheme="minorHAnsi" w:cstheme="minorHAnsi"/>
          <w:sz w:val="16"/>
        </w:rPr>
        <w:t>On this measure, "</w:t>
      </w:r>
      <w:r w:rsidRPr="00326D56">
        <w:rPr>
          <w:rStyle w:val="Emphasis"/>
          <w:rFonts w:asciiTheme="minorHAnsi" w:hAnsiTheme="minorHAnsi" w:cstheme="minorHAnsi"/>
        </w:rPr>
        <w:t>only 17 states have progressive funding systems, providing greater funding to high-poverty districts than to low-poverty districts</w:t>
      </w:r>
      <w:r w:rsidRPr="00B52844">
        <w:rPr>
          <w:rFonts w:asciiTheme="minorHAnsi" w:hAnsiTheme="minorHAnsi" w:cstheme="minorHAnsi"/>
          <w:sz w:val="16"/>
        </w:rPr>
        <w:t xml:space="preserve">," which represents an increase from the fourteen states that were progressive in the 2010 report. </w:t>
      </w:r>
      <w:r w:rsidRPr="00326D56">
        <w:rPr>
          <w:rStyle w:val="Emphasis"/>
          <w:rFonts w:asciiTheme="minorHAnsi" w:hAnsiTheme="minorHAnsi" w:cstheme="minorHAnsi"/>
        </w:rPr>
        <w:t xml:space="preserve">Sixteen states have regressive systems that give less money to high-poverty districts, and fifteen states provide the same [*321] level of funding to high-and low-poverty districts. </w:t>
      </w:r>
      <w:r w:rsidRPr="00B52844">
        <w:rPr>
          <w:rFonts w:asciiTheme="minorHAnsi" w:hAnsiTheme="minorHAnsi" w:cstheme="minorHAnsi"/>
          <w:position w:val="8"/>
          <w:sz w:val="16"/>
        </w:rPr>
        <w:t xml:space="preserve"> </w:t>
      </w:r>
      <w:r w:rsidRPr="00B52844">
        <w:rPr>
          <w:rFonts w:asciiTheme="minorHAnsi" w:hAnsiTheme="minorHAnsi" w:cstheme="minorHAnsi"/>
          <w:sz w:val="16"/>
        </w:rPr>
        <w:t>This reveals that only slightly more than one-third of the school finance systems are sending additional revenue to address the well-documented greater needs of low-income students.</w:t>
      </w:r>
      <w:r w:rsidRPr="00B52844">
        <w:rPr>
          <w:rFonts w:asciiTheme="minorHAnsi" w:hAnsiTheme="minorHAnsi" w:cstheme="minorHAnsi"/>
          <w:position w:val="8"/>
          <w:sz w:val="16"/>
        </w:rPr>
        <w:t xml:space="preserve"> </w:t>
      </w:r>
      <w:r w:rsidRPr="00B52844">
        <w:rPr>
          <w:rFonts w:asciiTheme="minorHAnsi" w:hAnsiTheme="minorHAnsi" w:cstheme="minorHAnsi"/>
          <w:sz w:val="16"/>
        </w:rPr>
        <w:t>The report also notes that between 2007 and 2009, thirty-four states increased their effort, but that states varied widely in the effort made to fairly fund schools. The report further highlights the importance of Page 13 48 Wake Forest L. Rev. 287, *321 both sufficient and progressive funding systems as an indispensable foundation for raising student achievement and closing the achievement gaps. Even though the Court in Rodriguez called for reform of the nation's school finance systems to advance equal educational opportunity,</w:t>
      </w:r>
      <w:r w:rsidRPr="00B52844">
        <w:rPr>
          <w:rFonts w:asciiTheme="minorHAnsi" w:hAnsiTheme="minorHAnsi" w:cstheme="minorHAnsi"/>
          <w:position w:val="8"/>
          <w:sz w:val="16"/>
        </w:rPr>
        <w:t xml:space="preserve"> </w:t>
      </w:r>
      <w:r w:rsidRPr="00326D56">
        <w:rPr>
          <w:rStyle w:val="Emphasis"/>
          <w:rFonts w:asciiTheme="minorHAnsi" w:hAnsiTheme="minorHAnsi" w:cstheme="minorHAnsi"/>
        </w:rPr>
        <w:t>the local control of education that was supposed to encourage experimentation simply has failed to foster comprehensive and effective state efforts that eliminate inequitable disparities in educational opportunity</w:t>
      </w:r>
      <w:r w:rsidRPr="00B52844">
        <w:rPr>
          <w:rFonts w:asciiTheme="minorHAnsi" w:hAnsiTheme="minorHAnsi" w:cstheme="minorHAnsi"/>
          <w:sz w:val="16"/>
        </w:rPr>
        <w:t>. Although some contend that such experimentation and reform suggests the Court in Rodriguez correctly left this issue to the states</w:t>
      </w:r>
      <w:r w:rsidR="00B52844" w:rsidRPr="00B52844">
        <w:rPr>
          <w:rFonts w:asciiTheme="minorHAnsi" w:hAnsiTheme="minorHAnsi" w:cstheme="minorHAnsi"/>
          <w:sz w:val="16"/>
        </w:rPr>
        <w:t xml:space="preserve">, </w:t>
      </w:r>
      <w:r w:rsidRPr="00B52844">
        <w:rPr>
          <w:rFonts w:asciiTheme="minorHAnsi" w:hAnsiTheme="minorHAnsi" w:cstheme="minorHAnsi"/>
          <w:sz w:val="16"/>
        </w:rPr>
        <w:t xml:space="preserve">the steadfast persistence in disparities in educational opportunity that harm disadvantaged students indicates the Court's trust in states to end these disparities may have been misplaced. Therefore, </w:t>
      </w:r>
      <w:r w:rsidRPr="00326D56">
        <w:rPr>
          <w:rStyle w:val="Emphasis"/>
          <w:rFonts w:asciiTheme="minorHAnsi" w:hAnsiTheme="minorHAnsi" w:cstheme="minorHAnsi"/>
        </w:rPr>
        <w:t>closing the federal courthouse door to school finance litigation has left disadvantaged schoolchildren without a means to obtain comprehensive and lasting reform of school finance systems that continue to tolerate significant and inequitable disparities in educational opportunity.</w:t>
      </w:r>
      <w:r w:rsidRPr="00B52844">
        <w:rPr>
          <w:rFonts w:asciiTheme="minorHAnsi" w:hAnsiTheme="minorHAnsi" w:cstheme="minorHAnsi"/>
          <w:sz w:val="16"/>
        </w:rPr>
        <w:t xml:space="preserve"> Given the limited impact of state school finance litigation and reform, Rodriguez remains essential to understanding how </w:t>
      </w:r>
      <w:r w:rsidRPr="00326D56">
        <w:rPr>
          <w:rStyle w:val="Emphasis"/>
          <w:rFonts w:asciiTheme="minorHAnsi" w:hAnsiTheme="minorHAnsi" w:cstheme="minorHAnsi"/>
        </w:rPr>
        <w:t>education federalism has served as one of the hindrances to the nation's efforts to achieve equal educational opportunity.</w:t>
      </w:r>
      <w:r w:rsidRPr="00B52844">
        <w:rPr>
          <w:rFonts w:asciiTheme="minorHAnsi" w:hAnsiTheme="minorHAnsi" w:cstheme="minorHAnsi"/>
          <w:sz w:val="16"/>
        </w:rPr>
        <w:t xml:space="preserve"> </w:t>
      </w:r>
    </w:p>
    <w:p w:rsidR="00326D56" w:rsidRDefault="00326D56" w:rsidP="00326D56"/>
    <w:p w:rsidR="00B52844" w:rsidRDefault="00B52844" w:rsidP="00326D56"/>
    <w:p w:rsidR="00B52844" w:rsidRPr="00B52844" w:rsidRDefault="00B52844" w:rsidP="00B52844">
      <w:pPr>
        <w:pStyle w:val="Heading4"/>
        <w:rPr>
          <w:rStyle w:val="Style13ptBold"/>
          <w:rFonts w:ascii="Arial" w:hAnsi="Arial" w:cs="Arial"/>
          <w:b/>
        </w:rPr>
      </w:pPr>
      <w:r w:rsidRPr="00B52844">
        <w:rPr>
          <w:rStyle w:val="Style13ptBold"/>
          <w:rFonts w:ascii="Arial" w:hAnsi="Arial" w:cs="Arial"/>
          <w:b/>
        </w:rPr>
        <w:t xml:space="preserve">Education federalism prevented the NCLB’s goal to create equal education opportunities. </w:t>
      </w:r>
    </w:p>
    <w:p w:rsidR="00B52844" w:rsidRPr="00381D95" w:rsidRDefault="00B52844" w:rsidP="00B52844">
      <w:pPr>
        <w:rPr>
          <w:rFonts w:ascii="Arial" w:hAnsi="Arial" w:cs="Arial"/>
          <w:sz w:val="26"/>
        </w:rPr>
      </w:pPr>
      <w:r w:rsidRPr="00381D95">
        <w:rPr>
          <w:rStyle w:val="Style13ptBold"/>
          <w:rFonts w:ascii="Arial" w:hAnsi="Arial" w:cs="Arial"/>
        </w:rPr>
        <w:t>Robinson 13</w:t>
      </w:r>
      <w:r w:rsidRPr="00381D95">
        <w:rPr>
          <w:rStyle w:val="Style13ptBold"/>
          <w:rFonts w:ascii="Arial" w:hAnsi="Arial" w:cs="Arial"/>
          <w:b w:val="0"/>
        </w:rPr>
        <w:t xml:space="preserve"> (Kimberly Jenkins Robinson, Professor at University of Richmond Law, Spring 2013, page 15&amp;16, “Wake Forest Law Review”)</w:t>
      </w:r>
    </w:p>
    <w:p w:rsidR="00B52844" w:rsidRPr="00B52844" w:rsidRDefault="00B52844" w:rsidP="00B52844">
      <w:pPr>
        <w:widowControl w:val="0"/>
        <w:autoSpaceDE w:val="0"/>
        <w:autoSpaceDN w:val="0"/>
        <w:adjustRightInd w:val="0"/>
        <w:spacing w:after="240"/>
        <w:rPr>
          <w:rFonts w:asciiTheme="minorHAnsi" w:hAnsiTheme="minorHAnsi" w:cstheme="minorHAnsi"/>
          <w:sz w:val="16"/>
        </w:rPr>
      </w:pPr>
      <w:r w:rsidRPr="00B52844">
        <w:rPr>
          <w:rFonts w:asciiTheme="minorHAnsi" w:hAnsiTheme="minorHAnsi" w:cstheme="minorHAnsi"/>
          <w:sz w:val="16"/>
        </w:rPr>
        <w:t xml:space="preserve">III. Education Federalism and the No Child Left Behind Act of 2001 The No Child Left Behind Act of 2001 represents the most far-reaching federal legislative effort to advance educational equity and </w:t>
      </w:r>
      <w:r w:rsidRPr="00B52844">
        <w:rPr>
          <w:rFonts w:asciiTheme="minorHAnsi" w:hAnsiTheme="minorHAnsi" w:cstheme="minorHAnsi"/>
          <w:b/>
          <w:bCs/>
          <w:sz w:val="16"/>
        </w:rPr>
        <w:t xml:space="preserve">[*323] </w:t>
      </w:r>
      <w:r w:rsidRPr="00B52844">
        <w:rPr>
          <w:rFonts w:asciiTheme="minorHAnsi" w:hAnsiTheme="minorHAnsi" w:cstheme="minorHAnsi"/>
          <w:sz w:val="16"/>
        </w:rPr>
        <w:t xml:space="preserve">excellence in the nation's history. The founding legislation for NCLB, the Elementary and Secondary Education Act of 1965, focused on providing additional resources to disadvantaged students to attempt to bridge the opportunity gap between these students and their more affluent peers. Subsequent reauthorizations built upon this focus on low-income students while also expanding federal assistance to particular populations of students, such as English language learners. This federal legislation eventually embraced the standards and accountability movement by requiring states to adopt the same rigorous academic standards for all students through the Improving America's Schools Act of 1994. NCLB is a bipartisan congressional attempt to begin to close both the achievement gap and the opportunity gap. It substantially expanded and restructured the federal role in elementary and secondary education and, in doing so, ultimately shaped a new education federalism. However, even as NCLB was reshaping education federalism, </w:t>
      </w:r>
      <w:r w:rsidRPr="00B52844">
        <w:rPr>
          <w:rStyle w:val="Emphasis"/>
          <w:rFonts w:asciiTheme="minorHAnsi" w:hAnsiTheme="minorHAnsi" w:cstheme="minorHAnsi"/>
        </w:rPr>
        <w:t>education federalism handicapped NCLB's ability to effectively address the achievement and opportunity gaps</w:t>
      </w:r>
      <w:r w:rsidRPr="00B52844">
        <w:rPr>
          <w:rFonts w:asciiTheme="minorHAnsi" w:hAnsiTheme="minorHAnsi" w:cstheme="minorHAnsi"/>
          <w:sz w:val="16"/>
        </w:rPr>
        <w:t xml:space="preserve">. This Part analyzes how </w:t>
      </w:r>
      <w:r w:rsidRPr="00B52844">
        <w:rPr>
          <w:rStyle w:val="Emphasis"/>
          <w:rFonts w:asciiTheme="minorHAnsi" w:hAnsiTheme="minorHAnsi" w:cstheme="minorHAnsi"/>
        </w:rPr>
        <w:t>education federalism hindered</w:t>
      </w:r>
      <w:r w:rsidRPr="00B52844">
        <w:rPr>
          <w:rFonts w:asciiTheme="minorHAnsi" w:hAnsiTheme="minorHAnsi" w:cstheme="minorHAnsi"/>
          <w:sz w:val="16"/>
        </w:rPr>
        <w:t xml:space="preserve"> two key NCLB provisions</w:t>
      </w:r>
      <w:r w:rsidRPr="00B52844">
        <w:rPr>
          <w:rStyle w:val="Emphasis"/>
          <w:rFonts w:asciiTheme="minorHAnsi" w:hAnsiTheme="minorHAnsi" w:cstheme="minorHAnsi"/>
        </w:rPr>
        <w:t>: the requirement that all states adopt challenging academic standards and the requirement that all classrooms have a highly qualified teacher</w:t>
      </w:r>
      <w:r w:rsidRPr="00B52844">
        <w:rPr>
          <w:rFonts w:asciiTheme="minorHAnsi" w:hAnsiTheme="minorHAnsi" w:cstheme="minorHAnsi"/>
          <w:sz w:val="16"/>
        </w:rPr>
        <w:t xml:space="preserve">. This analysis reveals that even the most far-reaching federal effort to Page 14 48 Wake Forest L. Rev. 287, *323 promote equity and excellence in education could not escape the policymaking constraints of education federalism. </w:t>
      </w:r>
      <w:r w:rsidRPr="00B52844">
        <w:rPr>
          <w:rFonts w:asciiTheme="minorHAnsi" w:hAnsiTheme="minorHAnsi" w:cstheme="minorHAnsi"/>
          <w:b/>
          <w:bCs/>
          <w:sz w:val="16"/>
        </w:rPr>
        <w:t xml:space="preserve">[*324] </w:t>
      </w:r>
      <w:r w:rsidRPr="00B52844">
        <w:rPr>
          <w:rFonts w:asciiTheme="minorHAnsi" w:hAnsiTheme="minorHAnsi" w:cstheme="minorHAnsi"/>
          <w:sz w:val="16"/>
        </w:rPr>
        <w:t xml:space="preserve">A. How Education Federalism Influenced the Requirements for Challenging Academic Standards in NCLB To understand how education federalism limited NCLB's potential effectiveness, it is important to understand the key components of NCLB. </w:t>
      </w:r>
      <w:r w:rsidRPr="00B52844">
        <w:rPr>
          <w:rStyle w:val="Emphasis"/>
          <w:rFonts w:asciiTheme="minorHAnsi" w:hAnsiTheme="minorHAnsi" w:cstheme="minorHAnsi"/>
        </w:rPr>
        <w:t xml:space="preserve">NCLB requires all states to adopt "challenging" academic standards at a minimum in math, reading, and science that are applied to all students. n245 Students must be tested on their knowledge of these standards annually in grades three through eight and once in grades ten through twelve in reading and math </w:t>
      </w:r>
      <w:r w:rsidRPr="00B52844">
        <w:rPr>
          <w:rFonts w:asciiTheme="minorHAnsi" w:hAnsiTheme="minorHAnsi" w:cstheme="minorHAnsi"/>
          <w:sz w:val="16"/>
        </w:rPr>
        <w:t>beginning in the 2005-06 school year. Beginning in the 2007-08 school year, science testing must be conducted once in each of three grade spans: grades three to five, grades six to nine, and grades ten to twelve. States also must define cut scores that determine when students are proficient on state tests, and those scores must be separately reported for student subgroups, including separate scores for racial and ethnic minority students and low-income students. NCLB requires all schools and districts to publish annual report cards detailing graduation rates, school performance, and whether students and subgroups of students are making adequate yearly progress ("AYP") toward the goal of proficiency for all students by 2014. NCLB also imposes accountability requirements on schools and districts that receive funding under Title I. These requirements generally impose increasingly interventionist corrective action each year that a school or a subgroup within a school did not achieve proficiency on state tests. Despite these reformist requirements</w:t>
      </w:r>
      <w:r w:rsidRPr="00B52844">
        <w:rPr>
          <w:rStyle w:val="Emphasis"/>
          <w:rFonts w:asciiTheme="minorHAnsi" w:hAnsiTheme="minorHAnsi" w:cstheme="minorHAnsi"/>
        </w:rPr>
        <w:t>, the current understanding of education federalism has handcuffed the most progressive elements of NCLB. NCLB's requirement that all students become proficient at "challenging" academic standards lies at the heart of its effort to close the achievement gap. However, rather than propose rigorous common standards for all students, the existing structure of education federalism led Congress to allow each [*325] state to set its own academic standards</w:t>
      </w:r>
      <w:r w:rsidRPr="00B52844">
        <w:rPr>
          <w:rFonts w:asciiTheme="minorHAnsi" w:hAnsiTheme="minorHAnsi" w:cstheme="minorHAnsi"/>
          <w:sz w:val="16"/>
        </w:rPr>
        <w:t xml:space="preserve">. Indeed, as professor of government Paul Manna has noted, "Long-standing political concerns and views of American federalism, such as the tradition of state and local control of curriculum and teaching, kept some options such as federally developed standards and tests off the negotiating table from the start." Furthermore, the statute ensures that the Department of Education will not exert influence over the content of the standards by specifically stating that "a State shall not be required to submit such standards to the Secretary [of Education]." </w:t>
      </w:r>
      <w:r w:rsidRPr="00B52844">
        <w:rPr>
          <w:rStyle w:val="Emphasis"/>
          <w:rFonts w:asciiTheme="minorHAnsi" w:hAnsiTheme="minorHAnsi" w:cstheme="minorHAnsi"/>
        </w:rPr>
        <w:t>Allowing states to set academic standards provides states with an opportunity to establish rigorous academic standards</w:t>
      </w:r>
      <w:r w:rsidRPr="00B52844">
        <w:rPr>
          <w:rFonts w:asciiTheme="minorHAnsi" w:hAnsiTheme="minorHAnsi" w:cstheme="minorHAnsi"/>
          <w:sz w:val="16"/>
        </w:rPr>
        <w:t xml:space="preserve"> that would prepare students for success in postsecondary education, employment, and their communities. </w:t>
      </w:r>
      <w:r w:rsidRPr="00B52844">
        <w:rPr>
          <w:rStyle w:val="Emphasis"/>
          <w:rFonts w:asciiTheme="minorHAnsi" w:hAnsiTheme="minorHAnsi" w:cstheme="minorHAnsi"/>
        </w:rPr>
        <w:t>Unfortunately for the nation's schoolchildren, and ultimately the nation, the states did not embrace this opportunity</w:t>
      </w:r>
      <w:r w:rsidRPr="00B52844">
        <w:rPr>
          <w:rFonts w:asciiTheme="minorHAnsi" w:hAnsiTheme="minorHAnsi" w:cstheme="minorHAnsi"/>
          <w:sz w:val="16"/>
        </w:rPr>
        <w:t>. Instead</w:t>
      </w:r>
      <w:r w:rsidRPr="00B52844">
        <w:rPr>
          <w:rStyle w:val="Emphasis"/>
          <w:rFonts w:asciiTheme="minorHAnsi" w:hAnsiTheme="minorHAnsi" w:cstheme="minorHAnsi"/>
        </w:rPr>
        <w:t>, many states used the flexibility within NCLB as an opportunity to lower standards to those that were easily attainable to avoid the penalties and the reforms that would be required if students did not reach demanding standards</w:t>
      </w:r>
      <w:r w:rsidRPr="00B52844">
        <w:rPr>
          <w:rFonts w:asciiTheme="minorHAnsi" w:hAnsiTheme="minorHAnsi" w:cstheme="minorHAnsi"/>
          <w:sz w:val="16"/>
        </w:rPr>
        <w:t xml:space="preserve">. </w:t>
      </w:r>
      <w:r w:rsidRPr="00B52844">
        <w:rPr>
          <w:rStyle w:val="Emphasis"/>
          <w:rFonts w:asciiTheme="minorHAnsi" w:hAnsiTheme="minorHAnsi" w:cstheme="minorHAnsi"/>
        </w:rPr>
        <w:t>n256 The weak standards eviscerated the proficiency requirement and instead made proficiency mean very little in many states. n257 As a result, student proficiency on state tests did not ensure that students were well prepared for the workforce or college.</w:t>
      </w:r>
      <w:r w:rsidRPr="00B52844">
        <w:rPr>
          <w:rFonts w:asciiTheme="minorHAnsi" w:hAnsiTheme="minorHAnsi" w:cstheme="minorHAnsi"/>
          <w:sz w:val="16"/>
        </w:rPr>
        <w:t xml:space="preserve"> Even though education federalism limited Congress's ability to adopt a national standard, Congress tried to prevent states from adopting low standards by requiring states to test a sample of students on the National Assessment of Educational Progress ("NAEP"), a standardized achievement test on reading and math for fourth and eighth graders. n259 However, this check proved </w:t>
      </w:r>
      <w:r w:rsidRPr="00B52844">
        <w:rPr>
          <w:rFonts w:asciiTheme="minorHAnsi" w:hAnsiTheme="minorHAnsi" w:cstheme="minorHAnsi"/>
          <w:b/>
          <w:bCs/>
          <w:sz w:val="16"/>
        </w:rPr>
        <w:t xml:space="preserve">[*326] </w:t>
      </w:r>
      <w:r w:rsidRPr="00B52844">
        <w:rPr>
          <w:rFonts w:asciiTheme="minorHAnsi" w:hAnsiTheme="minorHAnsi" w:cstheme="minorHAnsi"/>
          <w:sz w:val="16"/>
        </w:rPr>
        <w:t xml:space="preserve">insufficient to the task. </w:t>
      </w:r>
      <w:r w:rsidRPr="00B52844">
        <w:rPr>
          <w:rStyle w:val="Emphasis"/>
          <w:rFonts w:asciiTheme="minorHAnsi" w:hAnsiTheme="minorHAnsi" w:cstheme="minorHAnsi"/>
        </w:rPr>
        <w:t>Most states have adopted significantly weaker standards than the NAEP standards.</w:t>
      </w:r>
      <w:r w:rsidRPr="00B52844">
        <w:rPr>
          <w:rFonts w:asciiTheme="minorHAnsi" w:hAnsiTheme="minorHAnsi" w:cstheme="minorHAnsi"/>
          <w:sz w:val="16"/>
        </w:rPr>
        <w:t xml:space="preserve"> Indeed, one study found that "every state, for both reading and math (with the exception of Massachusetts for math), deems more students "proficient' on its own assessments than NAEP does." </w:t>
      </w:r>
      <w:r w:rsidRPr="00B52844">
        <w:rPr>
          <w:rStyle w:val="Emphasis"/>
          <w:rFonts w:asciiTheme="minorHAnsi" w:hAnsiTheme="minorHAnsi" w:cstheme="minorHAnsi"/>
        </w:rPr>
        <w:t xml:space="preserve">The NAEP data also reveal that less than one-third of the students in the United States are proficient in reading and that a similar percentage of students are proficient in math. </w:t>
      </w:r>
      <w:r w:rsidRPr="00B52844">
        <w:rPr>
          <w:rFonts w:asciiTheme="minorHAnsi" w:hAnsiTheme="minorHAnsi" w:cstheme="minorHAnsi"/>
          <w:sz w:val="16"/>
        </w:rPr>
        <w:t xml:space="preserve">Although states continue to adjust their standards and many have committed in the last few years to adopt common standards in response to federal money offered under President Obama's Race to the Top Initiative, this analysis Page 15 48 Wake Forest L. Rev. 287, *326 reveals that the </w:t>
      </w:r>
      <w:r w:rsidRPr="00B52844">
        <w:rPr>
          <w:rStyle w:val="Emphasis"/>
          <w:rFonts w:asciiTheme="minorHAnsi" w:hAnsiTheme="minorHAnsi" w:cstheme="minorHAnsi"/>
        </w:rPr>
        <w:t>congressional genuflect to education federalism eviscerated the heart of NCLB by preventing Congress from establishing a meaningful floor for state education standards. Without any limits on the rigor of state standards, many states chose to adopt weak academic standards.</w:t>
      </w:r>
      <w:r w:rsidRPr="00B52844">
        <w:rPr>
          <w:rFonts w:asciiTheme="minorHAnsi" w:hAnsiTheme="minorHAnsi" w:cstheme="minorHAnsi"/>
          <w:sz w:val="16"/>
        </w:rPr>
        <w:t xml:space="preserve"> The next Subpart reveals that education federalism also limited the effectiveness of NCLB's requirement that every classroom must have a highly qualified teacher in districts that receive Title I funds. </w:t>
      </w:r>
    </w:p>
    <w:p w:rsidR="00B52844" w:rsidRPr="00381D95" w:rsidRDefault="00B52844" w:rsidP="00B52844">
      <w:pPr>
        <w:pStyle w:val="Heading4"/>
        <w:rPr>
          <w:rStyle w:val="Style13ptBold"/>
          <w:rFonts w:ascii="Arial" w:hAnsi="Arial" w:cs="Arial"/>
        </w:rPr>
      </w:pPr>
      <w:r w:rsidRPr="00B52844">
        <w:rPr>
          <w:rStyle w:val="Style13ptBold"/>
          <w:rFonts w:ascii="Arial" w:hAnsi="Arial" w:cs="Arial"/>
          <w:b/>
        </w:rPr>
        <w:t>Rodriguez case proves-states abusing power to allocate funding based on wealth</w:t>
      </w:r>
      <w:r>
        <w:rPr>
          <w:rStyle w:val="Style13ptBold"/>
          <w:rFonts w:ascii="Arial" w:hAnsi="Arial" w:cs="Arial"/>
        </w:rPr>
        <w:t>.</w:t>
      </w:r>
    </w:p>
    <w:p w:rsidR="00B52844" w:rsidRPr="00381D95" w:rsidRDefault="00B52844" w:rsidP="00B52844">
      <w:pPr>
        <w:rPr>
          <w:rFonts w:ascii="Arial" w:hAnsi="Arial" w:cs="Arial"/>
          <w:sz w:val="26"/>
        </w:rPr>
      </w:pPr>
      <w:r w:rsidRPr="00381D95">
        <w:rPr>
          <w:rStyle w:val="Style13ptBold"/>
          <w:rFonts w:ascii="Arial" w:hAnsi="Arial" w:cs="Arial"/>
        </w:rPr>
        <w:t>Robinson 13</w:t>
      </w:r>
      <w:r w:rsidRPr="00381D95">
        <w:rPr>
          <w:rStyle w:val="Style13ptBold"/>
          <w:rFonts w:ascii="Arial" w:hAnsi="Arial" w:cs="Arial"/>
          <w:b w:val="0"/>
        </w:rPr>
        <w:t xml:space="preserve"> (Kimberly Jenkins Robinson, Professor at University of Richmond Law, Spring 2013, page </w:t>
      </w:r>
      <w:r>
        <w:rPr>
          <w:rStyle w:val="Style13ptBold"/>
          <w:rFonts w:ascii="Arial" w:hAnsi="Arial" w:cs="Arial"/>
          <w:b w:val="0"/>
        </w:rPr>
        <w:t>8-11</w:t>
      </w:r>
      <w:r w:rsidRPr="00381D95">
        <w:rPr>
          <w:rStyle w:val="Style13ptBold"/>
          <w:rFonts w:ascii="Arial" w:hAnsi="Arial" w:cs="Arial"/>
          <w:b w:val="0"/>
        </w:rPr>
        <w:t>, “Wake Forest Law Review”)</w:t>
      </w:r>
    </w:p>
    <w:p w:rsidR="00B52844" w:rsidRPr="00B52844" w:rsidRDefault="00B52844" w:rsidP="00B52844">
      <w:pPr>
        <w:widowControl w:val="0"/>
        <w:autoSpaceDE w:val="0"/>
        <w:autoSpaceDN w:val="0"/>
        <w:adjustRightInd w:val="0"/>
        <w:spacing w:after="240"/>
        <w:rPr>
          <w:rFonts w:asciiTheme="minorHAnsi" w:hAnsiTheme="minorHAnsi" w:cstheme="minorHAnsi"/>
          <w:sz w:val="16"/>
        </w:rPr>
      </w:pPr>
      <w:r w:rsidRPr="00B52844">
        <w:rPr>
          <w:rFonts w:asciiTheme="minorHAnsi" w:hAnsiTheme="minorHAnsi" w:cstheme="minorHAnsi"/>
          <w:sz w:val="16"/>
        </w:rPr>
        <w:t xml:space="preserve">A. Closing the Door to Federal School Finance Litigation </w:t>
      </w:r>
      <w:r w:rsidRPr="00B52844">
        <w:rPr>
          <w:rStyle w:val="Emphasis"/>
          <w:rFonts w:asciiTheme="minorHAnsi" w:hAnsiTheme="minorHAnsi" w:cstheme="minorHAnsi"/>
        </w:rPr>
        <w:t>The Court ruled in its 1973 decision in San Antonio Independent School District v. Rodriguez that the Constitution did not recognize education as a fundamental right and rejected [*308] plaintiffs' arguments that the Texas school financing scheme discriminated on the basis of wealth.</w:t>
      </w:r>
      <w:r w:rsidRPr="00B52844">
        <w:rPr>
          <w:rFonts w:asciiTheme="minorHAnsi" w:hAnsiTheme="minorHAnsi" w:cstheme="minorHAnsi"/>
          <w:sz w:val="16"/>
        </w:rPr>
        <w:t xml:space="preserve"> Mexican American parents of children in schools in the Edgewood Independent School District, a city school district in San Antonio, Texas, sued the state on behalf of minority schoolchildren and those poor children who lived in districts with a relatively low base for property taxes. </w:t>
      </w:r>
      <w:r w:rsidRPr="00B52844">
        <w:rPr>
          <w:rStyle w:val="Emphasis"/>
          <w:rFonts w:asciiTheme="minorHAnsi" w:hAnsiTheme="minorHAnsi" w:cstheme="minorHAnsi"/>
        </w:rPr>
        <w:t xml:space="preserve">The plaintiffs alleged that the Texas school finance system discriminated against a suspect class and infringed upon education as a fundamental right. n127 They emphasized the wide disparities in per-pupil spending throughout the state. n128 The federal district court held that the Texas system for financing schools violated the Federal Equal Protection Clause because it discriminated on the basis of wealth by allowing wealthier districts to provide a higher-quality education while paying lower taxes than less affluent districts. n129 The lower court found that although Texas claimed that the system promoted local control and the ability of parents to determine how much to spend on their child's education, in reality "the state has, in truth and in fact, limited the choice of financing </w:t>
      </w:r>
      <w:r w:rsidRPr="00B52844">
        <w:rPr>
          <w:rStyle w:val="Emphasis"/>
          <w:rFonts w:asciiTheme="minorHAnsi" w:hAnsiTheme="minorHAnsi" w:cstheme="minorHAnsi"/>
          <w:sz w:val="16"/>
          <w:u w:val="none"/>
        </w:rPr>
        <w:t>by guaranteeing that "some</w:t>
      </w:r>
      <w:r w:rsidRPr="00B52844">
        <w:rPr>
          <w:rStyle w:val="Emphasis"/>
          <w:rFonts w:asciiTheme="minorHAnsi" w:hAnsiTheme="minorHAnsi" w:cstheme="minorHAnsi"/>
        </w:rPr>
        <w:t xml:space="preserve"> </w:t>
      </w:r>
      <w:r w:rsidRPr="00B52844">
        <w:rPr>
          <w:rFonts w:asciiTheme="minorHAnsi" w:hAnsiTheme="minorHAnsi" w:cstheme="minorHAnsi"/>
          <w:sz w:val="16"/>
        </w:rPr>
        <w:t xml:space="preserve">Page 8 48 Wake Forest L. Rev. 287, *308 districts will spend low (with high taxes) while others will spend high (with low taxes).'" </w:t>
      </w:r>
      <w:r w:rsidRPr="00B52844">
        <w:rPr>
          <w:rStyle w:val="Emphasis"/>
          <w:rFonts w:asciiTheme="minorHAnsi" w:hAnsiTheme="minorHAnsi" w:cstheme="minorHAnsi"/>
        </w:rPr>
        <w:t xml:space="preserve">The Supreme Court reversed and held that the Texas scheme neither discriminated on the basis of wealth nor infringed upon a fundamental right. </w:t>
      </w:r>
      <w:r w:rsidRPr="00B52844">
        <w:rPr>
          <w:rFonts w:asciiTheme="minorHAnsi" w:hAnsiTheme="minorHAnsi" w:cstheme="minorHAnsi"/>
          <w:sz w:val="16"/>
        </w:rPr>
        <w:t xml:space="preserve">The Court rejected the wealth discrimination claim because the class, according to the Court, was not clearly defined, nor did the class bear the hallmarks of a suspect class, such as a history of past discrimination or a lack of political power. The Court further held that the Constitution neither explicitly nor implicitly protected education as a fundamental right and that the importance of education could not render it a fundamental right. Even though an education is necessary to exercise the right to speak and to vote, </w:t>
      </w:r>
      <w:r w:rsidRPr="00B52844">
        <w:rPr>
          <w:rStyle w:val="Emphasis"/>
          <w:rFonts w:asciiTheme="minorHAnsi" w:hAnsiTheme="minorHAnsi" w:cstheme="minorHAnsi"/>
        </w:rPr>
        <w:t>the Court noted</w:t>
      </w:r>
      <w:r w:rsidRPr="00B52844">
        <w:rPr>
          <w:rFonts w:asciiTheme="minorHAnsi" w:hAnsiTheme="minorHAnsi" w:cstheme="minorHAnsi"/>
          <w:sz w:val="16"/>
        </w:rPr>
        <w:t xml:space="preserve"> </w:t>
      </w:r>
      <w:r w:rsidRPr="00B52844">
        <w:rPr>
          <w:rStyle w:val="StyleUnderline"/>
          <w:rFonts w:asciiTheme="minorHAnsi" w:hAnsiTheme="minorHAnsi" w:cstheme="minorHAnsi"/>
        </w:rPr>
        <w:t>that the Constitution did not guarantee [*309] that either right must be exercised to its fullest extent</w:t>
      </w:r>
      <w:r w:rsidRPr="00B52844">
        <w:rPr>
          <w:rFonts w:asciiTheme="minorHAnsi" w:hAnsiTheme="minorHAnsi" w:cstheme="minorHAnsi"/>
          <w:sz w:val="16"/>
        </w:rPr>
        <w:t xml:space="preserve">. </w:t>
      </w:r>
      <w:r w:rsidRPr="00B52844">
        <w:rPr>
          <w:rStyle w:val="Emphasis"/>
          <w:rFonts w:asciiTheme="minorHAnsi" w:hAnsiTheme="minorHAnsi" w:cstheme="minorHAnsi"/>
        </w:rPr>
        <w:t xml:space="preserve">Furthermore, the plaintiffs had only alleged a relative deprivation of educational opportunity and had failed to allege an absolute denial of education or that the state had denied each child the chance to obtain "the basic minimal skills necessary for the enjoyment of the rights of speech and of full participation in the political process." </w:t>
      </w:r>
      <w:r w:rsidRPr="00B52844">
        <w:rPr>
          <w:rFonts w:asciiTheme="minorHAnsi" w:hAnsiTheme="minorHAnsi" w:cstheme="minorHAnsi"/>
          <w:sz w:val="16"/>
        </w:rPr>
        <w:t xml:space="preserve">In the absence of a fundamental right, the Court reviewed the disparities in educational opportunity under the rational basis standard and found that the system rationally advanced local control of education. The Court explained that in matters of tax policy and education policy, it lacked the expertise to interfere with state and local decisions. Given the debates about the relationship between quality and school expenditures, the goals of education, and the proper allocation of authority between state and local governments, the Court noted that wisdom counseled against it imposing constitutional requirements upon the states that could hinder them from discovering possible solutions to the challenges they confront when designing school funding systems. For these reasons, the Court held that the Texas school funding system was rationally related to a legitimate state interest in local control of education. n139 Like the school desegregation cases, </w:t>
      </w:r>
      <w:r w:rsidRPr="00B52844">
        <w:rPr>
          <w:rStyle w:val="Emphasis"/>
          <w:rFonts w:asciiTheme="minorHAnsi" w:hAnsiTheme="minorHAnsi" w:cstheme="minorHAnsi"/>
        </w:rPr>
        <w:t>the Rodriguez Court relied heavily on two interrelated education federalism interests when it rejected the plaintiffs' claims: maintaining the existing balance of power between the federal and state governments and ensuring local control of schools. The Court indicated that it wanted to maintain the existing balance of power</w:t>
      </w:r>
      <w:r w:rsidRPr="00B52844">
        <w:rPr>
          <w:rFonts w:asciiTheme="minorHAnsi" w:hAnsiTheme="minorHAnsi" w:cstheme="minorHAnsi"/>
          <w:sz w:val="16"/>
        </w:rPr>
        <w:t xml:space="preserve"> when it noted that the plaintiffs were essentially asking the Court to invalidate the school finance systems in all fifty states. In rejecting the plaintiffs' claims, the Court acknowledged that, although all equal protection claims implicate federalism, "it would be difficult to imagine a case having a greater potential impact on our federal system than the one now before us." The Court explained that its understanding of the proper allocation of federal and state power also guided its application of the rational basis standard to determine the constitutionality of the existing school finance system. Furthermore, invalidating the property tax as a means of funding </w:t>
      </w:r>
      <w:r w:rsidRPr="00B52844">
        <w:rPr>
          <w:rFonts w:asciiTheme="minorHAnsi" w:hAnsiTheme="minorHAnsi" w:cstheme="minorHAnsi"/>
          <w:b/>
          <w:bCs/>
          <w:sz w:val="16"/>
        </w:rPr>
        <w:t xml:space="preserve">[*310] </w:t>
      </w:r>
      <w:r w:rsidRPr="00B52844">
        <w:rPr>
          <w:rFonts w:asciiTheme="minorHAnsi" w:hAnsiTheme="minorHAnsi" w:cstheme="minorHAnsi"/>
          <w:sz w:val="16"/>
        </w:rPr>
        <w:t xml:space="preserve">schools could implicate the funding of other public services that rely on property taxes. The Court's opinion also emphasized the nation's long-standing commitment to local control of education and the benefits that it secures for education. According to the Court, local control of education enables communities to create programs that are tailored to the needs of their students. Like the relationship between the federal government and the state, local control also provides "some opportunity for experimentation, innovation, and a healthy competition for educational excellence." In fact, the Court claimed that no social issue could benefit more from a variety of viewpoints and approaches than education. The Court further explained that even though centralization of government represented a growing trend, local oversight of schools has remained one of the hallmarks of the American education system. </w:t>
      </w:r>
      <w:r w:rsidRPr="00B52844">
        <w:rPr>
          <w:rStyle w:val="Emphasis"/>
          <w:rFonts w:asciiTheme="minorHAnsi" w:hAnsiTheme="minorHAnsi" w:cstheme="minorHAnsi"/>
        </w:rPr>
        <w:t xml:space="preserve">The Court also reaffirmed the freedom of Texas residents to choose a system that favored local control over greater equality. </w:t>
      </w:r>
      <w:r w:rsidRPr="00B52844">
        <w:rPr>
          <w:rFonts w:asciiTheme="minorHAnsi" w:hAnsiTheme="minorHAnsi" w:cstheme="minorHAnsi"/>
          <w:sz w:val="16"/>
        </w:rPr>
        <w:t xml:space="preserve">The plaintiffs had acknowledged the numerous benefits of local control but had contended that local control could be preserved while simultaneously narrowing the disparities in educational opportunity that pervaded the system. n149 </w:t>
      </w:r>
      <w:r w:rsidRPr="00B52844">
        <w:rPr>
          <w:rStyle w:val="Emphasis"/>
          <w:rFonts w:asciiTheme="minorHAnsi" w:hAnsiTheme="minorHAnsi" w:cstheme="minorHAnsi"/>
        </w:rPr>
        <w:t>The Court responded that, under the rational basis standard, Texas was not required to choose the least restrictive approach to accomplish its goals.</w:t>
      </w:r>
      <w:r w:rsidRPr="00B52844">
        <w:rPr>
          <w:rFonts w:asciiTheme="minorHAnsi" w:hAnsiTheme="minorHAnsi" w:cstheme="minorHAnsi"/>
          <w:sz w:val="16"/>
        </w:rPr>
        <w:t xml:space="preserve"> Instead, given the many benefits of local control of education, the Court noted that Texas residents might justifiably conclude that additional state control over school finances would result in an undesirable increase in state control over school decisions. The Court also noted its unwillingness to claim that its assessment of the Texas system was superior to that of the educators, scholars, and state lawmakers throughout the Page 9 48 Wake Forest L. Rev. 287, *310 nation. In reaching this conclusion, </w:t>
      </w:r>
      <w:r w:rsidRPr="00B52844">
        <w:rPr>
          <w:rStyle w:val="Emphasis"/>
          <w:rFonts w:asciiTheme="minorHAnsi" w:hAnsiTheme="minorHAnsi" w:cstheme="minorHAnsi"/>
        </w:rPr>
        <w:t>the Court again chose to preserve education federalism at the expense of equal educational opportunity</w:t>
      </w:r>
      <w:r w:rsidRPr="00B52844">
        <w:rPr>
          <w:rFonts w:asciiTheme="minorHAnsi" w:hAnsiTheme="minorHAnsi" w:cstheme="minorHAnsi"/>
          <w:sz w:val="16"/>
        </w:rPr>
        <w:t xml:space="preserve">. </w:t>
      </w:r>
      <w:r w:rsidRPr="00B52844">
        <w:rPr>
          <w:rFonts w:asciiTheme="minorHAnsi" w:hAnsiTheme="minorHAnsi" w:cstheme="minorHAnsi"/>
          <w:b/>
          <w:bCs/>
          <w:sz w:val="16"/>
        </w:rPr>
        <w:t xml:space="preserve">[*311] </w:t>
      </w:r>
      <w:r w:rsidRPr="00B52844">
        <w:rPr>
          <w:rStyle w:val="Emphasis"/>
          <w:rFonts w:asciiTheme="minorHAnsi" w:hAnsiTheme="minorHAnsi" w:cstheme="minorHAnsi"/>
        </w:rPr>
        <w:t>In privileging the interests of federalism over equal educational opportunity, the Court insulated inequitable disparities in educational opportunity from federal judicial oversight</w:t>
      </w:r>
      <w:r w:rsidRPr="00B52844">
        <w:rPr>
          <w:rFonts w:asciiTheme="minorHAnsi" w:hAnsiTheme="minorHAnsi" w:cstheme="minorHAnsi"/>
          <w:sz w:val="16"/>
        </w:rPr>
        <w:t xml:space="preserve">. </w:t>
      </w:r>
      <w:r w:rsidRPr="00B52844">
        <w:rPr>
          <w:rStyle w:val="Emphasis"/>
          <w:rFonts w:asciiTheme="minorHAnsi" w:hAnsiTheme="minorHAnsi" w:cstheme="minorHAnsi"/>
        </w:rPr>
        <w:t xml:space="preserve">Instead of considering how these disparities could be addressed, the Court treated these disparities, "however avoidable and "unjust,' as nothing more than an unfortunate and unactionable byproduct of the "vital national tradition' of local control." n154 This approach fails to account for the vital national interest in equal educational opportunity that the Court recognized in Brown I. n155 </w:t>
      </w:r>
      <w:r w:rsidRPr="00B52844">
        <w:rPr>
          <w:rFonts w:asciiTheme="minorHAnsi" w:hAnsiTheme="minorHAnsi" w:cstheme="minorHAnsi"/>
          <w:sz w:val="16"/>
        </w:rPr>
        <w:t xml:space="preserve">Furthermore, as occurred in the school desegregation decisions, </w:t>
      </w:r>
      <w:r w:rsidRPr="00B52844">
        <w:rPr>
          <w:rStyle w:val="Emphasis"/>
          <w:rFonts w:asciiTheme="minorHAnsi" w:hAnsiTheme="minorHAnsi" w:cstheme="minorHAnsi"/>
        </w:rPr>
        <w:t>the Rodriguez Court's insistence on the primacy of state and local control of education paints a dualist portrait of education law and policy that did not exist when the Court decided the case. n156 This dualist portrait fails to protect individual rights and to understand the importance of a federal role in ensuring equal educational opportunity that is evidenced in Brown I, the ESEA, and other federal laws requiring equal educational opportunity.</w:t>
      </w:r>
      <w:r w:rsidRPr="00B52844">
        <w:rPr>
          <w:rFonts w:asciiTheme="minorHAnsi" w:hAnsiTheme="minorHAnsi" w:cstheme="minorHAnsi"/>
          <w:sz w:val="16"/>
        </w:rPr>
        <w:t xml:space="preserve"> The five-to-four vote in the case signifies that the dissenting Justices did not share this dualist understanding of education federalism. Instead, the four dissenting Justices concluded that the Texas system did not provide local control to those districts with a low property tax base because "no matter how desirous parents are of supporting their schools with greater revenues, it is impossible to do so through the use of the real estate property tax" given the value of the property within those districts and the state law limits on the tax rate. Therefore, the Texas funding scheme failed to satisfy the rational basis standard. In fact, the dissenting Justices concluded that the majority made its equal protection analysis into nothing "more than an empty gesture" because it failed to require Texas to establish how the approach it adopted was rationally related to the goal of local control. Numerous scholars agree with the dissenting Justices and contend that </w:t>
      </w:r>
      <w:r w:rsidRPr="00B52844">
        <w:rPr>
          <w:rStyle w:val="Emphasis"/>
          <w:rFonts w:asciiTheme="minorHAnsi" w:hAnsiTheme="minorHAnsi" w:cstheme="minorHAnsi"/>
        </w:rPr>
        <w:t>Rodriguez was wrongly decided</w:t>
      </w:r>
      <w:r w:rsidRPr="00B52844">
        <w:rPr>
          <w:rFonts w:asciiTheme="minorHAnsi" w:hAnsiTheme="minorHAnsi" w:cstheme="minorHAnsi"/>
          <w:sz w:val="16"/>
        </w:rPr>
        <w:t xml:space="preserve">. </w:t>
      </w:r>
      <w:r w:rsidRPr="00B52844">
        <w:rPr>
          <w:rFonts w:asciiTheme="minorHAnsi" w:hAnsiTheme="minorHAnsi" w:cstheme="minorHAnsi"/>
          <w:b/>
          <w:bCs/>
          <w:sz w:val="16"/>
        </w:rPr>
        <w:t xml:space="preserve">[*312] </w:t>
      </w:r>
      <w:r w:rsidRPr="00B52844">
        <w:rPr>
          <w:rFonts w:asciiTheme="minorHAnsi" w:hAnsiTheme="minorHAnsi" w:cstheme="minorHAnsi"/>
          <w:sz w:val="16"/>
        </w:rPr>
        <w:t xml:space="preserve">Scholars also raise substantial arguments that Rodriguez no longer remains applicable law. Since the Court decided Rodriguez, scholars have noted that even if one agrees with the characterization of the importance of local control that the Court trumpets in the decision, local control of education no longer remains the prevalent approach to education federalism within the United States. Instead, numerous scholars have noted the growing centralization of education at the state and federal levels beginning in the 1980s and through NCLB. Although states only provided a small share of education budgets when Rodriguez was decided, states now serve as the primary funders of education. n164 Education law scholar Derek Black also has persuasively demonstrated that the federalism concerns that limited the Court's decision in Rodriguez would no longer limit the Court's actions today. He further argued that states have already created rights to education that would enable the Court to find that the Equal Protection Clause demands that the states implement their education laws to ensure that districts possess the essential educational resources that they require to provide state-defined rights to education. Some also have suggested that the need to preserve local control, particularly suburban local control, has been used by the Supreme Court as an excuse for limiting school desegregation and school finance reform. This suggests that education federalism may simply have been a shield that the Court hid behind when it lacked the will to interpret federal law in a way that would ensure that students enjoyed the equal educational opportunity that Brown </w:t>
      </w:r>
      <w:r w:rsidRPr="00B52844">
        <w:rPr>
          <w:rFonts w:asciiTheme="minorHAnsi" w:hAnsiTheme="minorHAnsi" w:cstheme="minorHAnsi"/>
          <w:b/>
          <w:bCs/>
          <w:sz w:val="16"/>
        </w:rPr>
        <w:t xml:space="preserve">[*313] </w:t>
      </w:r>
      <w:r w:rsidRPr="00B52844">
        <w:rPr>
          <w:rFonts w:asciiTheme="minorHAnsi" w:hAnsiTheme="minorHAnsi" w:cstheme="minorHAnsi"/>
          <w:sz w:val="16"/>
        </w:rPr>
        <w:t xml:space="preserve">I proclaimed was their right. As noted in Part I.A, proving or disproving the genuineness of the Court's rationale can be quite difficult, although some believe that Parents Involved provides substantial evidence that, in the context of school desegregation, the strong preference for local control was not as genuine as the Court professed in earlier cases. n169 Yet, if one gives credence to the authenticity of the Court's rationales in these cases, one also can identify several reasons why the Court might genuinely deflect an invitation to uphold remedies that would overturn, or at least significantly alter, the American tradition of state and local control over schools and limited federal power in this arena. First, the Court might honestly believe that it simply is not the institution to decide whether this tradition should continue given its lack of expertise on education issues and its undemocratic nature. Instead, the Court might view the states, or even Congress, as better suited to decide the continuing value of this American tradition. Second, the Court in Rodriguez might have found the split of opinion on pivotal education policy issues - such as whether additional Page 10 48 Wake Forest L. Rev. 287, *313 resources would improve student outcomes - as sufficient reason to stay its hand. Finally, the Court may have believed that it lacked the capacity and resources to accept federal oversight of school desegregation and the nation's school finance systems in perpetuity. Undoubtedly, a Court that privileged equal educational opportunity over these other competing values could have overcome each of these obstacles. Indeed, numerous scholars have argued that the Court should have decided the school desegregation cases and Rodriguez differently, and I find many of their arguments </w:t>
      </w:r>
      <w:r w:rsidRPr="00B52844">
        <w:rPr>
          <w:rFonts w:asciiTheme="minorHAnsi" w:hAnsiTheme="minorHAnsi" w:cstheme="minorHAnsi"/>
          <w:b/>
          <w:bCs/>
          <w:sz w:val="16"/>
        </w:rPr>
        <w:t xml:space="preserve">[*314] </w:t>
      </w:r>
      <w:r w:rsidRPr="00B52844">
        <w:rPr>
          <w:rFonts w:asciiTheme="minorHAnsi" w:hAnsiTheme="minorHAnsi" w:cstheme="minorHAnsi"/>
          <w:sz w:val="16"/>
        </w:rPr>
        <w:t xml:space="preserve">quite compelling. Given the fact that the Court has shown no signs of reversing its decisions in these areas, I believe that a viable alternative to demanding that the Court restructure education federalism lies in inviting the nation to reexamine its understanding of education federalism and insisting on an understanding that supports and even demands equal educational opportunity. I propose such an understanding of education federalism in a future work. </w:t>
      </w:r>
      <w:r w:rsidRPr="00B52844">
        <w:rPr>
          <w:rStyle w:val="Emphasis"/>
          <w:rFonts w:asciiTheme="minorHAnsi" w:hAnsiTheme="minorHAnsi" w:cstheme="minorHAnsi"/>
        </w:rPr>
        <w:t xml:space="preserve">The Court in Rodriguez intentionally deferred the questions raised by disparities in school finance systems to the states n174 but simultaneously acknowledged the need for reform. The Court called for reform of school finance systems in stating: The need is apparent for reform in tax systems which may well have relied too long and too heavily on the local property tax. And certainly innovative thinking as to public education, its methods, and its funding is necessary to assure both a higher level of quality and greater uniformity of opportunity. n175 </w:t>
      </w:r>
      <w:r w:rsidRPr="00B52844">
        <w:rPr>
          <w:rFonts w:asciiTheme="minorHAnsi" w:hAnsiTheme="minorHAnsi" w:cstheme="minorHAnsi"/>
          <w:sz w:val="16"/>
        </w:rPr>
        <w:t xml:space="preserve">The Court expressly noted the need for innovation to ensure that public education and its funding schemes provide improved quality and greater equality of educational opportunity. Therefore, Rodriguez leaves those seeking equal educational opportunity through school finance systems to the patchwork of state remedies to address these disparities. The next Subpart reveals that in some states these remedies have helped to reduce disparities in educational opportunity, but they have proved inadequate at systematically ensuring equal educational opportunity throughout the nation. </w:t>
      </w:r>
    </w:p>
    <w:p w:rsidR="00B52844" w:rsidRPr="00326D56" w:rsidRDefault="00B52844" w:rsidP="00326D56"/>
    <w:p w:rsidR="004A548A" w:rsidRDefault="004A548A" w:rsidP="004A548A">
      <w:pPr>
        <w:pStyle w:val="Heading2"/>
      </w:pPr>
      <w:r>
        <w:t>Neoliberalism</w:t>
      </w:r>
    </w:p>
    <w:p w:rsidR="00E40DE5" w:rsidRDefault="00E40DE5" w:rsidP="00E40DE5">
      <w:pPr>
        <w:pStyle w:val="Heading3"/>
      </w:pPr>
      <w:r>
        <w:t>Aff Pedagogy Good</w:t>
      </w:r>
    </w:p>
    <w:p w:rsidR="00E40DE5" w:rsidRPr="005E1579" w:rsidRDefault="00E40DE5" w:rsidP="00E40DE5">
      <w:pPr>
        <w:keepNext/>
        <w:keepLines/>
        <w:spacing w:before="200"/>
        <w:outlineLvl w:val="3"/>
        <w:rPr>
          <w:rFonts w:eastAsiaTheme="majorEastAsia"/>
          <w:b/>
          <w:bCs/>
          <w:iCs/>
          <w:sz w:val="26"/>
          <w:szCs w:val="24"/>
        </w:rPr>
      </w:pPr>
      <w:r w:rsidRPr="005E1579">
        <w:rPr>
          <w:rFonts w:eastAsiaTheme="majorEastAsia"/>
          <w:b/>
          <w:bCs/>
          <w:iCs/>
          <w:sz w:val="26"/>
          <w:szCs w:val="24"/>
        </w:rPr>
        <w:t xml:space="preserve">Infusing climate change education into debate should be our </w:t>
      </w:r>
      <w:r w:rsidRPr="005E1579">
        <w:rPr>
          <w:rFonts w:eastAsiaTheme="majorEastAsia"/>
          <w:b/>
          <w:bCs/>
          <w:iCs/>
          <w:sz w:val="26"/>
          <w:szCs w:val="24"/>
          <w:u w:val="single"/>
        </w:rPr>
        <w:t>first priority</w:t>
      </w:r>
      <w:r w:rsidRPr="005E1579">
        <w:rPr>
          <w:rFonts w:eastAsiaTheme="majorEastAsia"/>
          <w:b/>
          <w:bCs/>
          <w:iCs/>
          <w:sz w:val="26"/>
          <w:szCs w:val="24"/>
        </w:rPr>
        <w:t xml:space="preserve"> – shapes our environmental consciousness – solves environmental harm</w:t>
      </w:r>
    </w:p>
    <w:p w:rsidR="00E40DE5" w:rsidRPr="005E1579" w:rsidRDefault="00E40DE5" w:rsidP="00E40DE5">
      <w:pPr>
        <w:rPr>
          <w:rFonts w:eastAsiaTheme="minorEastAsia"/>
          <w:szCs w:val="24"/>
        </w:rPr>
      </w:pPr>
      <w:r w:rsidRPr="005E1579">
        <w:rPr>
          <w:rFonts w:eastAsiaTheme="minorEastAsia"/>
          <w:b/>
          <w:sz w:val="26"/>
          <w:szCs w:val="24"/>
        </w:rPr>
        <w:t>Boyes 12</w:t>
      </w:r>
      <w:r w:rsidRPr="005E1579">
        <w:rPr>
          <w:rFonts w:eastAsiaTheme="minorEastAsia"/>
          <w:szCs w:val="24"/>
        </w:rPr>
        <w:t xml:space="preserve"> - senior lecturer in education and chairman of the Board of Studies of the Centre for Lifelong Learning and director of postgraduate research in the Educational Development Division at the University of Liverpool. He is involved with a number of projects in the division, mainly involving statistical analysis. His current research interests include conceptual understanding of physical phenomena and the preconceptions that children, students, and adults hold about major environmental and health issues, including public concerns about scientific advances. He is a member of the Environmental Education Research Unit and has published widely on children’s understanding of science and environmental education issues</w:t>
      </w:r>
      <w:r>
        <w:rPr>
          <w:rFonts w:eastAsiaTheme="minorEastAsia"/>
          <w:szCs w:val="24"/>
        </w:rPr>
        <w:t xml:space="preserve"> </w:t>
      </w:r>
      <w:r w:rsidRPr="005E1579">
        <w:rPr>
          <w:rFonts w:eastAsiaTheme="minorEastAsia"/>
          <w:szCs w:val="24"/>
        </w:rPr>
        <w:t>(Eddie, first author on the Steering Committee, Climate Change Education, Climate Change Education in Formal Settings, K-14: A Workshop Summary, NAP)</w:t>
      </w:r>
    </w:p>
    <w:p w:rsidR="00E40DE5" w:rsidRPr="005E1579" w:rsidRDefault="00E40DE5" w:rsidP="00E40DE5">
      <w:pPr>
        <w:rPr>
          <w:rFonts w:eastAsiaTheme="minorEastAsia"/>
          <w:szCs w:val="24"/>
        </w:rPr>
      </w:pPr>
      <w:r w:rsidRPr="005E1579">
        <w:rPr>
          <w:rFonts w:eastAsiaTheme="minorEastAsia"/>
          <w:szCs w:val="24"/>
        </w:rPr>
        <w:t xml:space="preserve">America’s Climate Choices (National Research Council, 2011a) describes key issues the nation faces in responding to climate change and developing strategies for mitigation and adaptation, noted Charles W. (Andy) Anderson (Michigan State University) in opening the workshop. The report articulates </w:t>
      </w:r>
      <w:r w:rsidRPr="005E1579">
        <w:rPr>
          <w:rFonts w:eastAsiaTheme="minorEastAsia"/>
          <w:szCs w:val="24"/>
          <w:u w:val="single"/>
        </w:rPr>
        <w:t>two challenges for the formal education system: to prepare</w:t>
      </w:r>
      <w:r w:rsidRPr="005E1579">
        <w:rPr>
          <w:rFonts w:eastAsiaTheme="minorEastAsia"/>
          <w:szCs w:val="24"/>
        </w:rPr>
        <w:t xml:space="preserve"> scientists, leaders, and </w:t>
      </w:r>
      <w:r w:rsidRPr="005E1579">
        <w:rPr>
          <w:rFonts w:eastAsiaTheme="minorEastAsia"/>
          <w:szCs w:val="24"/>
          <w:u w:val="single"/>
        </w:rPr>
        <w:t>practitioners with the needed expertise to address climate change issues, and</w:t>
      </w:r>
      <w:r w:rsidRPr="005E1579">
        <w:rPr>
          <w:rFonts w:eastAsiaTheme="minorEastAsia"/>
          <w:szCs w:val="24"/>
        </w:rPr>
        <w:t xml:space="preserve"> also </w:t>
      </w:r>
      <w:r w:rsidRPr="005E1579">
        <w:rPr>
          <w:rFonts w:eastAsiaTheme="minorEastAsia"/>
          <w:szCs w:val="24"/>
          <w:u w:val="single"/>
        </w:rPr>
        <w:t xml:space="preserve">to </w:t>
      </w:r>
      <w:r w:rsidRPr="00133C52">
        <w:rPr>
          <w:rStyle w:val="StyleUnderline"/>
        </w:rPr>
        <w:t>prepare all citizens to become</w:t>
      </w:r>
      <w:r w:rsidRPr="005E1579">
        <w:rPr>
          <w:rFonts w:eastAsiaTheme="minorEastAsia"/>
          <w:szCs w:val="24"/>
          <w:u w:val="single"/>
        </w:rPr>
        <w:t xml:space="preserve"> informed decision makers</w:t>
      </w:r>
      <w:r w:rsidRPr="005E1579">
        <w:rPr>
          <w:rFonts w:eastAsiaTheme="minorEastAsia"/>
          <w:szCs w:val="24"/>
        </w:rPr>
        <w:t xml:space="preserve">. The report proposes that decisions about mitigation and adaptation be viewed in </w:t>
      </w:r>
      <w:r w:rsidRPr="005E1579">
        <w:rPr>
          <w:rFonts w:eastAsiaTheme="minorEastAsia"/>
          <w:szCs w:val="24"/>
          <w:u w:val="single"/>
        </w:rPr>
        <w:t>a framework of</w:t>
      </w:r>
      <w:r w:rsidRPr="005E1579">
        <w:rPr>
          <w:rFonts w:eastAsiaTheme="minorEastAsia"/>
          <w:szCs w:val="24"/>
        </w:rPr>
        <w:t xml:space="preserve"> iterative </w:t>
      </w:r>
      <w:r w:rsidRPr="005E1579">
        <w:rPr>
          <w:rFonts w:eastAsiaTheme="minorEastAsia"/>
          <w:szCs w:val="24"/>
          <w:u w:val="single"/>
        </w:rPr>
        <w:t>risk</w:t>
      </w:r>
      <w:r w:rsidRPr="005E1579">
        <w:rPr>
          <w:rFonts w:eastAsiaTheme="minorEastAsia"/>
          <w:szCs w:val="24"/>
        </w:rPr>
        <w:t xml:space="preserve"> management. That </w:t>
      </w:r>
      <w:r w:rsidRPr="005E1579">
        <w:rPr>
          <w:rFonts w:eastAsiaTheme="minorEastAsia"/>
          <w:szCs w:val="24"/>
          <w:u w:val="single"/>
        </w:rPr>
        <w:t>is</w:t>
      </w:r>
      <w:r w:rsidRPr="005E1579">
        <w:rPr>
          <w:rFonts w:eastAsiaTheme="minorEastAsia"/>
          <w:szCs w:val="24"/>
        </w:rPr>
        <w:t xml:space="preserve">, Anderson explained, </w:t>
      </w:r>
      <w:r w:rsidRPr="005E1579">
        <w:rPr>
          <w:rFonts w:eastAsiaTheme="minorEastAsia"/>
          <w:szCs w:val="24"/>
          <w:u w:val="single"/>
        </w:rPr>
        <w:t>the optimal response</w:t>
      </w:r>
      <w:r w:rsidRPr="005E1579">
        <w:rPr>
          <w:rFonts w:eastAsiaTheme="minorEastAsia"/>
          <w:szCs w:val="24"/>
        </w:rPr>
        <w:t xml:space="preserve"> to climate change would be “an ongoing process of identifying risks and response options, advancing a portfolio of actions that emphasize risk reductions and are robust across a range of possible futures, and revising choices related to the climate over time to take advantage of new knowledge.” The report does not call for a commitment to some particular course of action, Anderson noted. Instead, it asks for a commitment to understanding the implications of different courses of action and choosing in a deliberative way among them.</w:t>
      </w:r>
      <w:r w:rsidRPr="005E1579">
        <w:rPr>
          <w:rFonts w:eastAsiaTheme="minorEastAsia"/>
          <w:sz w:val="12"/>
          <w:szCs w:val="24"/>
        </w:rPr>
        <w:t xml:space="preserve">¶ </w:t>
      </w:r>
      <w:r w:rsidRPr="005E1579">
        <w:rPr>
          <w:rFonts w:eastAsiaTheme="minorEastAsia"/>
          <w:szCs w:val="24"/>
        </w:rPr>
        <w:t xml:space="preserve">America’s Climate Choices identifies key elements of an effective national response, Anderson explained, one of which is to develop institu- tions and processes that ensure that pertinent information is collected and that links scientific and technical analysis with public deliberation and decision making. </w:t>
      </w:r>
      <w:r w:rsidRPr="005E1579">
        <w:rPr>
          <w:rFonts w:eastAsiaTheme="minorEastAsia"/>
          <w:szCs w:val="24"/>
          <w:u w:val="single"/>
        </w:rPr>
        <w:t>Deliberation and decision making are critical to effective responses to climate change</w:t>
      </w:r>
      <w:r w:rsidRPr="005E1579">
        <w:rPr>
          <w:rFonts w:eastAsiaTheme="minorEastAsia"/>
          <w:szCs w:val="24"/>
        </w:rPr>
        <w:t xml:space="preserve">, Anderson emphasized, and thus </w:t>
      </w:r>
      <w:r w:rsidRPr="005E1579">
        <w:rPr>
          <w:rFonts w:eastAsiaTheme="minorEastAsia"/>
          <w:szCs w:val="24"/>
          <w:u w:val="single"/>
        </w:rPr>
        <w:t xml:space="preserve">it is essential to prepare all citizens to understand the risks of both action and inaction and to engage in </w:t>
      </w:r>
      <w:r w:rsidRPr="00133C52">
        <w:rPr>
          <w:rStyle w:val="Emphasis"/>
        </w:rPr>
        <w:t>effective deliberation</w:t>
      </w:r>
      <w:r w:rsidRPr="005E1579">
        <w:rPr>
          <w:rFonts w:eastAsiaTheme="minorEastAsia"/>
          <w:szCs w:val="24"/>
          <w:u w:val="single"/>
        </w:rPr>
        <w:t xml:space="preserve"> about all available choices</w:t>
      </w:r>
      <w:r w:rsidRPr="005E1579">
        <w:rPr>
          <w:rFonts w:eastAsiaTheme="minorEastAsia"/>
          <w:szCs w:val="24"/>
        </w:rPr>
        <w:t>.</w:t>
      </w:r>
      <w:r w:rsidRPr="005E1579">
        <w:rPr>
          <w:rFonts w:eastAsiaTheme="minorEastAsia"/>
          <w:sz w:val="12"/>
          <w:szCs w:val="24"/>
        </w:rPr>
        <w:t xml:space="preserve">¶ </w:t>
      </w:r>
      <w:r w:rsidRPr="005E1579">
        <w:rPr>
          <w:rFonts w:eastAsiaTheme="minorEastAsia"/>
          <w:szCs w:val="24"/>
          <w:u w:val="single"/>
        </w:rPr>
        <w:t>The vital importance</w:t>
      </w:r>
      <w:r w:rsidRPr="005E1579">
        <w:rPr>
          <w:rFonts w:eastAsiaTheme="minorEastAsia"/>
          <w:szCs w:val="24"/>
        </w:rPr>
        <w:t xml:space="preserve"> of an informed citizenry </w:t>
      </w:r>
      <w:r w:rsidRPr="005E1579">
        <w:rPr>
          <w:rFonts w:eastAsiaTheme="minorEastAsia"/>
          <w:szCs w:val="24"/>
          <w:u w:val="single"/>
        </w:rPr>
        <w:t>is illustrated</w:t>
      </w:r>
      <w:r w:rsidRPr="005E1579">
        <w:rPr>
          <w:rFonts w:eastAsiaTheme="minorEastAsia"/>
          <w:szCs w:val="24"/>
        </w:rPr>
        <w:t xml:space="preserve">, Anderson noted, </w:t>
      </w:r>
      <w:r w:rsidRPr="005E1579">
        <w:rPr>
          <w:rFonts w:eastAsiaTheme="minorEastAsia"/>
          <w:szCs w:val="24"/>
          <w:u w:val="single"/>
        </w:rPr>
        <w:t>in data</w:t>
      </w:r>
      <w:r w:rsidRPr="005E1579">
        <w:rPr>
          <w:rFonts w:eastAsiaTheme="minorEastAsia"/>
          <w:szCs w:val="24"/>
        </w:rPr>
        <w:t xml:space="preserve"> presented at the Roundtable on Climate Change Education’s first workshop, </w:t>
      </w:r>
      <w:r w:rsidRPr="005E1579">
        <w:rPr>
          <w:rFonts w:eastAsiaTheme="minorEastAsia"/>
          <w:szCs w:val="24"/>
          <w:u w:val="single"/>
        </w:rPr>
        <w:t>on the diversity of beliefs people hold about climate</w:t>
      </w:r>
      <w:r w:rsidRPr="005E1579">
        <w:rPr>
          <w:rFonts w:eastAsiaTheme="minorEastAsia"/>
          <w:szCs w:val="24"/>
        </w:rPr>
        <w:t xml:space="preserve"> change. In a series of studies that examined how the American public responds to climate change information, researchers categorized the public into “Six Americas”1: the six basic response categories are “dismissive,” “doubtful,” “disengaged,” “cautious,” “concerned,” and “alarmed.” “It’s disturbing,” Anderson observed, “that between 2008 and 2010 </w:t>
      </w:r>
      <w:r w:rsidRPr="005E1579">
        <w:rPr>
          <w:rFonts w:eastAsiaTheme="minorEastAsia"/>
          <w:szCs w:val="24"/>
          <w:u w:val="single"/>
        </w:rPr>
        <w:t>public opinion shifted away from concerned toward dismissive</w:t>
      </w:r>
      <w:r w:rsidRPr="005E1579">
        <w:rPr>
          <w:rFonts w:eastAsiaTheme="minorEastAsia"/>
          <w:szCs w:val="24"/>
        </w:rPr>
        <w:t>.”</w:t>
      </w:r>
      <w:r w:rsidRPr="005E1579">
        <w:rPr>
          <w:rFonts w:eastAsiaTheme="minorEastAsia"/>
          <w:sz w:val="12"/>
          <w:szCs w:val="24"/>
        </w:rPr>
        <w:t xml:space="preserve">¶ </w:t>
      </w:r>
      <w:r w:rsidRPr="005E1579">
        <w:rPr>
          <w:rFonts w:eastAsiaTheme="minorEastAsia"/>
          <w:szCs w:val="24"/>
          <w:u w:val="single"/>
        </w:rPr>
        <w:t>An</w:t>
      </w:r>
      <w:r w:rsidRPr="005E1579">
        <w:rPr>
          <w:rFonts w:eastAsiaTheme="minorEastAsia"/>
          <w:szCs w:val="24"/>
        </w:rPr>
        <w:t xml:space="preserve"> even more </w:t>
      </w:r>
      <w:r w:rsidRPr="005E1579">
        <w:rPr>
          <w:rFonts w:eastAsiaTheme="minorEastAsia"/>
          <w:szCs w:val="24"/>
          <w:u w:val="single"/>
        </w:rPr>
        <w:t>important issue</w:t>
      </w:r>
      <w:r w:rsidRPr="005E1579">
        <w:rPr>
          <w:rFonts w:eastAsiaTheme="minorEastAsia"/>
          <w:szCs w:val="24"/>
        </w:rPr>
        <w:t xml:space="preserve"> demonstrated in these studies, Anderson stressed </w:t>
      </w:r>
      <w:r w:rsidRPr="005E1579">
        <w:rPr>
          <w:rFonts w:eastAsiaTheme="minorEastAsia"/>
          <w:szCs w:val="24"/>
          <w:u w:val="single"/>
        </w:rPr>
        <w:t>is that public understanding of factual issues related to climate change is distinctly limited</w:t>
      </w:r>
      <w:r w:rsidRPr="005E1579">
        <w:rPr>
          <w:rFonts w:eastAsiaTheme="minorEastAsia"/>
          <w:szCs w:val="24"/>
        </w:rPr>
        <w:t xml:space="preserve"> (National Research Council, 2011a). He stated that “as the evidence mounts, the controversy [about climate change] is inevitably going to die down” but noted that public deliberation becomes difficult or impossible when individuals choose their own facts, as well as their opinions and values, to interpret information. Anderson observed that in the future the controversy may shift from whether climate change is occurring to what actions need to be taken to address it and pointed to the need to prepare today’s children for a future in which </w:t>
      </w:r>
      <w:r w:rsidRPr="005E1579">
        <w:rPr>
          <w:rFonts w:eastAsiaTheme="minorEastAsia"/>
          <w:szCs w:val="24"/>
          <w:u w:val="single"/>
        </w:rPr>
        <w:t>the basic facts of climate change are no longer controversial, and the consequences are real</w:t>
      </w:r>
      <w:r w:rsidRPr="005E1579">
        <w:rPr>
          <w:rFonts w:eastAsiaTheme="minorEastAsia"/>
          <w:szCs w:val="24"/>
        </w:rPr>
        <w:t>.</w:t>
      </w:r>
      <w:r w:rsidRPr="005E1579">
        <w:rPr>
          <w:rFonts w:eastAsiaTheme="minorEastAsia"/>
          <w:sz w:val="12"/>
          <w:szCs w:val="24"/>
        </w:rPr>
        <w:t xml:space="preserve">¶ </w:t>
      </w:r>
      <w:r w:rsidRPr="005E1579">
        <w:rPr>
          <w:rFonts w:eastAsiaTheme="minorEastAsia"/>
          <w:szCs w:val="24"/>
        </w:rPr>
        <w:t>CLIMATE CHANGE EDUCATION FOR A CHANGING WORLD</w:t>
      </w:r>
      <w:r w:rsidRPr="005E1579">
        <w:rPr>
          <w:rFonts w:eastAsiaTheme="minorEastAsia"/>
          <w:sz w:val="12"/>
          <w:szCs w:val="24"/>
        </w:rPr>
        <w:t xml:space="preserve">¶ </w:t>
      </w:r>
      <w:r w:rsidRPr="005E1579">
        <w:rPr>
          <w:rFonts w:eastAsiaTheme="minorEastAsia"/>
          <w:szCs w:val="24"/>
        </w:rPr>
        <w:t xml:space="preserve">Two assumptions underlie the way many people approach the topic of climate change education, noted Daniel Edelson (National Geographic Society) in the keynote presentation: one is that such </w:t>
      </w:r>
      <w:r w:rsidRPr="005E1579">
        <w:rPr>
          <w:rFonts w:eastAsiaTheme="minorEastAsia"/>
          <w:szCs w:val="24"/>
          <w:u w:val="single"/>
        </w:rPr>
        <w:t xml:space="preserve">education </w:t>
      </w:r>
      <w:r w:rsidRPr="00133C52">
        <w:rPr>
          <w:rStyle w:val="Emphasis"/>
        </w:rPr>
        <w:t xml:space="preserve">would begin with </w:t>
      </w:r>
      <w:r w:rsidRPr="005E1579">
        <w:rPr>
          <w:rFonts w:eastAsiaTheme="minorEastAsia"/>
          <w:szCs w:val="24"/>
        </w:rPr>
        <w:t xml:space="preserve">components of the science education curriculum, and the other is that much of it would concern climate science and </w:t>
      </w:r>
      <w:r w:rsidRPr="00133C52">
        <w:rPr>
          <w:rStyle w:val="Emphasis"/>
        </w:rPr>
        <w:t>the dynamics of climate change</w:t>
      </w:r>
      <w:r w:rsidRPr="005E1579">
        <w:rPr>
          <w:rFonts w:eastAsiaTheme="minorEastAsia"/>
          <w:szCs w:val="24"/>
        </w:rPr>
        <w:t>. Although he supports the idea that young people need to learn about climate processes and the ethics of anthropogenic climate change, he has a different view of the best way to conceive of climate change education.</w:t>
      </w:r>
      <w:r w:rsidRPr="005E1579">
        <w:rPr>
          <w:rFonts w:eastAsiaTheme="minorEastAsia"/>
          <w:sz w:val="12"/>
          <w:szCs w:val="24"/>
        </w:rPr>
        <w:t xml:space="preserve">¶ </w:t>
      </w:r>
      <w:r w:rsidRPr="005E1579">
        <w:rPr>
          <w:rFonts w:eastAsiaTheme="minorEastAsia"/>
          <w:szCs w:val="24"/>
        </w:rPr>
        <w:t xml:space="preserve">To explain his perspective, he listed </w:t>
      </w:r>
      <w:r w:rsidRPr="005E1579">
        <w:rPr>
          <w:rFonts w:eastAsiaTheme="minorEastAsia"/>
          <w:szCs w:val="24"/>
          <w:u w:val="single"/>
        </w:rPr>
        <w:t>educational goals</w:t>
      </w:r>
      <w:r w:rsidRPr="005E1579">
        <w:rPr>
          <w:rFonts w:eastAsiaTheme="minorEastAsia"/>
          <w:szCs w:val="24"/>
        </w:rPr>
        <w:t xml:space="preserve"> that </w:t>
      </w:r>
      <w:r w:rsidRPr="005E1579">
        <w:rPr>
          <w:rFonts w:eastAsiaTheme="minorEastAsia"/>
          <w:szCs w:val="24"/>
          <w:u w:val="single"/>
        </w:rPr>
        <w:t>are</w:t>
      </w:r>
      <w:r w:rsidRPr="005E1579">
        <w:rPr>
          <w:rFonts w:eastAsiaTheme="minorEastAsia"/>
          <w:szCs w:val="24"/>
        </w:rPr>
        <w:t xml:space="preserve"> widely shared in the climate change education community. Every graduate of the K-14 education system should understand</w:t>
      </w:r>
      <w:r w:rsidRPr="005E1579">
        <w:rPr>
          <w:rFonts w:eastAsiaTheme="minorEastAsia"/>
          <w:sz w:val="12"/>
          <w:szCs w:val="24"/>
        </w:rPr>
        <w:t xml:space="preserve">¶ </w:t>
      </w:r>
      <w:r w:rsidRPr="005E1579">
        <w:rPr>
          <w:rFonts w:eastAsiaTheme="minorEastAsia"/>
          <w:szCs w:val="24"/>
        </w:rPr>
        <w:t xml:space="preserve">• </w:t>
      </w:r>
      <w:r w:rsidRPr="005E1579">
        <w:rPr>
          <w:rFonts w:eastAsiaTheme="minorEastAsia"/>
          <w:szCs w:val="24"/>
          <w:u w:val="single"/>
        </w:rPr>
        <w:t>Fundamental processes that influence climate</w:t>
      </w:r>
      <w:r w:rsidRPr="005E1579">
        <w:rPr>
          <w:rFonts w:eastAsiaTheme="minorEastAsia"/>
          <w:szCs w:val="24"/>
        </w:rPr>
        <w:t>, at scales ranging from local to regional to global.</w:t>
      </w:r>
      <w:r w:rsidRPr="005E1579">
        <w:rPr>
          <w:rFonts w:eastAsiaTheme="minorEastAsia"/>
          <w:sz w:val="12"/>
          <w:szCs w:val="24"/>
        </w:rPr>
        <w:t xml:space="preserve">¶ </w:t>
      </w:r>
      <w:r w:rsidRPr="005E1579">
        <w:rPr>
          <w:rFonts w:eastAsiaTheme="minorEastAsia"/>
          <w:szCs w:val="24"/>
        </w:rPr>
        <w:t>• Natural variability and natural cycles in climate.</w:t>
      </w:r>
      <w:r w:rsidRPr="005E1579">
        <w:rPr>
          <w:rFonts w:eastAsiaTheme="minorEastAsia"/>
          <w:sz w:val="12"/>
          <w:szCs w:val="24"/>
        </w:rPr>
        <w:t xml:space="preserve">¶ </w:t>
      </w:r>
      <w:r w:rsidRPr="005E1579">
        <w:rPr>
          <w:rFonts w:eastAsiaTheme="minorEastAsia"/>
          <w:szCs w:val="24"/>
        </w:rPr>
        <w:t xml:space="preserve">• </w:t>
      </w:r>
      <w:r w:rsidRPr="005E1579">
        <w:rPr>
          <w:rFonts w:eastAsiaTheme="minorEastAsia"/>
          <w:szCs w:val="24"/>
          <w:u w:val="single"/>
        </w:rPr>
        <w:t>Human impact on the climate</w:t>
      </w:r>
      <w:r w:rsidRPr="005E1579">
        <w:rPr>
          <w:rFonts w:eastAsiaTheme="minorEastAsia"/>
          <w:szCs w:val="24"/>
        </w:rPr>
        <w:t>—that is, how the growth in human population and technology has made it possible for human activity to change climate patterns at various scales.</w:t>
      </w:r>
      <w:r w:rsidRPr="005E1579">
        <w:rPr>
          <w:rFonts w:eastAsiaTheme="minorEastAsia"/>
          <w:sz w:val="12"/>
          <w:szCs w:val="24"/>
        </w:rPr>
        <w:t xml:space="preserve">¶ </w:t>
      </w:r>
      <w:r w:rsidRPr="005E1579">
        <w:rPr>
          <w:rFonts w:eastAsiaTheme="minorEastAsia"/>
          <w:szCs w:val="24"/>
        </w:rPr>
        <w:t>• How changes in climate can and do influence physical systems, ecosystems, and society.</w:t>
      </w:r>
      <w:r w:rsidRPr="005E1579">
        <w:rPr>
          <w:rFonts w:eastAsiaTheme="minorEastAsia"/>
          <w:sz w:val="12"/>
          <w:szCs w:val="24"/>
        </w:rPr>
        <w:t xml:space="preserve">¶ </w:t>
      </w:r>
      <w:r w:rsidRPr="005E1579">
        <w:rPr>
          <w:rFonts w:eastAsiaTheme="minorEastAsia"/>
          <w:szCs w:val="24"/>
        </w:rPr>
        <w:t xml:space="preserve">• </w:t>
      </w:r>
      <w:r w:rsidRPr="005E1579">
        <w:rPr>
          <w:rFonts w:eastAsiaTheme="minorEastAsia"/>
          <w:szCs w:val="24"/>
          <w:u w:val="single"/>
        </w:rPr>
        <w:t>Why the scientific community is now convinced</w:t>
      </w:r>
      <w:r w:rsidRPr="005E1579">
        <w:rPr>
          <w:rFonts w:eastAsiaTheme="minorEastAsia"/>
          <w:szCs w:val="24"/>
        </w:rPr>
        <w:t xml:space="preserve"> that anthropogenic climate change is under way.</w:t>
      </w:r>
      <w:r w:rsidRPr="005E1579">
        <w:rPr>
          <w:rFonts w:eastAsiaTheme="minorEastAsia"/>
          <w:sz w:val="12"/>
          <w:szCs w:val="24"/>
        </w:rPr>
        <w:t xml:space="preserve">¶ </w:t>
      </w:r>
      <w:r w:rsidRPr="005E1579">
        <w:rPr>
          <w:rFonts w:eastAsiaTheme="minorEastAsia"/>
          <w:szCs w:val="24"/>
        </w:rPr>
        <w:t xml:space="preserve">• What the range of effects of climate change is </w:t>
      </w:r>
      <w:r w:rsidRPr="005E1579">
        <w:rPr>
          <w:rFonts w:eastAsiaTheme="minorEastAsia"/>
          <w:szCs w:val="24"/>
          <w:u w:val="single"/>
        </w:rPr>
        <w:t>and</w:t>
      </w:r>
      <w:r w:rsidRPr="005E1579">
        <w:rPr>
          <w:rFonts w:eastAsiaTheme="minorEastAsia"/>
          <w:szCs w:val="24"/>
        </w:rPr>
        <w:t xml:space="preserve"> how likely various </w:t>
      </w:r>
      <w:r w:rsidRPr="005E1579">
        <w:rPr>
          <w:rFonts w:eastAsiaTheme="minorEastAsia"/>
          <w:szCs w:val="24"/>
          <w:u w:val="single"/>
        </w:rPr>
        <w:t>different scenarios of climate change</w:t>
      </w:r>
      <w:r w:rsidRPr="005E1579">
        <w:rPr>
          <w:rFonts w:eastAsiaTheme="minorEastAsia"/>
          <w:szCs w:val="24"/>
        </w:rPr>
        <w:t xml:space="preserve"> are under different conditions.</w:t>
      </w:r>
      <w:r w:rsidRPr="005E1579">
        <w:rPr>
          <w:rFonts w:eastAsiaTheme="minorEastAsia"/>
          <w:sz w:val="12"/>
          <w:szCs w:val="24"/>
        </w:rPr>
        <w:t xml:space="preserve">¶ </w:t>
      </w:r>
      <w:r w:rsidRPr="005E1579">
        <w:rPr>
          <w:rFonts w:eastAsiaTheme="minorEastAsia"/>
          <w:szCs w:val="24"/>
        </w:rPr>
        <w:t xml:space="preserve">These ideas, he suggested, make up the common ground for educators who may have different perspectives on how to approach </w:t>
      </w:r>
      <w:r w:rsidRPr="00133C52">
        <w:rPr>
          <w:rStyle w:val="Emphasis"/>
        </w:rPr>
        <w:t>climate change education</w:t>
      </w:r>
      <w:r w:rsidRPr="005E1579">
        <w:rPr>
          <w:rFonts w:eastAsiaTheme="minorEastAsia"/>
          <w:szCs w:val="24"/>
        </w:rPr>
        <w:t xml:space="preserve">. People may draw different conclusions based on how this material should be covered in schools, but these basic </w:t>
      </w:r>
      <w:r w:rsidRPr="005E1579">
        <w:rPr>
          <w:rFonts w:eastAsiaTheme="minorEastAsia"/>
          <w:szCs w:val="24"/>
          <w:u w:val="single"/>
        </w:rPr>
        <w:t>ideas are the foundation for informed debate and decision making</w:t>
      </w:r>
      <w:r w:rsidRPr="005E1579">
        <w:rPr>
          <w:rFonts w:eastAsiaTheme="minorEastAsia"/>
          <w:szCs w:val="24"/>
        </w:rPr>
        <w:t xml:space="preserve"> and thus provide a reasonable definition of climate literacy. He believes strongly that “</w:t>
      </w:r>
      <w:r w:rsidRPr="005E1579">
        <w:rPr>
          <w:rFonts w:eastAsiaTheme="minorEastAsia"/>
          <w:szCs w:val="24"/>
          <w:u w:val="single"/>
        </w:rPr>
        <w:t xml:space="preserve">the future of society and earth’s ecosystems do hang in the balance, and … will depend, ultimately on our success in </w:t>
      </w:r>
      <w:r w:rsidRPr="00133C52">
        <w:rPr>
          <w:rStyle w:val="Emphasis"/>
        </w:rPr>
        <w:t>preparing the next generation to make good decisions</w:t>
      </w:r>
      <w:r w:rsidRPr="005E1579">
        <w:rPr>
          <w:rFonts w:eastAsiaTheme="minorEastAsia"/>
          <w:szCs w:val="24"/>
          <w:u w:val="single"/>
        </w:rPr>
        <w:t xml:space="preserve"> [related to] climate change</w:t>
      </w:r>
      <w:r w:rsidRPr="005E1579">
        <w:rPr>
          <w:rFonts w:eastAsiaTheme="minorEastAsia"/>
          <w:szCs w:val="24"/>
        </w:rPr>
        <w:t>.”</w:t>
      </w:r>
    </w:p>
    <w:p w:rsidR="00E40DE5" w:rsidRPr="005E1579" w:rsidRDefault="00E40DE5" w:rsidP="00E40DE5">
      <w:pPr>
        <w:keepNext/>
        <w:keepLines/>
        <w:spacing w:before="200"/>
        <w:outlineLvl w:val="3"/>
        <w:rPr>
          <w:rFonts w:eastAsiaTheme="majorEastAsia"/>
          <w:b/>
          <w:bCs/>
          <w:iCs/>
          <w:sz w:val="26"/>
          <w:szCs w:val="24"/>
        </w:rPr>
      </w:pPr>
      <w:r w:rsidRPr="005E1579">
        <w:rPr>
          <w:rFonts w:eastAsiaTheme="majorEastAsia"/>
          <w:b/>
          <w:bCs/>
          <w:iCs/>
          <w:sz w:val="26"/>
          <w:szCs w:val="24"/>
        </w:rPr>
        <w:t>Climate-centered deliberation shapes out-of-round consumption decisions</w:t>
      </w:r>
    </w:p>
    <w:p w:rsidR="00E40DE5" w:rsidRPr="005E1579" w:rsidRDefault="00E40DE5" w:rsidP="00E40DE5">
      <w:pPr>
        <w:rPr>
          <w:rFonts w:eastAsiaTheme="minorEastAsia"/>
          <w:szCs w:val="24"/>
        </w:rPr>
      </w:pPr>
      <w:r w:rsidRPr="005E1579">
        <w:rPr>
          <w:rFonts w:eastAsiaTheme="minorEastAsia"/>
          <w:b/>
          <w:sz w:val="26"/>
          <w:szCs w:val="24"/>
        </w:rPr>
        <w:t>Boyes 12</w:t>
      </w:r>
      <w:r w:rsidRPr="005E1579">
        <w:rPr>
          <w:rFonts w:eastAsiaTheme="minorEastAsia"/>
          <w:szCs w:val="24"/>
        </w:rPr>
        <w:t xml:space="preserve"> - senior lecturer in education and chairman of the Board of Studies of the Centre for Lifelong Learning and director of postgraduate research in the Educational Development Division at the University of Liverpool. He is involved with a number of projects in the division, mainly involving statistical analysis. His current research interests include conceptual understanding of physical phenomena and the preconceptions that children, students, and adults hold about major environmental and health issues, including public concerns about scientific advances. He is a member of the Environmental Education Research Unit and has published widely on children’s understanding of science and environmental education issues</w:t>
      </w:r>
    </w:p>
    <w:p w:rsidR="00E40DE5" w:rsidRPr="005E1579" w:rsidRDefault="00E40DE5" w:rsidP="00E40DE5">
      <w:pPr>
        <w:rPr>
          <w:rFonts w:eastAsiaTheme="minorEastAsia"/>
          <w:szCs w:val="24"/>
        </w:rPr>
      </w:pPr>
      <w:r w:rsidRPr="005E1579">
        <w:rPr>
          <w:rFonts w:eastAsiaTheme="minorEastAsia"/>
          <w:szCs w:val="24"/>
        </w:rPr>
        <w:t>(Eddie, first author on the Steering Committee, Climate Change Education, Climate Change Education in Formal Settings, K-14: A Workshop Summary, NAP)</w:t>
      </w:r>
    </w:p>
    <w:p w:rsidR="00E40DE5" w:rsidRPr="005E1579" w:rsidRDefault="00E40DE5" w:rsidP="00E40DE5">
      <w:pPr>
        <w:rPr>
          <w:rFonts w:eastAsiaTheme="minorEastAsia"/>
          <w:szCs w:val="24"/>
        </w:rPr>
      </w:pPr>
      <w:r w:rsidRPr="005E1579">
        <w:rPr>
          <w:rFonts w:eastAsiaTheme="minorEastAsia"/>
          <w:szCs w:val="24"/>
        </w:rPr>
        <w:t xml:space="preserve">Adding climate change education on top of all that is already in the curriculum, in Edelson’s view, is likely to yield a situation in which “some teachers do a great job with it, some teachers don’t understand it or don’t believe it and don’t do it at all, and a lot of people will try to squeeze it in amongst a bunch of other competing priorities.” Instead, he suggested, </w:t>
      </w:r>
      <w:r w:rsidRPr="005E1579">
        <w:rPr>
          <w:rFonts w:eastAsiaTheme="minorEastAsia"/>
          <w:szCs w:val="24"/>
          <w:u w:val="single"/>
        </w:rPr>
        <w:t>it would be possible to work backward from an understanding of the tasks that young people will face when they leave school and establish educational priorities that will truly prepare them</w:t>
      </w:r>
      <w:r w:rsidRPr="005E1579">
        <w:rPr>
          <w:rFonts w:eastAsiaTheme="minorEastAsia"/>
          <w:szCs w:val="24"/>
        </w:rPr>
        <w:t>. For example, Edelson emphasized, “</w:t>
      </w:r>
      <w:r w:rsidRPr="005E1579">
        <w:rPr>
          <w:rFonts w:eastAsiaTheme="minorEastAsia"/>
          <w:szCs w:val="24"/>
          <w:u w:val="single"/>
        </w:rPr>
        <w:t xml:space="preserve">students should be able to make well-reasoned decisions about purchases of cars and major appliances that take into account environmental impact, including climate change. They should be able to </w:t>
      </w:r>
      <w:r w:rsidRPr="005E1579">
        <w:rPr>
          <w:rFonts w:eastAsiaTheme="minorEastAsia"/>
          <w:b/>
          <w:iCs/>
          <w:szCs w:val="24"/>
          <w:u w:val="single"/>
          <w:bdr w:val="single" w:sz="18" w:space="0" w:color="auto"/>
        </w:rPr>
        <w:t>evaluate arguments for and against</w:t>
      </w:r>
      <w:r w:rsidRPr="005E1579">
        <w:rPr>
          <w:rFonts w:eastAsiaTheme="minorEastAsia"/>
          <w:szCs w:val="24"/>
          <w:u w:val="single"/>
        </w:rPr>
        <w:t xml:space="preserve"> particular energy </w:t>
      </w:r>
      <w:r w:rsidRPr="005E1579">
        <w:rPr>
          <w:rFonts w:eastAsiaTheme="minorEastAsia"/>
          <w:b/>
          <w:iCs/>
          <w:szCs w:val="24"/>
          <w:u w:val="single"/>
          <w:bdr w:val="single" w:sz="18" w:space="0" w:color="auto"/>
        </w:rPr>
        <w:t>policies</w:t>
      </w:r>
      <w:r w:rsidRPr="005E1579">
        <w:rPr>
          <w:rFonts w:eastAsiaTheme="minorEastAsia"/>
          <w:szCs w:val="24"/>
          <w:u w:val="single"/>
        </w:rPr>
        <w:t xml:space="preserve">, and be able to </w:t>
      </w:r>
      <w:r w:rsidRPr="005E1579">
        <w:rPr>
          <w:rFonts w:eastAsiaTheme="minorEastAsia"/>
          <w:b/>
          <w:iCs/>
          <w:szCs w:val="24"/>
          <w:u w:val="single"/>
          <w:bdr w:val="single" w:sz="18" w:space="0" w:color="auto"/>
        </w:rPr>
        <w:t>communicate their own arguments</w:t>
      </w:r>
      <w:r w:rsidRPr="005E1579">
        <w:rPr>
          <w:rFonts w:eastAsiaTheme="minorEastAsia"/>
          <w:szCs w:val="24"/>
        </w:rPr>
        <w:t xml:space="preserve"> to their elected representatives </w:t>
      </w:r>
      <w:r w:rsidRPr="005E1579">
        <w:rPr>
          <w:rFonts w:eastAsiaTheme="minorEastAsia"/>
          <w:szCs w:val="24"/>
          <w:u w:val="single"/>
        </w:rPr>
        <w:t>if they choose</w:t>
      </w:r>
      <w:r w:rsidRPr="005E1579">
        <w:rPr>
          <w:rFonts w:eastAsiaTheme="minorEastAsia"/>
          <w:szCs w:val="24"/>
        </w:rPr>
        <w:t xml:space="preserve">.” Participants had questions and comments about Edelson’s proposed approach. Roberta Johnson (National Earth Science Teachers Association) asked whether Edelson was targeting a straw man, because, in practice, </w:t>
      </w:r>
      <w:r w:rsidRPr="005E1579">
        <w:rPr>
          <w:rFonts w:eastAsiaTheme="minorEastAsia"/>
          <w:szCs w:val="24"/>
          <w:u w:val="single"/>
        </w:rPr>
        <w:t>there are currently a very small number of courses being taught that focus on climate change</w:t>
      </w:r>
      <w:r w:rsidRPr="005E1579">
        <w:rPr>
          <w:rFonts w:eastAsiaTheme="minorEastAsia"/>
          <w:szCs w:val="24"/>
        </w:rPr>
        <w:t xml:space="preserve">. She commented that “if you are lucky enough to have an earth science class or an earth systems class, you might be doing a unit on climate change in the context of everything else you are doing.” Edelson agreed, stressing that </w:t>
      </w:r>
      <w:r w:rsidRPr="005E1579">
        <w:rPr>
          <w:rFonts w:eastAsiaTheme="minorEastAsia"/>
          <w:szCs w:val="24"/>
          <w:u w:val="single"/>
        </w:rPr>
        <w:t>there should be both short and long-term strategies</w:t>
      </w:r>
      <w:r w:rsidRPr="005E1579">
        <w:rPr>
          <w:rFonts w:eastAsiaTheme="minorEastAsia"/>
          <w:szCs w:val="24"/>
        </w:rPr>
        <w:t xml:space="preserve">. In the short term, he said, </w:t>
      </w:r>
      <w:r w:rsidRPr="005E1579">
        <w:rPr>
          <w:rFonts w:eastAsiaTheme="minorEastAsia"/>
          <w:szCs w:val="24"/>
          <w:u w:val="single"/>
        </w:rPr>
        <w:t xml:space="preserve">it is important to work within the current system and integrate climate change into the classroom </w:t>
      </w:r>
      <w:r w:rsidRPr="005E1579">
        <w:rPr>
          <w:rFonts w:eastAsiaTheme="minorEastAsia"/>
          <w:b/>
          <w:iCs/>
          <w:szCs w:val="24"/>
          <w:u w:val="single"/>
          <w:bdr w:val="single" w:sz="18" w:space="0" w:color="auto"/>
        </w:rPr>
        <w:t>whenever possible</w:t>
      </w:r>
      <w:r w:rsidRPr="005E1579">
        <w:rPr>
          <w:rFonts w:eastAsiaTheme="minorEastAsia"/>
          <w:szCs w:val="24"/>
          <w:u w:val="single"/>
        </w:rPr>
        <w:t xml:space="preserve">. </w:t>
      </w:r>
      <w:r w:rsidRPr="005E1579">
        <w:rPr>
          <w:rFonts w:eastAsiaTheme="minorEastAsia"/>
          <w:szCs w:val="24"/>
        </w:rPr>
        <w:t>The long-term strategy he advocates is to address the fundamental problem with earth systems understanding and to treat climate change in the context of both earth and human systems.</w:t>
      </w:r>
    </w:p>
    <w:p w:rsidR="00E40DE5" w:rsidRPr="005E1579" w:rsidRDefault="00E40DE5" w:rsidP="00E40DE5">
      <w:pPr>
        <w:keepNext/>
        <w:keepLines/>
        <w:spacing w:before="200"/>
        <w:outlineLvl w:val="3"/>
        <w:rPr>
          <w:rFonts w:eastAsiaTheme="majorEastAsia"/>
          <w:b/>
          <w:bCs/>
          <w:iCs/>
          <w:sz w:val="26"/>
          <w:szCs w:val="24"/>
        </w:rPr>
      </w:pPr>
      <w:r w:rsidRPr="005E1579">
        <w:rPr>
          <w:rFonts w:eastAsiaTheme="majorEastAsia"/>
          <w:b/>
          <w:bCs/>
          <w:iCs/>
          <w:sz w:val="26"/>
          <w:szCs w:val="24"/>
        </w:rPr>
        <w:t xml:space="preserve">Introducing the </w:t>
      </w:r>
      <w:r w:rsidRPr="005E1579">
        <w:rPr>
          <w:rFonts w:eastAsiaTheme="majorEastAsia"/>
          <w:b/>
          <w:bCs/>
          <w:iCs/>
          <w:sz w:val="26"/>
          <w:szCs w:val="24"/>
          <w:u w:val="single"/>
        </w:rPr>
        <w:t>warming threat</w:t>
      </w:r>
      <w:r w:rsidRPr="005E1579">
        <w:rPr>
          <w:rFonts w:eastAsiaTheme="majorEastAsia"/>
          <w:b/>
          <w:bCs/>
          <w:iCs/>
          <w:sz w:val="26"/>
          <w:szCs w:val="24"/>
        </w:rPr>
        <w:t xml:space="preserve"> into academic space is a key starting point for more thoughtful consumption decisions in our everyday life</w:t>
      </w:r>
    </w:p>
    <w:p w:rsidR="00E40DE5" w:rsidRPr="005E1579" w:rsidRDefault="00E40DE5" w:rsidP="00E40DE5">
      <w:pPr>
        <w:rPr>
          <w:rFonts w:eastAsiaTheme="minorEastAsia"/>
          <w:szCs w:val="24"/>
        </w:rPr>
      </w:pPr>
      <w:r w:rsidRPr="005E1579">
        <w:rPr>
          <w:rFonts w:eastAsiaTheme="minorEastAsia"/>
          <w:b/>
          <w:sz w:val="26"/>
          <w:szCs w:val="24"/>
        </w:rPr>
        <w:t>Boyes 12</w:t>
      </w:r>
      <w:r w:rsidRPr="005E1579">
        <w:rPr>
          <w:rFonts w:eastAsiaTheme="minorEastAsia"/>
          <w:szCs w:val="24"/>
        </w:rPr>
        <w:t xml:space="preserve"> - senior lecturer in education and chairman of the Board of Studies of the Centre for Lifelong Learning and director of postgraduate research in the Educational Development Division at the University of Liverpool. He is involved with a number of projects in the division, mainly involving statistical analysis. His current research interests include conceptual understanding of physical phenomena and the preconceptions that children, students, and adults hold about major environmental and health issues, including public concerns about scientific advances. He is a member of the Environmental Education Research Unit and has published widely on children’s understanding of science and environmental education issues</w:t>
      </w:r>
    </w:p>
    <w:p w:rsidR="00E40DE5" w:rsidRPr="005E1579" w:rsidRDefault="00E40DE5" w:rsidP="00E40DE5">
      <w:pPr>
        <w:rPr>
          <w:rFonts w:eastAsiaTheme="minorEastAsia"/>
          <w:szCs w:val="24"/>
        </w:rPr>
      </w:pPr>
      <w:r w:rsidRPr="005E1579">
        <w:rPr>
          <w:rFonts w:eastAsiaTheme="minorEastAsia"/>
          <w:szCs w:val="24"/>
        </w:rPr>
        <w:t>(Eddie, first author on the Steering Committee, Climate Change Education, Climate Change Education in Formal Settings, K-14: A Workshop Summary, NAP)</w:t>
      </w:r>
    </w:p>
    <w:p w:rsidR="00E40DE5" w:rsidRPr="005E1579" w:rsidRDefault="00E40DE5" w:rsidP="00E40DE5">
      <w:pPr>
        <w:rPr>
          <w:rFonts w:eastAsiaTheme="minorEastAsia"/>
          <w:sz w:val="12"/>
          <w:szCs w:val="24"/>
        </w:rPr>
      </w:pPr>
      <w:r w:rsidRPr="005E1579">
        <w:rPr>
          <w:rFonts w:eastAsiaTheme="minorEastAsia"/>
          <w:szCs w:val="24"/>
          <w:u w:val="single"/>
        </w:rPr>
        <w:t xml:space="preserve">A </w:t>
      </w:r>
      <w:r w:rsidRPr="005E1579">
        <w:rPr>
          <w:rFonts w:eastAsiaTheme="minorEastAsia"/>
          <w:b/>
          <w:iCs/>
          <w:szCs w:val="24"/>
          <w:u w:val="single"/>
          <w:bdr w:val="single" w:sz="18" w:space="0" w:color="auto"/>
        </w:rPr>
        <w:t>starting point</w:t>
      </w:r>
      <w:r w:rsidRPr="005E1579">
        <w:rPr>
          <w:rFonts w:eastAsiaTheme="minorEastAsia"/>
          <w:szCs w:val="24"/>
          <w:u w:val="single"/>
        </w:rPr>
        <w:t xml:space="preserve"> for</w:t>
      </w:r>
      <w:r w:rsidRPr="005E1579">
        <w:rPr>
          <w:rFonts w:eastAsiaTheme="minorEastAsia"/>
          <w:sz w:val="12"/>
          <w:szCs w:val="24"/>
        </w:rPr>
        <w:t xml:space="preserve"> thinking about the materials used to teach about climate for Niepold </w:t>
      </w:r>
      <w:r w:rsidRPr="005E1579">
        <w:rPr>
          <w:rFonts w:eastAsiaTheme="minorEastAsia"/>
          <w:szCs w:val="24"/>
          <w:u w:val="single"/>
        </w:rPr>
        <w:t>is that “we don’t have a century; we don’t have half a century. We should have been moving on this three decades ago</w:t>
      </w:r>
      <w:r w:rsidRPr="005E1579">
        <w:rPr>
          <w:rFonts w:eastAsiaTheme="minorEastAsia"/>
          <w:sz w:val="12"/>
          <w:szCs w:val="24"/>
        </w:rPr>
        <w:t xml:space="preserve">.” Teaching about climate is happening today, he observed, and there are many materials in use, so </w:t>
      </w:r>
      <w:r w:rsidRPr="005E1579">
        <w:rPr>
          <w:rFonts w:eastAsiaTheme="minorEastAsia"/>
          <w:szCs w:val="24"/>
          <w:u w:val="single"/>
        </w:rPr>
        <w:t xml:space="preserve">it is </w:t>
      </w:r>
      <w:r w:rsidRPr="005E1579">
        <w:rPr>
          <w:rFonts w:eastAsiaTheme="minorEastAsia"/>
          <w:b/>
          <w:iCs/>
          <w:szCs w:val="24"/>
          <w:u w:val="single"/>
          <w:bdr w:val="single" w:sz="18" w:space="0" w:color="auto"/>
        </w:rPr>
        <w:t>essential</w:t>
      </w:r>
      <w:r w:rsidRPr="005E1579">
        <w:rPr>
          <w:rFonts w:eastAsiaTheme="minorEastAsia"/>
          <w:szCs w:val="24"/>
          <w:u w:val="single"/>
        </w:rPr>
        <w:t xml:space="preserve"> to focus</w:t>
      </w:r>
      <w:r w:rsidRPr="005E1579">
        <w:rPr>
          <w:rFonts w:eastAsiaTheme="minorEastAsia"/>
          <w:sz w:val="12"/>
          <w:szCs w:val="24"/>
        </w:rPr>
        <w:t xml:space="preserve"> simultaneously </w:t>
      </w:r>
      <w:r w:rsidRPr="005E1579">
        <w:rPr>
          <w:rFonts w:eastAsiaTheme="minorEastAsia"/>
          <w:szCs w:val="24"/>
          <w:u w:val="single"/>
        </w:rPr>
        <w:t>on short-term goals as well as those that will take more time to reach</w:t>
      </w:r>
      <w:r w:rsidRPr="005E1579">
        <w:rPr>
          <w:rFonts w:eastAsiaTheme="minorEastAsia"/>
          <w:sz w:val="12"/>
          <w:szCs w:val="24"/>
        </w:rPr>
        <w:t xml:space="preserve">, such as recasting the climate-related curriculum.¶ </w:t>
      </w:r>
      <w:r w:rsidRPr="005E1579">
        <w:rPr>
          <w:rFonts w:eastAsiaTheme="minorEastAsia"/>
          <w:szCs w:val="24"/>
          <w:u w:val="single"/>
        </w:rPr>
        <w:t xml:space="preserve">The </w:t>
      </w:r>
      <w:r w:rsidRPr="005E1579">
        <w:rPr>
          <w:rFonts w:eastAsiaTheme="minorEastAsia"/>
          <w:b/>
          <w:iCs/>
          <w:szCs w:val="24"/>
          <w:u w:val="single"/>
          <w:bdr w:val="single" w:sz="18" w:space="0" w:color="auto"/>
        </w:rPr>
        <w:t>climate literacy framework</w:t>
      </w:r>
      <w:r w:rsidRPr="005E1579">
        <w:rPr>
          <w:rFonts w:eastAsiaTheme="minorEastAsia"/>
          <w:szCs w:val="24"/>
          <w:u w:val="single"/>
        </w:rPr>
        <w:t xml:space="preserve"> provides a sound basis</w:t>
      </w:r>
      <w:r w:rsidRPr="005E1579">
        <w:rPr>
          <w:rFonts w:eastAsiaTheme="minorEastAsia"/>
          <w:sz w:val="12"/>
          <w:szCs w:val="24"/>
        </w:rPr>
        <w:t xml:space="preserve">, Niepold noted, </w:t>
      </w:r>
      <w:r w:rsidRPr="005E1579">
        <w:rPr>
          <w:rFonts w:eastAsiaTheme="minorEastAsia"/>
          <w:szCs w:val="24"/>
          <w:u w:val="single"/>
        </w:rPr>
        <w:t>because</w:t>
      </w:r>
      <w:r w:rsidRPr="005E1579">
        <w:rPr>
          <w:rFonts w:eastAsiaTheme="minorEastAsia"/>
          <w:sz w:val="12"/>
          <w:szCs w:val="24"/>
        </w:rPr>
        <w:t xml:space="preserve"> it incorporates the goal that </w:t>
      </w:r>
      <w:r w:rsidRPr="005E1579">
        <w:rPr>
          <w:rFonts w:eastAsiaTheme="minorEastAsia"/>
          <w:szCs w:val="24"/>
          <w:u w:val="single"/>
        </w:rPr>
        <w:t>students</w:t>
      </w:r>
      <w:r w:rsidRPr="005E1579">
        <w:rPr>
          <w:rFonts w:eastAsiaTheme="minorEastAsia"/>
          <w:sz w:val="12"/>
          <w:szCs w:val="24"/>
        </w:rPr>
        <w:t xml:space="preserve">, learners, and citizens </w:t>
      </w:r>
      <w:r w:rsidRPr="005E1579">
        <w:rPr>
          <w:rFonts w:eastAsiaTheme="minorEastAsia"/>
          <w:szCs w:val="24"/>
          <w:u w:val="single"/>
        </w:rPr>
        <w:t>should be prepared to make informed and responsible decisions with regard to actions that affect climate.</w:t>
      </w:r>
      <w:r w:rsidRPr="005E1579">
        <w:rPr>
          <w:rFonts w:eastAsiaTheme="minorEastAsia"/>
          <w:sz w:val="12"/>
          <w:szCs w:val="24"/>
        </w:rPr>
        <w:t xml:space="preserve"> </w:t>
      </w:r>
      <w:r w:rsidRPr="005E1579">
        <w:rPr>
          <w:rFonts w:eastAsiaTheme="minorEastAsia"/>
          <w:szCs w:val="24"/>
          <w:u w:val="single"/>
        </w:rPr>
        <w:t>This</w:t>
      </w:r>
      <w:r w:rsidRPr="005E1579">
        <w:rPr>
          <w:rFonts w:eastAsiaTheme="minorEastAsia"/>
          <w:sz w:val="12"/>
          <w:szCs w:val="24"/>
        </w:rPr>
        <w:t xml:space="preserve"> goal </w:t>
      </w:r>
      <w:r w:rsidRPr="005E1579">
        <w:rPr>
          <w:rFonts w:eastAsiaTheme="minorEastAsia"/>
          <w:szCs w:val="24"/>
          <w:u w:val="single"/>
        </w:rPr>
        <w:t>poses a major challenge to the education system</w:t>
      </w:r>
      <w:r w:rsidRPr="005E1579">
        <w:rPr>
          <w:rFonts w:eastAsiaTheme="minorEastAsia"/>
          <w:sz w:val="12"/>
          <w:szCs w:val="24"/>
        </w:rPr>
        <w:t xml:space="preserve">, he added, </w:t>
      </w:r>
      <w:r w:rsidRPr="005E1579">
        <w:rPr>
          <w:rFonts w:eastAsiaTheme="minorEastAsia"/>
          <w:szCs w:val="24"/>
          <w:u w:val="single"/>
        </w:rPr>
        <w:t>and will require a more comprehensive focus and integrative approach</w:t>
      </w:r>
      <w:r w:rsidRPr="005E1579">
        <w:rPr>
          <w:rFonts w:eastAsiaTheme="minorEastAsia"/>
          <w:sz w:val="12"/>
          <w:szCs w:val="24"/>
        </w:rPr>
        <w:t xml:space="preserve"> than exist </w:t>
      </w:r>
      <w:r w:rsidRPr="005E1579">
        <w:rPr>
          <w:rFonts w:eastAsiaTheme="minorEastAsia"/>
          <w:szCs w:val="24"/>
          <w:u w:val="single"/>
        </w:rPr>
        <w:t>in</w:t>
      </w:r>
      <w:r w:rsidRPr="005E1579">
        <w:rPr>
          <w:rFonts w:eastAsiaTheme="minorEastAsia"/>
          <w:sz w:val="12"/>
          <w:szCs w:val="24"/>
        </w:rPr>
        <w:t xml:space="preserve"> most of the current climate education resources, programs, and textbooks or curricula. At present, in Niepold’s view, most resources are fragmented, and </w:t>
      </w:r>
      <w:r w:rsidRPr="005E1579">
        <w:rPr>
          <w:rFonts w:eastAsiaTheme="minorEastAsia"/>
          <w:szCs w:val="24"/>
          <w:u w:val="single"/>
        </w:rPr>
        <w:t xml:space="preserve">the topic of climate is </w:t>
      </w:r>
      <w:r w:rsidRPr="005E1579">
        <w:rPr>
          <w:rFonts w:eastAsiaTheme="minorEastAsia"/>
          <w:b/>
          <w:iCs/>
          <w:szCs w:val="24"/>
          <w:u w:val="single"/>
          <w:bdr w:val="single" w:sz="18" w:space="0" w:color="auto"/>
        </w:rPr>
        <w:t>not a priority</w:t>
      </w:r>
      <w:r w:rsidRPr="005E1579">
        <w:rPr>
          <w:rFonts w:eastAsiaTheme="minorEastAsia"/>
          <w:szCs w:val="24"/>
          <w:u w:val="single"/>
        </w:rPr>
        <w:t xml:space="preserve"> in </w:t>
      </w:r>
      <w:r w:rsidRPr="005E1579">
        <w:rPr>
          <w:rFonts w:eastAsiaTheme="minorEastAsia"/>
          <w:b/>
          <w:iCs/>
          <w:szCs w:val="24"/>
          <w:u w:val="single"/>
          <w:bdr w:val="single" w:sz="18" w:space="0" w:color="auto"/>
        </w:rPr>
        <w:t>education systems</w:t>
      </w:r>
      <w:r w:rsidRPr="005E1579">
        <w:rPr>
          <w:rFonts w:eastAsiaTheme="minorEastAsia"/>
          <w:sz w:val="12"/>
          <w:szCs w:val="24"/>
        </w:rPr>
        <w:t xml:space="preserve">. However, he stated that recent activities, such as the climate literacy framework, have begun to influence the development of resources, standards, and professional development materials and programs.¶ The climate literacy framework was the basis for a new means of evaluating the quality of climate education materials, he added. Funded by the National Science Foundation, the Climate Literacy and Energy Awareness Network (CLEAN)4 is a collaboration among science and academic organizations5 that was developed to identify and review online resources for teaching about climate science, climate change, and energy awareness, primarily those used in grades 6 through 16 and in informal science education. The resources are reviewed for scientific and pedagogical quality and are annotated by the reviewers. Resources are also aligned with the National Science Education Standards, the AAAS Benchmarks for Science Literacy, and the Excellence in Environmental Education Guidelines for Learning of the North American Association for Environmental Education.¶ CLEAN is designed to help educators locate excellent materials, although Niepold acknowledged, “excellence is a subjective thing.” Nevertheless, CLEAN has helped to expand the framework within which climate must be understood, in part by including energy use in its purview, he explained. Thus far, the CLEAN researchers, in partnership with NOAA’s Climate Program Office, have found what they classified as “excellent” resources that address over 15 percent of the learning goals presented in Project 2061’s Atlas for Science Literacy6; an excellent resource or activity being defined as, above all, one that is scientifically accurate.7 That is, the sources are accurate and trustworthy, the material is accurate and current, and there are proper citations and references. Excellent learning activities are also aligned with the identified climate and energy concepts, topics, and educational standards; they provide pedagogical scaffolding or teaching tips or are presented in such a way that educa- tors can develop their own instructional strategies; and they are easily accessible online and affordable. The CLEAN team has reviewed only materials that are available for free on the Internet, Niepold noted, adding that reviewing textbooks would be beyond the program’s current capacity. One challenge, he cautioned, is that the science is moving so quickly that material can go out of date. However, Niepold stressed, the process benefits from the multiple layers of review and the materials are updated as new ones emerge.¶ The developers of the CLEAN database have also used the collected information to conduct some analyses. They found, for example, that approximately 16 percent of K-12 curricula, across all subjects, related in some way to climate literacy (including but not limited to climate change), which Niepold views as quite a large number (unpublished data, based on CLEAN and NOAA analysis using the NSDL Strand Map Server tool, the AAAS Benchmarks alignment to the climate literacy concepts). Among the 1,123 benchmarks for K-12, for example, they found 191 direct and related alignments to climate literacy concepts that spanned primary to high school grades across a wide range of curricular topics.¶ The team had several observations about the available resources, Niepold noted. In general, the resources they reviewed can be narrowly focused and their quality uneven. Some </w:t>
      </w:r>
      <w:r w:rsidRPr="005E1579">
        <w:rPr>
          <w:rFonts w:eastAsiaTheme="minorEastAsia"/>
          <w:szCs w:val="24"/>
          <w:u w:val="single"/>
        </w:rPr>
        <w:t>important areas</w:t>
      </w:r>
      <w:r w:rsidRPr="005E1579">
        <w:rPr>
          <w:rFonts w:eastAsiaTheme="minorEastAsia"/>
          <w:sz w:val="12"/>
          <w:szCs w:val="24"/>
        </w:rPr>
        <w:t xml:space="preserve">, such as adaptation to climate change, </w:t>
      </w:r>
      <w:r w:rsidRPr="005E1579">
        <w:rPr>
          <w:rFonts w:eastAsiaTheme="minorEastAsia"/>
          <w:szCs w:val="24"/>
          <w:u w:val="single"/>
        </w:rPr>
        <w:t>are missing or thinly covered,</w:t>
      </w:r>
      <w:r w:rsidRPr="005E1579">
        <w:rPr>
          <w:rFonts w:eastAsiaTheme="minorEastAsia"/>
          <w:sz w:val="12"/>
          <w:szCs w:val="24"/>
        </w:rPr>
        <w:t xml:space="preserve"> and for others the resources lack interactive features likely to engage learners. Excellent resources can be difficult and time-consuming to locate on the Internet. He concluded that </w:t>
      </w:r>
      <w:r w:rsidRPr="005E1579">
        <w:rPr>
          <w:rFonts w:eastAsiaTheme="minorEastAsia"/>
          <w:szCs w:val="24"/>
          <w:u w:val="single"/>
        </w:rPr>
        <w:t>there is a need for better</w:t>
      </w:r>
      <w:r w:rsidRPr="005E1579">
        <w:rPr>
          <w:rFonts w:eastAsiaTheme="minorEastAsia"/>
          <w:sz w:val="12"/>
          <w:szCs w:val="24"/>
        </w:rPr>
        <w:t xml:space="preserve"> coordination so that effective practices can be more widely shared across disciplines, and that there is much more potential for </w:t>
      </w:r>
      <w:r w:rsidRPr="005E1579">
        <w:rPr>
          <w:rFonts w:eastAsiaTheme="minorEastAsia"/>
          <w:szCs w:val="24"/>
          <w:u w:val="single"/>
        </w:rPr>
        <w:t>integrated learning</w:t>
      </w:r>
      <w:r w:rsidRPr="005E1579">
        <w:rPr>
          <w:rFonts w:eastAsiaTheme="minorEastAsia"/>
          <w:sz w:val="12"/>
          <w:szCs w:val="24"/>
        </w:rPr>
        <w:t xml:space="preserve">. Many of the resources are organized around a climate problem, he noted, and skillful balance will be needed “between gloom and doom on the one hand and inadequate strategies on the other.”¶ Niepold emphasized the integrated, cross-disciplinary aspects of the study of climate and climate change. The ideas addressed in these curricula, such as consideration of the consequences of resource shortages, he noted, are complicated and represent rich topics that might be addressed in science, geography, or history class, for example. Such multilevel, multidisciplinary ideas, he added, are challenging to teach because teachers may address the subject matter in different ways that are not aligned with each other. He closed with a reminder that the guiding principle for informed climate decisions in the U.S. Global Change Research Program’s climate literacy guide is that “humans can take action to reduce climate change and its impact” and that </w:t>
      </w:r>
      <w:r w:rsidRPr="005E1579">
        <w:rPr>
          <w:rFonts w:eastAsiaTheme="minorEastAsia"/>
          <w:szCs w:val="24"/>
          <w:u w:val="single"/>
        </w:rPr>
        <w:t>this principle sets the stage for</w:t>
      </w:r>
      <w:r w:rsidRPr="005E1579">
        <w:rPr>
          <w:rFonts w:eastAsiaTheme="minorEastAsia"/>
          <w:sz w:val="12"/>
          <w:szCs w:val="24"/>
        </w:rPr>
        <w:t xml:space="preserve"> the other principles, which are oriented toward “</w:t>
      </w:r>
      <w:r w:rsidRPr="005E1579">
        <w:rPr>
          <w:rFonts w:eastAsiaTheme="minorEastAsia"/>
          <w:b/>
          <w:iCs/>
          <w:szCs w:val="24"/>
          <w:u w:val="single"/>
          <w:bdr w:val="single" w:sz="18" w:space="0" w:color="auto"/>
        </w:rPr>
        <w:t>making informed and responsible decisions</w:t>
      </w:r>
      <w:r w:rsidRPr="005E1579">
        <w:rPr>
          <w:rFonts w:eastAsiaTheme="minorEastAsia"/>
          <w:sz w:val="12"/>
          <w:szCs w:val="24"/>
        </w:rPr>
        <w:t>.”</w:t>
      </w:r>
    </w:p>
    <w:p w:rsidR="00E40DE5" w:rsidRDefault="00E40DE5" w:rsidP="00E40DE5">
      <w:pPr>
        <w:pStyle w:val="Heading3"/>
      </w:pPr>
      <w:r>
        <w:t>Green Capitalism</w:t>
      </w:r>
    </w:p>
    <w:p w:rsidR="00E40DE5" w:rsidRPr="0060061A" w:rsidRDefault="00E40DE5" w:rsidP="00E40DE5">
      <w:pPr>
        <w:pStyle w:val="Heading4"/>
        <w:rPr>
          <w:rStyle w:val="Style13ptBold"/>
          <w:b/>
        </w:rPr>
      </w:pPr>
      <w:r>
        <w:rPr>
          <w:rStyle w:val="Style13ptBold"/>
          <w:b/>
        </w:rPr>
        <w:t xml:space="preserve">The aff is key to </w:t>
      </w:r>
      <w:r w:rsidRPr="0060061A">
        <w:rPr>
          <w:rStyle w:val="Style13ptBold"/>
          <w:b/>
        </w:rPr>
        <w:t>green capitalism</w:t>
      </w:r>
    </w:p>
    <w:p w:rsidR="00E40DE5" w:rsidRPr="00E40DE5" w:rsidRDefault="00E40DE5" w:rsidP="00E40DE5">
      <w:pPr>
        <w:rPr>
          <w:rFonts w:asciiTheme="minorHAnsi" w:hAnsiTheme="minorHAnsi" w:cstheme="minorHAnsi"/>
        </w:rPr>
      </w:pPr>
      <w:r w:rsidRPr="00E40DE5">
        <w:rPr>
          <w:rStyle w:val="Style13ptBold"/>
          <w:rFonts w:asciiTheme="minorHAnsi" w:hAnsiTheme="minorHAnsi" w:cstheme="minorHAnsi"/>
          <w:sz w:val="22"/>
        </w:rPr>
        <w:t>N.E.E.F 15</w:t>
      </w:r>
      <w:r w:rsidRPr="00E40DE5">
        <w:rPr>
          <w:rFonts w:asciiTheme="minorHAnsi" w:hAnsiTheme="minorHAnsi" w:cstheme="minorHAnsi"/>
        </w:rPr>
        <w:t xml:space="preserve"> (National Environmental Education Foundation Environmental Literacy in the United States: An Agenda for Leadership in the 21st Century,  Summer 2015 | </w:t>
      </w:r>
      <w:hyperlink r:id="rId146" w:history="1">
        <w:r w:rsidRPr="00E40DE5">
          <w:rPr>
            <w:rStyle w:val="Hyperlink"/>
            <w:rFonts w:asciiTheme="minorHAnsi" w:hAnsiTheme="minorHAnsi" w:cstheme="minorHAnsi"/>
          </w:rPr>
          <w:t>www.neefusa.org</w:t>
        </w:r>
      </w:hyperlink>
      <w:r w:rsidRPr="00E40DE5">
        <w:rPr>
          <w:rFonts w:asciiTheme="minorHAnsi" w:hAnsiTheme="minorHAnsi" w:cstheme="minorHAnsi"/>
        </w:rPr>
        <w:t xml:space="preserve"> </w:t>
      </w:r>
      <w:hyperlink r:id="rId147" w:history="1">
        <w:r w:rsidRPr="00E40DE5">
          <w:rPr>
            <w:rStyle w:val="Hyperlink"/>
            <w:rFonts w:asciiTheme="minorHAnsi" w:hAnsiTheme="minorHAnsi" w:cstheme="minorHAnsi"/>
          </w:rPr>
          <w:t>file:///C:/Users/Deven/Downloads/NEEF-EnvironmentalLiteracyReport-2015.pdf</w:t>
        </w:r>
      </w:hyperlink>
      <w:r w:rsidRPr="00E40DE5">
        <w:rPr>
          <w:rFonts w:asciiTheme="minorHAnsi" w:hAnsiTheme="minorHAnsi" w:cstheme="minorHAnsi"/>
        </w:rPr>
        <w:t xml:space="preserve"> )</w:t>
      </w:r>
    </w:p>
    <w:p w:rsidR="00E40DE5" w:rsidRPr="0060061A" w:rsidRDefault="00E40DE5" w:rsidP="00E40DE5">
      <w:pPr>
        <w:rPr>
          <w:rFonts w:asciiTheme="minorHAnsi" w:hAnsiTheme="minorHAnsi" w:cstheme="minorHAnsi"/>
          <w:sz w:val="16"/>
        </w:rPr>
      </w:pPr>
      <w:r w:rsidRPr="0060061A">
        <w:rPr>
          <w:rFonts w:asciiTheme="minorHAnsi" w:hAnsiTheme="minorHAnsi" w:cstheme="minorHAnsi"/>
          <w:b/>
          <w:u w:val="single"/>
        </w:rPr>
        <w:t>Corporations are also increasingly reframing just what capitalism should look like. As the world’s environmental and social problems have grown, companies are looking at both how to grow market share for their products and services and how to help people and the planet. Many companies are now focused on the triple bottom line: people, planet, and profit.</w:t>
      </w:r>
      <w:r w:rsidRPr="0060061A">
        <w:rPr>
          <w:rFonts w:asciiTheme="minorHAnsi" w:hAnsiTheme="minorHAnsi" w:cstheme="minorHAnsi"/>
          <w:sz w:val="16"/>
        </w:rPr>
        <w:t xml:space="preserve"> In this context, </w:t>
      </w:r>
      <w:r w:rsidRPr="0060061A">
        <w:rPr>
          <w:rFonts w:asciiTheme="minorHAnsi" w:hAnsiTheme="minorHAnsi" w:cstheme="minorHAnsi"/>
          <w:b/>
          <w:u w:val="single"/>
        </w:rPr>
        <w:t xml:space="preserve">the corporate world will need to focus on how to integrate sustainability into all aspects of their work — responding to the demands of consumers, engaging employees in their sustainability efforts, and developing new talent for the future. Environmental educators can both foster and learn from the experience of the corporate sector, as some companies are developing innovative ways to bring environmental education to their workers. Collaboration between businesses and educators will be a powerful tool in expanding environmental literacy. Corporate interest in sustainability has been growing for more than two decades, </w:t>
      </w:r>
      <w:r w:rsidRPr="0060061A">
        <w:rPr>
          <w:rFonts w:asciiTheme="minorHAnsi" w:hAnsiTheme="minorHAnsi" w:cstheme="minorHAnsi"/>
          <w:sz w:val="16"/>
        </w:rPr>
        <w:t xml:space="preserve">and the number and sophistication of internal sustainability education programs for employees has increased in parallel. For example, the GreenBiz Group Employee Engagement survey, conducted in March, 2014, revealed that nearly 75 percent of the 1,334 responding companies had a strong interest in educating employees about corporate sustainability goals.106 Sustainability programs that incorporate employee engagement components are increasingly recognized as drivers of business results. The same GreenBiz study found that 63 percent of companies with advanced sustainability employee education programs are harnessing sustainability as a foundation for innovation, new products, and new markets. One of the survey’s most encouraging findings was that, among those companies, employees reported that they were highly motivated to incorporate sustainability into their jobs due to their concern for the environment and society. The survey also found that companies have been moving away from education programs based on online training modules to methods that are based on more human interaction such as green teams and employee networks. </w:t>
      </w:r>
      <w:r w:rsidRPr="0060061A">
        <w:rPr>
          <w:rFonts w:asciiTheme="minorHAnsi" w:hAnsiTheme="minorHAnsi" w:cstheme="minorHAnsi"/>
          <w:b/>
          <w:u w:val="single"/>
        </w:rPr>
        <w:t>Although the responsibility for the majority of employee sustainability education programs continues to rest with corporate social responsibility departments, there is increasing awareness of the critical role that human resources departments can play, and of the communication gap that often exists between sustainability and human resources professionals. But given their mutual interests, there is tremendous potential for the two disciplines to collaborate to foster a knowledgeable, engaged workforce that harnesses, and measures, the benefits of employee engagement in sustainability.</w:t>
      </w:r>
    </w:p>
    <w:p w:rsidR="00E40DE5" w:rsidRPr="00E40DE5" w:rsidRDefault="00E40DE5" w:rsidP="00E40DE5"/>
    <w:p w:rsidR="004A548A" w:rsidRDefault="004A548A" w:rsidP="004A548A">
      <w:pPr>
        <w:pStyle w:val="Heading2"/>
      </w:pPr>
      <w:r>
        <w:t>Politics</w:t>
      </w:r>
    </w:p>
    <w:p w:rsidR="00805DDA" w:rsidRDefault="00805DDA" w:rsidP="00B52844">
      <w:pPr>
        <w:pStyle w:val="Heading3"/>
      </w:pPr>
      <w:r>
        <w:t>Normal Means = XO</w:t>
      </w:r>
    </w:p>
    <w:p w:rsidR="00805DDA" w:rsidRDefault="00805DDA" w:rsidP="00805DDA">
      <w:pPr>
        <w:pStyle w:val="Heading4"/>
      </w:pPr>
      <w:r>
        <w:t>The plan is an XO – that’s normal means for environmental education</w:t>
      </w:r>
    </w:p>
    <w:p w:rsidR="00805DDA" w:rsidRPr="00805DDA" w:rsidRDefault="00805DDA" w:rsidP="00805DDA"/>
    <w:p w:rsidR="00805DDA" w:rsidRDefault="00805DDA" w:rsidP="00805DDA">
      <w:r w:rsidRPr="00BD0054">
        <w:rPr>
          <w:rStyle w:val="Style13ptBold"/>
        </w:rPr>
        <w:t>Stek 11</w:t>
      </w:r>
      <w:r>
        <w:t xml:space="preserve"> (Charles A. Stek, Policy Director for the No Child Left Inside Coalition, 2011. The Case for AN executive order on Environmental Literacy, </w:t>
      </w:r>
      <w:r w:rsidRPr="005F5F1A">
        <w:t>http://www.mielp.org/uploads/2/4/0/3/24036181/a_case_for_executive_order_on_environmental_literacy_-_ncli_coalition_white_paper.pdf</w:t>
      </w:r>
    </w:p>
    <w:p w:rsidR="00805DDA" w:rsidRPr="007D3E2E" w:rsidRDefault="00805DDA" w:rsidP="00805DDA">
      <w:pPr>
        <w:rPr>
          <w:sz w:val="16"/>
        </w:rPr>
      </w:pPr>
      <w:r w:rsidRPr="007D3E2E">
        <w:rPr>
          <w:sz w:val="16"/>
        </w:rPr>
        <w:t xml:space="preserve">A Proposed Executive Order </w:t>
      </w:r>
      <w:r w:rsidRPr="00244FB7">
        <w:rPr>
          <w:rStyle w:val="Emphasis"/>
          <w:highlight w:val="yellow"/>
        </w:rPr>
        <w:t>The proposed Environmental Literacy Executive Order will accomplish</w:t>
      </w:r>
      <w:r w:rsidRPr="007D3E2E">
        <w:rPr>
          <w:sz w:val="16"/>
        </w:rPr>
        <w:t xml:space="preserve"> five goals: Establish as Administration </w:t>
      </w:r>
      <w:r w:rsidRPr="00244FB7">
        <w:rPr>
          <w:rStyle w:val="Emphasis"/>
          <w:highlight w:val="yellow"/>
        </w:rPr>
        <w:t>policy support for environmental</w:t>
      </w:r>
      <w:r w:rsidRPr="00BD0054">
        <w:rPr>
          <w:rStyle w:val="Emphasis"/>
        </w:rPr>
        <w:t xml:space="preserve">, outdoor, and sustainability </w:t>
      </w:r>
      <w:r w:rsidRPr="00244FB7">
        <w:rPr>
          <w:rStyle w:val="Emphasis"/>
          <w:highlight w:val="yellow"/>
        </w:rPr>
        <w:t>education as</w:t>
      </w:r>
      <w:r w:rsidRPr="007D3E2E">
        <w:rPr>
          <w:sz w:val="16"/>
        </w:rPr>
        <w:t xml:space="preserve">— • </w:t>
      </w:r>
      <w:r w:rsidRPr="00244FB7">
        <w:rPr>
          <w:rStyle w:val="Emphasis"/>
          <w:highlight w:val="yellow"/>
        </w:rPr>
        <w:t>an integral part of a complete educational experience for students at the elementary, secondary</w:t>
      </w:r>
      <w:r w:rsidRPr="007D3E2E">
        <w:rPr>
          <w:sz w:val="16"/>
        </w:rPr>
        <w:t xml:space="preserve"> and higher </w:t>
      </w:r>
      <w:r w:rsidRPr="00244FB7">
        <w:rPr>
          <w:rStyle w:val="Emphasis"/>
          <w:highlight w:val="yellow"/>
        </w:rPr>
        <w:t>education levels</w:t>
      </w:r>
      <w:r w:rsidRPr="007D3E2E">
        <w:rPr>
          <w:sz w:val="16"/>
        </w:rPr>
        <w:t xml:space="preserve">, • a pathway to college and careers in the emerging global economy, and • </w:t>
      </w:r>
      <w:r w:rsidRPr="00BD0054">
        <w:rPr>
          <w:rStyle w:val="Emphasis"/>
        </w:rPr>
        <w:t>part of a learning process to reengage our citizens</w:t>
      </w:r>
      <w:r w:rsidRPr="007D3E2E">
        <w:rPr>
          <w:sz w:val="16"/>
        </w:rPr>
        <w:t>—and particularly our youth—</w:t>
      </w:r>
      <w:r w:rsidRPr="00BD0054">
        <w:rPr>
          <w:rStyle w:val="Emphasis"/>
        </w:rPr>
        <w:t>in outdoor activities and learning experiences that involve both formal and informal education.</w:t>
      </w:r>
      <w:r w:rsidRPr="007D3E2E">
        <w:rPr>
          <w:sz w:val="16"/>
        </w:rPr>
        <w:t xml:space="preserve"> </w:t>
      </w:r>
      <w:r w:rsidRPr="00244FB7">
        <w:rPr>
          <w:rStyle w:val="Emphasis"/>
          <w:highlight w:val="yellow"/>
        </w:rPr>
        <w:t>Direct each Federal agency</w:t>
      </w:r>
      <w:r w:rsidRPr="007D3E2E">
        <w:rPr>
          <w:sz w:val="16"/>
        </w:rPr>
        <w:t xml:space="preserve"> identified in the Executive Order </w:t>
      </w:r>
      <w:r w:rsidRPr="00244FB7">
        <w:rPr>
          <w:rStyle w:val="Emphasis"/>
          <w:highlight w:val="yellow"/>
        </w:rPr>
        <w:t>to make environmental literacy part of its mission</w:t>
      </w:r>
      <w:r w:rsidRPr="007D3E2E">
        <w:rPr>
          <w:sz w:val="16"/>
        </w:rPr>
        <w:t xml:space="preserve"> (to the greatest extent practicable and permitted by law) </w:t>
      </w:r>
      <w:r w:rsidRPr="00244FB7">
        <w:rPr>
          <w:rStyle w:val="Emphasis"/>
          <w:highlight w:val="yellow"/>
        </w:rPr>
        <w:t>and</w:t>
      </w:r>
      <w:r w:rsidRPr="007D3E2E">
        <w:rPr>
          <w:sz w:val="16"/>
        </w:rPr>
        <w:t xml:space="preserve"> to develop and </w:t>
      </w:r>
      <w:r w:rsidRPr="00244FB7">
        <w:rPr>
          <w:rStyle w:val="Emphasis"/>
          <w:highlight w:val="yellow"/>
        </w:rPr>
        <w:t>implement appropriate policies</w:t>
      </w:r>
      <w:r w:rsidRPr="007D3E2E">
        <w:rPr>
          <w:sz w:val="16"/>
        </w:rPr>
        <w:t xml:space="preserve">, activities, and programs </w:t>
      </w:r>
      <w:r w:rsidRPr="00064A19">
        <w:rPr>
          <w:rStyle w:val="Emphasis"/>
        </w:rPr>
        <w:t>to advance</w:t>
      </w:r>
      <w:r w:rsidRPr="007D3E2E">
        <w:rPr>
          <w:sz w:val="16"/>
        </w:rPr>
        <w:t xml:space="preserve"> formal and informal </w:t>
      </w:r>
      <w:r w:rsidRPr="00064A19">
        <w:rPr>
          <w:rStyle w:val="Emphasis"/>
        </w:rPr>
        <w:t>environmental</w:t>
      </w:r>
      <w:r w:rsidRPr="007D3E2E">
        <w:rPr>
          <w:sz w:val="16"/>
        </w:rPr>
        <w:t xml:space="preserve">, outdoor, and sustainability </w:t>
      </w:r>
      <w:r w:rsidRPr="00064A19">
        <w:rPr>
          <w:rStyle w:val="Emphasis"/>
        </w:rPr>
        <w:t>education</w:t>
      </w:r>
      <w:r w:rsidRPr="007D3E2E">
        <w:rPr>
          <w:sz w:val="16"/>
        </w:rPr>
        <w:t xml:space="preserve"> in a systemic and coordinated manner. Create a President’s Council on Environmental Literacy, chaired by the Secretary of Education and comprised of nine additional departments and agencies, to advise and recommend to the President opportunities and strategies to promote the education, job skill training, health, and well-being of America’s youth and adults through formal and informal environmental and sustainability education and outdoor activities. Modeled on Executive Order 13530 (President’s Advisory Council on Financial Capability), Executive Order 13508 (Chesapeake Bay Protection and Restoration), and similar presidential and gubernatorial executive orders, the council would: • Assess current formal and informal environmental literacy programs and activities carried out by the Federal government; • </w:t>
      </w:r>
      <w:r w:rsidRPr="00244FB7">
        <w:rPr>
          <w:rStyle w:val="Emphasis"/>
          <w:highlight w:val="yellow"/>
        </w:rPr>
        <w:t>Develop a comprehensive and coordinated plan for</w:t>
      </w:r>
      <w:r w:rsidRPr="00064A19">
        <w:rPr>
          <w:rStyle w:val="Emphasis"/>
        </w:rPr>
        <w:t xml:space="preserve"> enhancing and coordinating </w:t>
      </w:r>
      <w:r w:rsidRPr="00244FB7">
        <w:rPr>
          <w:rStyle w:val="Emphasis"/>
          <w:highlight w:val="yellow"/>
        </w:rPr>
        <w:t>environmental educational</w:t>
      </w:r>
      <w:r w:rsidRPr="00064A19">
        <w:rPr>
          <w:rStyle w:val="Emphasis"/>
        </w:rPr>
        <w:t xml:space="preserve"> opportunities both in the classroom and outdoors </w:t>
      </w:r>
      <w:r w:rsidRPr="00244FB7">
        <w:rPr>
          <w:rStyle w:val="Emphasis"/>
          <w:highlight w:val="yellow"/>
        </w:rPr>
        <w:t>for</w:t>
      </w:r>
      <w:r w:rsidRPr="00064A19">
        <w:rPr>
          <w:rStyle w:val="Emphasis"/>
        </w:rPr>
        <w:t xml:space="preserve"> pre-K–20 </w:t>
      </w:r>
      <w:r w:rsidRPr="00244FB7">
        <w:rPr>
          <w:rStyle w:val="Emphasis"/>
          <w:highlight w:val="yellow"/>
        </w:rPr>
        <w:t xml:space="preserve">students to foster improved </w:t>
      </w:r>
      <w:r w:rsidRPr="00244FB7">
        <w:rPr>
          <w:rStyle w:val="Emphasis"/>
        </w:rPr>
        <w:t xml:space="preserve">environmental </w:t>
      </w:r>
      <w:r w:rsidRPr="00244FB7">
        <w:rPr>
          <w:rStyle w:val="Emphasis"/>
          <w:highlight w:val="yellow"/>
        </w:rPr>
        <w:t>literacy</w:t>
      </w:r>
      <w:r w:rsidRPr="00064A19">
        <w:rPr>
          <w:rStyle w:val="Emphasis"/>
        </w:rPr>
        <w:t>, education, health, and workforce training goals</w:t>
      </w:r>
      <w:r w:rsidRPr="007D3E2E">
        <w:rPr>
          <w:sz w:val="16"/>
        </w:rPr>
        <w:t xml:space="preserve">; and • Report to the President on strategies and recommendations to carry the executive order. Establish an Advisory Committee on Environmental Literacy comprised of 21 individuals representing a broad diversity of stakeholders experienced in environmental, outdoor and sustainability education to review, provide advice, and make recommendations to the council in the development of the assessments, plans, and strategies and the report to the President. </w:t>
      </w:r>
      <w:r w:rsidRPr="00244FB7">
        <w:rPr>
          <w:rStyle w:val="Emphasis"/>
          <w:highlight w:val="yellow"/>
        </w:rPr>
        <w:t>Engage state education agencies</w:t>
      </w:r>
      <w:r w:rsidRPr="007D3E2E">
        <w:rPr>
          <w:sz w:val="16"/>
        </w:rPr>
        <w:t xml:space="preserve">, administrators, educators, students, and other stakeholders </w:t>
      </w:r>
      <w:r w:rsidRPr="00244FB7">
        <w:rPr>
          <w:rStyle w:val="Emphasis"/>
          <w:highlight w:val="yellow"/>
        </w:rPr>
        <w:t>in the development of a systematic approach</w:t>
      </w:r>
      <w:r w:rsidRPr="00775E02">
        <w:rPr>
          <w:rStyle w:val="Emphasis"/>
        </w:rPr>
        <w:t xml:space="preserve"> to environmental education as recommended by the National Academy of Sciences</w:t>
      </w:r>
      <w:r w:rsidRPr="007D3E2E">
        <w:rPr>
          <w:sz w:val="16"/>
        </w:rPr>
        <w:t xml:space="preserve">. </w:t>
      </w:r>
      <w:r w:rsidRPr="00244FB7">
        <w:rPr>
          <w:rStyle w:val="Emphasis"/>
          <w:highlight w:val="yellow"/>
        </w:rPr>
        <w:t>An Executive Order on Environmental Literacy offers a tremendous opportunity</w:t>
      </w:r>
      <w:r w:rsidRPr="007D3E2E">
        <w:rPr>
          <w:sz w:val="16"/>
        </w:rPr>
        <w:t xml:space="preserve"> for the President </w:t>
      </w:r>
      <w:r w:rsidRPr="00244FB7">
        <w:rPr>
          <w:rStyle w:val="Emphasis"/>
          <w:highlight w:val="yellow"/>
        </w:rPr>
        <w:t>to demonstrate leadership</w:t>
      </w:r>
      <w:r w:rsidRPr="00BD0054">
        <w:rPr>
          <w:rStyle w:val="Emphasis"/>
        </w:rPr>
        <w:t xml:space="preserve"> </w:t>
      </w:r>
      <w:r w:rsidRPr="00244FB7">
        <w:rPr>
          <w:rStyle w:val="Emphasis"/>
          <w:highlight w:val="yellow"/>
        </w:rPr>
        <w:t>on an issue</w:t>
      </w:r>
      <w:r w:rsidRPr="007D3E2E">
        <w:rPr>
          <w:sz w:val="16"/>
        </w:rPr>
        <w:t xml:space="preserve"> that is </w:t>
      </w:r>
      <w:r w:rsidRPr="00244FB7">
        <w:rPr>
          <w:rStyle w:val="Emphasis"/>
          <w:highlight w:val="yellow"/>
        </w:rPr>
        <w:t>critical to ensuring</w:t>
      </w:r>
      <w:r w:rsidRPr="007D3E2E">
        <w:rPr>
          <w:sz w:val="16"/>
        </w:rPr>
        <w:t xml:space="preserve"> America’s </w:t>
      </w:r>
      <w:r w:rsidRPr="00244FB7">
        <w:rPr>
          <w:rStyle w:val="Emphasis"/>
          <w:highlight w:val="yellow"/>
        </w:rPr>
        <w:t>competitiveness</w:t>
      </w:r>
      <w:r w:rsidRPr="007D3E2E">
        <w:rPr>
          <w:sz w:val="16"/>
        </w:rPr>
        <w:t xml:space="preserve"> in the emerging global economy; </w:t>
      </w:r>
      <w:r w:rsidRPr="00BD0054">
        <w:rPr>
          <w:rStyle w:val="Emphasis"/>
        </w:rPr>
        <w:t xml:space="preserve">the stewardship of our </w:t>
      </w:r>
      <w:r w:rsidRPr="00244FB7">
        <w:rPr>
          <w:rStyle w:val="Emphasis"/>
          <w:highlight w:val="yellow"/>
        </w:rPr>
        <w:t>environment</w:t>
      </w:r>
      <w:r w:rsidRPr="007D3E2E">
        <w:rPr>
          <w:sz w:val="16"/>
        </w:rPr>
        <w:t xml:space="preserve">; the </w:t>
      </w:r>
      <w:r w:rsidRPr="00244FB7">
        <w:rPr>
          <w:rStyle w:val="StyleUnderline"/>
          <w:highlight w:val="yellow"/>
        </w:rPr>
        <w:t>educational achievements</w:t>
      </w:r>
      <w:r w:rsidRPr="007D3E2E">
        <w:rPr>
          <w:sz w:val="16"/>
        </w:rPr>
        <w:t xml:space="preserve"> of our students </w:t>
      </w:r>
      <w:r w:rsidRPr="00244FB7">
        <w:rPr>
          <w:rStyle w:val="StyleUnderline"/>
          <w:highlight w:val="yellow"/>
        </w:rPr>
        <w:t>in STEM</w:t>
      </w:r>
      <w:r w:rsidRPr="007D3E2E">
        <w:rPr>
          <w:sz w:val="16"/>
        </w:rPr>
        <w:t xml:space="preserve"> and other core subjects; </w:t>
      </w:r>
      <w:r w:rsidRPr="00244FB7">
        <w:rPr>
          <w:rStyle w:val="Emphasis"/>
        </w:rPr>
        <w:t>and the</w:t>
      </w:r>
      <w:r w:rsidRPr="007D3E2E">
        <w:rPr>
          <w:sz w:val="16"/>
        </w:rPr>
        <w:t xml:space="preserve"> health and </w:t>
      </w:r>
      <w:r w:rsidRPr="00BD0054">
        <w:rPr>
          <w:rStyle w:val="Emphasis"/>
        </w:rPr>
        <w:t>well-being of our citizens</w:t>
      </w:r>
      <w:r w:rsidRPr="007D3E2E">
        <w:rPr>
          <w:sz w:val="16"/>
        </w:rPr>
        <w:t>.</w:t>
      </w:r>
      <w:r w:rsidRPr="00BD0054">
        <w:rPr>
          <w:rStyle w:val="Emphasis"/>
        </w:rPr>
        <w:t xml:space="preserve"> An environmental literacy executive order would</w:t>
      </w:r>
      <w:r w:rsidRPr="007D3E2E">
        <w:rPr>
          <w:sz w:val="16"/>
        </w:rPr>
        <w:t xml:space="preserve"> help to— • </w:t>
      </w:r>
      <w:r w:rsidRPr="00BD0054">
        <w:rPr>
          <w:rStyle w:val="Emphasis"/>
        </w:rPr>
        <w:t>Advance the environmental literacy and job skills</w:t>
      </w:r>
      <w:r w:rsidRPr="007D3E2E">
        <w:rPr>
          <w:sz w:val="16"/>
        </w:rPr>
        <w:t xml:space="preserve"> of the American public by making them priorities in the Administration’s policy agenda; • Advance the Administration’s STEM education, student achievement and environmental stewardship goals; • Ensure that existing environmental, natural resource, conservation, outdoor, and energy education programs at the Federal level function in a systematic and coordinated manner to reach the greatest number of citizens; and • </w:t>
      </w:r>
      <w:r w:rsidRPr="00064A19">
        <w:rPr>
          <w:rStyle w:val="Emphasis"/>
        </w:rPr>
        <w:t>Support the efforts of states to develop and implement environmental literacy plans</w:t>
      </w:r>
      <w:r w:rsidRPr="007D3E2E">
        <w:rPr>
          <w:sz w:val="16"/>
        </w:rPr>
        <w:t xml:space="preserve">. It would also help to achieve the Administration’s goals of reconnecting Americans to the great outdoors and raising a healthier generation of citizens; advance the goals of the sustainability education summit, </w:t>
      </w:r>
      <w:r w:rsidRPr="00064A19">
        <w:rPr>
          <w:rStyle w:val="Emphasis"/>
        </w:rPr>
        <w:t>and advance the</w:t>
      </w:r>
      <w:r w:rsidRPr="007D3E2E">
        <w:rPr>
          <w:sz w:val="16"/>
        </w:rPr>
        <w:t xml:space="preserve"> President’s </w:t>
      </w:r>
      <w:r w:rsidRPr="00064A19">
        <w:rPr>
          <w:rStyle w:val="Emphasis"/>
        </w:rPr>
        <w:t>energy agenda</w:t>
      </w:r>
      <w:r w:rsidRPr="007D3E2E">
        <w:rPr>
          <w:sz w:val="16"/>
        </w:rPr>
        <w:t>.</w:t>
      </w:r>
    </w:p>
    <w:p w:rsidR="00805DDA" w:rsidRPr="00805DDA" w:rsidRDefault="00805DDA" w:rsidP="00805DDA"/>
    <w:p w:rsidR="004A548A" w:rsidRDefault="00B52844" w:rsidP="00B52844">
      <w:pPr>
        <w:pStyle w:val="Heading3"/>
      </w:pPr>
      <w:bookmarkStart w:id="24" w:name="_Hlk486623995"/>
      <w:r>
        <w:t>Plan Popular</w:t>
      </w:r>
    </w:p>
    <w:p w:rsidR="00B52844" w:rsidRDefault="00B52844" w:rsidP="00B52844">
      <w:pPr>
        <w:pStyle w:val="Heading4"/>
      </w:pPr>
      <w:r>
        <w:t>Plan popular – lobbies and state support</w:t>
      </w:r>
    </w:p>
    <w:p w:rsidR="00B52844" w:rsidRDefault="00B52844" w:rsidP="00B52844"/>
    <w:p w:rsidR="00B52844" w:rsidRDefault="00B52844" w:rsidP="00B52844">
      <w:r w:rsidRPr="00BD0054">
        <w:rPr>
          <w:rStyle w:val="Style13ptBold"/>
        </w:rPr>
        <w:t>Stek 11</w:t>
      </w:r>
      <w:r>
        <w:t xml:space="preserve"> (Charles A. Stek, Policy Director for the No Child Left Inside Coalition, 2011. The Case for AN executive order on Environmental Literacy, </w:t>
      </w:r>
      <w:r w:rsidRPr="005F5F1A">
        <w:t>http://www.mielp.org/uploads/2/4/0/3/24036181/a_case_for_executive_order_on_environmental_literacy_-_ncli_coalition_white_paper.pdf</w:t>
      </w:r>
    </w:p>
    <w:p w:rsidR="00B52844" w:rsidRDefault="00B52844" w:rsidP="00B52844">
      <w:pPr>
        <w:rPr>
          <w:sz w:val="16"/>
        </w:rPr>
      </w:pPr>
      <w:r w:rsidRPr="00F75352">
        <w:rPr>
          <w:sz w:val="16"/>
        </w:rPr>
        <w:t xml:space="preserve">Support for Environmental Education Is Strong </w:t>
      </w:r>
      <w:r w:rsidRPr="00D37402">
        <w:rPr>
          <w:rStyle w:val="Emphasis"/>
        </w:rPr>
        <w:t>environmental education and</w:t>
      </w:r>
      <w:r w:rsidRPr="00F75352">
        <w:rPr>
          <w:sz w:val="16"/>
        </w:rPr>
        <w:t xml:space="preserve"> its environmental </w:t>
      </w:r>
      <w:r w:rsidRPr="00D37402">
        <w:rPr>
          <w:rStyle w:val="Emphasis"/>
        </w:rPr>
        <w:t>literacy outcome has bipartisan support</w:t>
      </w:r>
      <w:r w:rsidRPr="00F75352">
        <w:rPr>
          <w:sz w:val="16"/>
        </w:rPr>
        <w:t xml:space="preserve"> and </w:t>
      </w:r>
      <w:r w:rsidRPr="00D37402">
        <w:rPr>
          <w:rStyle w:val="Emphasis"/>
        </w:rPr>
        <w:t>the backing of a 50-million strong coalition</w:t>
      </w:r>
      <w:r w:rsidRPr="00F75352">
        <w:rPr>
          <w:sz w:val="16"/>
        </w:rPr>
        <w:t xml:space="preserve"> in 2008, Maryland Governor </w:t>
      </w:r>
      <w:r w:rsidRPr="00F75352">
        <w:rPr>
          <w:rStyle w:val="Emphasis"/>
        </w:rPr>
        <w:t>Martin O’Malley issued the nation’s first gubernatorial executive order creating the Maryland Partnership for Children in Nature</w:t>
      </w:r>
      <w:r w:rsidRPr="00F75352">
        <w:rPr>
          <w:sz w:val="16"/>
        </w:rPr>
        <w:t xml:space="preserve">. The partnership was charged with developing and implementing an environmental literacy plan and a plan to provide youth with structured and unstructured opportunities for play, outdoor recreation, exercise, learning, and scientific study. </w:t>
      </w:r>
      <w:r w:rsidRPr="00F75352">
        <w:rPr>
          <w:rStyle w:val="Emphasis"/>
        </w:rPr>
        <w:t>The plan</w:t>
      </w:r>
      <w:r w:rsidRPr="00F75352">
        <w:rPr>
          <w:sz w:val="16"/>
        </w:rPr>
        <w:t xml:space="preserve">, which </w:t>
      </w:r>
      <w:r w:rsidRPr="00F75352">
        <w:rPr>
          <w:rStyle w:val="Emphasis"/>
        </w:rPr>
        <w:t xml:space="preserve">outlines a comprehensive strategy to ensure environmental literacy </w:t>
      </w:r>
      <w:r w:rsidRPr="00F75352">
        <w:rPr>
          <w:sz w:val="16"/>
        </w:rPr>
        <w:t xml:space="preserve">and connect children to nature, has been heralded as a national model. Today </w:t>
      </w:r>
      <w:r w:rsidRPr="00F75352">
        <w:rPr>
          <w:rStyle w:val="Emphasis"/>
        </w:rPr>
        <w:t>46 other states</w:t>
      </w:r>
      <w:r w:rsidRPr="00F75352">
        <w:rPr>
          <w:sz w:val="16"/>
        </w:rPr>
        <w:t xml:space="preserve">, through gubernatorial executive orders, state laws or other means, </w:t>
      </w:r>
      <w:r w:rsidRPr="00F75352">
        <w:rPr>
          <w:rStyle w:val="Emphasis"/>
        </w:rPr>
        <w:t>are in the process of developing similar environmental literacy</w:t>
      </w:r>
      <w:r w:rsidRPr="00F75352">
        <w:rPr>
          <w:sz w:val="16"/>
        </w:rPr>
        <w:t xml:space="preserve"> and outdoor </w:t>
      </w:r>
      <w:r w:rsidRPr="00F75352">
        <w:rPr>
          <w:rStyle w:val="Emphasis"/>
        </w:rPr>
        <w:t>plans</w:t>
      </w:r>
      <w:r w:rsidRPr="00F75352">
        <w:rPr>
          <w:sz w:val="16"/>
        </w:rPr>
        <w:t xml:space="preserve"> and strategies. </w:t>
      </w:r>
      <w:r w:rsidRPr="00F75352">
        <w:rPr>
          <w:rStyle w:val="Emphasis"/>
        </w:rPr>
        <w:t>These states are looking to the Federal government for assistance in developing</w:t>
      </w:r>
      <w:r w:rsidRPr="00F75352">
        <w:rPr>
          <w:sz w:val="16"/>
        </w:rPr>
        <w:t xml:space="preserve"> and carrying out these environmental literacy plans. In the 110th Congress, </w:t>
      </w:r>
      <w:r w:rsidRPr="00F75352">
        <w:rPr>
          <w:rStyle w:val="Emphasis"/>
        </w:rPr>
        <w:t>the U.S. House of Representatives, with a strong bipartisan vote of 293 to 109, approved the No Child Left Inside Act to advance environmental literacy</w:t>
      </w:r>
      <w:r w:rsidRPr="00F75352">
        <w:rPr>
          <w:sz w:val="16"/>
        </w:rPr>
        <w:t xml:space="preserve"> at the elementary and secondary levels. </w:t>
      </w:r>
      <w:r w:rsidRPr="00F75352">
        <w:rPr>
          <w:rStyle w:val="Emphasis"/>
        </w:rPr>
        <w:t>Membership in the national No Child Left Inside Coalition</w:t>
      </w:r>
      <w:r w:rsidRPr="00F75352">
        <w:rPr>
          <w:sz w:val="16"/>
        </w:rPr>
        <w:t xml:space="preserve">, with its mission to ensure that every student graduates from high school environmentally literate, today </w:t>
      </w:r>
      <w:r w:rsidRPr="00F75352">
        <w:rPr>
          <w:rStyle w:val="Emphasis"/>
        </w:rPr>
        <w:t>exceeds 50 million</w:t>
      </w:r>
      <w:r w:rsidRPr="00F75352">
        <w:rPr>
          <w:sz w:val="16"/>
        </w:rPr>
        <w:t xml:space="preserve"> people. The coalition is comprised of 2,000 environmental, educational, business, health, faith-based, recreational, and other organizations from all 50 states. As part of the Higher Education Opportunity Act of 2008, “University Sustainability Programs” were enacted to promote the development and implementation of sustainability curricula, best practices, and academic programs at colleges and universities. More than 220 colleges and universities, higher education associations, non-governmental organizations, and corporations supported these programs.</w:t>
      </w:r>
    </w:p>
    <w:p w:rsidR="00B52844" w:rsidRDefault="00B52844" w:rsidP="00B52844">
      <w:pPr>
        <w:rPr>
          <w:sz w:val="16"/>
        </w:rPr>
      </w:pPr>
    </w:p>
    <w:p w:rsidR="00B52844" w:rsidRDefault="00B52844" w:rsidP="00B52844">
      <w:pPr>
        <w:rPr>
          <w:sz w:val="16"/>
        </w:rPr>
      </w:pPr>
    </w:p>
    <w:p w:rsidR="00B52844" w:rsidRDefault="00B52844" w:rsidP="00B52844">
      <w:pPr>
        <w:pStyle w:val="Heading4"/>
      </w:pPr>
      <w:r>
        <w:t>Plan popular with the public – 95% of Americans support it</w:t>
      </w:r>
    </w:p>
    <w:p w:rsidR="00B52844" w:rsidRPr="0054202A" w:rsidRDefault="00B52844" w:rsidP="00B52844">
      <w:r w:rsidRPr="0054202A">
        <w:rPr>
          <w:rStyle w:val="Style13ptBold"/>
        </w:rPr>
        <w:t>EDN 13</w:t>
      </w:r>
      <w:r>
        <w:t xml:space="preserve"> (</w:t>
      </w:r>
      <w:r w:rsidRPr="0054202A">
        <w:t>Earth Day Network 2013 Funding the National Environmental Act will fund America’s Future, http://www.earthday.org/2013/04/08/funding-the-national-environmental-education-act-will-fund-americas-future/</w:t>
      </w:r>
    </w:p>
    <w:p w:rsidR="00B52844" w:rsidRPr="0054202A" w:rsidRDefault="00B52844" w:rsidP="00B52844">
      <w:pPr>
        <w:rPr>
          <w:sz w:val="16"/>
        </w:rPr>
      </w:pPr>
      <w:r w:rsidRPr="0054202A">
        <w:rPr>
          <w:rStyle w:val="Emphasis"/>
        </w:rPr>
        <w:t>According to a study</w:t>
      </w:r>
      <w:r w:rsidRPr="0054202A">
        <w:rPr>
          <w:sz w:val="16"/>
        </w:rPr>
        <w:t xml:space="preserve"> by Roper Starch Worldwide, </w:t>
      </w:r>
      <w:r w:rsidRPr="0054202A">
        <w:rPr>
          <w:rStyle w:val="Emphasis"/>
        </w:rPr>
        <w:t>95% of American adults support environmental education being taught in schools</w:t>
      </w:r>
      <w:r w:rsidRPr="0054202A">
        <w:rPr>
          <w:sz w:val="16"/>
        </w:rPr>
        <w:t>. And with good reason:  research has shown that environmental education improves student achievement in science, technology, engineering, and math. By </w:t>
      </w:r>
      <w:hyperlink r:id="rId148" w:history="1">
        <w:r w:rsidRPr="0054202A">
          <w:rPr>
            <w:rStyle w:val="Hyperlink"/>
            <w:sz w:val="16"/>
          </w:rPr>
          <w:t>funding</w:t>
        </w:r>
      </w:hyperlink>
      <w:r w:rsidRPr="0054202A">
        <w:rPr>
          <w:sz w:val="16"/>
        </w:rPr>
        <w:t> environmental education America will remain competitive in STEM fields, and will continue to lead the way in the growing global green economy</w:t>
      </w:r>
    </w:p>
    <w:bookmarkEnd w:id="24"/>
    <w:p w:rsidR="00B52844" w:rsidRPr="00B52844" w:rsidRDefault="00B52844" w:rsidP="00B52844"/>
    <w:p w:rsidR="004A548A" w:rsidRDefault="00805DDA" w:rsidP="00805DDA">
      <w:pPr>
        <w:pStyle w:val="Heading1"/>
      </w:pPr>
      <w:r>
        <w:t>Misc</w:t>
      </w:r>
    </w:p>
    <w:p w:rsidR="00805DDA" w:rsidRPr="00805DDA" w:rsidRDefault="00805DDA" w:rsidP="00805DDA">
      <w:pPr>
        <w:pStyle w:val="Heading2"/>
      </w:pPr>
      <w:r>
        <w:t>Alternative Mechanisms</w:t>
      </w:r>
    </w:p>
    <w:p w:rsidR="00E806B6" w:rsidRDefault="00E806B6" w:rsidP="00805DDA">
      <w:pPr>
        <w:pStyle w:val="Heading3"/>
      </w:pPr>
      <w:r>
        <w:t>Rights-based approach</w:t>
      </w:r>
    </w:p>
    <w:p w:rsidR="00E806B6" w:rsidRPr="00E806B6" w:rsidRDefault="00E806B6" w:rsidP="00E806B6">
      <w:pPr>
        <w:rPr>
          <w:b/>
        </w:rPr>
      </w:pPr>
      <w:r w:rsidRPr="00E806B6">
        <w:rPr>
          <w:b/>
        </w:rPr>
        <w:t>We should declare a right to environmental education</w:t>
      </w:r>
    </w:p>
    <w:p w:rsidR="00E806B6" w:rsidRPr="00E806B6" w:rsidRDefault="00E806B6" w:rsidP="00E806B6"/>
    <w:p w:rsidR="00E806B6" w:rsidRPr="00E806B6" w:rsidRDefault="00E806B6" w:rsidP="00E806B6">
      <w:pPr>
        <w:rPr>
          <w:rFonts w:asciiTheme="minorHAnsi" w:hAnsiTheme="minorHAnsi" w:cstheme="minorHAnsi"/>
        </w:rPr>
      </w:pPr>
      <w:r w:rsidRPr="00E806B6">
        <w:rPr>
          <w:rStyle w:val="Style13ptBold"/>
        </w:rPr>
        <w:t>Quadri and Sambo 11</w:t>
      </w:r>
      <w:r w:rsidRPr="00E806B6">
        <w:rPr>
          <w:rFonts w:asciiTheme="minorHAnsi" w:hAnsiTheme="minorHAnsi" w:cstheme="minorHAnsi"/>
        </w:rPr>
        <w:t xml:space="preserve"> ( Kafayat , AdulFatai O. , Post Graduate Unit, Faculty of Law, International Islamic University Malaysia, Malaysia  “ The Relevance  of the Right to environmental Education to Sustainable Development” OIDA International Journal of Sustainable Development 02: 08 (2011)  </w:t>
      </w:r>
      <w:hyperlink r:id="rId149" w:history="1">
        <w:r w:rsidRPr="00E806B6">
          <w:rPr>
            <w:rStyle w:val="Hyperlink"/>
            <w:rFonts w:asciiTheme="minorHAnsi" w:hAnsiTheme="minorHAnsi" w:cstheme="minorHAnsi"/>
          </w:rPr>
          <w:t>http://www.ssrn.com/link/OIDA-Intl-Journal-Sustainable-Dev.html</w:t>
        </w:r>
      </w:hyperlink>
      <w:r w:rsidRPr="00E806B6">
        <w:rPr>
          <w:rFonts w:asciiTheme="minorHAnsi" w:hAnsiTheme="minorHAnsi" w:cstheme="minorHAnsi"/>
        </w:rPr>
        <w:t xml:space="preserve"> </w:t>
      </w:r>
    </w:p>
    <w:p w:rsidR="00E806B6" w:rsidRPr="00E806B6" w:rsidRDefault="00E806B6" w:rsidP="00E806B6">
      <w:pPr>
        <w:rPr>
          <w:rFonts w:asciiTheme="minorHAnsi" w:hAnsiTheme="minorHAnsi" w:cstheme="minorHAnsi"/>
          <w:b/>
          <w:u w:val="single"/>
        </w:rPr>
      </w:pPr>
      <w:r w:rsidRPr="00E806B6">
        <w:rPr>
          <w:rFonts w:asciiTheme="minorHAnsi" w:hAnsiTheme="minorHAnsi" w:cstheme="minorHAnsi"/>
          <w:b/>
          <w:u w:val="single"/>
        </w:rPr>
        <w:t xml:space="preserve">All human beings are unavoidably linked with their environment, </w:t>
      </w:r>
      <w:r w:rsidRPr="00E806B6">
        <w:rPr>
          <w:rFonts w:asciiTheme="minorHAnsi" w:hAnsiTheme="minorHAnsi" w:cstheme="minorHAnsi"/>
          <w:sz w:val="16"/>
        </w:rPr>
        <w:t xml:space="preserve">whether they live in an apartment in the city or grass hut in some isolated village. </w:t>
      </w:r>
      <w:r w:rsidRPr="00E806B6">
        <w:rPr>
          <w:rFonts w:asciiTheme="minorHAnsi" w:hAnsiTheme="minorHAnsi" w:cstheme="minorHAnsi"/>
          <w:b/>
          <w:u w:val="single"/>
        </w:rPr>
        <w:t xml:space="preserve">Environmental issues are, </w:t>
      </w:r>
      <w:r w:rsidRPr="00E806B6">
        <w:rPr>
          <w:rFonts w:asciiTheme="minorHAnsi" w:hAnsiTheme="minorHAnsi" w:cstheme="minorHAnsi"/>
          <w:sz w:val="16"/>
        </w:rPr>
        <w:t xml:space="preserve">however, </w:t>
      </w:r>
      <w:r w:rsidRPr="00E806B6">
        <w:rPr>
          <w:rFonts w:asciiTheme="minorHAnsi" w:hAnsiTheme="minorHAnsi" w:cstheme="minorHAnsi"/>
          <w:b/>
          <w:u w:val="single"/>
        </w:rPr>
        <w:t xml:space="preserve">complex and multidimensional. As well as biophysical factors they include social, economic and political factors that all interact. </w:t>
      </w:r>
      <w:r w:rsidRPr="00E806B6">
        <w:rPr>
          <w:rFonts w:asciiTheme="minorHAnsi" w:hAnsiTheme="minorHAnsi" w:cstheme="minorHAnsi"/>
          <w:sz w:val="16"/>
        </w:rPr>
        <w:t xml:space="preserve">In its broadest sense, </w:t>
      </w:r>
      <w:r w:rsidRPr="00E806B6">
        <w:rPr>
          <w:rFonts w:asciiTheme="minorHAnsi" w:hAnsiTheme="minorHAnsi" w:cstheme="minorHAnsi"/>
          <w:b/>
          <w:u w:val="single"/>
        </w:rPr>
        <w:t>environmental education encompasses all of these issues and empowers people to make changes in any of them.</w:t>
      </w:r>
      <w:r w:rsidRPr="00E806B6">
        <w:rPr>
          <w:rFonts w:asciiTheme="minorHAnsi" w:hAnsiTheme="minorHAnsi" w:cstheme="minorHAnsi"/>
          <w:sz w:val="16"/>
        </w:rPr>
        <w:t>4 If we accept this, then environmental education also encompasses human rights.5 E</w:t>
      </w:r>
      <w:r w:rsidRPr="00E806B6">
        <w:rPr>
          <w:rFonts w:asciiTheme="minorHAnsi" w:hAnsiTheme="minorHAnsi" w:cstheme="minorHAnsi"/>
          <w:b/>
          <w:u w:val="single"/>
        </w:rPr>
        <w:t>nvironmental education is very relevant to all countries developing or developed but it is particularly important for developing countries where problems such as population growth, poverty, disease, clean water, land allocation, use of resources etc., all put tremendous pressures on the environment and have huge impacts on the daily lives of individuals.6 The environment is what nurtures and protects us, often endangers or harms us, and gives us experiences that shape our lives. With such intricate ties to the environment, people have the right to be able to protect and conserve it and enjoy the aesthetic, social and economic benefits it can bring. This can be achieved by preservation, conservation or management strategies all of which need to be learnt and understood. Environmental education is the key to this learning process, to which everyone should have a right.</w:t>
      </w:r>
      <w:r w:rsidRPr="00E806B6">
        <w:rPr>
          <w:rFonts w:asciiTheme="minorHAnsi" w:hAnsiTheme="minorHAnsi" w:cstheme="minorHAnsi"/>
          <w:sz w:val="16"/>
        </w:rPr>
        <w:t xml:space="preserve"> </w:t>
      </w:r>
      <w:r w:rsidRPr="00E806B6">
        <w:rPr>
          <w:rFonts w:asciiTheme="minorHAnsi" w:hAnsiTheme="minorHAnsi" w:cstheme="minorHAnsi"/>
          <w:b/>
          <w:u w:val="single"/>
        </w:rPr>
        <w:t>In some countries of the world where there is a well thought-out education system, environmental education forms part of the curriculum. In many countries, however, it has been swallowed up by mainstream subjects and its impact has thereby become diluted or lost</w:t>
      </w:r>
    </w:p>
    <w:p w:rsidR="00E806B6" w:rsidRDefault="00E806B6" w:rsidP="00E806B6">
      <w:pPr>
        <w:rPr>
          <w:rFonts w:asciiTheme="minorHAnsi" w:hAnsiTheme="minorHAnsi" w:cstheme="minorHAnsi"/>
        </w:rPr>
      </w:pPr>
    </w:p>
    <w:p w:rsidR="00E806B6" w:rsidRDefault="00E806B6" w:rsidP="00E806B6">
      <w:pPr>
        <w:rPr>
          <w:rFonts w:asciiTheme="minorHAnsi" w:hAnsiTheme="minorHAnsi" w:cstheme="minorHAnsi"/>
        </w:rPr>
      </w:pPr>
    </w:p>
    <w:p w:rsidR="00E806B6" w:rsidRDefault="00E806B6" w:rsidP="00E806B6">
      <w:pPr>
        <w:pStyle w:val="Heading4"/>
      </w:pPr>
      <w:r>
        <w:t>Environmental education is a right</w:t>
      </w:r>
    </w:p>
    <w:p w:rsidR="00E806B6" w:rsidRPr="00E806B6" w:rsidRDefault="00E806B6" w:rsidP="00E806B6">
      <w:pPr>
        <w:rPr>
          <w:rFonts w:asciiTheme="minorHAnsi" w:hAnsiTheme="minorHAnsi" w:cstheme="minorHAnsi"/>
        </w:rPr>
      </w:pPr>
    </w:p>
    <w:p w:rsidR="00E806B6" w:rsidRPr="00E806B6" w:rsidRDefault="00E806B6" w:rsidP="00E806B6">
      <w:pPr>
        <w:rPr>
          <w:rFonts w:asciiTheme="minorHAnsi" w:hAnsiTheme="minorHAnsi" w:cstheme="minorHAnsi"/>
        </w:rPr>
      </w:pPr>
      <w:r w:rsidRPr="00E806B6">
        <w:rPr>
          <w:rStyle w:val="Style13ptBold"/>
        </w:rPr>
        <w:t>Quadri and Sambo 11</w:t>
      </w:r>
      <w:r w:rsidRPr="00E806B6">
        <w:rPr>
          <w:rFonts w:asciiTheme="minorHAnsi" w:hAnsiTheme="minorHAnsi" w:cstheme="minorHAnsi"/>
        </w:rPr>
        <w:t xml:space="preserve"> ( Kafayat , AdulFatai O. , Post Graduate Unit, Faculty of Law, International Islamic University Malaysia, Malaysia  “ The Relevance  of the Right to environmental Education to Sustainable Development” OIDA International Journal of Sustainable Development 02: 08 (2011)  </w:t>
      </w:r>
      <w:hyperlink r:id="rId150" w:history="1">
        <w:r w:rsidRPr="00E806B6">
          <w:rPr>
            <w:rStyle w:val="Hyperlink"/>
            <w:rFonts w:asciiTheme="minorHAnsi" w:hAnsiTheme="minorHAnsi" w:cstheme="minorHAnsi"/>
          </w:rPr>
          <w:t>http://www.ssrn.com/link/OIDA-Intl-Journal-Sustainable-Dev.html</w:t>
        </w:r>
      </w:hyperlink>
      <w:r w:rsidRPr="00E806B6">
        <w:rPr>
          <w:rFonts w:asciiTheme="minorHAnsi" w:hAnsiTheme="minorHAnsi" w:cstheme="minorHAnsi"/>
        </w:rPr>
        <w:t xml:space="preserve"> </w:t>
      </w:r>
    </w:p>
    <w:p w:rsidR="00E806B6" w:rsidRPr="00E806B6" w:rsidRDefault="00E806B6" w:rsidP="00E806B6">
      <w:pPr>
        <w:rPr>
          <w:rFonts w:asciiTheme="minorHAnsi" w:hAnsiTheme="minorHAnsi" w:cstheme="minorHAnsi"/>
          <w:sz w:val="16"/>
        </w:rPr>
      </w:pPr>
      <w:r w:rsidRPr="00E806B6">
        <w:rPr>
          <w:rFonts w:asciiTheme="minorHAnsi" w:hAnsiTheme="minorHAnsi" w:cstheme="minorHAnsi"/>
          <w:b/>
          <w:u w:val="single"/>
        </w:rPr>
        <w:t>The aim of environmental education is responsible environmental behaviour which in turn facilitates sustainable development. For all the countries of the world, the need for environmental education must be accorded the same importance as subjects such as biology, social sciences or history. The natural wildlife of an area is the inheritance of the local people who have the right to enjoy it but also the duty to protect and conserve it for its own sake and for the benefit of future generations. When a species becomes extinct through land encroachment or poaching; it can never again be of benefit to the people, whether through aesthetic appreciation, through employment or economic benefits which may be made available by tourism.</w:t>
      </w:r>
      <w:r w:rsidRPr="00E806B6">
        <w:rPr>
          <w:rFonts w:asciiTheme="minorHAnsi" w:hAnsiTheme="minorHAnsi" w:cstheme="minorHAnsi"/>
          <w:sz w:val="16"/>
        </w:rPr>
        <w:t xml:space="preserve"> The environment can also benefit the community by the sustainable use of natural resources.14 All of these issues and more are of great relevance to communities throughout the world. They are our common heritage and common problem. But if the citizens of the world cannot learn about environmental issues and understand them, they cannot be empowered to make changes and subsequent improvements to their lives. Environmental education - </w:t>
      </w:r>
      <w:r w:rsidRPr="00E806B6">
        <w:rPr>
          <w:rFonts w:asciiTheme="minorHAnsi" w:hAnsiTheme="minorHAnsi" w:cstheme="minorHAnsi"/>
          <w:b/>
          <w:u w:val="single"/>
        </w:rPr>
        <w:t>learning about the environment which we live in and of which we are an intricate part - is a right we all have and that must be made justiciable; so that we can consciously and willfully make informed choices for the benefit of present as well as future generations. A lot has been done by the international community through workshops, conferences, Charters and Declarations to facilitate putting environmental education as high priority for sustainable development</w:t>
      </w:r>
      <w:r w:rsidRPr="00E806B6">
        <w:rPr>
          <w:rFonts w:asciiTheme="minorHAnsi" w:hAnsiTheme="minorHAnsi" w:cstheme="minorHAnsi"/>
          <w:sz w:val="16"/>
        </w:rPr>
        <w:t xml:space="preserve">.15 In 1992, an International gathering of Non-Governmental Organisations from across the world met in Rio de Janeiro and agreed on a Treaty called the Treaty on Environmental Education for Sustainable Societies and Global Responsibility, 16 where the signatories, confirmed their devotion to protect life on Earth and recognize the central role of education in shaping values and social action through the process of educational transformation aimed at involving every human, in communities and nations in order to create equitable and sustainable societies. </w:t>
      </w:r>
      <w:r w:rsidRPr="00E806B6">
        <w:rPr>
          <w:rFonts w:asciiTheme="minorHAnsi" w:hAnsiTheme="minorHAnsi" w:cstheme="minorHAnsi"/>
          <w:b/>
          <w:u w:val="single"/>
        </w:rPr>
        <w:t>Some countries such India and Malaysia have taken steps further in ensuring that these goals are achieved. It is time for the right to environmental education to be recognized as a basic human right or simultaneously so with the right to education; so as to pressurize the governments of all nations to inculcate into all educational stages, both formal and informal in order to make individuals and communities understand the complex nature of the natural and the built environments resulting from the interaction of their biological, physical, social, economic, and cultural aspects, and acquire the knowledge, values, attitudes, and practical skills to participate in a responsible and effective way in anticipating and solving environmental problems, and in the management of the quality of the environment for our generation and generations unborn</w:t>
      </w:r>
      <w:r w:rsidRPr="00E806B6">
        <w:rPr>
          <w:rFonts w:asciiTheme="minorHAnsi" w:hAnsiTheme="minorHAnsi" w:cstheme="minorHAnsi"/>
          <w:sz w:val="16"/>
        </w:rPr>
        <w:t>.</w:t>
      </w:r>
    </w:p>
    <w:p w:rsidR="00E806B6" w:rsidRPr="00E806B6" w:rsidRDefault="00E806B6" w:rsidP="00E806B6"/>
    <w:p w:rsidR="00805DDA" w:rsidRDefault="00805DDA" w:rsidP="00805DDA">
      <w:pPr>
        <w:pStyle w:val="Heading3"/>
      </w:pPr>
      <w:r>
        <w:t>Broad Reform</w:t>
      </w:r>
    </w:p>
    <w:p w:rsidR="00805DDA" w:rsidRPr="008E43FC" w:rsidRDefault="00805DDA" w:rsidP="00805DDA">
      <w:pPr>
        <w:pStyle w:val="Heading4"/>
      </w:pPr>
      <w:r>
        <w:t>Strengthening environmental education programs is key to achieving sufficient environmental literacy in future generations</w:t>
      </w:r>
    </w:p>
    <w:p w:rsidR="00805DDA" w:rsidRPr="008E43FC" w:rsidRDefault="00805DDA" w:rsidP="00805DDA">
      <w:pPr>
        <w:rPr>
          <w:rFonts w:ascii="Times New Roman" w:hAnsi="Times New Roman" w:cs="Times New Roman"/>
          <w:sz w:val="23"/>
          <w:szCs w:val="23"/>
        </w:rPr>
      </w:pPr>
      <w:r w:rsidRPr="00272488">
        <w:rPr>
          <w:rStyle w:val="Style13ptBold"/>
        </w:rPr>
        <w:t>N.E.E.F 15</w:t>
      </w:r>
      <w:r w:rsidRPr="008E43FC">
        <w:rPr>
          <w:rFonts w:ascii="Times New Roman" w:hAnsi="Times New Roman" w:cs="Times New Roman"/>
          <w:sz w:val="23"/>
          <w:szCs w:val="23"/>
        </w:rPr>
        <w:t xml:space="preserve"> (National Environmental Education Foundation Environmental Literacy in the United States: An Agenda for Leadership in the 21st Century,  Summer 2015 | </w:t>
      </w:r>
      <w:hyperlink r:id="rId151" w:history="1">
        <w:r w:rsidRPr="008E43FC">
          <w:rPr>
            <w:rStyle w:val="Hyperlink"/>
            <w:rFonts w:ascii="Times New Roman" w:hAnsi="Times New Roman" w:cs="Times New Roman"/>
            <w:sz w:val="23"/>
            <w:szCs w:val="23"/>
          </w:rPr>
          <w:t>www.neefusa.org</w:t>
        </w:r>
      </w:hyperlink>
      <w:r w:rsidRPr="008E43FC">
        <w:rPr>
          <w:rFonts w:ascii="Times New Roman" w:hAnsi="Times New Roman" w:cs="Times New Roman"/>
          <w:sz w:val="23"/>
          <w:szCs w:val="23"/>
        </w:rPr>
        <w:t xml:space="preserve"> </w:t>
      </w:r>
      <w:hyperlink r:id="rId152" w:history="1">
        <w:r w:rsidRPr="008E43FC">
          <w:rPr>
            <w:rStyle w:val="Hyperlink"/>
            <w:rFonts w:ascii="Times New Roman" w:hAnsi="Times New Roman" w:cs="Times New Roman"/>
            <w:sz w:val="23"/>
            <w:szCs w:val="23"/>
          </w:rPr>
          <w:t>file:///C:/Users/Deven/Downloads/NEEF-EnvironmentalLiteracyReport-2015.pdf</w:t>
        </w:r>
      </w:hyperlink>
      <w:r w:rsidRPr="008E43FC">
        <w:rPr>
          <w:rFonts w:ascii="Times New Roman" w:hAnsi="Times New Roman" w:cs="Times New Roman"/>
          <w:sz w:val="23"/>
          <w:szCs w:val="23"/>
        </w:rPr>
        <w:t xml:space="preserve"> )</w:t>
      </w:r>
    </w:p>
    <w:p w:rsidR="00805DDA" w:rsidRPr="008E43FC" w:rsidRDefault="00805DDA" w:rsidP="00805DDA">
      <w:pPr>
        <w:rPr>
          <w:rFonts w:ascii="Times New Roman" w:hAnsi="Times New Roman" w:cs="Times New Roman"/>
          <w:sz w:val="23"/>
          <w:szCs w:val="23"/>
        </w:rPr>
      </w:pPr>
    </w:p>
    <w:p w:rsidR="00805DDA" w:rsidRPr="0060061A" w:rsidRDefault="00805DDA" w:rsidP="00805DDA">
      <w:pPr>
        <w:rPr>
          <w:rFonts w:asciiTheme="minorHAnsi" w:hAnsiTheme="minorHAnsi" w:cstheme="minorHAnsi"/>
          <w:sz w:val="16"/>
        </w:rPr>
      </w:pPr>
      <w:r w:rsidRPr="0060061A">
        <w:rPr>
          <w:rFonts w:asciiTheme="minorHAnsi" w:hAnsiTheme="minorHAnsi" w:cstheme="minorHAnsi"/>
          <w:b/>
          <w:u w:val="single"/>
        </w:rPr>
        <w:t>All sectors of society are pushing to integrate EE into the educational system. Given that formal education is the pipeline that young people pass through on their way to becoming adult citizens, understanding this sector and how it can help create a more environmentally literate society is critical. Such an understanding requires local, state, and national efforts to: • Develop a national measure for environmental literacy to better understand the nation’s level of environmental literacy, and to measure progress over time. • Create mechanisms to track the development and delivery of environmental education programs and educator training programs so that the field can effectively explain its impact, and identify needs and gaps. •</w:t>
      </w:r>
      <w:r w:rsidRPr="0060061A">
        <w:rPr>
          <w:rFonts w:asciiTheme="minorHAnsi" w:hAnsiTheme="minorHAnsi" w:cstheme="minorHAnsi"/>
          <w:sz w:val="16"/>
        </w:rPr>
        <w:t xml:space="preserve"> Ensure that pre-K to university educators are prepared to deliver environmental education by developing a more systematic and far-reaching process for preparing and supporting educators through pre-service and in-service education. • </w:t>
      </w:r>
      <w:r w:rsidRPr="0060061A">
        <w:rPr>
          <w:rFonts w:asciiTheme="minorHAnsi" w:hAnsiTheme="minorHAnsi" w:cstheme="minorHAnsi"/>
          <w:b/>
          <w:u w:val="single"/>
        </w:rPr>
        <w:t>Develop and implement State Environmental Literacy Plans for every state, and provide support for implementing and evaluating plans. • Support state and national advocacy efforts to ensure high-quality environmental education, such as</w:t>
      </w:r>
      <w:r w:rsidRPr="0060061A">
        <w:rPr>
          <w:rFonts w:asciiTheme="minorHAnsi" w:hAnsiTheme="minorHAnsi" w:cstheme="minorHAnsi"/>
          <w:sz w:val="16"/>
        </w:rPr>
        <w:t xml:space="preserve"> the No Child Left Inside Act, </w:t>
      </w:r>
      <w:r w:rsidRPr="0060061A">
        <w:rPr>
          <w:rFonts w:asciiTheme="minorHAnsi" w:hAnsiTheme="minorHAnsi" w:cstheme="minorHAnsi"/>
          <w:b/>
          <w:u w:val="single"/>
        </w:rPr>
        <w:t xml:space="preserve">the National Environmental Education Act, and other national legislation that strengthens environmental education. </w:t>
      </w:r>
      <w:r w:rsidRPr="0060061A">
        <w:rPr>
          <w:rFonts w:asciiTheme="minorHAnsi" w:hAnsiTheme="minorHAnsi" w:cstheme="minorHAnsi"/>
          <w:sz w:val="16"/>
        </w:rPr>
        <w:t>• Develop job training programs in community colleges, vocational training programs, and other educational settings that prepare students for environmental careers. • Build sustainable schools and align teaching with the improved physical plant.</w:t>
      </w:r>
    </w:p>
    <w:p w:rsidR="00805DDA" w:rsidRPr="00805DDA" w:rsidRDefault="00805DDA" w:rsidP="00805DDA"/>
    <w:p w:rsidR="00805DDA" w:rsidRDefault="00805DDA" w:rsidP="00805DDA">
      <w:pPr>
        <w:pStyle w:val="Heading3"/>
      </w:pPr>
      <w:r>
        <w:t>Curriculum Reform</w:t>
      </w:r>
    </w:p>
    <w:p w:rsidR="00805DDA" w:rsidRDefault="00805DDA" w:rsidP="00805DDA">
      <w:pPr>
        <w:pStyle w:val="Heading4"/>
      </w:pPr>
      <w:r w:rsidRPr="00CF3D79">
        <w:t>Environmental Education lacking: National Requirements are key</w:t>
      </w:r>
    </w:p>
    <w:p w:rsidR="00805DDA" w:rsidRPr="000B152E" w:rsidRDefault="00805DDA" w:rsidP="00805DDA">
      <w:pPr>
        <w:widowControl w:val="0"/>
        <w:autoSpaceDE w:val="0"/>
        <w:autoSpaceDN w:val="0"/>
        <w:adjustRightInd w:val="0"/>
        <w:rPr>
          <w:rStyle w:val="Style13ptBold"/>
        </w:rPr>
      </w:pPr>
      <w:r w:rsidRPr="000B152E">
        <w:rPr>
          <w:rStyle w:val="Style13ptBold"/>
        </w:rPr>
        <w:t xml:space="preserve">Lozzi, ’15 </w:t>
      </w:r>
      <w:r w:rsidRPr="00CF3D79">
        <w:rPr>
          <w:rStyle w:val="Style13ptBold"/>
          <w:b w:val="0"/>
        </w:rPr>
        <w:t>Professor at Cook College and Rutgers University and Director at the Center for Science and Environmental Education</w:t>
      </w:r>
    </w:p>
    <w:p w:rsidR="00805DDA" w:rsidRPr="00CF3D79" w:rsidRDefault="00805DDA" w:rsidP="00805DDA">
      <w:pPr>
        <w:widowControl w:val="0"/>
        <w:autoSpaceDE w:val="0"/>
        <w:autoSpaceDN w:val="0"/>
        <w:adjustRightInd w:val="0"/>
        <w:rPr>
          <w:rFonts w:asciiTheme="minorHAnsi" w:hAnsiTheme="minorHAnsi" w:cstheme="minorHAnsi"/>
          <w:sz w:val="16"/>
        </w:rPr>
      </w:pPr>
      <w:r w:rsidRPr="00CF3D79">
        <w:rPr>
          <w:rFonts w:asciiTheme="minorHAnsi" w:hAnsiTheme="minorHAnsi" w:cstheme="minorHAnsi"/>
          <w:sz w:val="16"/>
        </w:rPr>
        <w:t xml:space="preserve">As I look at the world of K-12 education, I see far too many challenges to cover in this short presentation. Some have been with us for a very long time, while some are more recent, and few relate only to environmental education. My list of challenges is extensive, but because of time and space constraints I will discuss only a few of them of them here. EDUCATION REFORM: </w:t>
      </w:r>
      <w:r w:rsidRPr="00CF3D79">
        <w:rPr>
          <w:rFonts w:asciiTheme="minorHAnsi" w:hAnsiTheme="minorHAnsi" w:cstheme="minorHAnsi"/>
          <w:highlight w:val="yellow"/>
          <w:u w:val="single"/>
        </w:rPr>
        <w:t>During the past twenty years concern has grown across the country regarding the quality and relevance of education to the needs of society and the demands of a changing economy and world order. Reform efforts of varying types and degrees are evident in every state. Components of the reform movement include: constructivist thinking and conceptual understanding, cooperative learning strategies, interdisciplinary approaches, problem-solving and higher-order thinking skills and processes, the use of authentic assessment, and recognition of the value of multicultural education</w:t>
      </w:r>
      <w:r w:rsidRPr="00CF3D79">
        <w:rPr>
          <w:rFonts w:asciiTheme="minorHAnsi" w:hAnsiTheme="minorHAnsi" w:cstheme="minorHAnsi"/>
          <w:u w:val="single"/>
        </w:rPr>
        <w:t>.</w:t>
      </w:r>
      <w:r w:rsidRPr="00CF3D79">
        <w:rPr>
          <w:rFonts w:asciiTheme="minorHAnsi" w:hAnsiTheme="minorHAnsi" w:cstheme="minorHAnsi"/>
          <w:sz w:val="16"/>
        </w:rPr>
        <w:t xml:space="preserve"> In my judgment, these have been, for the most part, positive steps in the right direction.But… the BIG national movements, initially imposed by state legislators and then seized upon by the education community itself, are for standards and statewide testing.What does this mean for education in general, and specifically for EE? The activities of the past few years can be described as “frenzied” as state education agencies have been, with the help of teacher organizations, busy generating lengthy lists of what children should know in the various disciplines and developing tests to determine how much of it they actually do know. Meanwhile, </w:t>
      </w:r>
      <w:r w:rsidRPr="00CF3D79">
        <w:rPr>
          <w:rFonts w:asciiTheme="minorHAnsi" w:hAnsiTheme="minorHAnsi" w:cstheme="minorHAnsi"/>
          <w:highlight w:val="yellow"/>
          <w:u w:val="single"/>
        </w:rPr>
        <w:t>school districts have been scurrying to articulate their curricula with the new standards and statewide testing schedules. A lot of time, and</w:t>
      </w:r>
      <w:r w:rsidRPr="00CF3D79">
        <w:rPr>
          <w:rFonts w:asciiTheme="minorHAnsi" w:hAnsiTheme="minorHAnsi" w:cstheme="minorHAnsi"/>
          <w:sz w:val="16"/>
        </w:rPr>
        <w:t xml:space="preserve"> </w:t>
      </w:r>
      <w:r w:rsidRPr="00CF3D79">
        <w:rPr>
          <w:rFonts w:asciiTheme="minorHAnsi" w:hAnsiTheme="minorHAnsi" w:cstheme="minorHAnsi"/>
          <w:highlight w:val="yellow"/>
          <w:u w:val="single"/>
        </w:rPr>
        <w:t>many education dollars, have gone into this movement, in the hope of demonstrating the effectiveness of the education we are providing for children</w:t>
      </w:r>
      <w:r w:rsidRPr="00CF3D79">
        <w:rPr>
          <w:rFonts w:asciiTheme="minorHAnsi" w:hAnsiTheme="minorHAnsi" w:cstheme="minorHAnsi"/>
          <w:sz w:val="16"/>
        </w:rPr>
        <w:t xml:space="preserve">. I personally characterize this effort with the proverbial tale of the emperor’s new clothes; we keep trying to justify, via paper and pencil tests, that we really are educating our youth. I’ll have more to say about this later.In any case, I </w:t>
      </w:r>
      <w:r w:rsidRPr="00CF3D79">
        <w:rPr>
          <w:rFonts w:asciiTheme="minorHAnsi" w:hAnsiTheme="minorHAnsi" w:cstheme="minorHAnsi"/>
          <w:highlight w:val="yellow"/>
          <w:u w:val="single"/>
        </w:rPr>
        <w:t>see two challenges here. The first is that few of these statewide standards include EE, and fewer still have included EE in the tests– assuming that the tests are valid in the first place. But if EE is valuable it should, like other educational programs, be treated the same way. EE standards, and questions dealing with EE, should be– must be– included in the standards and testing programs across the nation</w:t>
      </w:r>
      <w:r w:rsidRPr="00CF3D79">
        <w:rPr>
          <w:rFonts w:asciiTheme="minorHAnsi" w:hAnsiTheme="minorHAnsi" w:cstheme="minorHAnsi"/>
          <w:sz w:val="16"/>
        </w:rPr>
        <w:t xml:space="preserve">. </w:t>
      </w:r>
      <w:r w:rsidRPr="00CF3D79">
        <w:rPr>
          <w:rFonts w:asciiTheme="minorHAnsi" w:hAnsiTheme="minorHAnsi" w:cstheme="minorHAnsi"/>
          <w:highlight w:val="yellow"/>
          <w:u w:val="single"/>
        </w:rPr>
        <w:t>Educators will also be challenged to teach children for “meaning and understanding”, and not simply coach them to pass the test. Many of the statewide tests are, in my judgment, generating a lot of needless anxiety on the part of children, their teachers, school administrators, and parents– for political, rather than sound educational, reasons</w:t>
      </w:r>
      <w:r w:rsidRPr="00CF3D79">
        <w:rPr>
          <w:rFonts w:asciiTheme="minorHAnsi" w:hAnsiTheme="minorHAnsi" w:cstheme="minorHAnsi"/>
          <w:sz w:val="16"/>
        </w:rPr>
        <w:t xml:space="preserve">. Thus, I see getting past teaching “to pass the test” as the second major challenge.If historical patterns hold true, the pendulum will in a few years swing the other way and the push for standards will probably go away, to be replaced by some other scheme. What comes next? I believe that we will once again strive to put real meaning back into our educational processes. Perhaps this is only wishful thinking. But as my colleague and good friend Frank Gallagher likes to say, “It’s good to be able to read, it’s better to understand what you have read, but it’s best to know where the paper came from that made the page you have just read.” ASSESSMENT OF LEARNING: We simply have to find better ways of determining if and when learning has taken place. We have made significant progress in assessing learning; authentic assessment has the potential for quite accurately measuring learning outcomes in very meaningful ways. So the methodology for more meaningful and accurate assessment is already here, and to rely on simple paper-and-pencil tests is, in my judgment, pure folly. One challenge for K-12 educators is to supplement the older and more established methods of assessment with some of the newer techniques and strategies. The new Project Learning Tree has made significant progress in this area, but there remains a long way to go. The techniques are there, but (once again) we must strive to break our old habits. A MATTER OF RESPECT: </w:t>
      </w:r>
      <w:r w:rsidRPr="00CF3D79">
        <w:rPr>
          <w:rFonts w:asciiTheme="minorHAnsi" w:hAnsiTheme="minorHAnsi" w:cstheme="minorHAnsi"/>
          <w:highlight w:val="yellow"/>
          <w:u w:val="single"/>
        </w:rPr>
        <w:t>Another big challenge is to legitimize EE for K-12 education. Despite years of effort on the part of well-meaning environmental educators, despite all the research evidence regarding global deterioration, despite all the warnings, we have not been able to make EE a basic and important part of the curricula of our school</w:t>
      </w:r>
      <w:r w:rsidRPr="00CF3D79">
        <w:rPr>
          <w:rFonts w:asciiTheme="minorHAnsi" w:hAnsiTheme="minorHAnsi" w:cstheme="minorHAnsi"/>
          <w:u w:val="single"/>
        </w:rPr>
        <w:t>s</w:t>
      </w:r>
      <w:r w:rsidRPr="00CF3D79">
        <w:rPr>
          <w:rFonts w:asciiTheme="minorHAnsi" w:hAnsiTheme="minorHAnsi" w:cstheme="minorHAnsi"/>
          <w:sz w:val="16"/>
        </w:rPr>
        <w:t xml:space="preserve">. To paraphrase Rodney Dangerfield, “EE just doesn’t get any respect.” We are still too often viewed as a bunch of “tree huggers” and our field is relegated to after-school activity status, or a club activity, or an elective course in high schools. We need to find ways to make EE an integral part of the K-12 curriculum, to be infused into every subject area K-12, and to be accepted as a legitimate area of inquiry, along with science, social studies, English, math, etc. I have been in this business for more than thirty years, and unfortunately am not particularly optimistic about this becoming a reality. WHOSE JOB IS IT? The interdisciplinary nature of EE presents a “damned if you do, damned if you don’t” quandary. First of all, American education does not lend itself very well to interdisciplinary studies because everything in our schools is neatly compartmentalized. At the high school level that’s very obvious; we have separate classes for math, English, science– no, correction: we even have separate classes for each of the sciences like biology, chemistry, physics, geology, and even more separate classes for the special classes, like ecology, ornithology, physical chemistry, organic chemistry, etc. Even at the elementary school, in self-contained classrooms, the day is compartmentalized according to academic subjects. American education seems to like to take the world apart; EE likes to put the world back together. In most schools where it is believed that EE is truly interdisciplinary, the position is taken that all teachers should teach EE, no matter what subject they are assigned to teach. That sounds good. But in reality, when something is everybody’s job it turns out to be nobody’s job. </w:t>
      </w:r>
      <w:r w:rsidRPr="00CF3D79">
        <w:rPr>
          <w:rFonts w:asciiTheme="minorHAnsi" w:hAnsiTheme="minorHAnsi" w:cstheme="minorHAnsi"/>
          <w:highlight w:val="yellow"/>
          <w:u w:val="single"/>
        </w:rPr>
        <w:t>For EE to be successful at the elementary level, not only is teacher preparation crucial, but EE concepts, activities, etc., must be built into the curriculum itself. This is not a new idea; John Dewey in 1914 proposed a core curriculum that focused on the environment. In Dewey’s curriculum, reading was taught using books with environmental themes, science looked much like what we now call EE, math was taught using environmental problems, etc.</w:t>
      </w:r>
      <w:r w:rsidRPr="00CF3D79">
        <w:rPr>
          <w:rFonts w:asciiTheme="minorHAnsi" w:hAnsiTheme="minorHAnsi" w:cstheme="minorHAnsi"/>
          <w:sz w:val="16"/>
        </w:rPr>
        <w:t xml:space="preserve"> </w:t>
      </w:r>
      <w:r w:rsidRPr="00CF3D79">
        <w:rPr>
          <w:rFonts w:asciiTheme="minorHAnsi" w:hAnsiTheme="minorHAnsi" w:cstheme="minorHAnsi"/>
          <w:highlight w:val="yellow"/>
          <w:u w:val="single"/>
        </w:rPr>
        <w:t xml:space="preserve">At the secondary level, REAL team teaching needs to be practiced. By real team teaching, I mean that various subject matter specialists need to be in the classroom together, each adding his/her perspective to the exploration of the environmental topic under discussion. This does NOT mean that the science teacher presents his point today, the social studies teacher tomorrow, etc. Rather, all are in the same classroom interacting with each other and with the students at the same time. </w:t>
      </w:r>
      <w:r w:rsidRPr="00CF3D79">
        <w:rPr>
          <w:rFonts w:asciiTheme="minorHAnsi" w:hAnsiTheme="minorHAnsi" w:cstheme="minorHAnsi"/>
          <w:sz w:val="16"/>
        </w:rPr>
        <w:t>The EE curriculum must, moreover, be carefully designed and made available to all teachers so that each will know what the others are teaching at each grade level. It should be sequential, with each succeeding year’s EE concepts and experiences building on the previous year’s work, much like the “spiral curriculum” recommended by Jerome Bruner many years ago.</w:t>
      </w:r>
      <w:r w:rsidRPr="00CF3D79">
        <w:rPr>
          <w:rFonts w:asciiTheme="minorHAnsi" w:hAnsiTheme="minorHAnsi" w:cstheme="minorHAnsi"/>
          <w:u w:val="single"/>
        </w:rPr>
        <w:t xml:space="preserve"> </w:t>
      </w:r>
      <w:r w:rsidRPr="00CF3D79">
        <w:rPr>
          <w:rFonts w:asciiTheme="minorHAnsi" w:hAnsiTheme="minorHAnsi" w:cstheme="minorHAnsi"/>
          <w:sz w:val="16"/>
        </w:rPr>
        <w:t>While the excellent national programs such as Project Learning Tree, Project WILD, Project WET, etc., are extremely valuable and important to our schools, they do not in themselves constitute a curriculum. They are activity guides that certainly can be used as parts of a well-designed curriculum. However, they are not in and of themselves a curriculum as I would define the term. CONCLUSION The concerns discussed above are by no means an exhaustive set of challenges facing EE in the K-12 sector, nor does my discussion do full justice to any of them; this is a short presentation, not a full course, and not the dialog that must be part of serious attempts at resolution. Though not presented here, additional concerns that are very much on my mind include: teacher recruitment and education, curriculum, competition from technology, overcoming the opposition, developing partnerships, and urbanization.There are many others, but these appear to me to be among the more prominent, some of the more difficult with which to deal.The challenges are there, and it is our task, individually and organizationally, to meet them head on, to resolve them as best we can, and to move on from there. We will achieve more if we confront them together, as professionals working cooperatively in a professional organization.</w:t>
      </w:r>
    </w:p>
    <w:p w:rsidR="00805DDA" w:rsidRPr="003F724A" w:rsidRDefault="00805DDA" w:rsidP="00805DDA"/>
    <w:p w:rsidR="00805DDA" w:rsidRDefault="00E32D43" w:rsidP="00E32D43">
      <w:pPr>
        <w:pStyle w:val="Heading1"/>
      </w:pPr>
      <w:r>
        <w:t xml:space="preserve">Food Justice </w:t>
      </w:r>
    </w:p>
    <w:p w:rsidR="00E32D43" w:rsidRDefault="00E32D43" w:rsidP="00E32D43"/>
    <w:p w:rsidR="00E32D43" w:rsidRPr="00E32D43" w:rsidRDefault="00E32D43" w:rsidP="00E32D43">
      <w:pPr>
        <w:keepNext/>
        <w:keepLines/>
        <w:spacing w:before="40"/>
        <w:outlineLvl w:val="3"/>
        <w:rPr>
          <w:rFonts w:eastAsiaTheme="majorEastAsia" w:cstheme="majorBidi"/>
          <w:b/>
          <w:iCs/>
          <w:sz w:val="26"/>
        </w:rPr>
      </w:pPr>
      <w:r w:rsidRPr="00E32D43">
        <w:rPr>
          <w:rFonts w:eastAsiaTheme="majorEastAsia" w:cstheme="majorBidi"/>
          <w:b/>
          <w:iCs/>
          <w:sz w:val="26"/>
        </w:rPr>
        <w:t xml:space="preserve">Diversity within Environmentalism is KEY- white upper class and politicians DO NOT REPRESENT average citizens of all racial and ethnic backgrounds. </w:t>
      </w:r>
    </w:p>
    <w:p w:rsidR="00E32D43" w:rsidRPr="00E32D43" w:rsidRDefault="00E32D43" w:rsidP="00E32D43">
      <w:pPr>
        <w:rPr>
          <w:b/>
          <w:bCs/>
          <w:sz w:val="26"/>
        </w:rPr>
      </w:pPr>
      <w:r w:rsidRPr="00E32D43">
        <w:rPr>
          <w:b/>
          <w:bCs/>
          <w:sz w:val="26"/>
        </w:rPr>
        <w:t xml:space="preserve">Oladipo ’07 ( Jennifer Oladipo is an author and journalist from Greenville South Carolina)     </w:t>
      </w:r>
      <w:hyperlink r:id="rId153" w:history="1">
        <w:r w:rsidRPr="00E32D43">
          <w:rPr>
            <w:b/>
            <w:bCs/>
            <w:sz w:val="26"/>
          </w:rPr>
          <w:t>https://orionmagazine.org/article/global-warming-is-colorblind/</w:t>
        </w:r>
      </w:hyperlink>
      <w:r w:rsidRPr="00E32D43">
        <w:rPr>
          <w:b/>
          <w:bCs/>
          <w:sz w:val="26"/>
        </w:rPr>
        <w:t xml:space="preserve"> </w:t>
      </w:r>
    </w:p>
    <w:p w:rsidR="00E32D43" w:rsidRPr="00E32D43" w:rsidRDefault="00E32D43" w:rsidP="00E32D43">
      <w:pPr>
        <w:rPr>
          <w:b/>
          <w:u w:val="single"/>
        </w:rPr>
      </w:pPr>
      <w:r w:rsidRPr="00E32D43">
        <w:rPr>
          <w:sz w:val="16"/>
        </w:rPr>
        <w:t xml:space="preserve">In nearly two years of volunteering and working at an urban nature preserve, I have never seen another face like mine come through our doors. At least, I’ve not seen another black woman come for a morning hike or native-wildlife program. The few I do encounter are teachers and chaperones with school groups, or aides assisting people with disabilities. When I commute by bus to the preserve, located in the middle of Louisville, Kentucky, I disembark with blacks and other minorities. Yet none of them ever seems to make it to the trails. I might have assumed they simply weren’t interested, but then I saw that none of the center’s newsletters were mailed to predominantly minority areas of town, nor did any press releases go to popular minority radio stations or newspapers. Not ever, as far as I could tell. Although the nature center seeks a stronger community presence and feels the same budget pinch as other small nonprofits, it has missed large swaths of the community with its message. </w:t>
      </w:r>
      <w:r w:rsidRPr="00E32D43">
        <w:rPr>
          <w:b/>
          <w:highlight w:val="cyan"/>
          <w:u w:val="single"/>
        </w:rPr>
        <w:t xml:space="preserve">The terms </w:t>
      </w:r>
      <w:r w:rsidRPr="00E32D43">
        <w:rPr>
          <w:b/>
          <w:i/>
          <w:iCs/>
          <w:highlight w:val="cyan"/>
          <w:u w:val="single"/>
        </w:rPr>
        <w:t>environmentalist</w:t>
      </w:r>
      <w:r w:rsidRPr="00E32D43">
        <w:rPr>
          <w:b/>
          <w:highlight w:val="cyan"/>
          <w:u w:val="single"/>
        </w:rPr>
        <w:t xml:space="preserve"> and </w:t>
      </w:r>
      <w:r w:rsidRPr="00E32D43">
        <w:rPr>
          <w:b/>
          <w:i/>
          <w:iCs/>
          <w:highlight w:val="cyan"/>
          <w:u w:val="single"/>
        </w:rPr>
        <w:t>minority</w:t>
      </w:r>
      <w:r w:rsidRPr="00E32D43">
        <w:rPr>
          <w:b/>
          <w:highlight w:val="cyan"/>
          <w:u w:val="single"/>
        </w:rPr>
        <w:t xml:space="preserve"> conjure two distinct images in most people’s minds — a false dichotomy that seriously threatens any chance of pulling the planet out of its current ecological tailspin. Some people think this country is on the precipice of a societal shift that will make environmental stewardship an integral part of our collective moral code. But that is not going to happen as long as we as a nation continue to think and act as if “green” automatically means “white.”</w:t>
      </w:r>
      <w:r w:rsidRPr="00E32D43">
        <w:rPr>
          <w:b/>
          <w:u w:val="single"/>
        </w:rPr>
        <w:t xml:space="preserve"> </w:t>
      </w:r>
      <w:r w:rsidRPr="00E32D43">
        <w:rPr>
          <w:b/>
          <w:highlight w:val="cyan"/>
          <w:u w:val="single"/>
        </w:rPr>
        <w:t>Assumptions about who is amenable to conservation values cost the environmental movement numbers and dollars. Religion, capitalism, and even militarism learned ages ago to reach actively across the racial spectrum. In terms of winning over minorities, they have left environmentalism in the dust. Not until I joined an environmental-journalism organization was my mailbox flooded with information about serious environmental issues — even though I have been volunteering in organic gardens, hiking, and camping for years. I had received solicitations for credit cards and political parties, fast food coupons, and a few Books of Mormon — but I had to seek out environmental groups.</w:t>
      </w:r>
      <w:r w:rsidRPr="00E32D43">
        <w:rPr>
          <w:b/>
          <w:u w:val="single"/>
        </w:rPr>
        <w:t xml:space="preserve"> </w:t>
      </w:r>
      <w:r w:rsidRPr="00E32D43">
        <w:rPr>
          <w:b/>
          <w:highlight w:val="cyan"/>
          <w:u w:val="single"/>
        </w:rPr>
        <w:t xml:space="preserve">Minorities make up one-third of the population, and we are growing as an economic and financial force as our numbers increase. We are a key to maintaining the energy that environmentalism has gained as a result of intense mainstream attention. That momentum will peter out without more people to act on the present sense of urgency. Imagine the power of 100 million Asians, African Americans, Latinos, and Native Americans invested in sustainable living, joining green organizations, voting for politicians and laws that protect the environment. Nobody benefits from the perception that enjoying and caring for the environment is an exclusively white lifestyle. The truth is that brown, yellow, red, and black people like to go backpacking, too. Those of us with the means are buying organic, local, and hybrid. If environmentalism continues to appear mostly white and well-off, it will continue to be mostly white and well-off, even as racial and economic demographics change. The environmental movement will continue to overlook the nuances, found in diversity of experience, that reveal multiple facets of environmental problems — and their solutions. Sooner or later, even global warming will be pushed off magazine covers, television screens, and the Congressional floor. Before that time, we need to have in place something even more impressive: a racially diverse, numerically astounding mass of environmentalists ready to pick up the ball and run with it. </w:t>
      </w:r>
    </w:p>
    <w:p w:rsidR="00E32D43" w:rsidRPr="00E32D43" w:rsidRDefault="00E32D43" w:rsidP="00E32D43"/>
    <w:p w:rsidR="00E32D43" w:rsidRPr="00E32D43" w:rsidRDefault="00E32D43" w:rsidP="00E32D43">
      <w:pPr>
        <w:keepNext/>
        <w:keepLines/>
        <w:spacing w:before="40"/>
        <w:outlineLvl w:val="3"/>
        <w:rPr>
          <w:rFonts w:eastAsiaTheme="majorEastAsia" w:cstheme="majorBidi"/>
          <w:b/>
          <w:iCs/>
          <w:sz w:val="26"/>
        </w:rPr>
      </w:pPr>
      <w:r w:rsidRPr="00E32D43">
        <w:rPr>
          <w:rFonts w:eastAsiaTheme="majorEastAsia" w:cstheme="majorBidi"/>
          <w:b/>
          <w:iCs/>
          <w:sz w:val="26"/>
        </w:rPr>
        <w:t xml:space="preserve">By utilizing urban EE, we will see growth in green technology and infrastructure from it’s creative lesson plan. </w:t>
      </w:r>
    </w:p>
    <w:p w:rsidR="00E32D43" w:rsidRPr="00E32D43" w:rsidRDefault="00E32D43" w:rsidP="00E32D43">
      <w:pPr>
        <w:rPr>
          <w:b/>
          <w:bCs/>
          <w:sz w:val="26"/>
        </w:rPr>
      </w:pPr>
      <w:r w:rsidRPr="00E32D43">
        <w:rPr>
          <w:b/>
          <w:bCs/>
          <w:sz w:val="26"/>
        </w:rPr>
        <w:t xml:space="preserve">ALEX KUDRYAVTSEV  PhD in EE from Cornell University APRIL 18, 2016 Advancing urbanization </w:t>
      </w:r>
      <w:hyperlink r:id="rId154" w:history="1">
        <w:r w:rsidRPr="00E32D43">
          <w:rPr>
            <w:b/>
            <w:bCs/>
            <w:sz w:val="26"/>
          </w:rPr>
          <w:t>https://naaee.org/eepro/blog/advancing-urbanization</w:t>
        </w:r>
      </w:hyperlink>
      <w:r w:rsidRPr="00E32D43">
        <w:rPr>
          <w:b/>
          <w:bCs/>
          <w:sz w:val="26"/>
        </w:rPr>
        <w:t xml:space="preserve"> </w:t>
      </w:r>
    </w:p>
    <w:p w:rsidR="00E32D43" w:rsidRPr="00E32D43" w:rsidRDefault="00E32D43" w:rsidP="00E32D43">
      <w:pPr>
        <w:rPr>
          <w:u w:val="single"/>
        </w:rPr>
      </w:pPr>
      <w:r w:rsidRPr="00E32D43">
        <w:rPr>
          <w:u w:val="single"/>
        </w:rPr>
        <w:t>In a world of advancing urbanization, urban environmental education can play a key role. The story of cities as ecological spaces needs to be told—both in cities and outside them</w:t>
      </w:r>
      <w:r w:rsidRPr="00E32D43">
        <w:t xml:space="preserve">—to adults and to the many young people who increasingly populate the world’s growing cities; to our leaders in government, business and civil society making decisions about the built and natural environment; and to each other in our daily lives. Such stories will have a critical impact on the willingness of the inhabitants of the cities of the future to protect and care for—and create—their urban environments. </w:t>
      </w:r>
      <w:r w:rsidRPr="00E32D43">
        <w:rPr>
          <w:u w:val="single"/>
        </w:rPr>
        <w:t>Thought leaders and educators can communicate the connection between the urban environment and human and global environmental health. They also can communicate that merely recording the presence of species in urban environments does not necessarily indicate their health; that actions such as thoughtless use of pesticides and planting invasive species may deprive native fauna of feeding and nesting habitats;</w:t>
      </w:r>
      <w:r w:rsidRPr="00E32D43">
        <w:t xml:space="preserve"> that the persistence of many species in urban environments, such as macaques, langurs and birds of prey in Indian cities, can be attributed to cultural traditions of good-will towards life; that local food production with diverse methods is central to local health; that </w:t>
      </w:r>
      <w:r w:rsidRPr="00E32D43">
        <w:rPr>
          <w:u w:val="single"/>
        </w:rPr>
        <w:t>all people</w:t>
      </w:r>
      <w:r w:rsidRPr="00E32D43">
        <w:t xml:space="preserve">, not just the rich, </w:t>
      </w:r>
      <w:r w:rsidRPr="00E32D43">
        <w:rPr>
          <w:u w:val="single"/>
        </w:rPr>
        <w:t>deserve access to ecosystem services;</w:t>
      </w:r>
      <w:r w:rsidRPr="00E32D43">
        <w:t xml:space="preserve"> and that consumption and transportation choices are key to global sustainability. Finally, </w:t>
      </w:r>
      <w:r w:rsidRPr="00E32D43">
        <w:rPr>
          <w:u w:val="single"/>
        </w:rPr>
        <w:t>educators can communicate that there is a connection between green urban design and resilience, sustainability, livability, and justice. Urban environmental education can play a pivotal role in telling these stories by teaching about urban biodiversity, ecosystem services, and nature, and about the myriad connections between the built and natural world in cities.</w:t>
      </w:r>
      <w:r w:rsidRPr="00E32D43">
        <w:t xml:space="preserve"> Urban environmental education that is sensitive to its local cultural context and incorporates scientific insights from urban social-ecological systems thinking can make a significant difference, encouraging residents to care about their environment and giving them the knowledge on which to act. </w:t>
      </w:r>
      <w:r w:rsidRPr="00E32D43">
        <w:rPr>
          <w:u w:val="single"/>
        </w:rPr>
        <w:t>Urban environmental education also can engage people directly in action, where lessons are learned through hands-on and collective stewardship practices like community gardening, rather than through directed teaching. What is learned through such active participation in and reflecting on stewardship practices may lead to future more informed engagement in environmental practices and policy related decision-making.</w:t>
      </w:r>
      <w:r w:rsidRPr="00E32D43">
        <w:t xml:space="preserve"> The dire challenges of urban environmental pollution and degradation—and their relevance to resilience, sustainability, livability, and justice—can quickly lead to the trap of purely dismal narratives. This does not have to be the case</w:t>
      </w:r>
      <w:r w:rsidRPr="00E32D43">
        <w:rPr>
          <w:u w:val="single"/>
        </w:rPr>
        <w:t>. In addition to a narrative of ecological loss and the consequences for human well-being, we can develop and communicate positive messages of real change that simultaneously convey facts, challenges, and potential solutions. We must emphasize the importance of ecological, social, and technical solutions, while also addressing the challenges of equity, conflict and exclusion. Thus, while focusing on the “what” questions of the intended human, social, and environmental outcomes, the field of urban environmental education can equally focus on the “how” questions of process. This entails helping people to understand—often through hands-on engagement in stewardship and related practices—the ways in which social and environmental change can be initiated and inclusively scaled up in their own cities and social-ecological contexts. In this regard, urban environmental education can play the key influential role that only it can fill: helping to creatively re-conceptualize, re-design, and re-develop existing and emerging cities by helping people learn about and create green infrastructure, influence urban planning and design, change individual behaviors, and undertake collective environmental actions.</w:t>
      </w:r>
    </w:p>
    <w:p w:rsidR="00E32D43" w:rsidRPr="00E32D43" w:rsidRDefault="00E32D43" w:rsidP="00E32D43">
      <w:pPr>
        <w:rPr>
          <w:u w:val="single"/>
        </w:rPr>
      </w:pPr>
    </w:p>
    <w:p w:rsidR="00E32D43" w:rsidRPr="00E32D43" w:rsidRDefault="00E32D43" w:rsidP="00E32D43">
      <w:pPr>
        <w:keepNext/>
        <w:keepLines/>
        <w:spacing w:before="40"/>
        <w:outlineLvl w:val="3"/>
        <w:rPr>
          <w:rFonts w:eastAsiaTheme="majorEastAsia" w:cstheme="majorBidi"/>
          <w:b/>
          <w:bCs/>
          <w:iCs/>
          <w:sz w:val="26"/>
        </w:rPr>
      </w:pPr>
      <w:r w:rsidRPr="00E32D43">
        <w:rPr>
          <w:rFonts w:eastAsiaTheme="majorEastAsia" w:cstheme="majorBidi"/>
          <w:b/>
          <w:bCs/>
          <w:iCs/>
          <w:sz w:val="26"/>
        </w:rPr>
        <w:t xml:space="preserve">Food insecurity prevents children from successful schooling. </w:t>
      </w:r>
    </w:p>
    <w:p w:rsidR="00E32D43" w:rsidRPr="00E32D43" w:rsidRDefault="00E32D43" w:rsidP="00E32D43">
      <w:pPr>
        <w:rPr>
          <w:b/>
          <w:bCs/>
          <w:sz w:val="26"/>
        </w:rPr>
      </w:pPr>
      <w:r w:rsidRPr="00E32D43">
        <w:rPr>
          <w:b/>
          <w:bCs/>
          <w:sz w:val="26"/>
        </w:rPr>
        <w:t>Carinne Deeds, Writer for the AYP, 24 August, 2015, “Food for Thought: How Food Insecurity Affects a Child’s Education,” American Youth Policy Forum</w:t>
      </w:r>
      <w:r w:rsidRPr="00E32D43">
        <w:rPr>
          <w:b/>
          <w:bCs/>
          <w:i/>
          <w:sz w:val="26"/>
        </w:rPr>
        <w:t>, http://www.aypf.org/comprehensive-community-solutions-for-youth-success/food-for-thought-how-food-insecurity-affects-a-childs-education/</w:t>
      </w:r>
    </w:p>
    <w:p w:rsidR="00E32D43" w:rsidRPr="00E32D43" w:rsidRDefault="00E32D43" w:rsidP="00E32D43">
      <w:r w:rsidRPr="00E32D43">
        <w:t xml:space="preserve">Aside from the mental and physical consequences of food insecurity, </w:t>
      </w:r>
      <w:r w:rsidRPr="00E32D43">
        <w:rPr>
          <w:u w:val="single"/>
        </w:rPr>
        <w:t>a child’s social and emotional health are also at risk when he or she is not adequately nourished.</w:t>
      </w:r>
      <w:r w:rsidRPr="00E32D43">
        <w:t xml:space="preserve"> </w:t>
      </w:r>
      <w:r w:rsidRPr="00E32D43">
        <w:rPr>
          <w:u w:val="single"/>
        </w:rPr>
        <w:t>This can</w:t>
      </w:r>
      <w:r w:rsidRPr="00E32D43">
        <w:t xml:space="preserve"> lead to behavioral issues that </w:t>
      </w:r>
      <w:r w:rsidRPr="00E32D43">
        <w:rPr>
          <w:u w:val="single"/>
        </w:rPr>
        <w:t>affect not only home life, but school life as well. Research shows that mental health problems, such as depression, anxiety, and behavioral problems among children</w:t>
      </w:r>
      <w:r w:rsidRPr="00E32D43">
        <w:t xml:space="preserve"> (and their mothers) increase as food insecurity increases. Food insecurity often prevents children from functioning normally in social settings due to a poorer physical quality of life. </w:t>
      </w:r>
      <w:r w:rsidRPr="00E32D43">
        <w:rPr>
          <w:u w:val="single"/>
        </w:rPr>
        <w:t>Specifically, food-insecure students are often not fully engaged in daily activities such as social interactions with peers at school.</w:t>
      </w:r>
      <w:r w:rsidRPr="00E32D43">
        <w:t xml:space="preserve"> They also have greater difficulty getting along with other students. By the time they are teenagers, food-insecure children are twice as likely as their peers to have seen a psychologist or to have been suspended. </w:t>
      </w:r>
      <w:r w:rsidRPr="00E32D43">
        <w:rPr>
          <w:u w:val="single"/>
        </w:rPr>
        <w:t>In addition to the cognitive, emotional, mental, and physical consequences of food insecurity and poor nutrition, a wide body of research indicates that these consequences follow children into the classroom, often resulting in poor academic performance.</w:t>
      </w:r>
      <w:r w:rsidRPr="00E32D43">
        <w:t xml:space="preserve"> </w:t>
      </w:r>
      <w:r w:rsidRPr="00E32D43">
        <w:rPr>
          <w:u w:val="single"/>
        </w:rPr>
        <w:t>Children from homes with persistent food insecurity have shown smaller gains in both reading and math than their food-secure counterparts.</w:t>
      </w:r>
      <w:r w:rsidRPr="00E32D43">
        <w:t xml:space="preserve"> Food-insecure children and teenagers have been shown to miss school more frequently, and are more likely to repeat a grade than food-secure children. Food insecurity has been shown to reduce a child’s chances of graduating from high school. Growing up food-insecure has consequences even beyond K-12 education. </w:t>
      </w:r>
      <w:r w:rsidRPr="00E32D43">
        <w:rPr>
          <w:u w:val="single"/>
        </w:rPr>
        <w:t>Research shows that workers who experienced hunger* as children “are not as well prepared physically, mentally, emotionally or socially to perform effectively in the contemporary workforce.”</w:t>
      </w:r>
      <w:r w:rsidRPr="00E32D43">
        <w:t xml:space="preserve"> </w:t>
      </w:r>
      <w:r w:rsidRPr="00E32D43">
        <w:rPr>
          <w:b/>
          <w:iCs/>
          <w:u w:val="single"/>
        </w:rPr>
        <w:t>There is no doubt that a child who grows up without adequate nutrition will face significant barriers to academic achievement.</w:t>
      </w:r>
      <w:r w:rsidRPr="00E32D43">
        <w:t xml:space="preserve"> The various physical, behavioral, emotional, and cognitive costs of food insecurity make it extremely difficult for these students to reach their full potential. Although programs like the National School Lunch Program and the Summer Food Service Program have been providing meals to income-eligible students for years, research indicates they may not be enough on their own to mitigate the damaging effects of food insecurity on students.</w:t>
      </w:r>
    </w:p>
    <w:p w:rsidR="00E32D43" w:rsidRPr="00E32D43" w:rsidRDefault="00E32D43" w:rsidP="00E32D43"/>
    <w:p w:rsidR="00E32D43" w:rsidRPr="00E32D43" w:rsidRDefault="00E32D43" w:rsidP="00E32D43">
      <w:pPr>
        <w:keepNext/>
        <w:keepLines/>
        <w:spacing w:before="40"/>
        <w:outlineLvl w:val="3"/>
        <w:rPr>
          <w:rFonts w:eastAsiaTheme="majorEastAsia" w:cstheme="majorBidi"/>
          <w:b/>
          <w:iCs/>
          <w:sz w:val="26"/>
        </w:rPr>
      </w:pPr>
      <w:r w:rsidRPr="00E32D43">
        <w:rPr>
          <w:rFonts w:eastAsiaTheme="majorEastAsia" w:cstheme="majorBidi"/>
          <w:b/>
          <w:iCs/>
          <w:sz w:val="26"/>
        </w:rPr>
        <w:t>Personalized environmental education is needed in urban areas.</w:t>
      </w:r>
    </w:p>
    <w:p w:rsidR="00E32D43" w:rsidRPr="00E32D43" w:rsidRDefault="00E32D43" w:rsidP="00E32D43">
      <w:pPr>
        <w:rPr>
          <w:b/>
          <w:bCs/>
          <w:sz w:val="26"/>
        </w:rPr>
      </w:pPr>
      <w:r w:rsidRPr="00E32D43">
        <w:rPr>
          <w:b/>
          <w:bCs/>
          <w:sz w:val="26"/>
        </w:rPr>
        <w:t>Katie Crosley, 2013, PhD professor at Marquette University, “Advancing the Boundaries of Urban Environmental Education through the Food Justice Movement”</w:t>
      </w:r>
    </w:p>
    <w:p w:rsidR="00E32D43" w:rsidRPr="00E32D43" w:rsidRDefault="00E32D43" w:rsidP="00E32D43">
      <w:r w:rsidRPr="00E32D43">
        <w:t xml:space="preserve">As cities and urban areas increasingly become the focus for contemporary society, </w:t>
      </w:r>
      <w:r w:rsidRPr="00E32D43">
        <w:rPr>
          <w:b/>
          <w:iCs/>
          <w:u w:val="single"/>
        </w:rPr>
        <w:t>there is a growing necessity for environmental education to adapt to meet the challenges and needs of an urbanized world.</w:t>
      </w:r>
      <w:r w:rsidRPr="00E32D43">
        <w:t xml:space="preserve"> A key part of this adaptation means acknowledging the nuanced legacy of environmental and social injustices involved in the growth and development of urban spaces. </w:t>
      </w:r>
      <w:r w:rsidRPr="00E32D43">
        <w:rPr>
          <w:u w:val="single"/>
        </w:rPr>
        <w:t>While there have been advances toward these ends,</w:t>
      </w:r>
      <w:r w:rsidRPr="00E32D43">
        <w:t xml:space="preserve"> I argue that </w:t>
      </w:r>
      <w:r w:rsidRPr="00E32D43">
        <w:rPr>
          <w:u w:val="single"/>
        </w:rPr>
        <w:t>mainstream environmental education is lacking critical engagement with urban areas.</w:t>
      </w:r>
      <w:r w:rsidRPr="00E32D43">
        <w:t xml:space="preserve"> </w:t>
      </w:r>
      <w:r w:rsidRPr="00E32D43">
        <w:rPr>
          <w:u w:val="single"/>
        </w:rPr>
        <w:t>The growing food justice movement has</w:t>
      </w:r>
      <w:r w:rsidRPr="00E32D43">
        <w:t xml:space="preserve"> salient theoretical and practical spheres that have </w:t>
      </w:r>
      <w:r w:rsidRPr="00E32D43">
        <w:rPr>
          <w:u w:val="single"/>
        </w:rPr>
        <w:t>the potential to contribute to these urban margins in environmental education.</w:t>
      </w:r>
      <w:r w:rsidRPr="00E32D43">
        <w:t xml:space="preserve"> </w:t>
      </w:r>
      <w:r w:rsidRPr="00E32D43">
        <w:rPr>
          <w:u w:val="single"/>
        </w:rPr>
        <w:t>This</w:t>
      </w:r>
      <w:r w:rsidRPr="00E32D43">
        <w:t xml:space="preserve"> article explores these spheres and </w:t>
      </w:r>
      <w:r w:rsidRPr="00E32D43">
        <w:rPr>
          <w:u w:val="single"/>
        </w:rPr>
        <w:t>applies</w:t>
      </w:r>
      <w:r w:rsidRPr="00E32D43">
        <w:t xml:space="preserve"> them </w:t>
      </w:r>
      <w:r w:rsidRPr="00E32D43">
        <w:rPr>
          <w:u w:val="single"/>
        </w:rPr>
        <w:t xml:space="preserve">to environmental education in an effort to push the boundaries of the field towards concepts and pedagogies that occupy complex socio-ecological relationships and issues of justice </w:t>
      </w:r>
      <w:r w:rsidRPr="00E32D43">
        <w:rPr>
          <w:b/>
          <w:iCs/>
          <w:u w:val="single"/>
        </w:rPr>
        <w:t>in ways mainstream environmental education has struggled to access, particularly in the urban context.</w:t>
      </w:r>
      <w:r w:rsidRPr="00E32D43">
        <w:t xml:space="preserve"> First, I discuss philosophical and structural reasons why </w:t>
      </w:r>
      <w:r w:rsidRPr="00E32D43">
        <w:rPr>
          <w:u w:val="single"/>
        </w:rPr>
        <w:t>mainstream environmental education theory and practice have overlooked urban contexts</w:t>
      </w:r>
      <w:r w:rsidRPr="00E32D43">
        <w:t xml:space="preserve"> and experiences. I then explore the development of the food justice movement, bringing to bear key characteristics that can contribute to environmental education. Finally, I discuss how </w:t>
      </w:r>
      <w:r w:rsidRPr="00E32D43">
        <w:rPr>
          <w:u w:val="single"/>
        </w:rPr>
        <w:t>food justice can help environmental education challenge and reposition itself to better meet the needs of an urban society.</w:t>
      </w:r>
    </w:p>
    <w:p w:rsidR="00E32D43" w:rsidRPr="00E32D43" w:rsidRDefault="00E32D43" w:rsidP="00E32D43">
      <w:pPr>
        <w:keepNext/>
        <w:keepLines/>
        <w:spacing w:before="40"/>
        <w:outlineLvl w:val="3"/>
        <w:rPr>
          <w:rFonts w:eastAsiaTheme="majorEastAsia" w:cstheme="majorBidi"/>
          <w:b/>
          <w:iCs/>
          <w:sz w:val="26"/>
        </w:rPr>
      </w:pPr>
      <w:r w:rsidRPr="00E32D43">
        <w:rPr>
          <w:rFonts w:eastAsiaTheme="majorEastAsia" w:cstheme="majorBidi"/>
          <w:b/>
          <w:iCs/>
          <w:sz w:val="26"/>
        </w:rPr>
        <w:t>Place-based pedagogy is necessary for improving environmental education</w:t>
      </w:r>
    </w:p>
    <w:p w:rsidR="00E32D43" w:rsidRPr="00E32D43" w:rsidRDefault="00E32D43" w:rsidP="00E32D43">
      <w:pPr>
        <w:rPr>
          <w:b/>
          <w:bCs/>
          <w:sz w:val="26"/>
        </w:rPr>
      </w:pPr>
      <w:r w:rsidRPr="00E32D43">
        <w:rPr>
          <w:b/>
          <w:bCs/>
          <w:sz w:val="26"/>
        </w:rPr>
        <w:t>Katie Crosley, 2013, PhD professor at Marquette University, “Advancing the Boundaries of Urban Environmental Education through the Food Justice Movement”</w:t>
      </w:r>
    </w:p>
    <w:p w:rsidR="00E32D43" w:rsidRPr="00E32D43" w:rsidRDefault="00E32D43" w:rsidP="00E32D43">
      <w:r w:rsidRPr="00E32D43">
        <w:t xml:space="preserve">Another </w:t>
      </w:r>
      <w:r w:rsidRPr="00E32D43">
        <w:rPr>
          <w:u w:val="single"/>
        </w:rPr>
        <w:t xml:space="preserve">underlying reason for the environmental education-urban </w:t>
      </w:r>
      <w:r w:rsidRPr="00E32D43">
        <w:rPr>
          <w:b/>
          <w:iCs/>
          <w:u w:val="single"/>
        </w:rPr>
        <w:t>gap is environmental education’s association with classroom science education</w:t>
      </w:r>
      <w:r w:rsidRPr="00E32D43">
        <w:rPr>
          <w:u w:val="single"/>
        </w:rPr>
        <w:t>, which prioritizes lecture-based pedagogy and standardized science curricula.</w:t>
      </w:r>
      <w:r w:rsidRPr="00E32D43">
        <w:t xml:space="preserve"> Environmental education has been broadly institutionalized in the United States over the last 30 years via promotion in public school science education (Gruenewald, 2005), a trend evidenced by the growth of national public education standards for environmental issues and sustainability (Tenam-Zemach, 2010). </w:t>
      </w:r>
      <w:r w:rsidRPr="00E32D43">
        <w:rPr>
          <w:u w:val="single"/>
        </w:rPr>
        <w:t>Environmental education is also promoted as part of the Science, Technology, Engineering, and Math</w:t>
      </w:r>
      <w:r w:rsidRPr="00E32D43">
        <w:t xml:space="preserve"> (STEM) </w:t>
      </w:r>
      <w:r w:rsidRPr="00E32D43">
        <w:rPr>
          <w:u w:val="single"/>
        </w:rPr>
        <w:t>movement</w:t>
      </w:r>
      <w:r w:rsidRPr="00E32D43">
        <w:t xml:space="preserve"> (Johnson, 2012). </w:t>
      </w:r>
      <w:r w:rsidRPr="00E32D43">
        <w:rPr>
          <w:u w:val="single"/>
        </w:rPr>
        <w:t xml:space="preserve">While there are certainly content overlaps between science education and environ- mental education that can mutually benefit each other (Littledyke, 1996), the association arguably marginalizes environmental education “as a subfield of science” (Gruenewald, 2005, p. 262), which </w:t>
      </w:r>
      <w:r w:rsidRPr="00E32D43">
        <w:rPr>
          <w:b/>
          <w:iCs/>
          <w:u w:val="single"/>
        </w:rPr>
        <w:t>weakens environmental education’s ability to enact its pedagogical and content goals</w:t>
      </w:r>
      <w:r w:rsidRPr="00E32D43">
        <w:t xml:space="preserve"> by limiting it to scientific ways of knowing (Cole, 2007; Gruenewald, 2005; Kyburz-Graber, 1999).</w:t>
      </w:r>
    </w:p>
    <w:p w:rsidR="00E32D43" w:rsidRPr="00E32D43" w:rsidRDefault="00E32D43" w:rsidP="00E32D43">
      <w:pPr>
        <w:keepNext/>
        <w:keepLines/>
        <w:spacing w:before="40"/>
        <w:outlineLvl w:val="3"/>
        <w:rPr>
          <w:rFonts w:eastAsiaTheme="majorEastAsia" w:cstheme="majorBidi"/>
          <w:b/>
          <w:iCs/>
          <w:sz w:val="26"/>
        </w:rPr>
      </w:pPr>
      <w:r w:rsidRPr="00E32D43">
        <w:rPr>
          <w:rFonts w:eastAsiaTheme="majorEastAsia" w:cstheme="majorBidi"/>
          <w:b/>
          <w:iCs/>
          <w:sz w:val="26"/>
        </w:rPr>
        <w:t xml:space="preserve">Food justice closes the socioeconomic gap of environmental education. </w:t>
      </w:r>
    </w:p>
    <w:p w:rsidR="00E32D43" w:rsidRPr="00E32D43" w:rsidRDefault="00E32D43" w:rsidP="00E32D43">
      <w:pPr>
        <w:rPr>
          <w:b/>
          <w:bCs/>
          <w:sz w:val="26"/>
        </w:rPr>
      </w:pPr>
      <w:r w:rsidRPr="00E32D43">
        <w:rPr>
          <w:b/>
          <w:bCs/>
          <w:sz w:val="26"/>
        </w:rPr>
        <w:t>Katie Crosley, 2013, PhD professor at Marquette University, “Advancing the Boundaries of Urban Environmental Education through the Food Justice Movement”</w:t>
      </w:r>
    </w:p>
    <w:p w:rsidR="00E32D43" w:rsidRPr="00E32D43" w:rsidRDefault="00E32D43" w:rsidP="00E32D43">
      <w:pPr>
        <w:rPr>
          <w:sz w:val="16"/>
        </w:rPr>
      </w:pPr>
      <w:r w:rsidRPr="00E32D43">
        <w:rPr>
          <w:sz w:val="16"/>
        </w:rPr>
        <w:t xml:space="preserve">Saylan and Blumstein (2011) argue for </w:t>
      </w:r>
      <w:r w:rsidRPr="00E32D43">
        <w:rPr>
          <w:u w:val="single"/>
        </w:rPr>
        <w:t>a redefinition of environmental education to:</w:t>
      </w:r>
      <w:r w:rsidRPr="00E32D43">
        <w:rPr>
          <w:sz w:val="16"/>
        </w:rPr>
        <w:t xml:space="preserve"> “One that </w:t>
      </w:r>
      <w:r w:rsidRPr="00E32D43">
        <w:rPr>
          <w:u w:val="single"/>
        </w:rPr>
        <w:t>encompass</w:t>
      </w:r>
      <w:r w:rsidRPr="00E32D43">
        <w:rPr>
          <w:sz w:val="16"/>
        </w:rPr>
        <w:t xml:space="preserve">es </w:t>
      </w:r>
      <w:r w:rsidRPr="00E32D43">
        <w:rPr>
          <w:u w:val="single"/>
        </w:rPr>
        <w:t>multidisciplinary teaching approaches. One that seeks to cultivate scientific and civic literacy. One that stimulates community engagement, fosters an understanding of moral systems,</w:t>
      </w:r>
      <w:r w:rsidRPr="00E32D43">
        <w:rPr>
          <w:sz w:val="16"/>
        </w:rPr>
        <w:t xml:space="preserve"> and reinforces appreciation of aesthetics” (p. 3). </w:t>
      </w:r>
      <w:r w:rsidRPr="00E32D43">
        <w:rPr>
          <w:u w:val="single"/>
        </w:rPr>
        <w:t>This call is all the more relevant in light of the disjoint between environmental education and the urban, an oversight that the field can no longer afford.</w:t>
      </w:r>
      <w:r w:rsidRPr="00E32D43">
        <w:rPr>
          <w:sz w:val="16"/>
        </w:rPr>
        <w:t xml:space="preserve"> This article has worked to demonstrate that </w:t>
      </w:r>
      <w:r w:rsidRPr="00E32D43">
        <w:rPr>
          <w:b/>
          <w:iCs/>
          <w:u w:val="single"/>
        </w:rPr>
        <w:t>a lack of attention to urban characteristics and issues has placed environmental education in danger</w:t>
      </w:r>
      <w:r w:rsidRPr="00E32D43">
        <w:rPr>
          <w:u w:val="single"/>
        </w:rPr>
        <w:t xml:space="preserve"> of being</w:t>
      </w:r>
      <w:r w:rsidRPr="00E32D43">
        <w:rPr>
          <w:sz w:val="16"/>
        </w:rPr>
        <w:t xml:space="preserve">, at best, irrelevant to and, at worst, </w:t>
      </w:r>
      <w:r w:rsidRPr="00E32D43">
        <w:rPr>
          <w:u w:val="single"/>
        </w:rPr>
        <w:t>ignorant of the lives and experiences of urban learners</w:t>
      </w:r>
      <w:r w:rsidRPr="00E32D43">
        <w:rPr>
          <w:b/>
          <w:iCs/>
          <w:u w:val="single"/>
        </w:rPr>
        <w:t>. The food justice movement has the potential to contribute to these margins by providing entry into the complexities of urban life in ways mainstream environmental education has often been unable to access</w:t>
      </w:r>
      <w:r w:rsidRPr="00E32D43">
        <w:rPr>
          <w:sz w:val="16"/>
        </w:rPr>
        <w:t xml:space="preserve"> due to its conventional focus on non-urban spaces, association with science education, and oversight of nuanced racial and sociocultural issues. While important work is being done to address these issues on many fronts (Barton, 1998; Brandt, 2013; Butterworth &amp; Fisher, 2000; Cermak, 2012; Cole, 2007; Haluza-DeLay, 2013; Russell, 1999; Tidball &amp; Krasny, 2010; Weintraub, 1995), </w:t>
      </w:r>
      <w:r w:rsidRPr="00E32D43">
        <w:rPr>
          <w:b/>
          <w:iCs/>
          <w:u w:val="single"/>
        </w:rPr>
        <w:t>the food justice movement’s unique history and characteristics provide another promising avenue to explore that can help environmental education realize its vision in an urbanized world.</w:t>
      </w:r>
      <w:r w:rsidRPr="00E32D43">
        <w:rPr>
          <w:sz w:val="16"/>
        </w:rPr>
        <w:t xml:space="preserve"> The </w:t>
      </w:r>
      <w:r w:rsidRPr="00E32D43">
        <w:rPr>
          <w:u w:val="single"/>
        </w:rPr>
        <w:t>discussion</w:t>
      </w:r>
      <w:r w:rsidRPr="00E32D43">
        <w:rPr>
          <w:sz w:val="16"/>
        </w:rPr>
        <w:t xml:space="preserve"> provided in this article </w:t>
      </w:r>
      <w:r w:rsidRPr="00E32D43">
        <w:rPr>
          <w:u w:val="single"/>
        </w:rPr>
        <w:t>is just one step towards removing margins in environmental education, but hopefully it inspires additional scholarship to explore the promise this framework holds.</w:t>
      </w:r>
    </w:p>
    <w:p w:rsidR="00E32D43" w:rsidRPr="00E32D43" w:rsidRDefault="00E32D43" w:rsidP="00E32D43">
      <w:pPr>
        <w:keepNext/>
        <w:keepLines/>
        <w:spacing w:before="40"/>
        <w:outlineLvl w:val="3"/>
        <w:rPr>
          <w:rFonts w:eastAsiaTheme="majorEastAsia" w:cstheme="majorBidi"/>
          <w:b/>
          <w:iCs/>
          <w:sz w:val="26"/>
        </w:rPr>
      </w:pPr>
      <w:r w:rsidRPr="00E32D43">
        <w:rPr>
          <w:rFonts w:eastAsiaTheme="majorEastAsia" w:cstheme="majorBidi"/>
          <w:b/>
          <w:iCs/>
          <w:sz w:val="26"/>
        </w:rPr>
        <w:t>Current environmental education is racially exclusive-food justice fills gap</w:t>
      </w:r>
    </w:p>
    <w:p w:rsidR="00E32D43" w:rsidRPr="00E32D43" w:rsidRDefault="00E32D43" w:rsidP="00E32D43">
      <w:pPr>
        <w:rPr>
          <w:b/>
          <w:bCs/>
          <w:sz w:val="26"/>
        </w:rPr>
      </w:pPr>
      <w:r w:rsidRPr="00E32D43">
        <w:rPr>
          <w:b/>
          <w:bCs/>
          <w:sz w:val="26"/>
        </w:rPr>
        <w:t>Katie Crosley, 2013, PhD professor at Marquette University, “Advancing the Boundaries of Urban Environmental Education through the Food Justice Movement”</w:t>
      </w:r>
    </w:p>
    <w:p w:rsidR="00E32D43" w:rsidRPr="00E32D43" w:rsidRDefault="00E32D43" w:rsidP="00E32D43">
      <w:pPr>
        <w:rPr>
          <w:bCs/>
          <w:sz w:val="26"/>
        </w:rPr>
      </w:pPr>
      <w:r w:rsidRPr="00E32D43">
        <w:rPr>
          <w:bCs/>
          <w:sz w:val="16"/>
        </w:rPr>
        <w:t xml:space="preserve">For one, the conceptualization of justice within environmental education is arguably under-theorized (Cole, 2007). Further, </w:t>
      </w:r>
      <w:r w:rsidRPr="00E32D43">
        <w:rPr>
          <w:b/>
          <w:iCs/>
          <w:u w:val="single"/>
        </w:rPr>
        <w:t>environmental education</w:t>
      </w:r>
      <w:r w:rsidRPr="00E32D43">
        <w:rPr>
          <w:bCs/>
          <w:sz w:val="26"/>
        </w:rPr>
        <w:t xml:space="preserve">’s association with wilderness, scientific ways of knowing, and constraining pedagogies </w:t>
      </w:r>
      <w:r w:rsidRPr="00E32D43">
        <w:rPr>
          <w:b/>
          <w:iCs/>
          <w:u w:val="single"/>
        </w:rPr>
        <w:t>excludes many cultured, racial, economic, and geographic experiences</w:t>
      </w:r>
      <w:r w:rsidRPr="00E32D43">
        <w:rPr>
          <w:bCs/>
          <w:sz w:val="26"/>
        </w:rPr>
        <w:t>.</w:t>
      </w:r>
      <w:r w:rsidRPr="00E32D43">
        <w:rPr>
          <w:bCs/>
          <w:sz w:val="16"/>
        </w:rPr>
        <w:t xml:space="preserve"> Such </w:t>
      </w:r>
      <w:r w:rsidRPr="00E32D43">
        <w:rPr>
          <w:bCs/>
          <w:sz w:val="26"/>
        </w:rPr>
        <w:t>oversight is a product</w:t>
      </w:r>
      <w:r w:rsidRPr="00E32D43">
        <w:rPr>
          <w:bCs/>
          <w:sz w:val="16"/>
        </w:rPr>
        <w:t xml:space="preserve"> of the vestiges </w:t>
      </w:r>
      <w:r w:rsidRPr="00E32D43">
        <w:rPr>
          <w:bCs/>
          <w:sz w:val="26"/>
        </w:rPr>
        <w:t>of historical and structural injustices that continue to play out, perpetuating a social justice gap in environmental education.</w:t>
      </w:r>
      <w:r w:rsidRPr="00E32D43">
        <w:rPr>
          <w:bCs/>
          <w:sz w:val="16"/>
        </w:rPr>
        <w:t xml:space="preserve"> The </w:t>
      </w:r>
      <w:r w:rsidRPr="00E32D43">
        <w:rPr>
          <w:u w:val="single"/>
        </w:rPr>
        <w:t>discussion of justice</w:t>
      </w:r>
      <w:r w:rsidRPr="00E32D43">
        <w:rPr>
          <w:bCs/>
          <w:sz w:val="16"/>
        </w:rPr>
        <w:t xml:space="preserve"> by Levkoe (2006) and Schlosberg (2007) </w:t>
      </w:r>
      <w:r w:rsidRPr="00E32D43">
        <w:rPr>
          <w:bCs/>
          <w:sz w:val="26"/>
        </w:rPr>
        <w:t xml:space="preserve">within the </w:t>
      </w:r>
      <w:r w:rsidRPr="00E32D43">
        <w:rPr>
          <w:b/>
          <w:iCs/>
          <w:u w:val="single"/>
        </w:rPr>
        <w:t>food justice and environmental justice discourses can help fill this gap</w:t>
      </w:r>
      <w:r w:rsidRPr="00E32D43">
        <w:rPr>
          <w:bCs/>
          <w:sz w:val="26"/>
        </w:rPr>
        <w:t>.</w:t>
      </w:r>
      <w:r w:rsidRPr="00E32D43">
        <w:rPr>
          <w:bCs/>
          <w:sz w:val="16"/>
        </w:rPr>
        <w:t xml:space="preserve"> Ultimately, the </w:t>
      </w:r>
      <w:r w:rsidRPr="00E32D43">
        <w:rPr>
          <w:bCs/>
          <w:sz w:val="26"/>
        </w:rPr>
        <w:t>food justice</w:t>
      </w:r>
      <w:r w:rsidRPr="00E32D43">
        <w:rPr>
          <w:bCs/>
          <w:sz w:val="16"/>
        </w:rPr>
        <w:t xml:space="preserve"> movement </w:t>
      </w:r>
      <w:r w:rsidRPr="00E32D43">
        <w:rPr>
          <w:bCs/>
          <w:sz w:val="26"/>
        </w:rPr>
        <w:t>has focused on systemic disparities present in race, culture, economics, and politics</w:t>
      </w:r>
      <w:r w:rsidRPr="00E32D43">
        <w:rPr>
          <w:bCs/>
          <w:sz w:val="16"/>
        </w:rPr>
        <w:t xml:space="preserve"> since the very beginning of its development, </w:t>
      </w:r>
      <w:r w:rsidRPr="00E32D43">
        <w:rPr>
          <w:bCs/>
          <w:sz w:val="26"/>
        </w:rPr>
        <w:t>lending it</w:t>
      </w:r>
      <w:r w:rsidRPr="00E32D43">
        <w:rPr>
          <w:bCs/>
          <w:sz w:val="16"/>
        </w:rPr>
        <w:t xml:space="preserve"> a rich discourse and </w:t>
      </w:r>
      <w:r w:rsidRPr="00E32D43">
        <w:rPr>
          <w:bCs/>
          <w:sz w:val="26"/>
        </w:rPr>
        <w:t>momentum from which environmental education can greatly benefit.</w:t>
      </w:r>
    </w:p>
    <w:p w:rsidR="00E32D43" w:rsidRPr="00E32D43" w:rsidRDefault="00E32D43" w:rsidP="00E32D43">
      <w:pPr>
        <w:keepNext/>
        <w:keepLines/>
        <w:spacing w:before="40"/>
        <w:outlineLvl w:val="3"/>
        <w:rPr>
          <w:rFonts w:eastAsiaTheme="majorEastAsia" w:cstheme="majorBidi"/>
          <w:b/>
          <w:bCs/>
          <w:iCs/>
          <w:sz w:val="26"/>
        </w:rPr>
      </w:pPr>
      <w:r w:rsidRPr="00E32D43">
        <w:rPr>
          <w:rFonts w:eastAsiaTheme="majorEastAsia" w:cstheme="majorBidi"/>
          <w:b/>
          <w:bCs/>
          <w:iCs/>
          <w:sz w:val="26"/>
        </w:rPr>
        <w:t xml:space="preserve">Environmental education creates a place-based pedagogy-challenges neo-lib. </w:t>
      </w:r>
    </w:p>
    <w:p w:rsidR="00E32D43" w:rsidRPr="00E32D43" w:rsidRDefault="00E32D43" w:rsidP="00E32D43">
      <w:pPr>
        <w:rPr>
          <w:b/>
          <w:bCs/>
          <w:sz w:val="26"/>
        </w:rPr>
      </w:pPr>
      <w:r w:rsidRPr="00E32D43">
        <w:rPr>
          <w:b/>
          <w:bCs/>
          <w:sz w:val="26"/>
        </w:rPr>
        <w:t>Katie Crosley, 2013, PhD professor at Marquette University, “Advancing the Boundaries of Urban Environmental Education through the Food Justice Movement”</w:t>
      </w:r>
    </w:p>
    <w:p w:rsidR="00E32D43" w:rsidRPr="00E32D43" w:rsidRDefault="00E32D43" w:rsidP="00E32D43">
      <w:pPr>
        <w:rPr>
          <w:bCs/>
          <w:sz w:val="16"/>
        </w:rPr>
      </w:pPr>
      <w:r w:rsidRPr="00E32D43">
        <w:rPr>
          <w:bCs/>
          <w:sz w:val="26"/>
        </w:rPr>
        <w:t xml:space="preserve">Another way </w:t>
      </w:r>
      <w:r w:rsidRPr="00E32D43">
        <w:rPr>
          <w:b/>
          <w:iCs/>
          <w:u w:val="single"/>
        </w:rPr>
        <w:t>the food justice movement can help move the margins of environmental education is through a reorientation</w:t>
      </w:r>
      <w:r w:rsidRPr="00E32D43">
        <w:rPr>
          <w:bCs/>
          <w:sz w:val="26"/>
        </w:rPr>
        <w:t xml:space="preserve"> of its conflation with science education’s lecture-based pedagogies and narrow epistemologies.</w:t>
      </w:r>
      <w:r w:rsidRPr="00E32D43">
        <w:rPr>
          <w:bCs/>
          <w:sz w:val="16"/>
        </w:rPr>
        <w:t xml:space="preserve"> First, </w:t>
      </w:r>
      <w:r w:rsidRPr="00E32D43">
        <w:rPr>
          <w:bCs/>
          <w:sz w:val="26"/>
        </w:rPr>
        <w:t>the food justice movement is firmly rooted in explorations of place. It creates scale- bridging networks</w:t>
      </w:r>
      <w:r w:rsidRPr="00E32D43">
        <w:rPr>
          <w:bCs/>
          <w:sz w:val="16"/>
        </w:rPr>
        <w:t xml:space="preserve"> (Wekerle, 2004) </w:t>
      </w:r>
      <w:r w:rsidRPr="00E32D43">
        <w:rPr>
          <w:bCs/>
          <w:sz w:val="26"/>
        </w:rPr>
        <w:t xml:space="preserve">and </w:t>
      </w:r>
      <w:r w:rsidRPr="00E32D43">
        <w:rPr>
          <w:b/>
          <w:iCs/>
          <w:u w:val="single"/>
        </w:rPr>
        <w:t>challenges issues of globalization, neo- liberal policies, and social and ecological injustices</w:t>
      </w:r>
      <w:r w:rsidRPr="00E32D43">
        <w:rPr>
          <w:bCs/>
          <w:sz w:val="26"/>
        </w:rPr>
        <w:t xml:space="preserve"> to promote critical reflections of place</w:t>
      </w:r>
      <w:r w:rsidRPr="00E32D43">
        <w:rPr>
          <w:bCs/>
          <w:sz w:val="16"/>
        </w:rPr>
        <w:t xml:space="preserve"> (Allen, 2008; Wekerle, 2004). Since </w:t>
      </w:r>
      <w:r w:rsidRPr="00E32D43">
        <w:rPr>
          <w:bCs/>
          <w:sz w:val="26"/>
        </w:rPr>
        <w:t>environmental education scholars routinely point to place-based pedagogy as a solution to the many ails of environmental education</w:t>
      </w:r>
      <w:r w:rsidRPr="00E32D43">
        <w:rPr>
          <w:bCs/>
          <w:sz w:val="16"/>
        </w:rPr>
        <w:t xml:space="preserve"> (Andrzejewski, Baltodano, &amp; Symcox, 2009; Brandt, 2013; Cole, 2007; Stevenson, 2008; Gruenewald, 2003), there is an important conceptual overlap between these fields. Further, placed-based pedagogies are difficult to enact in the current educational climate of high-stakes testing, standardization, and international competition that often forces schools to prioritize narrowly defined content and lecture-based models of instruction (Buxton, 2010; Gruenewald, 2005; Stevenson, 2008). Thus, </w:t>
      </w:r>
      <w:r w:rsidRPr="00E32D43">
        <w:rPr>
          <w:b/>
          <w:iCs/>
          <w:u w:val="single"/>
        </w:rPr>
        <w:t>the food justice movement also offers a practical solution for enacting place-based pedagogies in environmental education by largely taking place outside such constraints</w:t>
      </w:r>
      <w:r w:rsidRPr="00E32D43">
        <w:rPr>
          <w:bCs/>
          <w:sz w:val="26"/>
        </w:rPr>
        <w:t xml:space="preserve"> via farmers’ markets, urban planning, rallies, and informal education programs</w:t>
      </w:r>
      <w:r w:rsidRPr="00E32D43">
        <w:rPr>
          <w:bCs/>
          <w:sz w:val="16"/>
        </w:rPr>
        <w:t xml:space="preserve"> (Wekerle, 2004).</w:t>
      </w:r>
    </w:p>
    <w:p w:rsidR="00E32D43" w:rsidRPr="00E32D43" w:rsidRDefault="00E32D43" w:rsidP="00E32D43"/>
    <w:p w:rsidR="00E32D43" w:rsidRPr="00E32D43" w:rsidRDefault="00E32D43" w:rsidP="00E32D43">
      <w:pPr>
        <w:keepNext/>
        <w:keepLines/>
        <w:spacing w:before="40"/>
        <w:outlineLvl w:val="3"/>
        <w:rPr>
          <w:rFonts w:eastAsiaTheme="majorEastAsia" w:cstheme="majorBidi"/>
          <w:b/>
          <w:iCs/>
          <w:sz w:val="26"/>
        </w:rPr>
      </w:pPr>
      <w:r w:rsidRPr="00E32D43">
        <w:rPr>
          <w:rFonts w:eastAsiaTheme="majorEastAsia" w:cstheme="majorBidi"/>
          <w:b/>
          <w:iCs/>
          <w:sz w:val="26"/>
        </w:rPr>
        <w:t xml:space="preserve">Agriculture shocks spillover </w:t>
      </w:r>
      <w:r w:rsidRPr="00E32D43">
        <w:rPr>
          <w:rFonts w:eastAsiaTheme="majorEastAsia" w:cstheme="majorBidi"/>
          <w:b/>
          <w:iCs/>
          <w:sz w:val="26"/>
          <w:u w:val="single"/>
        </w:rPr>
        <w:t>globally</w:t>
      </w:r>
      <w:r w:rsidRPr="00E32D43">
        <w:rPr>
          <w:rFonts w:eastAsiaTheme="majorEastAsia" w:cstheme="majorBidi"/>
          <w:b/>
          <w:iCs/>
          <w:sz w:val="26"/>
        </w:rPr>
        <w:t xml:space="preserve"> creating instability. </w:t>
      </w:r>
    </w:p>
    <w:p w:rsidR="00E32D43" w:rsidRPr="00E32D43" w:rsidRDefault="00E32D43" w:rsidP="00E32D43">
      <w:pPr>
        <w:rPr>
          <w:b/>
          <w:bCs/>
          <w:sz w:val="26"/>
        </w:rPr>
      </w:pPr>
      <w:r w:rsidRPr="00E32D43">
        <w:rPr>
          <w:b/>
          <w:bCs/>
          <w:sz w:val="26"/>
        </w:rPr>
        <w:t>Horwich 12</w:t>
      </w:r>
    </w:p>
    <w:p w:rsidR="00E32D43" w:rsidRPr="00E32D43" w:rsidRDefault="00E32D43" w:rsidP="00E32D43">
      <w:r w:rsidRPr="00E32D43">
        <w:t xml:space="preserve">[07/20/12,, Jeff Horwich, Interim host of Marketplace Morning Report and Rob Bailey, Royal Institute of International Affairs, “U.S. drought could have global impact on food prices,” ’12, </w:t>
      </w:r>
      <w:hyperlink r:id="rId155" w:tgtFrame="_blank" w:history="1">
        <w:r w:rsidRPr="00E32D43">
          <w:t>http://www.marketplace.org/topics/world/us-drought-could-have-global-impact-food-prices</w:t>
        </w:r>
      </w:hyperlink>
      <w:r w:rsidRPr="00E32D43">
        <w:t>]</w:t>
      </w:r>
    </w:p>
    <w:p w:rsidR="00E32D43" w:rsidRPr="00E32D43" w:rsidRDefault="00E32D43" w:rsidP="00E32D43">
      <w:pPr>
        <w:rPr>
          <w:b/>
          <w:iCs/>
          <w:u w:val="single"/>
        </w:rPr>
      </w:pPr>
      <w:r w:rsidRPr="00E32D43">
        <w:rPr>
          <w:sz w:val="16"/>
        </w:rPr>
        <w:t xml:space="preserve">Bailey: Well </w:t>
      </w:r>
      <w:r w:rsidRPr="00E32D43">
        <w:rPr>
          <w:highlight w:val="cyan"/>
          <w:u w:val="single"/>
        </w:rPr>
        <w:t>America is an agricultural superpower</w:t>
      </w:r>
      <w:r w:rsidRPr="00E32D43">
        <w:rPr>
          <w:sz w:val="16"/>
        </w:rPr>
        <w:t xml:space="preserve"> as well as a traditional global superpower, </w:t>
      </w:r>
      <w:r w:rsidRPr="00E32D43">
        <w:rPr>
          <w:u w:val="single"/>
        </w:rPr>
        <w:t xml:space="preserve">so </w:t>
      </w:r>
      <w:r w:rsidRPr="00E32D43">
        <w:rPr>
          <w:highlight w:val="cyan"/>
          <w:u w:val="single"/>
        </w:rPr>
        <w:t>it's the biggest producer of maize</w:t>
      </w:r>
      <w:r w:rsidRPr="00E32D43">
        <w:rPr>
          <w:u w:val="single"/>
        </w:rPr>
        <w:t xml:space="preserve"> in the world</w:t>
      </w:r>
      <w:r w:rsidRPr="00E32D43">
        <w:rPr>
          <w:sz w:val="16"/>
        </w:rPr>
        <w:t xml:space="preserve">, </w:t>
      </w:r>
      <w:r w:rsidRPr="00E32D43">
        <w:rPr>
          <w:u w:val="single"/>
        </w:rPr>
        <w:t xml:space="preserve">it's the biggest producer </w:t>
      </w:r>
      <w:r w:rsidRPr="00E32D43">
        <w:rPr>
          <w:highlight w:val="cyan"/>
          <w:u w:val="single"/>
        </w:rPr>
        <w:t>of soy</w:t>
      </w:r>
      <w:r w:rsidRPr="00E32D43">
        <w:rPr>
          <w:u w:val="single"/>
        </w:rPr>
        <w:t xml:space="preserve"> beans </w:t>
      </w:r>
      <w:r w:rsidRPr="00E32D43">
        <w:rPr>
          <w:highlight w:val="cyan"/>
          <w:u w:val="single"/>
        </w:rPr>
        <w:t>in the world</w:t>
      </w:r>
      <w:r w:rsidRPr="00E32D43">
        <w:rPr>
          <w:u w:val="single"/>
        </w:rPr>
        <w:t>.</w:t>
      </w:r>
      <w:r w:rsidRPr="00E32D43">
        <w:rPr>
          <w:sz w:val="16"/>
        </w:rPr>
        <w:t xml:space="preserve"> So </w:t>
      </w:r>
      <w:r w:rsidRPr="00E32D43">
        <w:rPr>
          <w:b/>
          <w:iCs/>
          <w:highlight w:val="cyan"/>
          <w:u w:val="single"/>
        </w:rPr>
        <w:t>as soon as there's a decrease in</w:t>
      </w:r>
      <w:r w:rsidRPr="00E32D43">
        <w:rPr>
          <w:b/>
          <w:iCs/>
          <w:u w:val="single"/>
        </w:rPr>
        <w:t xml:space="preserve"> U.S. </w:t>
      </w:r>
      <w:r w:rsidRPr="00E32D43">
        <w:rPr>
          <w:b/>
          <w:iCs/>
          <w:highlight w:val="cyan"/>
          <w:u w:val="single"/>
        </w:rPr>
        <w:t>agricultural production</w:t>
      </w:r>
      <w:r w:rsidRPr="00E32D43">
        <w:rPr>
          <w:b/>
          <w:iCs/>
          <w:u w:val="single"/>
        </w:rPr>
        <w:t>, that has massive effects for the global economy</w:t>
      </w:r>
      <w:r w:rsidRPr="00E32D43">
        <w:rPr>
          <w:sz w:val="16"/>
        </w:rPr>
        <w:t xml:space="preserve">. These sorts of </w:t>
      </w:r>
      <w:r w:rsidRPr="00E32D43">
        <w:rPr>
          <w:u w:val="single"/>
        </w:rPr>
        <w:t xml:space="preserve">price </w:t>
      </w:r>
      <w:r w:rsidRPr="00E32D43">
        <w:rPr>
          <w:highlight w:val="cyan"/>
          <w:u w:val="single"/>
        </w:rPr>
        <w:t xml:space="preserve">impacts could </w:t>
      </w:r>
      <w:r w:rsidRPr="00E32D43">
        <w:rPr>
          <w:b/>
          <w:iCs/>
          <w:highlight w:val="cyan"/>
          <w:u w:val="single"/>
        </w:rPr>
        <w:t>ripple across economies across borders</w:t>
      </w:r>
      <w:r w:rsidRPr="00E32D43">
        <w:rPr>
          <w:sz w:val="16"/>
          <w:highlight w:val="cyan"/>
        </w:rPr>
        <w:t>.</w:t>
      </w:r>
      <w:r w:rsidRPr="00E32D43">
        <w:rPr>
          <w:sz w:val="16"/>
        </w:rPr>
        <w:t xml:space="preserve"> Horwich: And geopolitically, </w:t>
      </w:r>
      <w:r w:rsidRPr="00E32D43">
        <w:rPr>
          <w:u w:val="single"/>
        </w:rPr>
        <w:t>let's just think back a few years when food prices start to rocket in some parts of the world, crazy things can happen</w:t>
      </w:r>
      <w:r w:rsidRPr="00E32D43">
        <w:rPr>
          <w:sz w:val="16"/>
        </w:rPr>
        <w:t xml:space="preserve">. Bailey: Absolutely, </w:t>
      </w:r>
      <w:r w:rsidRPr="00E32D43">
        <w:rPr>
          <w:u w:val="single"/>
        </w:rPr>
        <w:t xml:space="preserve">if you think back to 2008 </w:t>
      </w:r>
      <w:r w:rsidRPr="00E32D43">
        <w:rPr>
          <w:highlight w:val="cyan"/>
          <w:u w:val="single"/>
        </w:rPr>
        <w:t>in Haiti the government</w:t>
      </w:r>
      <w:r w:rsidRPr="00E32D43">
        <w:rPr>
          <w:sz w:val="16"/>
        </w:rPr>
        <w:t xml:space="preserve"> actually </w:t>
      </w:r>
      <w:r w:rsidRPr="00E32D43">
        <w:rPr>
          <w:b/>
          <w:iCs/>
          <w:highlight w:val="cyan"/>
          <w:u w:val="single"/>
        </w:rPr>
        <w:t>fell as a result of riots connected to food prices</w:t>
      </w:r>
      <w:r w:rsidRPr="00E32D43">
        <w:rPr>
          <w:sz w:val="16"/>
        </w:rPr>
        <w:t xml:space="preserve">. Fast forward a couple more years to 2011, </w:t>
      </w:r>
      <w:r w:rsidRPr="00E32D43">
        <w:rPr>
          <w:u w:val="single"/>
        </w:rPr>
        <w:t xml:space="preserve">the </w:t>
      </w:r>
      <w:r w:rsidRPr="00E32D43">
        <w:rPr>
          <w:highlight w:val="cyan"/>
          <w:u w:val="single"/>
        </w:rPr>
        <w:t>Arab Spring</w:t>
      </w:r>
      <w:r w:rsidRPr="00E32D43">
        <w:rPr>
          <w:sz w:val="16"/>
        </w:rPr>
        <w:t xml:space="preserve"> actually </w:t>
      </w:r>
      <w:r w:rsidRPr="00E32D43">
        <w:rPr>
          <w:highlight w:val="cyan"/>
          <w:u w:val="single"/>
        </w:rPr>
        <w:t>was sparked by</w:t>
      </w:r>
      <w:r w:rsidRPr="00E32D43">
        <w:rPr>
          <w:u w:val="single"/>
        </w:rPr>
        <w:t xml:space="preserve"> initial </w:t>
      </w:r>
      <w:r w:rsidRPr="00E32D43">
        <w:rPr>
          <w:highlight w:val="cyan"/>
          <w:u w:val="single"/>
        </w:rPr>
        <w:t>protests</w:t>
      </w:r>
      <w:r w:rsidRPr="00E32D43">
        <w:rPr>
          <w:u w:val="single"/>
        </w:rPr>
        <w:t xml:space="preserve"> in a number of countries </w:t>
      </w:r>
      <w:r w:rsidRPr="00E32D43">
        <w:rPr>
          <w:b/>
          <w:iCs/>
          <w:highlight w:val="cyan"/>
          <w:u w:val="single"/>
        </w:rPr>
        <w:t>about the price of bread</w:t>
      </w:r>
      <w:r w:rsidRPr="00E32D43">
        <w:rPr>
          <w:u w:val="single"/>
        </w:rPr>
        <w:t xml:space="preserve"> because the price of wheat had gone up in response to export bans following </w:t>
      </w:r>
      <w:r w:rsidRPr="00E32D43">
        <w:rPr>
          <w:highlight w:val="cyan"/>
          <w:u w:val="single"/>
        </w:rPr>
        <w:t>a really bad</w:t>
      </w:r>
      <w:r w:rsidRPr="00E32D43">
        <w:rPr>
          <w:u w:val="single"/>
        </w:rPr>
        <w:t xml:space="preserve"> harvest in Russia and Ukraine after a heat wave and wild fires there</w:t>
      </w:r>
      <w:r w:rsidRPr="00E32D43">
        <w:rPr>
          <w:sz w:val="16"/>
        </w:rPr>
        <w:t xml:space="preserve">. Horwich: Are there any particular flash points that you are looking at this time around? Bailey: </w:t>
      </w:r>
      <w:r w:rsidRPr="00E32D43">
        <w:rPr>
          <w:u w:val="single"/>
        </w:rPr>
        <w:t>The situation in the Middle East remains much the same, there is still huge political vulnerability to a spike in wheat prices</w:t>
      </w:r>
      <w:r w:rsidRPr="00E32D43">
        <w:rPr>
          <w:sz w:val="16"/>
        </w:rPr>
        <w:t xml:space="preserve">. The other thing that the U.S. is having a big impact on is soy bean prices. But if we see a very sharp increase soy bean prices, you can expect meat prices to rise and </w:t>
      </w:r>
      <w:r w:rsidRPr="00E32D43">
        <w:rPr>
          <w:u w:val="single"/>
        </w:rPr>
        <w:t xml:space="preserve">this </w:t>
      </w:r>
      <w:r w:rsidRPr="00E32D43">
        <w:rPr>
          <w:highlight w:val="cyan"/>
          <w:u w:val="single"/>
        </w:rPr>
        <w:t>could</w:t>
      </w:r>
      <w:r w:rsidRPr="00E32D43">
        <w:rPr>
          <w:u w:val="single"/>
        </w:rPr>
        <w:t xml:space="preserve"> actually </w:t>
      </w:r>
      <w:r w:rsidRPr="00E32D43">
        <w:rPr>
          <w:highlight w:val="cyan"/>
          <w:u w:val="single"/>
        </w:rPr>
        <w:t>have implications for China</w:t>
      </w:r>
      <w:r w:rsidRPr="00E32D43">
        <w:rPr>
          <w:b/>
          <w:iCs/>
          <w:highlight w:val="cyan"/>
          <w:u w:val="single"/>
        </w:rPr>
        <w:t>, quite seriously.</w:t>
      </w:r>
    </w:p>
    <w:p w:rsidR="00E32D43" w:rsidRPr="00E32D43" w:rsidRDefault="00E32D43" w:rsidP="00E32D43">
      <w:pPr>
        <w:keepNext/>
        <w:keepLines/>
        <w:spacing w:before="40"/>
        <w:outlineLvl w:val="3"/>
        <w:rPr>
          <w:rFonts w:eastAsia="Calibri" w:cstheme="majorBidi"/>
          <w:b/>
          <w:iCs/>
          <w:sz w:val="26"/>
          <w:u w:val="single"/>
        </w:rPr>
      </w:pPr>
      <w:r w:rsidRPr="00E32D43">
        <w:rPr>
          <w:rFonts w:eastAsia="Calibri" w:cstheme="majorBidi"/>
          <w:b/>
          <w:iCs/>
          <w:sz w:val="26"/>
        </w:rPr>
        <w:t>Extinction</w:t>
      </w:r>
    </w:p>
    <w:p w:rsidR="00E32D43" w:rsidRPr="00E32D43" w:rsidRDefault="00E32D43" w:rsidP="00E32D43">
      <w:pPr>
        <w:rPr>
          <w:rFonts w:eastAsia="Calibri"/>
        </w:rPr>
      </w:pPr>
      <w:r w:rsidRPr="00E32D43">
        <w:rPr>
          <w:rFonts w:eastAsia="Calibri"/>
          <w:b/>
          <w:bCs/>
          <w:sz w:val="26"/>
        </w:rPr>
        <w:t>FDI 12</w:t>
      </w:r>
      <w:r w:rsidRPr="00E32D43">
        <w:rPr>
          <w:rFonts w:eastAsia="Calibri"/>
        </w:rPr>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E32D43" w:rsidRPr="00E32D43" w:rsidRDefault="00E32D43" w:rsidP="00E32D43">
      <w:pPr>
        <w:rPr>
          <w:rFonts w:eastAsia="Calibri"/>
          <w:sz w:val="14"/>
        </w:rPr>
      </w:pPr>
      <w:r w:rsidRPr="00E32D43">
        <w:rPr>
          <w:rFonts w:eastAsia="Calibri"/>
          <w:b/>
          <w:bCs/>
          <w:u w:val="single"/>
        </w:rPr>
        <w:t>There is a growing appreciation that</w:t>
      </w:r>
      <w:r w:rsidRPr="00E32D43">
        <w:rPr>
          <w:rFonts w:eastAsia="Calibri"/>
          <w:sz w:val="14"/>
        </w:rPr>
        <w:t xml:space="preserve"> the </w:t>
      </w:r>
      <w:r w:rsidRPr="00E32D43">
        <w:rPr>
          <w:rFonts w:eastAsia="Calibri"/>
          <w:b/>
          <w:bCs/>
          <w:highlight w:val="yellow"/>
          <w:u w:val="single"/>
        </w:rPr>
        <w:t xml:space="preserve">conflicts </w:t>
      </w:r>
      <w:r w:rsidRPr="00E32D43">
        <w:rPr>
          <w:rFonts w:eastAsia="Calibri"/>
          <w:b/>
          <w:bCs/>
          <w:u w:val="single"/>
        </w:rPr>
        <w:t xml:space="preserve">in the next century </w:t>
      </w:r>
      <w:r w:rsidRPr="00E32D43">
        <w:rPr>
          <w:rFonts w:eastAsia="Calibri"/>
          <w:b/>
          <w:bCs/>
          <w:highlight w:val="yellow"/>
          <w:u w:val="single"/>
        </w:rPr>
        <w:t xml:space="preserve">will </w:t>
      </w:r>
      <w:r w:rsidRPr="00E32D43">
        <w:rPr>
          <w:rFonts w:eastAsia="Calibri"/>
          <w:b/>
          <w:iCs/>
          <w:highlight w:val="yellow"/>
          <w:u w:val="single"/>
          <w:bdr w:val="single" w:sz="18" w:space="0" w:color="auto"/>
        </w:rPr>
        <w:t>most likely</w:t>
      </w:r>
      <w:r w:rsidRPr="00E32D43">
        <w:rPr>
          <w:rFonts w:eastAsia="Calibri"/>
          <w:b/>
          <w:bCs/>
          <w:highlight w:val="yellow"/>
          <w:u w:val="single"/>
        </w:rPr>
        <w:t xml:space="preserve"> be fought over a lack of resources</w:t>
      </w:r>
      <w:r w:rsidRPr="00E32D43">
        <w:rPr>
          <w:rFonts w:eastAsia="Calibri"/>
          <w:b/>
          <w:bCs/>
          <w:u w:val="single"/>
        </w:rPr>
        <w:t>.</w:t>
      </w:r>
      <w:r w:rsidRPr="00E32D43">
        <w:rPr>
          <w:rFonts w:eastAsia="Calibri"/>
          <w:b/>
          <w:sz w:val="12"/>
          <w:u w:val="single"/>
        </w:rPr>
        <w:t xml:space="preserve"> </w:t>
      </w:r>
      <w:r w:rsidRPr="00E32D43">
        <w:rPr>
          <w:rFonts w:eastAsia="Calibri"/>
          <w:sz w:val="14"/>
        </w:rPr>
        <w:t xml:space="preserve">Yet, in a sense, </w:t>
      </w:r>
      <w:r w:rsidRPr="00E32D43">
        <w:rPr>
          <w:rFonts w:eastAsia="Calibri"/>
          <w:b/>
          <w:bCs/>
          <w:u w:val="single"/>
        </w:rPr>
        <w:t xml:space="preserve">this is not new. Researchers point to the French and Russian revolutions as </w:t>
      </w:r>
      <w:r w:rsidRPr="00E32D43">
        <w:rPr>
          <w:rFonts w:eastAsia="Calibri"/>
          <w:sz w:val="14"/>
        </w:rPr>
        <w:t xml:space="preserve">conflicts </w:t>
      </w:r>
      <w:r w:rsidRPr="00E32D43">
        <w:rPr>
          <w:rFonts w:eastAsia="Calibri"/>
          <w:b/>
          <w:bCs/>
          <w:u w:val="single"/>
        </w:rPr>
        <w:t xml:space="preserve">induced by a lack of food. </w:t>
      </w:r>
      <w:r w:rsidRPr="00E32D43">
        <w:rPr>
          <w:rFonts w:eastAsia="Calibri"/>
          <w:sz w:val="14"/>
        </w:rPr>
        <w:t xml:space="preserve">More recently, </w:t>
      </w:r>
      <w:r w:rsidRPr="00E32D43">
        <w:rPr>
          <w:rFonts w:eastAsia="Calibri"/>
          <w:b/>
          <w:iCs/>
          <w:highlight w:val="yellow"/>
          <w:u w:val="single"/>
          <w:bdr w:val="single" w:sz="18" w:space="0" w:color="auto"/>
        </w:rPr>
        <w:t>Germany’s World War Two</w:t>
      </w:r>
      <w:r w:rsidRPr="00E32D43">
        <w:rPr>
          <w:rFonts w:eastAsia="Calibri"/>
          <w:b/>
          <w:bCs/>
          <w:highlight w:val="yellow"/>
          <w:u w:val="single"/>
        </w:rPr>
        <w:t xml:space="preserve"> efforts are</w:t>
      </w:r>
      <w:r w:rsidRPr="00E32D43">
        <w:rPr>
          <w:rFonts w:eastAsia="Calibri"/>
          <w:b/>
          <w:bCs/>
          <w:u w:val="single"/>
        </w:rPr>
        <w:t xml:space="preserve"> said to have been </w:t>
      </w:r>
      <w:r w:rsidRPr="00E32D43">
        <w:rPr>
          <w:rFonts w:eastAsia="Calibri"/>
          <w:b/>
          <w:bCs/>
          <w:highlight w:val="yellow"/>
          <w:u w:val="single"/>
        </w:rPr>
        <w:t>inspired</w:t>
      </w:r>
      <w:r w:rsidRPr="00E32D43">
        <w:rPr>
          <w:rFonts w:eastAsia="Calibri"/>
          <w:sz w:val="14"/>
        </w:rPr>
        <w:t xml:space="preserve">, at least in part, </w:t>
      </w:r>
      <w:r w:rsidRPr="00E32D43">
        <w:rPr>
          <w:rFonts w:eastAsia="Calibri"/>
          <w:b/>
          <w:bCs/>
          <w:highlight w:val="yellow"/>
          <w:u w:val="single"/>
        </w:rPr>
        <w:t>by</w:t>
      </w:r>
      <w:r w:rsidRPr="00E32D43">
        <w:rPr>
          <w:rFonts w:eastAsia="Calibri"/>
          <w:b/>
          <w:bCs/>
          <w:u w:val="single"/>
        </w:rPr>
        <w:t xml:space="preserve"> its perceived </w:t>
      </w:r>
      <w:r w:rsidRPr="00E32D43">
        <w:rPr>
          <w:rFonts w:eastAsia="Calibri"/>
          <w:b/>
          <w:bCs/>
          <w:highlight w:val="yellow"/>
          <w:u w:val="single"/>
        </w:rPr>
        <w:t>need to gain</w:t>
      </w:r>
      <w:r w:rsidRPr="00E32D43">
        <w:rPr>
          <w:rFonts w:eastAsia="Calibri"/>
          <w:b/>
          <w:bCs/>
          <w:u w:val="single"/>
        </w:rPr>
        <w:t xml:space="preserve"> access to more </w:t>
      </w:r>
      <w:r w:rsidRPr="00E32D43">
        <w:rPr>
          <w:rFonts w:eastAsia="Calibri"/>
          <w:b/>
          <w:bCs/>
          <w:highlight w:val="yellow"/>
          <w:u w:val="single"/>
        </w:rPr>
        <w:t>food</w:t>
      </w:r>
      <w:r w:rsidRPr="00E32D43">
        <w:rPr>
          <w:rFonts w:eastAsia="Calibri"/>
          <w:b/>
          <w:bCs/>
          <w:u w:val="single"/>
        </w:rPr>
        <w:t>.</w:t>
      </w:r>
      <w:r w:rsidRPr="00E32D43">
        <w:rPr>
          <w:rFonts w:eastAsia="Calibri"/>
          <w:sz w:val="14"/>
        </w:rPr>
        <w:t xml:space="preserve"> Yet the general sense among those that attended FDI’s recent workshops, was that </w:t>
      </w:r>
      <w:r w:rsidRPr="00E32D43">
        <w:rPr>
          <w:rFonts w:eastAsia="Calibri"/>
          <w:b/>
          <w:bCs/>
          <w:highlight w:val="yellow"/>
          <w:u w:val="single"/>
        </w:rPr>
        <w:t>the scale</w:t>
      </w:r>
      <w:r w:rsidRPr="00E32D43">
        <w:rPr>
          <w:rFonts w:eastAsia="Calibri"/>
          <w:b/>
          <w:bCs/>
          <w:u w:val="single"/>
        </w:rPr>
        <w:t xml:space="preserve"> of the problem </w:t>
      </w:r>
      <w:r w:rsidRPr="00E32D43">
        <w:rPr>
          <w:rFonts w:eastAsia="Calibri"/>
          <w:b/>
          <w:bCs/>
          <w:highlight w:val="yellow"/>
          <w:u w:val="single"/>
        </w:rPr>
        <w:t xml:space="preserve">in the future could be </w:t>
      </w:r>
      <w:r w:rsidRPr="00E32D43">
        <w:rPr>
          <w:rFonts w:eastAsia="Calibri"/>
          <w:b/>
          <w:iCs/>
          <w:highlight w:val="yellow"/>
          <w:u w:val="single"/>
          <w:bdr w:val="single" w:sz="18" w:space="0" w:color="auto"/>
        </w:rPr>
        <w:t>significantly greater</w:t>
      </w:r>
      <w:r w:rsidRPr="00E32D43">
        <w:rPr>
          <w:rFonts w:eastAsia="Calibri"/>
          <w:sz w:val="14"/>
        </w:rPr>
        <w:t xml:space="preserve"> as a result of population pressures, changing weather, urbanisation, migration, loss of arable land and other farm inputs, and increased affluence in the developing world. In his book, Small Farmers Secure Food, </w:t>
      </w:r>
      <w:r w:rsidRPr="00E32D43">
        <w:rPr>
          <w:rFonts w:eastAsia="Calibri"/>
          <w:b/>
          <w:bCs/>
          <w:u w:val="single"/>
        </w:rPr>
        <w:t>Lindsay Falvey</w:t>
      </w:r>
      <w:r w:rsidRPr="00E32D43">
        <w:rPr>
          <w:rFonts w:eastAsia="Calibri"/>
          <w:sz w:val="14"/>
        </w:rPr>
        <w:t xml:space="preserve">, a participant in FDI’s March 2012 workshop on the issue of food and conflict, clearly </w:t>
      </w:r>
      <w:r w:rsidRPr="00E32D43">
        <w:rPr>
          <w:rFonts w:eastAsia="Calibri"/>
          <w:b/>
          <w:bCs/>
          <w:u w:val="single"/>
        </w:rPr>
        <w:t xml:space="preserve">expresses the problem </w:t>
      </w:r>
      <w:r w:rsidRPr="00E32D43">
        <w:rPr>
          <w:rFonts w:eastAsia="Calibri"/>
          <w:sz w:val="14"/>
        </w:rPr>
        <w:t>and why countries across the globe are starting to take note. . He writes (p.36), “…</w:t>
      </w:r>
      <w:r w:rsidRPr="00E32D43">
        <w:rPr>
          <w:rFonts w:eastAsia="Calibri"/>
          <w:b/>
          <w:bCs/>
          <w:highlight w:val="yellow"/>
          <w:u w:val="single"/>
        </w:rPr>
        <w:t>if people are hungry</w:t>
      </w:r>
      <w:r w:rsidRPr="00E32D43">
        <w:rPr>
          <w:rFonts w:eastAsia="Calibri"/>
          <w:sz w:val="14"/>
        </w:rPr>
        <w:t xml:space="preserve">, especially in cities, </w:t>
      </w:r>
      <w:r w:rsidRPr="00E32D43">
        <w:rPr>
          <w:rFonts w:eastAsia="Calibri"/>
          <w:b/>
          <w:iCs/>
          <w:highlight w:val="yellow"/>
          <w:u w:val="single"/>
          <w:bdr w:val="single" w:sz="18" w:space="0" w:color="auto"/>
        </w:rPr>
        <w:t>the state is not stable</w:t>
      </w:r>
      <w:r w:rsidRPr="00E32D43">
        <w:rPr>
          <w:rFonts w:eastAsia="Calibri"/>
          <w:sz w:val="14"/>
        </w:rPr>
        <w:t xml:space="preserve"> – riots, violence, breakdown of law and order and migration result.” “Hunger feeds anarchy.” This view is also shared by </w:t>
      </w:r>
      <w:r w:rsidRPr="00E32D43">
        <w:rPr>
          <w:rFonts w:eastAsia="Calibri"/>
          <w:b/>
          <w:bCs/>
          <w:u w:val="single"/>
        </w:rPr>
        <w:t>Julian Cribb</w:t>
      </w:r>
      <w:r w:rsidRPr="00E32D43">
        <w:rPr>
          <w:rFonts w:eastAsia="Calibri"/>
          <w:sz w:val="14"/>
        </w:rPr>
        <w:t xml:space="preserve">, who in his book, The Coming Famine, </w:t>
      </w:r>
      <w:r w:rsidRPr="00E32D43">
        <w:rPr>
          <w:rFonts w:eastAsia="Calibri"/>
          <w:b/>
          <w:bCs/>
          <w:u w:val="single"/>
        </w:rPr>
        <w:t xml:space="preserve">writes that </w:t>
      </w:r>
      <w:r w:rsidRPr="00E32D43">
        <w:rPr>
          <w:rFonts w:eastAsia="Calibri"/>
          <w:b/>
          <w:bCs/>
          <w:highlight w:val="yellow"/>
          <w:u w:val="single"/>
        </w:rPr>
        <w:t xml:space="preserve">if </w:t>
      </w:r>
      <w:r w:rsidRPr="00E32D43">
        <w:rPr>
          <w:rFonts w:eastAsia="Calibri"/>
          <w:b/>
          <w:bCs/>
          <w:u w:val="single"/>
        </w:rPr>
        <w:t xml:space="preserve">“large </w:t>
      </w:r>
      <w:r w:rsidRPr="00E32D43">
        <w:rPr>
          <w:rFonts w:eastAsia="Calibri"/>
          <w:b/>
          <w:bCs/>
          <w:highlight w:val="yellow"/>
          <w:u w:val="single"/>
        </w:rPr>
        <w:t>regions of the world run short of food</w:t>
      </w:r>
      <w:r w:rsidRPr="00E32D43">
        <w:rPr>
          <w:rFonts w:eastAsia="Calibri"/>
          <w:sz w:val="14"/>
        </w:rPr>
        <w:t xml:space="preserve">, land or water in the decades that lie ahead, then </w:t>
      </w:r>
      <w:r w:rsidRPr="00E32D43">
        <w:rPr>
          <w:rFonts w:eastAsia="Calibri"/>
          <w:b/>
          <w:iCs/>
          <w:highlight w:val="yellow"/>
          <w:u w:val="single"/>
          <w:bdr w:val="single" w:sz="18" w:space="0" w:color="auto"/>
        </w:rPr>
        <w:t>wholesale, bloody wars are liable to follow.”</w:t>
      </w:r>
      <w:r w:rsidRPr="00E32D43">
        <w:rPr>
          <w:rFonts w:eastAsia="Calibri"/>
          <w:b/>
          <w:iCs/>
          <w:u w:val="single"/>
          <w:bdr w:val="single" w:sz="18" w:space="0" w:color="auto"/>
        </w:rPr>
        <w:t xml:space="preserve"> </w:t>
      </w:r>
      <w:r w:rsidRPr="00E32D43">
        <w:rPr>
          <w:rFonts w:eastAsia="Calibri"/>
          <w:b/>
          <w:iCs/>
          <w:sz w:val="12"/>
          <w:u w:val="single"/>
          <w:bdr w:val="single" w:sz="18" w:space="0" w:color="auto"/>
        </w:rPr>
        <w:t xml:space="preserve"> </w:t>
      </w:r>
      <w:r w:rsidRPr="00E32D43">
        <w:rPr>
          <w:rFonts w:eastAsia="Calibri"/>
          <w:sz w:val="14"/>
        </w:rPr>
        <w:t>He continues: “</w:t>
      </w:r>
      <w:r w:rsidRPr="00E32D43">
        <w:rPr>
          <w:rFonts w:eastAsia="Calibri"/>
          <w:b/>
          <w:bCs/>
          <w:highlight w:val="yellow"/>
          <w:u w:val="single"/>
        </w:rPr>
        <w:t>An increasingly credible scenario for World War 3 is</w:t>
      </w:r>
      <w:r w:rsidRPr="00E32D43">
        <w:rPr>
          <w:rFonts w:eastAsia="Calibri"/>
          <w:sz w:val="14"/>
        </w:rPr>
        <w:t xml:space="preserve"> not so much a confrontation of super powers and their allies, as </w:t>
      </w:r>
      <w:r w:rsidRPr="00E32D43">
        <w:rPr>
          <w:rFonts w:eastAsia="Calibri"/>
          <w:b/>
          <w:bCs/>
          <w:highlight w:val="yellow"/>
          <w:u w:val="single"/>
        </w:rPr>
        <w:t xml:space="preserve">a </w:t>
      </w:r>
      <w:r w:rsidRPr="00E32D43">
        <w:rPr>
          <w:rFonts w:eastAsia="Calibri"/>
          <w:b/>
          <w:iCs/>
          <w:highlight w:val="yellow"/>
          <w:u w:val="single"/>
          <w:bdr w:val="single" w:sz="18" w:space="0" w:color="auto"/>
        </w:rPr>
        <w:t>festering</w:t>
      </w:r>
      <w:r w:rsidRPr="00E32D43">
        <w:rPr>
          <w:rFonts w:eastAsia="Calibri"/>
          <w:b/>
          <w:bCs/>
          <w:u w:val="single"/>
        </w:rPr>
        <w:t xml:space="preserve">, self-perpetuating </w:t>
      </w:r>
      <w:r w:rsidRPr="00E32D43">
        <w:rPr>
          <w:rFonts w:eastAsia="Calibri"/>
          <w:b/>
          <w:iCs/>
          <w:highlight w:val="yellow"/>
          <w:u w:val="single"/>
          <w:bdr w:val="single" w:sz="18" w:space="0" w:color="auto"/>
        </w:rPr>
        <w:t>chain</w:t>
      </w:r>
      <w:r w:rsidRPr="00E32D43">
        <w:rPr>
          <w:rFonts w:eastAsia="Calibri"/>
          <w:b/>
          <w:bCs/>
          <w:highlight w:val="yellow"/>
          <w:u w:val="single"/>
        </w:rPr>
        <w:t xml:space="preserve"> of resource conflicts</w:t>
      </w:r>
      <w:r w:rsidRPr="00E32D43">
        <w:rPr>
          <w:rFonts w:eastAsia="Calibri"/>
          <w:sz w:val="14"/>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E32D43">
        <w:rPr>
          <w:rFonts w:eastAsia="Calibri"/>
          <w:b/>
          <w:bCs/>
          <w:highlight w:val="yellow"/>
          <w:u w:val="single"/>
        </w:rPr>
        <w:t xml:space="preserve">A study </w:t>
      </w:r>
      <w:r w:rsidRPr="00E32D43">
        <w:rPr>
          <w:rFonts w:eastAsia="Calibri"/>
          <w:b/>
          <w:bCs/>
          <w:u w:val="single"/>
        </w:rPr>
        <w:t xml:space="preserve">by </w:t>
      </w:r>
      <w:r w:rsidRPr="00E32D43">
        <w:rPr>
          <w:rFonts w:eastAsia="Calibri"/>
          <w:b/>
          <w:iCs/>
          <w:u w:val="single"/>
          <w:bdr w:val="single" w:sz="18" w:space="0" w:color="auto"/>
        </w:rPr>
        <w:t xml:space="preserve">the </w:t>
      </w:r>
      <w:r w:rsidRPr="00E32D43">
        <w:rPr>
          <w:rFonts w:eastAsia="Calibri"/>
        </w:rPr>
        <w:t>International</w:t>
      </w:r>
      <w:r w:rsidRPr="00E32D43">
        <w:rPr>
          <w:rFonts w:eastAsia="Calibri"/>
          <w:b/>
          <w:u w:val="single"/>
        </w:rPr>
        <w:t xml:space="preserve"> </w:t>
      </w:r>
      <w:r w:rsidRPr="00E32D43">
        <w:rPr>
          <w:rFonts w:eastAsia="Calibri"/>
          <w:b/>
          <w:iCs/>
          <w:u w:val="single"/>
          <w:bdr w:val="single" w:sz="18" w:space="0" w:color="auto"/>
        </w:rPr>
        <w:t>P</w:t>
      </w:r>
      <w:r w:rsidRPr="00E32D43">
        <w:rPr>
          <w:rFonts w:eastAsia="Calibri"/>
        </w:rPr>
        <w:t>eace</w:t>
      </w:r>
      <w:r w:rsidRPr="00E32D43">
        <w:rPr>
          <w:rFonts w:eastAsia="Calibri"/>
          <w:b/>
          <w:u w:val="single"/>
        </w:rPr>
        <w:t xml:space="preserve"> </w:t>
      </w:r>
      <w:r w:rsidRPr="00E32D43">
        <w:rPr>
          <w:rFonts w:eastAsia="Calibri"/>
          <w:b/>
          <w:iCs/>
          <w:u w:val="single"/>
          <w:bdr w:val="single" w:sz="18" w:space="0" w:color="auto"/>
        </w:rPr>
        <w:t>R</w:t>
      </w:r>
      <w:r w:rsidRPr="00E32D43">
        <w:rPr>
          <w:rFonts w:eastAsia="Calibri"/>
        </w:rPr>
        <w:t xml:space="preserve">esearch </w:t>
      </w:r>
      <w:r w:rsidRPr="00E32D43">
        <w:rPr>
          <w:rFonts w:eastAsia="Calibri"/>
          <w:b/>
          <w:iCs/>
          <w:u w:val="single"/>
          <w:bdr w:val="single" w:sz="18" w:space="0" w:color="auto"/>
        </w:rPr>
        <w:t>I</w:t>
      </w:r>
      <w:r w:rsidRPr="00E32D43">
        <w:rPr>
          <w:rFonts w:eastAsia="Calibri"/>
        </w:rPr>
        <w:t xml:space="preserve">nstitute </w:t>
      </w:r>
      <w:r w:rsidRPr="00E32D43">
        <w:rPr>
          <w:rFonts w:eastAsia="Calibri"/>
          <w:b/>
          <w:bCs/>
          <w:highlight w:val="yellow"/>
          <w:u w:val="single"/>
        </w:rPr>
        <w:t>indicates</w:t>
      </w:r>
      <w:r w:rsidRPr="00E32D43">
        <w:rPr>
          <w:rFonts w:eastAsia="Calibri"/>
          <w:b/>
          <w:bCs/>
          <w:u w:val="single"/>
        </w:rPr>
        <w:t xml:space="preserve"> that </w:t>
      </w:r>
      <w:r w:rsidRPr="00E32D43">
        <w:rPr>
          <w:rFonts w:eastAsia="Calibri"/>
          <w:b/>
          <w:bCs/>
          <w:highlight w:val="yellow"/>
          <w:u w:val="single"/>
        </w:rPr>
        <w:t xml:space="preserve">where food security is an issue, it is </w:t>
      </w:r>
      <w:r w:rsidRPr="00E32D43">
        <w:rPr>
          <w:rFonts w:eastAsia="Calibri"/>
          <w:b/>
          <w:bCs/>
          <w:u w:val="single"/>
        </w:rPr>
        <w:t xml:space="preserve">more </w:t>
      </w:r>
      <w:r w:rsidRPr="00E32D43">
        <w:rPr>
          <w:rFonts w:eastAsia="Calibri"/>
          <w:b/>
          <w:bCs/>
          <w:highlight w:val="yellow"/>
          <w:u w:val="single"/>
        </w:rPr>
        <w:t>likely to result in</w:t>
      </w:r>
      <w:r w:rsidRPr="00E32D43">
        <w:rPr>
          <w:rFonts w:eastAsia="Calibri"/>
          <w:b/>
          <w:bCs/>
          <w:u w:val="single"/>
        </w:rPr>
        <w:t xml:space="preserve"> some form of </w:t>
      </w:r>
      <w:r w:rsidRPr="00E32D43">
        <w:rPr>
          <w:rFonts w:eastAsia="Calibri"/>
          <w:b/>
          <w:bCs/>
          <w:highlight w:val="yellow"/>
          <w:u w:val="single"/>
        </w:rPr>
        <w:t xml:space="preserve">conflict. </w:t>
      </w:r>
      <w:r w:rsidRPr="00E32D43">
        <w:rPr>
          <w:rFonts w:eastAsia="Calibri"/>
          <w:b/>
          <w:iCs/>
          <w:highlight w:val="yellow"/>
          <w:u w:val="single"/>
          <w:bdr w:val="single" w:sz="18" w:space="0" w:color="auto"/>
        </w:rPr>
        <w:t>Darfur, Rwanda, Eritrea and the Balkans</w:t>
      </w:r>
      <w:r w:rsidRPr="00E32D43">
        <w:rPr>
          <w:rFonts w:eastAsia="Calibri"/>
          <w:b/>
          <w:bCs/>
          <w:highlight w:val="yellow"/>
          <w:u w:val="single"/>
        </w:rPr>
        <w:t xml:space="preserve"> experienced</w:t>
      </w:r>
      <w:r w:rsidRPr="00E32D43">
        <w:rPr>
          <w:rFonts w:eastAsia="Calibri"/>
          <w:b/>
          <w:bCs/>
          <w:u w:val="single"/>
        </w:rPr>
        <w:t xml:space="preserve"> such </w:t>
      </w:r>
      <w:r w:rsidRPr="00E32D43">
        <w:rPr>
          <w:rFonts w:eastAsia="Calibri"/>
          <w:b/>
          <w:bCs/>
          <w:highlight w:val="yellow"/>
          <w:u w:val="single"/>
        </w:rPr>
        <w:t>wars</w:t>
      </w:r>
      <w:r w:rsidRPr="00E32D43">
        <w:rPr>
          <w:rFonts w:eastAsia="Calibri"/>
          <w:sz w:val="14"/>
        </w:rPr>
        <w:t xml:space="preserve">. Governments, especially in developed countries, are increasingly aware of this phenomenon. </w:t>
      </w:r>
      <w:r w:rsidRPr="00E32D43">
        <w:rPr>
          <w:rFonts w:eastAsia="Calibri"/>
          <w:b/>
          <w:bCs/>
          <w:u w:val="single"/>
        </w:rPr>
        <w:t xml:space="preserve">The </w:t>
      </w:r>
      <w:r w:rsidRPr="00E32D43">
        <w:rPr>
          <w:rFonts w:eastAsia="Calibri"/>
          <w:b/>
          <w:bCs/>
          <w:highlight w:val="yellow"/>
          <w:u w:val="single"/>
        </w:rPr>
        <w:t>UK Ministry of Defence, the CIA</w:t>
      </w:r>
      <w:r w:rsidRPr="00E32D43">
        <w:rPr>
          <w:rFonts w:eastAsia="Calibri"/>
          <w:b/>
          <w:bCs/>
          <w:u w:val="single"/>
        </w:rPr>
        <w:t>, the</w:t>
      </w:r>
      <w:r w:rsidRPr="00E32D43">
        <w:rPr>
          <w:rFonts w:eastAsia="Calibri"/>
          <w:sz w:val="14"/>
        </w:rPr>
        <w:t xml:space="preserve"> US </w:t>
      </w:r>
      <w:r w:rsidRPr="00E32D43">
        <w:rPr>
          <w:rFonts w:eastAsia="Calibri"/>
          <w:b/>
          <w:iCs/>
          <w:highlight w:val="yellow"/>
          <w:u w:val="single"/>
          <w:bdr w:val="single" w:sz="18" w:space="0" w:color="auto"/>
        </w:rPr>
        <w:t>C</w:t>
      </w:r>
      <w:r w:rsidRPr="00E32D43">
        <w:rPr>
          <w:rFonts w:eastAsia="Calibri"/>
          <w:sz w:val="14"/>
        </w:rPr>
        <w:t xml:space="preserve">enter for </w:t>
      </w:r>
      <w:r w:rsidRPr="00E32D43">
        <w:rPr>
          <w:rFonts w:eastAsia="Calibri"/>
          <w:b/>
          <w:iCs/>
          <w:highlight w:val="yellow"/>
          <w:u w:val="single"/>
          <w:bdr w:val="single" w:sz="18" w:space="0" w:color="auto"/>
        </w:rPr>
        <w:t>S</w:t>
      </w:r>
      <w:r w:rsidRPr="00E32D43">
        <w:rPr>
          <w:rFonts w:eastAsia="Calibri"/>
          <w:sz w:val="14"/>
        </w:rPr>
        <w:t xml:space="preserve">trategic and </w:t>
      </w:r>
      <w:r w:rsidRPr="00E32D43">
        <w:rPr>
          <w:rFonts w:eastAsia="Calibri"/>
          <w:b/>
          <w:iCs/>
          <w:highlight w:val="yellow"/>
          <w:u w:val="single"/>
          <w:bdr w:val="single" w:sz="18" w:space="0" w:color="auto"/>
        </w:rPr>
        <w:t>I</w:t>
      </w:r>
      <w:r w:rsidRPr="00E32D43">
        <w:rPr>
          <w:rFonts w:eastAsia="Calibri"/>
          <w:sz w:val="14"/>
        </w:rPr>
        <w:t xml:space="preserve">nternational </w:t>
      </w:r>
      <w:r w:rsidRPr="00E32D43">
        <w:rPr>
          <w:rFonts w:eastAsia="Calibri"/>
          <w:b/>
          <w:iCs/>
          <w:highlight w:val="yellow"/>
          <w:u w:val="single"/>
          <w:bdr w:val="single" w:sz="18" w:space="0" w:color="auto"/>
        </w:rPr>
        <w:t>S</w:t>
      </w:r>
      <w:r w:rsidRPr="00E32D43">
        <w:rPr>
          <w:rFonts w:eastAsia="Calibri"/>
          <w:sz w:val="14"/>
        </w:rPr>
        <w:t xml:space="preserve">tudies </w:t>
      </w:r>
      <w:r w:rsidRPr="00E32D43">
        <w:rPr>
          <w:rFonts w:eastAsia="Calibri"/>
          <w:b/>
          <w:bCs/>
          <w:highlight w:val="yellow"/>
          <w:u w:val="single"/>
        </w:rPr>
        <w:t>and</w:t>
      </w:r>
      <w:r w:rsidRPr="00E32D43">
        <w:rPr>
          <w:rFonts w:eastAsia="Calibri"/>
          <w:b/>
          <w:bCs/>
          <w:u w:val="single"/>
        </w:rPr>
        <w:t xml:space="preserve"> the </w:t>
      </w:r>
      <w:r w:rsidRPr="00E32D43">
        <w:rPr>
          <w:rFonts w:eastAsia="Calibri"/>
          <w:b/>
          <w:bCs/>
          <w:highlight w:val="yellow"/>
          <w:u w:val="single"/>
        </w:rPr>
        <w:t xml:space="preserve">Oslo Peace Research Institute, </w:t>
      </w:r>
      <w:r w:rsidRPr="00E32D43">
        <w:rPr>
          <w:rFonts w:eastAsia="Calibri"/>
          <w:b/>
          <w:iCs/>
          <w:highlight w:val="yellow"/>
          <w:u w:val="single"/>
          <w:bdr w:val="single" w:sz="18" w:space="0" w:color="auto"/>
        </w:rPr>
        <w:t>all identify</w:t>
      </w:r>
      <w:r w:rsidRPr="00E32D43">
        <w:rPr>
          <w:rFonts w:eastAsia="Calibri"/>
          <w:b/>
          <w:bCs/>
          <w:highlight w:val="yellow"/>
          <w:u w:val="single"/>
        </w:rPr>
        <w:t xml:space="preserve"> famine as a</w:t>
      </w:r>
      <w:r w:rsidRPr="00E32D43">
        <w:rPr>
          <w:rFonts w:eastAsia="Calibri"/>
          <w:b/>
          <w:bCs/>
          <w:u w:val="single"/>
        </w:rPr>
        <w:t xml:space="preserve"> potential </w:t>
      </w:r>
      <w:r w:rsidRPr="00E32D43">
        <w:rPr>
          <w:rFonts w:eastAsia="Calibri"/>
          <w:b/>
          <w:bCs/>
          <w:highlight w:val="yellow"/>
          <w:u w:val="single"/>
        </w:rPr>
        <w:t>trigger for</w:t>
      </w:r>
      <w:r w:rsidRPr="00E32D43">
        <w:rPr>
          <w:rFonts w:eastAsia="Calibri"/>
          <w:sz w:val="14"/>
          <w:highlight w:val="yellow"/>
        </w:rPr>
        <w:t xml:space="preserve"> </w:t>
      </w:r>
      <w:r w:rsidRPr="00E32D43">
        <w:rPr>
          <w:rFonts w:eastAsia="Calibri"/>
          <w:sz w:val="14"/>
        </w:rPr>
        <w:t xml:space="preserve">conflicts and possibly even </w:t>
      </w:r>
      <w:r w:rsidRPr="00E32D43">
        <w:rPr>
          <w:rFonts w:eastAsia="Calibri"/>
          <w:b/>
          <w:iCs/>
          <w:highlight w:val="yellow"/>
          <w:u w:val="single"/>
          <w:bdr w:val="single" w:sz="18" w:space="0" w:color="auto"/>
        </w:rPr>
        <w:t>nuclear war</w:t>
      </w:r>
      <w:r w:rsidRPr="00E32D43">
        <w:rPr>
          <w:rFonts w:eastAsia="Calibri"/>
          <w:sz w:val="14"/>
        </w:rPr>
        <w:t>.</w:t>
      </w:r>
    </w:p>
    <w:p w:rsidR="00E32D43" w:rsidRPr="00E32D43" w:rsidRDefault="00E32D43" w:rsidP="00E32D43">
      <w:pPr>
        <w:keepNext/>
        <w:keepLines/>
        <w:spacing w:before="40"/>
        <w:outlineLvl w:val="3"/>
        <w:rPr>
          <w:rFonts w:eastAsiaTheme="majorEastAsia" w:cstheme="majorBidi"/>
          <w:b/>
          <w:iCs/>
          <w:sz w:val="26"/>
        </w:rPr>
      </w:pPr>
      <w:r w:rsidRPr="00E32D43">
        <w:rPr>
          <w:rFonts w:eastAsiaTheme="majorEastAsia" w:cstheme="majorBidi"/>
          <w:b/>
          <w:iCs/>
          <w:sz w:val="26"/>
        </w:rPr>
        <w:t>Education is key to urban development</w:t>
      </w:r>
    </w:p>
    <w:p w:rsidR="00E32D43" w:rsidRPr="00E32D43" w:rsidRDefault="008F5F88" w:rsidP="00E32D43">
      <w:hyperlink r:id="rId156" w:history="1">
        <w:r w:rsidR="00E32D43" w:rsidRPr="00E32D43">
          <w:t>Alex</w:t>
        </w:r>
        <w:r w:rsidR="00E32D43" w:rsidRPr="00E32D43">
          <w:rPr>
            <w:rFonts w:eastAsiaTheme="majorEastAsia" w:cstheme="majorBidi"/>
            <w:b/>
            <w:iCs/>
            <w:sz w:val="26"/>
          </w:rPr>
          <w:t xml:space="preserve"> Russ,</w:t>
        </w:r>
      </w:hyperlink>
      <w:r w:rsidR="00E32D43" w:rsidRPr="00E32D43">
        <w:t xml:space="preserve"> 20</w:t>
      </w:r>
      <w:r w:rsidR="00E32D43" w:rsidRPr="00E32D43">
        <w:rPr>
          <w:rFonts w:eastAsiaTheme="majorEastAsia" w:cstheme="majorBidi"/>
          <w:b/>
          <w:iCs/>
          <w:sz w:val="26"/>
        </w:rPr>
        <w:t xml:space="preserve">16 </w:t>
      </w:r>
      <w:r w:rsidR="00E32D43" w:rsidRPr="00E32D43">
        <w:t xml:space="preserve">(Alex Kudryavstev has a PhD in EE from Cornell University “Advancing Urbanization” </w:t>
      </w:r>
      <w:hyperlink r:id="rId157" w:history="1">
        <w:r w:rsidR="00E32D43" w:rsidRPr="00E32D43">
          <w:t>https://naaee.org/eepro/blog/advancing-urbanization</w:t>
        </w:r>
      </w:hyperlink>
      <w:r w:rsidR="00E32D43" w:rsidRPr="00E32D43">
        <w:t>, April 18, 2016) </w:t>
      </w:r>
    </w:p>
    <w:p w:rsidR="00E32D43" w:rsidRPr="00E32D43" w:rsidRDefault="00E32D43" w:rsidP="00E32D43">
      <w:pPr>
        <w:rPr>
          <w:u w:val="single"/>
        </w:rPr>
      </w:pPr>
      <w:r w:rsidRPr="00E32D43">
        <w:rPr>
          <w:u w:val="single"/>
        </w:rPr>
        <w:t>In a world of advancing urbanization, urban environmental education can play a key role. The story of cities as ecological spaces needs to be told—both in cities and outside them—to adults and to the many young people who increasingly populate the world’s growing cities; to our leaders in government, business and civil society making decisions about the built and natural environment; and to each other in our daily lives. Such stories will have a critical impact on the willingness of the inhabitants of the cities of the future to protect and care for—and create—their urban environments.</w:t>
      </w:r>
      <w:r w:rsidRPr="00E32D43">
        <w:rPr>
          <w:sz w:val="14"/>
        </w:rPr>
        <w:t xml:space="preserve"> Thought leaders and educators can communicate the connection between the urban environment and human and global environmental health. They also can communicate that merely recording the presence of species in urban environments does not necessarily indicate their health; that actions such as thoughtless use of pesticides and planting invasive species may deprive native fauna of feeding and nesting habitats; that the persistence of many species in urban environments, such as macaques, langurs and birds of prey in Indian cities, can be attributed to cultural traditions of good-will towards life; that local food production with diverse methods is central to local health; that all people, not just the rich, deserve access to ecosystem services; and that consumption and transportation choices are key to global sustainability. </w:t>
      </w:r>
      <w:r w:rsidRPr="00E32D43">
        <w:rPr>
          <w:u w:val="single"/>
        </w:rPr>
        <w:t xml:space="preserve">Finally, educators can communicate that there is a connection between green urban design and resilience, sustainability, livability, and justice. </w:t>
      </w:r>
      <w:r w:rsidRPr="00E32D43">
        <w:rPr>
          <w:sz w:val="14"/>
        </w:rPr>
        <w:t>Urban environmental education can play a pivotal role in telling these stories by teaching about urban biodiversity, ecosystem services, and nature, and about the myriad connections between the built and natural world in cities.</w:t>
      </w:r>
      <w:r w:rsidRPr="00E32D43">
        <w:rPr>
          <w:u w:val="single"/>
        </w:rPr>
        <w:t xml:space="preserve"> Urban environmental education that is sensitive to its local cultural context and incorporates scientific </w:t>
      </w:r>
      <w:r w:rsidRPr="00E32D43">
        <w:rPr>
          <w:b/>
          <w:u w:val="single"/>
        </w:rPr>
        <w:t xml:space="preserve">insights from urban social-ecological systems thinking can make a significant difference, </w:t>
      </w:r>
      <w:r w:rsidRPr="00E32D43">
        <w:rPr>
          <w:u w:val="single"/>
        </w:rPr>
        <w:t>encouraging residents to care about their environment and giving them the knowledge on which to act. Urban environmental education also can engage people directly in action, where lessons are learned through hands-on and collective stewardship practices like community gardening, rather than through directed teaching.</w:t>
      </w:r>
      <w:r w:rsidRPr="00E32D43">
        <w:rPr>
          <w:sz w:val="14"/>
        </w:rPr>
        <w:t xml:space="preserve"> What is learned through such active participation in and reflecting on stewardship practices may lead to future more informed engagement in environmental practices and policy related decision-making. The dire challenges of urban environmental pollution and degradation—and their relevance to resilience, sustainability, livability, and justice—can quickly lead to the trap of purely dismal narratives. This does not have to be the case. </w:t>
      </w:r>
      <w:r w:rsidRPr="00E32D43">
        <w:rPr>
          <w:u w:val="single"/>
        </w:rPr>
        <w:t xml:space="preserve">In addition to a narrative of ecological loss and the consequences for human well-being, we can develop and communicate positive messages of real change that simultaneously convey facts, challenges, and potential solutions. </w:t>
      </w:r>
      <w:r w:rsidRPr="00E32D43">
        <w:rPr>
          <w:sz w:val="14"/>
        </w:rPr>
        <w:t>We must emphasize the importance of ecological, social, and technical solutions, while also addressing the challenges of equity, conflict and exclusion.</w:t>
      </w:r>
      <w:r w:rsidRPr="00E32D43">
        <w:rPr>
          <w:u w:val="single"/>
        </w:rPr>
        <w:t xml:space="preserve"> Thus, while focusing on the “what” questions of the intended human, social, and environmental outcomes, the field of urban environmental education can equally focus on the “how” questions of process. </w:t>
      </w:r>
      <w:r w:rsidRPr="00E32D43">
        <w:rPr>
          <w:sz w:val="14"/>
        </w:rPr>
        <w:t>This entails helping people to understand—often through hands-on engagement in stewardship and related practices—the ways in which social and environmental change can be initiated and inclusively scaled up in their own cities and social-ecological contexts</w:t>
      </w:r>
      <w:r w:rsidRPr="00E32D43">
        <w:rPr>
          <w:u w:val="single"/>
        </w:rPr>
        <w:t>. In this regard,</w:t>
      </w:r>
      <w:r w:rsidRPr="00E32D43">
        <w:rPr>
          <w:b/>
          <w:u w:val="single"/>
        </w:rPr>
        <w:t xml:space="preserve"> urban environmental education can play the key influential role</w:t>
      </w:r>
      <w:r w:rsidRPr="00E32D43">
        <w:rPr>
          <w:b/>
          <w:sz w:val="14"/>
        </w:rPr>
        <w:t xml:space="preserve"> </w:t>
      </w:r>
      <w:r w:rsidRPr="00E32D43">
        <w:rPr>
          <w:b/>
          <w:u w:val="single"/>
        </w:rPr>
        <w:t>that only it can fill</w:t>
      </w:r>
      <w:r w:rsidRPr="00E32D43">
        <w:rPr>
          <w:u w:val="single"/>
        </w:rPr>
        <w:t xml:space="preserve">: helping to creatively re-conceptualize, re-design, and re-develop existing and emerging cities by helping people learn about and create green infrastructure, influence urban planning and design, change individual behaviors, and undertake collective environmental actions. </w:t>
      </w:r>
    </w:p>
    <w:p w:rsidR="00E32D43" w:rsidRPr="00E32D43" w:rsidRDefault="00E32D43" w:rsidP="00E32D43">
      <w:pPr>
        <w:rPr>
          <w:u w:val="single"/>
        </w:rPr>
      </w:pPr>
    </w:p>
    <w:p w:rsidR="00E32D43" w:rsidRPr="00E32D43" w:rsidRDefault="00E32D43" w:rsidP="00E32D43">
      <w:pPr>
        <w:keepNext/>
        <w:keepLines/>
        <w:spacing w:before="40"/>
        <w:outlineLvl w:val="3"/>
        <w:rPr>
          <w:rFonts w:eastAsiaTheme="majorEastAsia" w:cstheme="majorBidi"/>
          <w:b/>
          <w:iCs/>
          <w:sz w:val="26"/>
        </w:rPr>
      </w:pPr>
      <w:r w:rsidRPr="00E32D43">
        <w:rPr>
          <w:rFonts w:eastAsiaTheme="majorEastAsia" w:cstheme="majorBidi"/>
          <w:b/>
          <w:iCs/>
          <w:sz w:val="26"/>
        </w:rPr>
        <w:t>Minority students are at a disadvantage due to limited resources and EE has the capacity to impact the students with it’s connection to the real world</w:t>
      </w:r>
    </w:p>
    <w:p w:rsidR="00E32D43" w:rsidRPr="00E32D43" w:rsidRDefault="00E32D43" w:rsidP="00E32D43">
      <w:pPr>
        <w:rPr>
          <w:rFonts w:ascii="Times New Roman" w:hAnsi="Times New Roman" w:cs="Times New Roman"/>
          <w:color w:val="000000" w:themeColor="text1"/>
          <w:sz w:val="20"/>
          <w:szCs w:val="20"/>
        </w:rPr>
      </w:pPr>
      <w:r w:rsidRPr="00E32D43">
        <w:rPr>
          <w:rFonts w:ascii="Times New Roman" w:hAnsi="Times New Roman" w:cs="Times New Roman"/>
          <w:b/>
        </w:rPr>
        <w:t>Brown and Votaw  10</w:t>
      </w:r>
      <w:r w:rsidRPr="00E32D43">
        <w:rPr>
          <w:rFonts w:ascii="Times New Roman" w:hAnsi="Times New Roman" w:cs="Times New Roman"/>
        </w:rPr>
        <w:t xml:space="preserve"> (Sherri L., Nikki L. Professors of Education at University of Louisville, College of Education and Human Development “Teachers Connecting Urban Students to their Environment” in</w:t>
      </w:r>
      <w:r w:rsidRPr="00E32D43">
        <w:rPr>
          <w:rFonts w:ascii="Times New Roman" w:hAnsi="Times New Roman" w:cs="Times New Roman"/>
          <w:bCs/>
        </w:rPr>
        <w:t xml:space="preserve"> “</w:t>
      </w:r>
      <w:r w:rsidRPr="00E32D43">
        <w:rPr>
          <w:rFonts w:ascii="Times New Roman" w:hAnsi="Times New Roman" w:cs="Times New Roman"/>
        </w:rPr>
        <w:t>The Inclusion of Environmental Education  in Science Teacher Education” pg 191-207, 2010</w:t>
      </w:r>
      <w:r w:rsidRPr="00E32D43">
        <w:rPr>
          <w:rFonts w:ascii="Times New Roman" w:hAnsi="Times New Roman" w:cs="Times New Roman"/>
          <w:color w:val="000000" w:themeColor="text1"/>
        </w:rPr>
        <w:t xml:space="preserve">  </w:t>
      </w:r>
      <w:r w:rsidRPr="00E32D43">
        <w:rPr>
          <w:rFonts w:ascii="Times New Roman" w:hAnsi="Times New Roman" w:cs="Times New Roman"/>
          <w:color w:val="000000" w:themeColor="text1"/>
          <w:sz w:val="20"/>
          <w:szCs w:val="20"/>
        </w:rPr>
        <w:t xml:space="preserve">  </w:t>
      </w:r>
    </w:p>
    <w:p w:rsidR="00E32D43" w:rsidRPr="00E32D43" w:rsidRDefault="00E32D43" w:rsidP="00E32D43">
      <w:pPr>
        <w:rPr>
          <w:rFonts w:ascii="Times New Roman" w:hAnsi="Times New Roman" w:cs="Times New Roman"/>
        </w:rPr>
      </w:pPr>
      <w:r w:rsidRPr="00E32D43">
        <w:rPr>
          <w:rFonts w:ascii="Times New Roman" w:hAnsi="Times New Roman" w:cs="Times New Roman"/>
          <w:sz w:val="18"/>
          <w:szCs w:val="18"/>
        </w:rPr>
        <w:t>As a science education community preparing science teachers, we must ask ourselves if we are meeting the needs of preservice and inservice science teachers in presenting experiences that provide a foundation to teach all learners. And if not, what are we doing to address this deficit</w:t>
      </w:r>
      <w:r w:rsidRPr="00E32D43">
        <w:rPr>
          <w:rFonts w:ascii="Times New Roman" w:hAnsi="Times New Roman" w:cs="Times New Roman"/>
          <w:b/>
          <w:sz w:val="18"/>
          <w:szCs w:val="18"/>
          <w:u w:val="single"/>
        </w:rPr>
        <w:t>?</w:t>
      </w:r>
      <w:r w:rsidRPr="00E32D43">
        <w:rPr>
          <w:rFonts w:ascii="Times New Roman" w:hAnsi="Times New Roman" w:cs="Times New Roman"/>
          <w:b/>
          <w:u w:val="single"/>
        </w:rPr>
        <w:t xml:space="preserve"> It has been widely reported from science achievement scores on national and state standardized exams that minority students perform lower than white students.</w:t>
      </w:r>
      <w:r w:rsidRPr="00E32D43">
        <w:rPr>
          <w:rFonts w:ascii="Times New Roman" w:hAnsi="Times New Roman" w:cs="Times New Roman"/>
          <w:b/>
          <w:sz w:val="18"/>
          <w:szCs w:val="18"/>
          <w:u w:val="single"/>
        </w:rPr>
        <w:t xml:space="preserve"> </w:t>
      </w:r>
      <w:r w:rsidRPr="00E32D43">
        <w:rPr>
          <w:rFonts w:ascii="Times New Roman" w:hAnsi="Times New Roman" w:cs="Times New Roman"/>
          <w:sz w:val="18"/>
          <w:szCs w:val="18"/>
        </w:rPr>
        <w:t xml:space="preserve">The 2005 National Report Card showed that minority students had lower scores than their white counterparts at all grade levels, despite the fact that at fourth and eighth grades the gap had lessened slightly since 1995 (National Assessment of Educational Programs [NAEP] 2005). </w:t>
      </w:r>
      <w:r w:rsidRPr="00E32D43">
        <w:rPr>
          <w:rFonts w:ascii="Times New Roman" w:hAnsi="Times New Roman" w:cs="Times New Roman"/>
          <w:b/>
          <w:u w:val="single"/>
        </w:rPr>
        <w:t>Not only do minority students have lower scores on standardized tests, but they also tend to lose interest in science and develop negative attitudes toward science through middle school</w:t>
      </w:r>
      <w:r w:rsidRPr="00E32D43">
        <w:rPr>
          <w:rFonts w:ascii="Times New Roman" w:hAnsi="Times New Roman" w:cs="Times New Roman"/>
        </w:rPr>
        <w:t xml:space="preserve"> (e.g., Atwater et al. 1995; Hill et al. 1995). </w:t>
      </w:r>
      <w:r w:rsidRPr="00E32D43">
        <w:rPr>
          <w:rFonts w:ascii="Times New Roman" w:hAnsi="Times New Roman" w:cs="Times New Roman"/>
          <w:b/>
          <w:u w:val="single"/>
        </w:rPr>
        <w:t>One reason for this may be that the urban school environment often tends to have few resources, large enrollments, little equipment, and less experienced teachers. Because urban schools often tend to have larger percentages of minority students than nonurban schools, the potential disconnect of urban students with science would disproportionately impact minority students.</w:t>
      </w:r>
      <w:r w:rsidRPr="00E32D43">
        <w:rPr>
          <w:rFonts w:ascii="Times New Roman" w:hAnsi="Times New Roman" w:cs="Times New Roman"/>
        </w:rPr>
        <w:t xml:space="preserve"> </w:t>
      </w:r>
      <w:r w:rsidRPr="00E32D43">
        <w:rPr>
          <w:rFonts w:ascii="Times New Roman" w:hAnsi="Times New Roman" w:cs="Times New Roman"/>
          <w:sz w:val="18"/>
          <w:szCs w:val="18"/>
        </w:rPr>
        <w:t>For the purposes of this chapter, references to urban students imply a relatively large percentage of nonwhite students included in this population.</w:t>
      </w:r>
      <w:r w:rsidRPr="00E32D43">
        <w:rPr>
          <w:rFonts w:ascii="Times New Roman" w:hAnsi="Times New Roman" w:cs="Times New Roman"/>
        </w:rPr>
        <w:t xml:space="preserve"> </w:t>
      </w:r>
      <w:r w:rsidRPr="00E32D43">
        <w:rPr>
          <w:rFonts w:ascii="Times New Roman" w:hAnsi="Times New Roman" w:cs="Times New Roman"/>
          <w:b/>
          <w:u w:val="single"/>
        </w:rPr>
        <w:t>To impact urban students’ attitudes and understandings of science, school science needs to connect to the real world. Educators must emphasize the relevance of science to the lives of all students, not just the white-middle class experiences that are typical to school science</w:t>
      </w:r>
      <w:r w:rsidRPr="00E32D43">
        <w:rPr>
          <w:rFonts w:ascii="Times New Roman" w:hAnsi="Times New Roman" w:cs="Times New Roman"/>
        </w:rPr>
        <w:t xml:space="preserve"> (Atwater 1996). </w:t>
      </w:r>
      <w:r w:rsidRPr="00E32D43">
        <w:rPr>
          <w:rFonts w:ascii="Times New Roman" w:hAnsi="Times New Roman" w:cs="Times New Roman"/>
          <w:b/>
          <w:u w:val="single"/>
        </w:rPr>
        <w:t>This requires that science teachers be informed about processes of “knowing, doing, and communicating science that are not mirrored in traditional school science”</w:t>
      </w:r>
      <w:r w:rsidRPr="00E32D43">
        <w:rPr>
          <w:rFonts w:ascii="Times New Roman" w:hAnsi="Times New Roman" w:cs="Times New Roman"/>
        </w:rPr>
        <w:t xml:space="preserve"> (</w:t>
      </w:r>
      <w:r w:rsidRPr="00E32D43">
        <w:rPr>
          <w:rFonts w:ascii="Times New Roman" w:hAnsi="Times New Roman" w:cs="Times New Roman"/>
          <w:sz w:val="18"/>
        </w:rPr>
        <w:t>Barton 1998, p. 528). Research in the field of science education suggests three underlying ideas that need to be considered when encouraging students to connect science to their own lives</w:t>
      </w:r>
      <w:r w:rsidRPr="00E32D43">
        <w:rPr>
          <w:rFonts w:ascii="Times New Roman" w:hAnsi="Times New Roman" w:cs="Times New Roman"/>
        </w:rPr>
        <w:t xml:space="preserve">. </w:t>
      </w:r>
      <w:r w:rsidRPr="00E32D43">
        <w:rPr>
          <w:rFonts w:ascii="Times New Roman" w:hAnsi="Times New Roman" w:cs="Times New Roman"/>
          <w:b/>
          <w:u w:val="single"/>
        </w:rPr>
        <w:t>First, students must be exposed to culturally relevant teaching; hence, school science should value the ways of knowing that are reflective of the students</w:t>
      </w:r>
      <w:r w:rsidRPr="00E32D43">
        <w:rPr>
          <w:rFonts w:ascii="Times New Roman" w:hAnsi="Times New Roman" w:cs="Times New Roman"/>
        </w:rPr>
        <w:t xml:space="preserve"> (Atwater 1996). </w:t>
      </w:r>
      <w:r w:rsidRPr="00E32D43">
        <w:rPr>
          <w:rFonts w:ascii="Times New Roman" w:hAnsi="Times New Roman" w:cs="Times New Roman"/>
          <w:b/>
          <w:u w:val="single"/>
        </w:rPr>
        <w:t>Second, science must be a social practice</w:t>
      </w:r>
      <w:r w:rsidRPr="00E32D43">
        <w:rPr>
          <w:rFonts w:ascii="Times New Roman" w:hAnsi="Times New Roman" w:cs="Times New Roman"/>
        </w:rPr>
        <w:t xml:space="preserve"> (O’Neill and Barton 2005). </w:t>
      </w:r>
      <w:r w:rsidRPr="00E32D43">
        <w:rPr>
          <w:rFonts w:ascii="Times New Roman" w:hAnsi="Times New Roman" w:cs="Times New Roman"/>
          <w:b/>
          <w:u w:val="single"/>
        </w:rPr>
        <w:t xml:space="preserve">Learning takes place in a social environment and the content learned cannot be separated from the context in which it was learned </w:t>
      </w:r>
      <w:r w:rsidRPr="00E32D43">
        <w:rPr>
          <w:rFonts w:ascii="Times New Roman" w:hAnsi="Times New Roman" w:cs="Times New Roman"/>
        </w:rPr>
        <w:t xml:space="preserve">(Rahm 2001). </w:t>
      </w:r>
      <w:r w:rsidRPr="00E32D43">
        <w:rPr>
          <w:rFonts w:ascii="Times New Roman" w:hAnsi="Times New Roman" w:cs="Times New Roman"/>
          <w:b/>
          <w:u w:val="single"/>
        </w:rPr>
        <w:t>Third, students must have ownership over their learning</w:t>
      </w:r>
      <w:r w:rsidRPr="00E32D43">
        <w:rPr>
          <w:rFonts w:ascii="Times New Roman" w:hAnsi="Times New Roman" w:cs="Times New Roman"/>
        </w:rPr>
        <w:t xml:space="preserve"> </w:t>
      </w:r>
      <w:r w:rsidRPr="00E32D43">
        <w:rPr>
          <w:rFonts w:ascii="Times New Roman" w:hAnsi="Times New Roman" w:cs="Times New Roman"/>
          <w:sz w:val="18"/>
        </w:rPr>
        <w:t xml:space="preserve">(O’Neill and Barton 2005). Thus, the purpose of designing the graduate course, Science Beyond the Classroom (SBC), was to provide preservice and inservice K-12 science teachers content and pedagogical experiences with multiple authentic opportunities that engage high achieving, low socioeconomic status (SES), urban students in connecting science to their community. </w:t>
      </w:r>
      <w:r w:rsidRPr="00E32D43">
        <w:rPr>
          <w:rFonts w:ascii="Times New Roman" w:hAnsi="Times New Roman" w:cs="Times New Roman"/>
          <w:b/>
          <w:u w:val="single"/>
        </w:rPr>
        <w:t xml:space="preserve">The science teachers and urban students learn concurrently about scientific concepts that are applied in nonschool settings from actual visits to community sites (e.g., sewage treatment plant, water treatment facility, forest and arboretum, power plant, etc.). </w:t>
      </w:r>
      <w:r w:rsidRPr="00E32D43">
        <w:rPr>
          <w:rFonts w:ascii="Times New Roman" w:hAnsi="Times New Roman" w:cs="Times New Roman"/>
          <w:sz w:val="18"/>
        </w:rPr>
        <w:t xml:space="preserve">The course outcomes provide evidence for supporting the collective interaction of all of these groups (e.g., urban students, teachers, and site visit guides) to create a positive sociocultural context of this course. </w:t>
      </w:r>
    </w:p>
    <w:p w:rsidR="00E32D43" w:rsidRPr="00E32D43" w:rsidRDefault="00E32D43" w:rsidP="00E32D43">
      <w:pPr>
        <w:keepNext/>
        <w:keepLines/>
        <w:spacing w:before="40"/>
        <w:outlineLvl w:val="3"/>
        <w:rPr>
          <w:rFonts w:eastAsiaTheme="majorEastAsia" w:cstheme="majorBidi"/>
          <w:b/>
          <w:iCs/>
          <w:sz w:val="26"/>
        </w:rPr>
      </w:pPr>
      <w:r w:rsidRPr="00E32D43">
        <w:rPr>
          <w:rFonts w:eastAsiaTheme="majorEastAsia" w:cstheme="majorBidi"/>
          <w:b/>
          <w:iCs/>
          <w:sz w:val="26"/>
        </w:rPr>
        <w:t>Urban EE helps fix pollution, integrates with communities and stewardship, and teaches valuable lessons to help urban ecosystems</w:t>
      </w:r>
    </w:p>
    <w:p w:rsidR="00E32D43" w:rsidRPr="00E32D43" w:rsidRDefault="00E32D43" w:rsidP="00E32D43">
      <w:pPr>
        <w:rPr>
          <w:rFonts w:ascii="Times New Roman" w:hAnsi="Times New Roman" w:cs="Times New Roman"/>
          <w:b/>
          <w:u w:val="single"/>
        </w:rPr>
      </w:pPr>
      <w:r w:rsidRPr="00E32D43">
        <w:rPr>
          <w:rFonts w:ascii="Times New Roman" w:hAnsi="Times New Roman" w:cs="Times New Roman"/>
          <w:b/>
        </w:rPr>
        <w:t>Russ 13</w:t>
      </w:r>
      <w:r w:rsidRPr="00E32D43">
        <w:rPr>
          <w:rFonts w:ascii="Times New Roman" w:hAnsi="Times New Roman" w:cs="Times New Roman"/>
        </w:rPr>
        <w:t xml:space="preserve"> ( Alex, </w:t>
      </w:r>
      <w:r w:rsidRPr="00E32D43">
        <w:rPr>
          <w:rFonts w:ascii="Times New Roman" w:hAnsi="Times New Roman" w:cs="Times New Roman"/>
          <w:color w:val="444444"/>
          <w:sz w:val="19"/>
          <w:szCs w:val="19"/>
          <w:shd w:val="clear" w:color="auto" w:fill="FFFFFF"/>
        </w:rPr>
        <w:t>course instructor in the Department of Natural Resources at Cornell University,</w:t>
      </w:r>
      <w:r w:rsidRPr="00E32D43">
        <w:rPr>
          <w:rFonts w:ascii="Times New Roman" w:hAnsi="Times New Roman" w:cs="Times New Roman"/>
        </w:rPr>
        <w:t xml:space="preserve"> URBAN ENVIRONMENTAL EDUCATION AND SENSE OF PLACE, Cornell University Press </w:t>
      </w:r>
      <w:hyperlink r:id="rId158" w:history="1">
        <w:r w:rsidRPr="00E32D43">
          <w:t>https://ecommons.cornell.edu/bitstream/handle/1813/34149/ak383.pdf?sequence=1&amp;isAllowed=y</w:t>
        </w:r>
      </w:hyperlink>
      <w:r w:rsidRPr="00E32D43">
        <w:t xml:space="preserve"> August 2013. </w:t>
      </w:r>
      <w:r w:rsidRPr="00E32D43">
        <w:rPr>
          <w:rFonts w:ascii="Times New Roman" w:hAnsi="Times New Roman" w:cs="Times New Roman"/>
          <w:b/>
          <w:u w:val="single"/>
        </w:rPr>
        <w:t xml:space="preserve">  In addition to addressing pollution and other environmental problems, urban environmental education has long been valued for fostering hands-on environmental stewardship or management of urban natural resources. Within this perspective, the goal of educational programs is to improve urban ecosystems, maintain green infrastructure, support biodiversity, and enhance ecosystem services by involving individuals and communities in hands-on environmental stewardship. A general assumption of this trend is that citizens or communities are able to design, restore, and maintain local urban ecosystems</w:t>
      </w:r>
      <w:r w:rsidRPr="00E32D43">
        <w:rPr>
          <w:rFonts w:ascii="Times New Roman" w:hAnsi="Times New Roman" w:cs="Times New Roman"/>
        </w:rPr>
        <w:t xml:space="preserve">, </w:t>
      </w:r>
      <w:r w:rsidRPr="00E32D43">
        <w:rPr>
          <w:rFonts w:ascii="Times New Roman" w:hAnsi="Times New Roman" w:cs="Times New Roman"/>
          <w:sz w:val="18"/>
          <w:szCs w:val="18"/>
        </w:rPr>
        <w:t>often but not necessarily in collaboration with government agencies and non-profit organizations, and at the same time will learn about these ecosystems</w:t>
      </w:r>
      <w:r w:rsidRPr="00E32D43">
        <w:rPr>
          <w:rFonts w:ascii="Times New Roman" w:hAnsi="Times New Roman" w:cs="Times New Roman"/>
        </w:rPr>
        <w:t xml:space="preserve">. </w:t>
      </w:r>
      <w:r w:rsidRPr="00E32D43">
        <w:rPr>
          <w:rFonts w:ascii="Times New Roman" w:hAnsi="Times New Roman" w:cs="Times New Roman"/>
          <w:b/>
          <w:u w:val="single"/>
        </w:rPr>
        <w:t>Programs within this trend may integrate communitybased service learning; for example, by involving students in neighborhood greening, urban gardening and farmers markets, designing and maintaining green roofs, rain gardens, and other green infrastructure, and restoring ecosystems such as estuaries that serve as oyster habitat. The Environmental Stewardship trend has rich traditions all demonstrating that citizens in environmental education programs can make direct improvements to urban ecosystems.</w:t>
      </w:r>
      <w:r w:rsidRPr="00E32D43">
        <w:rPr>
          <w:rFonts w:ascii="Times New Roman" w:hAnsi="Times New Roman" w:cs="Times New Roman"/>
        </w:rPr>
        <w:t xml:space="preserve"> </w:t>
      </w:r>
      <w:r w:rsidRPr="00E32D43">
        <w:rPr>
          <w:rFonts w:ascii="Times New Roman" w:hAnsi="Times New Roman" w:cs="Times New Roman"/>
          <w:sz w:val="18"/>
          <w:szCs w:val="18"/>
        </w:rPr>
        <w:t>For example, in the 1950s, urban schools partnered with civic groups and city parks departments to play a role in treeplanting, beautification, and landscaping in neighborhoods, on school grounds, along streets, and in city parks (Weaver, 1955). Later, authors proposed that urban wildlife could be preserved by involving residents in the management of natural areas in cities (Gill &amp; Bonnett, 1973). In addition to contributing to urban greening (Platt, 2006</w:t>
      </w:r>
      <w:r w:rsidRPr="00E32D43">
        <w:rPr>
          <w:rFonts w:ascii="Times New Roman" w:hAnsi="Times New Roman" w:cs="Times New Roman"/>
        </w:rPr>
        <w:t xml:space="preserve">), </w:t>
      </w:r>
      <w:r w:rsidRPr="00E32D43">
        <w:rPr>
          <w:rFonts w:ascii="Times New Roman" w:hAnsi="Times New Roman" w:cs="Times New Roman"/>
          <w:b/>
          <w:u w:val="single"/>
        </w:rPr>
        <w:t>urban ecological restoration projects are tools for educating students about urban biodiversity and increasing environmental literacy (</w:t>
      </w:r>
      <w:r w:rsidRPr="00E32D43">
        <w:rPr>
          <w:rFonts w:ascii="Times New Roman" w:hAnsi="Times New Roman" w:cs="Times New Roman"/>
        </w:rPr>
        <w:t xml:space="preserve">Frank &amp; Zamm, 1994; Ingram, 2008). </w:t>
      </w:r>
      <w:r w:rsidRPr="00E32D43">
        <w:rPr>
          <w:rFonts w:ascii="Times New Roman" w:hAnsi="Times New Roman" w:cs="Times New Roman"/>
          <w:b/>
          <w:u w:val="single"/>
        </w:rPr>
        <w:t>Thus stewardship and educational goals may be of equal importance in some programs. Recent work in civic ecology has continued this trend in suggesting that environmental education in cities can be situated 12 in civic ecology practices—including community forestry, community gardening, and community-based habitat restoration—thereby contributing to ecosystem services, biodiversity, and social capital while providing opportunities for environmental learning</w:t>
      </w:r>
      <w:r w:rsidRPr="00E32D43">
        <w:rPr>
          <w:rFonts w:ascii="Times New Roman" w:hAnsi="Times New Roman" w:cs="Times New Roman"/>
        </w:rPr>
        <w:t xml:space="preserve"> (Krasny &amp; Tidball, 2009a, 2012). Several authors described how </w:t>
      </w:r>
      <w:r w:rsidRPr="00E32D43">
        <w:rPr>
          <w:rFonts w:ascii="Times New Roman" w:hAnsi="Times New Roman" w:cs="Times New Roman"/>
          <w:b/>
          <w:u w:val="single"/>
        </w:rPr>
        <w:t>environmental education programs can be integrated with stewardship. For example, educators involved children in environmental restoration activities along the Bronx River to help communicate the value of urban natural areas, improve wildlife habitat, increase students’ academic achievement, and indirectly to involve parents in recycling and composting</w:t>
      </w:r>
      <w:r w:rsidRPr="00E32D43">
        <w:rPr>
          <w:rFonts w:ascii="Times New Roman" w:hAnsi="Times New Roman" w:cs="Times New Roman"/>
          <w:sz w:val="18"/>
        </w:rPr>
        <w:t xml:space="preserve"> (M.J. Tanner, Hernandez, Hernandez, &amp; Mankiewicz, 1992). Community-based organizations such as Rocking the Boat and Youth Ministries for Peace and Justice in the Bronx provided opportunities for youth to engage in stewardship activities including restoration of Bronx River habitats and cleanup of brownfield sites. Other Environmental Stewardship programs involved students in classroom and outdoor urban forestry activities to teach inner-city youth about forest management (Broussard, Jones, Nielsen, &amp; Flanagan, 2001; Gilbert, 2006). In sum</w:t>
      </w:r>
      <w:r w:rsidRPr="00E32D43">
        <w:rPr>
          <w:rFonts w:ascii="Times New Roman" w:hAnsi="Times New Roman" w:cs="Times New Roman"/>
        </w:rPr>
        <w:t xml:space="preserve">, </w:t>
      </w:r>
      <w:r w:rsidRPr="00E32D43">
        <w:rPr>
          <w:rFonts w:ascii="Times New Roman" w:hAnsi="Times New Roman" w:cs="Times New Roman"/>
          <w:b/>
          <w:u w:val="single"/>
        </w:rPr>
        <w:t xml:space="preserve">environmental education has long been viewed as a vital part of urban environmental stewardship and restoration. This trend in the literature suggests that outcomes of environmental education may extend beyond individual learning and solving problems through changing policy to also encompass direct improvements to urban ecosystems and green infrastructure.   </w:t>
      </w:r>
    </w:p>
    <w:p w:rsidR="00E32D43" w:rsidRPr="00E32D43" w:rsidRDefault="00E32D43" w:rsidP="00E32D43">
      <w:pPr>
        <w:keepNext/>
        <w:keepLines/>
        <w:spacing w:before="40"/>
        <w:outlineLvl w:val="3"/>
        <w:rPr>
          <w:rFonts w:eastAsiaTheme="majorEastAsia" w:cstheme="majorBidi"/>
          <w:b/>
          <w:iCs/>
          <w:sz w:val="26"/>
        </w:rPr>
      </w:pPr>
      <w:r w:rsidRPr="00E32D43">
        <w:rPr>
          <w:rFonts w:eastAsiaTheme="majorEastAsia" w:cstheme="majorBidi"/>
          <w:b/>
          <w:iCs/>
          <w:sz w:val="26"/>
        </w:rPr>
        <w:t>Urban ecosystems key for city, and ultimately, global sustainibility</w:t>
      </w:r>
      <w:r w:rsidRPr="00E32D43">
        <w:rPr>
          <w:rFonts w:eastAsiaTheme="majorEastAsia" w:cstheme="majorBidi"/>
          <w:b/>
          <w:iCs/>
          <w:sz w:val="26"/>
        </w:rPr>
        <w:br w:type="page"/>
      </w:r>
    </w:p>
    <w:p w:rsidR="00E32D43" w:rsidRPr="00E32D43" w:rsidRDefault="00E32D43" w:rsidP="00E32D43">
      <w:pPr>
        <w:rPr>
          <w:rFonts w:ascii="Times New Roman" w:hAnsi="Times New Roman" w:cs="Times New Roman"/>
        </w:rPr>
      </w:pPr>
      <w:r w:rsidRPr="00E32D43">
        <w:rPr>
          <w:rFonts w:ascii="Times New Roman" w:hAnsi="Times New Roman" w:cs="Times New Roman"/>
          <w:b/>
        </w:rPr>
        <w:t>Russ 13</w:t>
      </w:r>
      <w:r w:rsidRPr="00E32D43">
        <w:rPr>
          <w:rFonts w:ascii="Times New Roman" w:hAnsi="Times New Roman" w:cs="Times New Roman"/>
        </w:rPr>
        <w:t xml:space="preserve"> ( Alex, </w:t>
      </w:r>
      <w:r w:rsidRPr="00E32D43">
        <w:rPr>
          <w:rFonts w:ascii="Times New Roman" w:hAnsi="Times New Roman" w:cs="Times New Roman"/>
          <w:color w:val="444444"/>
          <w:sz w:val="19"/>
          <w:szCs w:val="19"/>
          <w:shd w:val="clear" w:color="auto" w:fill="FFFFFF"/>
        </w:rPr>
        <w:t>course instructor in the Department of Natural Resources at Cornell University,</w:t>
      </w:r>
      <w:r w:rsidRPr="00E32D43">
        <w:rPr>
          <w:rFonts w:ascii="Times New Roman" w:hAnsi="Times New Roman" w:cs="Times New Roman"/>
        </w:rPr>
        <w:t xml:space="preserve"> URBAN ENVIRONMENTAL EDUCATION AND SENSE OF PLACE, Cornell University Press </w:t>
      </w:r>
      <w:hyperlink r:id="rId159" w:history="1">
        <w:r w:rsidRPr="00E32D43">
          <w:rPr>
            <w:rFonts w:asciiTheme="minorHAnsi" w:hAnsiTheme="minorHAnsi"/>
          </w:rPr>
          <w:t>https://ecommons.cornell.edu/bitstream/handle/1813/34149/ak383.pdf?sequence=1&amp;isAllowed=y</w:t>
        </w:r>
      </w:hyperlink>
    </w:p>
    <w:p w:rsidR="00E32D43" w:rsidRPr="00E32D43" w:rsidRDefault="00E32D43" w:rsidP="00E32D43">
      <w:pPr>
        <w:rPr>
          <w:rFonts w:ascii="Times New Roman" w:hAnsi="Times New Roman" w:cs="Times New Roman"/>
        </w:rPr>
      </w:pPr>
    </w:p>
    <w:p w:rsidR="00E32D43" w:rsidRPr="00E32D43" w:rsidRDefault="00E32D43" w:rsidP="00E32D43">
      <w:pPr>
        <w:rPr>
          <w:rFonts w:ascii="Times New Roman" w:hAnsi="Times New Roman" w:cs="Times New Roman"/>
          <w:b/>
          <w:u w:val="single"/>
        </w:rPr>
      </w:pPr>
      <w:r w:rsidRPr="00E32D43">
        <w:rPr>
          <w:rFonts w:ascii="Times New Roman" w:hAnsi="Times New Roman" w:cs="Times New Roman"/>
        </w:rPr>
        <w:t xml:space="preserve">Why should we care about the impacts of urbanization on ecosystems? </w:t>
      </w:r>
      <w:r w:rsidRPr="00E32D43">
        <w:rPr>
          <w:rFonts w:ascii="Times New Roman" w:hAnsi="Times New Roman" w:cs="Times New Roman"/>
          <w:b/>
          <w:u w:val="single"/>
        </w:rPr>
        <w:t>In addition to the intrinsic value of nature, urban ecosystems are essential for human well-being, and ultimately, for urban resilience and sustainability. Because urban nature has explicit benefits, its availability to all people is a matter of justice. The environmental consequences of the rapid growth of cities</w:t>
      </w:r>
      <w:r w:rsidRPr="00E32D43">
        <w:rPr>
          <w:rFonts w:ascii="Times New Roman" w:hAnsi="Times New Roman" w:cs="Times New Roman"/>
        </w:rPr>
        <w:t xml:space="preserve">—especially poorly designed and operated ones—is starkly apparent. </w:t>
      </w:r>
      <w:r w:rsidRPr="00E32D43">
        <w:rPr>
          <w:rFonts w:ascii="Times New Roman" w:hAnsi="Times New Roman" w:cs="Times New Roman"/>
          <w:b/>
          <w:u w:val="single"/>
        </w:rPr>
        <w:t>Urban expansion has degraded and destroyed natural habitats in and around cities worldwide, transforming forests, coastal mangroves, lakes and wetlands into vast expanses of concrete and polluted travesties of their former ecological vigor</w:t>
      </w:r>
      <w:r w:rsidRPr="00E32D43">
        <w:rPr>
          <w:rFonts w:ascii="Times New Roman" w:hAnsi="Times New Roman" w:cs="Times New Roman"/>
        </w:rPr>
        <w:t>.</w:t>
      </w:r>
      <w:r w:rsidRPr="00E32D43">
        <w:rPr>
          <w:rFonts w:ascii="Times New Roman" w:hAnsi="Times New Roman" w:cs="Times New Roman"/>
          <w:sz w:val="18"/>
          <w:szCs w:val="18"/>
        </w:rPr>
        <w:t xml:space="preserve">km m  Yet, cities are far from barren. In contrast, cities are often rich in biodiversity (Aronson et al., 2014). Cities can be key stopovers along migratory routes of birds. Some cities are biodiversity hotspots in their own right. They contain small but thriving pockets of biodiversity with native and non-native (novel) species assemblages (Faeth, Bang and Saari, 2014). </w:t>
      </w:r>
      <w:r w:rsidRPr="00E32D43">
        <w:rPr>
          <w:rFonts w:ascii="Times New Roman" w:hAnsi="Times New Roman" w:cs="Times New Roman"/>
          <w:b/>
          <w:u w:val="single"/>
        </w:rPr>
        <w:t>Such assemblages of urban species and habitats provide a range of ecosystem services that are critical for the sustainability of cities, indeed for the life of cities. Wetlands clean water contaminated with industrial pollutants and sewage; trees may clean the air of pollutants; and urban ecosystems provide important habitats for insects, birds, bats, and other pollinators and urban wildlife.For humans, exposure to green spaces fosters physical well-being and psychological relief from stress. Urban green spaces include not only city parks, but also the wide array of macro and micro urban places, from wetlands and bioswales, to street trees, pocket parks, community gardens, and even biophilic workspaces.</w:t>
      </w:r>
      <w:r w:rsidRPr="00E32D43">
        <w:rPr>
          <w:rFonts w:ascii="Times New Roman" w:hAnsi="Times New Roman" w:cs="Times New Roman"/>
        </w:rPr>
        <w:t xml:space="preserve"> </w:t>
      </w:r>
      <w:r w:rsidRPr="00E32D43">
        <w:rPr>
          <w:rFonts w:ascii="Times New Roman" w:hAnsi="Times New Roman" w:cs="Times New Roman"/>
          <w:sz w:val="18"/>
        </w:rPr>
        <w:t xml:space="preserve">A diversity of people and communities work in and interact with nature in these spaces, including from civil society (e.g., civic groups, activists), government, and the corporate sector (Kazemi, Beecham and Gibbs, 2011; Beninde, Veith and Hochkirch, 2015). Parks, community gardens, sidewalks shaded by trees, as well as lakes and coastal beaches act as important nodes for people to congregate, strengthening social bonds among disparate urban residents. Natural areas in cities also often hold an important place in the cultural landscape of residents, and are sometimes considered sacred and worshipped in Asia, Africa, and elsewhere. In New York City, immigrants and other residents demonstrate care, stewardship, and spiritual practices in natural areas and parks (Svendsen, Campbell and McMillen, 2016). </w:t>
      </w:r>
      <w:r w:rsidRPr="00E32D43">
        <w:rPr>
          <w:rFonts w:ascii="Times New Roman" w:hAnsi="Times New Roman" w:cs="Times New Roman"/>
          <w:b/>
          <w:u w:val="single"/>
        </w:rPr>
        <w:t>Urban ecosystems also provide resources for foraging in cities, offering food and livelihood security for vulnerable communities through the provision of fish, herbs and vegetables, fodder, fuelwood, and other resources. Many urban ecosystems historically functioned as urban commons, providing collective resources for entire communities in times of scarcity and need.</w:t>
      </w:r>
      <w:r w:rsidRPr="00E32D43">
        <w:rPr>
          <w:rFonts w:ascii="Times New Roman" w:hAnsi="Times New Roman" w:cs="Times New Roman"/>
        </w:rPr>
        <w:t xml:space="preserve">In addition to enhancing individual and community well-being, </w:t>
      </w:r>
      <w:r w:rsidRPr="00E32D43">
        <w:rPr>
          <w:rFonts w:ascii="Times New Roman" w:hAnsi="Times New Roman" w:cs="Times New Roman"/>
          <w:b/>
          <w:u w:val="single"/>
        </w:rPr>
        <w:t>urban natural areas provide a buffer against local and global environmental factors such as pollution and climate change</w:t>
      </w:r>
      <w:r w:rsidRPr="00E32D43">
        <w:rPr>
          <w:rFonts w:ascii="Times New Roman" w:hAnsi="Times New Roman" w:cs="Times New Roman"/>
        </w:rPr>
        <w:t xml:space="preserve">. Similarly, </w:t>
      </w:r>
      <w:r w:rsidRPr="00E32D43">
        <w:rPr>
          <w:rFonts w:ascii="Times New Roman" w:hAnsi="Times New Roman" w:cs="Times New Roman"/>
          <w:b/>
          <w:u w:val="single"/>
        </w:rPr>
        <w:t>through urban agriculture, urban green spaces buffer against economic and food insecurity of the urban poor.</w:t>
      </w:r>
      <w:r w:rsidRPr="00E32D43">
        <w:rPr>
          <w:rFonts w:ascii="Times New Roman" w:hAnsi="Times New Roman" w:cs="Times New Roman"/>
        </w:rPr>
        <w:t xml:space="preserve"> In short, </w:t>
      </w:r>
      <w:r w:rsidRPr="00E32D43">
        <w:rPr>
          <w:rFonts w:ascii="Times New Roman" w:hAnsi="Times New Roman" w:cs="Times New Roman"/>
          <w:b/>
          <w:u w:val="single"/>
        </w:rPr>
        <w:t>green urban spaces are key to global sustainability, and need to be recognized as positive forces in shaping human stewardship of the entire biosphere</w:t>
      </w:r>
      <w:r w:rsidRPr="00E32D43">
        <w:rPr>
          <w:rFonts w:ascii="Times New Roman" w:hAnsi="Times New Roman" w:cs="Times New Roman"/>
        </w:rPr>
        <w:t xml:space="preserve"> </w:t>
      </w:r>
      <w:r w:rsidRPr="00E32D43">
        <w:rPr>
          <w:rFonts w:ascii="Times New Roman" w:hAnsi="Times New Roman" w:cs="Times New Roman"/>
          <w:sz w:val="18"/>
        </w:rPr>
        <w:t xml:space="preserve">(Elmqvist et al., 2013).That cities have dire environmental and biodiversity challenges is certainly true. That they are ecologically dead, or are the causes of all the world’s environmental problems, is false. Yet </w:t>
      </w:r>
      <w:r w:rsidRPr="00E32D43">
        <w:rPr>
          <w:rFonts w:ascii="Times New Roman" w:hAnsi="Times New Roman" w:cs="Times New Roman"/>
          <w:b/>
          <w:u w:val="single"/>
        </w:rPr>
        <w:t xml:space="preserve">many cities are experiencing a crisis of green and open space, especially in the Global South. The lack of accessible green and open space contributes to desperately poor conditions for both people and nature </w:t>
      </w:r>
      <w:r w:rsidRPr="00E32D43">
        <w:rPr>
          <w:rFonts w:ascii="Times New Roman" w:hAnsi="Times New Roman" w:cs="Times New Roman"/>
        </w:rPr>
        <w:t xml:space="preserve">(Wolch, Byrne and Newell, 2014). Thus, </w:t>
      </w:r>
      <w:r w:rsidRPr="00E32D43">
        <w:rPr>
          <w:rFonts w:ascii="Times New Roman" w:hAnsi="Times New Roman" w:cs="Times New Roman"/>
          <w:b/>
          <w:u w:val="single"/>
        </w:rPr>
        <w:t>having sufficient access to good quality urban green space is an issue of ecological and social concern, impacting quality of life and social justice.</w:t>
      </w:r>
    </w:p>
    <w:p w:rsidR="00E32D43" w:rsidRPr="00E32D43" w:rsidRDefault="00E32D43" w:rsidP="00E32D43"/>
    <w:p w:rsidR="00E32D43" w:rsidRPr="00E32D43" w:rsidRDefault="00E32D43" w:rsidP="00E32D43">
      <w:pPr>
        <w:keepNext/>
        <w:keepLines/>
        <w:spacing w:before="40"/>
        <w:outlineLvl w:val="3"/>
        <w:rPr>
          <w:rFonts w:ascii="Times New Roman" w:eastAsia="Times New Roman" w:hAnsi="Times New Roman" w:cs="Times New Roman"/>
          <w:b/>
          <w:bCs/>
          <w:iCs/>
          <w:color w:val="000000"/>
          <w:kern w:val="36"/>
          <w:sz w:val="24"/>
          <w:szCs w:val="24"/>
        </w:rPr>
      </w:pPr>
      <w:r w:rsidRPr="00E32D43">
        <w:rPr>
          <w:rFonts w:ascii="Times New Roman" w:eastAsia="Times New Roman" w:hAnsi="Times New Roman" w:cs="Times New Roman"/>
          <w:b/>
          <w:bCs/>
          <w:iCs/>
          <w:color w:val="000000"/>
          <w:kern w:val="36"/>
          <w:sz w:val="24"/>
          <w:szCs w:val="24"/>
        </w:rPr>
        <w:t xml:space="preserve">Our form of education can solve neoliberalism and capitalism through focusing on the root cause of global environmental issues </w:t>
      </w:r>
    </w:p>
    <w:p w:rsidR="00E32D43" w:rsidRPr="00E32D43" w:rsidRDefault="00E32D43" w:rsidP="00E32D43">
      <w:pPr>
        <w:spacing w:line="360" w:lineRule="atLeast"/>
        <w:textAlignment w:val="baseline"/>
        <w:rPr>
          <w:rFonts w:ascii="Times New Roman" w:eastAsia="Times New Roman" w:hAnsi="Times New Roman" w:cs="Times New Roman"/>
          <w:color w:val="000000"/>
        </w:rPr>
      </w:pPr>
      <w:r w:rsidRPr="00E32D43">
        <w:rPr>
          <w:rFonts w:ascii="Times New Roman" w:hAnsi="Times New Roman" w:cs="Times New Roman"/>
          <w:b/>
          <w:iCs/>
          <w:u w:val="single"/>
        </w:rPr>
        <w:t>Leite</w:t>
      </w:r>
      <w:r w:rsidRPr="00E32D43">
        <w:rPr>
          <w:rFonts w:ascii="Times New Roman" w:eastAsia="Times New Roman" w:hAnsi="Times New Roman" w:cs="Times New Roman"/>
          <w:color w:val="000000"/>
        </w:rPr>
        <w:t xml:space="preserve"> 10, </w:t>
      </w:r>
      <w:r w:rsidRPr="00E32D43">
        <w:rPr>
          <w:rFonts w:ascii="Times New Roman" w:hAnsi="Times New Roman" w:cs="Times New Roman"/>
          <w:b/>
          <w:iCs/>
          <w:u w:val="single"/>
        </w:rPr>
        <w:t>Ivonaldo, Ph.D, is a Professor of Sociology of Education in Federal University of Pernambuco, Brazil.</w:t>
      </w:r>
      <w:r w:rsidRPr="00E32D43">
        <w:rPr>
          <w:rFonts w:ascii="Times New Roman" w:eastAsia="Times New Roman" w:hAnsi="Times New Roman" w:cs="Times New Roman"/>
          <w:color w:val="000000"/>
        </w:rPr>
        <w:t xml:space="preserve"> “</w:t>
      </w:r>
      <w:r w:rsidRPr="00E32D43">
        <w:rPr>
          <w:rFonts w:ascii="Times New Roman" w:eastAsia="Times New Roman" w:hAnsi="Times New Roman" w:cs="Times New Roman"/>
          <w:bCs/>
          <w:color w:val="000000"/>
          <w:kern w:val="36"/>
        </w:rPr>
        <w:t>Climate Change and Environmental Education”</w:t>
      </w:r>
      <w:r w:rsidRPr="00E32D43">
        <w:rPr>
          <w:rFonts w:ascii="Times New Roman" w:eastAsia="Times New Roman" w:hAnsi="Times New Roman" w:cs="Times New Roman"/>
          <w:color w:val="000000"/>
        </w:rPr>
        <w:t xml:space="preserve"> March 1, 2010</w:t>
      </w:r>
    </w:p>
    <w:p w:rsidR="00E32D43" w:rsidRPr="00E32D43" w:rsidRDefault="008F5F88" w:rsidP="00E32D43">
      <w:pPr>
        <w:rPr>
          <w:rFonts w:ascii="Times New Roman" w:hAnsi="Times New Roman" w:cs="Times New Roman"/>
          <w:sz w:val="24"/>
          <w:szCs w:val="24"/>
        </w:rPr>
      </w:pPr>
      <w:hyperlink r:id="rId160" w:history="1">
        <w:r w:rsidR="00E32D43" w:rsidRPr="00E32D43">
          <w:rPr>
            <w:rFonts w:ascii="Times New Roman" w:hAnsi="Times New Roman" w:cs="Times New Roman"/>
            <w:sz w:val="24"/>
          </w:rPr>
          <w:t>http://climateandcapitalism.com/2010/03/01/climate-change-and-environmental-education/</w:t>
        </w:r>
      </w:hyperlink>
    </w:p>
    <w:p w:rsidR="00E32D43" w:rsidRPr="00E32D43" w:rsidRDefault="00E32D43" w:rsidP="00E32D43">
      <w:pPr>
        <w:rPr>
          <w:rFonts w:ascii="Times New Roman" w:hAnsi="Times New Roman" w:cs="Times New Roman"/>
          <w:sz w:val="24"/>
          <w:szCs w:val="24"/>
        </w:rPr>
      </w:pPr>
    </w:p>
    <w:p w:rsidR="00E32D43" w:rsidRPr="00E32D43" w:rsidRDefault="00E32D43" w:rsidP="00E32D43">
      <w:pPr>
        <w:rPr>
          <w:rFonts w:ascii="Times New Roman" w:hAnsi="Times New Roman" w:cs="Times New Roman"/>
          <w:b/>
          <w:sz w:val="24"/>
          <w:szCs w:val="24"/>
          <w:u w:val="single"/>
        </w:rPr>
      </w:pPr>
      <w:r w:rsidRPr="00E32D43">
        <w:rPr>
          <w:rFonts w:ascii="Times New Roman" w:hAnsi="Times New Roman" w:cs="Times New Roman"/>
          <w:b/>
          <w:sz w:val="24"/>
          <w:szCs w:val="24"/>
          <w:u w:val="single"/>
        </w:rPr>
        <w:t xml:space="preserve">Profit is the main driving force behind capitalism, and this requires unlimited expansion, unlimited accumulation and commodification. These conditions are essential for the continuous reproduction of the capitalist system. Aside from all other technicalities, this is the main ideological aspect of the climate issue: Capitalism is incapable of dealing with the global warming issue in a serious and responsible way. Therefore, environmental educators must formulate a program of instruction which both holds the capitalist economy responsible for the global ecological crisis, while at the same time pointing out new directions in the fight against the ecosystem’s collapse. </w:t>
      </w:r>
      <w:r w:rsidRPr="00E32D43">
        <w:rPr>
          <w:rFonts w:ascii="Times New Roman" w:hAnsi="Times New Roman" w:cs="Times New Roman"/>
          <w:sz w:val="16"/>
          <w:szCs w:val="16"/>
        </w:rPr>
        <w:t>A new approach to environmental education</w:t>
      </w:r>
      <w:r w:rsidRPr="00E32D43">
        <w:rPr>
          <w:rFonts w:ascii="Times New Roman" w:hAnsi="Times New Roman" w:cs="Times New Roman"/>
          <w:b/>
          <w:sz w:val="16"/>
          <w:szCs w:val="16"/>
        </w:rPr>
        <w:t>.</w:t>
      </w:r>
      <w:r w:rsidRPr="00E32D43">
        <w:rPr>
          <w:rFonts w:ascii="Times New Roman" w:hAnsi="Times New Roman" w:cs="Times New Roman"/>
          <w:sz w:val="16"/>
          <w:szCs w:val="16"/>
        </w:rPr>
        <w:t>Humanity is a part of nature and a product of it. Hence, the notion of the alienation of human labor from what it produces is directly connected to an understanding of the alienation of human beings from nature.</w:t>
      </w:r>
      <w:r w:rsidRPr="00E32D43">
        <w:rPr>
          <w:rFonts w:ascii="Times New Roman" w:hAnsi="Times New Roman" w:cs="Times New Roman"/>
          <w:sz w:val="24"/>
          <w:szCs w:val="24"/>
        </w:rPr>
        <w:t xml:space="preserve"> </w:t>
      </w:r>
      <w:r w:rsidRPr="00E32D43">
        <w:rPr>
          <w:rFonts w:ascii="Times New Roman" w:hAnsi="Times New Roman" w:cs="Times New Roman"/>
          <w:b/>
          <w:sz w:val="24"/>
          <w:szCs w:val="24"/>
          <w:u w:val="single"/>
        </w:rPr>
        <w:t>The commodification of nature under the capitalist mode of production and private ownership has led inevitably to the degradation of nature</w:t>
      </w:r>
      <w:r w:rsidRPr="00E32D43">
        <w:rPr>
          <w:rFonts w:ascii="Times New Roman" w:hAnsi="Times New Roman" w:cs="Times New Roman"/>
          <w:sz w:val="24"/>
          <w:szCs w:val="24"/>
        </w:rPr>
        <w:t xml:space="preserve">. </w:t>
      </w:r>
      <w:r w:rsidRPr="00E32D43">
        <w:rPr>
          <w:rFonts w:ascii="Times New Roman" w:hAnsi="Times New Roman" w:cs="Times New Roman"/>
          <w:sz w:val="16"/>
          <w:szCs w:val="16"/>
        </w:rPr>
        <w:t>Instead, as John Bellamy Foster has pointed out in his book, Ecology Against Capitalism, the process of labor needs to be seen as a metabolic process between human beings and nature, a process by which the human being, through his or her own actions, mediates, regulates and controls this metabolism with nature in a rational, non-destructive way.Consequently,</w:t>
      </w:r>
      <w:r w:rsidRPr="00E32D43">
        <w:rPr>
          <w:rFonts w:ascii="Times New Roman" w:hAnsi="Times New Roman" w:cs="Times New Roman"/>
          <w:sz w:val="24"/>
          <w:szCs w:val="24"/>
        </w:rPr>
        <w:t xml:space="preserve"> </w:t>
      </w:r>
      <w:r w:rsidRPr="00E32D43">
        <w:rPr>
          <w:rFonts w:ascii="Times New Roman" w:hAnsi="Times New Roman" w:cs="Times New Roman"/>
          <w:b/>
          <w:sz w:val="24"/>
          <w:szCs w:val="24"/>
          <w:u w:val="single"/>
        </w:rPr>
        <w:t>environmental education must develop a conception of ecology that establishes a link between the natural and the social world. About this and other alternative proposals, it is important to set some definite guidelines for the configuration of a new program of learning in environmental education. With this in mind, here are three guidelines we believe are essential to a successful educational program.1. Environmental education must emphasize the social implications of the ecological crisis. The effects of desertification, shortage of water, and the food crisis will impact poorer parts of the globe disproportionately.</w:t>
      </w:r>
      <w:r w:rsidRPr="00E32D43">
        <w:rPr>
          <w:rFonts w:ascii="Times New Roman" w:hAnsi="Times New Roman" w:cs="Times New Roman"/>
          <w:sz w:val="24"/>
          <w:szCs w:val="24"/>
        </w:rPr>
        <w:t xml:space="preserve"> </w:t>
      </w:r>
      <w:r w:rsidRPr="00E32D43">
        <w:rPr>
          <w:rFonts w:ascii="Times New Roman" w:hAnsi="Times New Roman" w:cs="Times New Roman"/>
          <w:sz w:val="16"/>
          <w:szCs w:val="16"/>
        </w:rPr>
        <w:t>For instance, the poor will have more difficulty finding reliable alternative sources of water and food, as well as gaining access to medical care and emergency help in case of natural disasters. In this context, the effects of Hurricane Katrina on New Orleans serve as a highly symbolic warning.</w:t>
      </w:r>
      <w:r w:rsidRPr="00E32D43">
        <w:rPr>
          <w:rFonts w:ascii="Times New Roman" w:hAnsi="Times New Roman" w:cs="Times New Roman"/>
          <w:b/>
          <w:sz w:val="24"/>
          <w:szCs w:val="24"/>
          <w:u w:val="single"/>
        </w:rPr>
        <w:t>The global environmental crisis will cause economic insecurity, and it will cause healthcare, food, water, and adequate housing to be in short supply. Therefore, the class struggle in the third world and beyond will take the form of struggles to protect and defend basic resources like food and housing.</w:t>
      </w:r>
      <w:r w:rsidRPr="00E32D43">
        <w:rPr>
          <w:rFonts w:ascii="Times New Roman" w:hAnsi="Times New Roman" w:cs="Times New Roman"/>
          <w:sz w:val="24"/>
          <w:szCs w:val="24"/>
        </w:rPr>
        <w:t xml:space="preserve"> </w:t>
      </w:r>
      <w:r w:rsidRPr="00E32D43">
        <w:rPr>
          <w:rFonts w:ascii="Times New Roman" w:hAnsi="Times New Roman" w:cs="Times New Roman"/>
          <w:sz w:val="16"/>
          <w:szCs w:val="16"/>
        </w:rPr>
        <w:t>The process of privatization, however, will also deepen in the period ahead, making all natural resources difficult to obtain by most of the population around the world.This situation is very grave, since the current division between rich and poor has, in effect, created two separate worlds. For example, approximately 1.2 billion people live on less than $1 per day, while nearly 3 billion live on less than $2 per day, according to some World Bank estimates. Globalization has had a negative impact on poor women and children, who are denied basic human rights en masse and who, in an attempt to combat their dire situations, including mass starvation and homelessness, each year enter by the millions into economic relations that amount to slave labor, or are force to become involved in the horrors of the global sex trade</w:t>
      </w:r>
      <w:r w:rsidRPr="00E32D43">
        <w:rPr>
          <w:rFonts w:ascii="Times New Roman" w:hAnsi="Times New Roman" w:cs="Times New Roman"/>
          <w:sz w:val="24"/>
          <w:szCs w:val="24"/>
        </w:rPr>
        <w:t>.</w:t>
      </w:r>
      <w:r w:rsidRPr="00E32D43">
        <w:rPr>
          <w:rFonts w:ascii="Times New Roman" w:hAnsi="Times New Roman" w:cs="Times New Roman"/>
          <w:b/>
          <w:sz w:val="24"/>
          <w:szCs w:val="24"/>
          <w:u w:val="single"/>
        </w:rPr>
        <w:t>2. The second guideline highlights the</w:t>
      </w:r>
      <w:r w:rsidRPr="00E32D43">
        <w:rPr>
          <w:rFonts w:ascii="Times New Roman" w:hAnsi="Times New Roman" w:cs="Times New Roman"/>
          <w:sz w:val="24"/>
          <w:szCs w:val="24"/>
        </w:rPr>
        <w:t xml:space="preserve"> </w:t>
      </w:r>
      <w:r w:rsidRPr="00E32D43">
        <w:rPr>
          <w:rFonts w:ascii="Times New Roman" w:hAnsi="Times New Roman" w:cs="Times New Roman"/>
          <w:sz w:val="16"/>
          <w:szCs w:val="16"/>
        </w:rPr>
        <w:t>French sociologist Henri Lefebvre’s</w:t>
      </w:r>
      <w:r w:rsidRPr="00E32D43">
        <w:rPr>
          <w:rFonts w:ascii="Times New Roman" w:hAnsi="Times New Roman" w:cs="Times New Roman"/>
          <w:sz w:val="24"/>
          <w:szCs w:val="24"/>
        </w:rPr>
        <w:t xml:space="preserve"> </w:t>
      </w:r>
      <w:r w:rsidRPr="00E32D43">
        <w:rPr>
          <w:rFonts w:ascii="Times New Roman" w:hAnsi="Times New Roman" w:cs="Times New Roman"/>
          <w:b/>
          <w:sz w:val="24"/>
          <w:szCs w:val="24"/>
          <w:u w:val="single"/>
        </w:rPr>
        <w:t>concept of “space” and its application to the question of living standards and agricultural production</w:t>
      </w:r>
      <w:r w:rsidRPr="00E32D43">
        <w:rPr>
          <w:rFonts w:ascii="Times New Roman" w:hAnsi="Times New Roman" w:cs="Times New Roman"/>
          <w:sz w:val="16"/>
          <w:szCs w:val="16"/>
        </w:rPr>
        <w:t>. In order to understand how Lefebvre conceives of space, we will now clarify his theory on this subject. As Rob Shields asserts in his book, Lefebvre, Love and Struggle: Spatial Dialectics, although Lefebvre may have thought that his concept of “everyday life” was his most important contribution to social theory, and may have insisted on the fundamental importance of dialectical materialism, his most influential contribution has been his investigation of the social construction and conventions of space.Lefebvre understood the concept of space as an issue cutting across disciplines, which serves as an ideal example to illustrate his demand for an end to the technocratic specialization of academia and the bureaucratic organization of government. He progressively extended his concept of “everyday life,” beginning with the rural life of the French peasantry, moving on to suburbia, and ultimately discussing the geography of social relations in more general terms. In this process, there are two phases in Lefebvre’s research on the spatialThe first deals with what he called “the urban.” The second deals with social space and what he called the “planetary” or global. Lefebvre defined the essence of urbanness, Shields writes, “as the simultaneity of many discrete social interactions brought together in a centrality,” and “analyzed the impact of changing social relations and economic factors under capitalism upon the quality of access and participation in the urban milieu”.Lefebvre asks: What is the urban? His answer is paradigmatic for environmental education.For him, the urban is not a certain population, a geographical size or a collection of buildings. Nor is it a node, a trans-shipment point or a centre of production. It is all of these together, and thus any definition of the urban must search for the essential quality of all these aspects. The urban is social centrality, where the many elements and aspects of capitalism intersect in space, despite often merely being part of the place for a short time, as is the case with goods or people in transit. “City-ness” is the simultaneous gathering and dispersing of goods, information and people. It goes without saying that some cities achieve this more fully than others – and hence our own perceptions of their greater or lesser importance as cities per se. Lefebvre goes beyond previous philosophical debates on the nature of space, and beyond human geography, planning and architecture (which have always considered people and things merely “in” space), to present a coherent theory of the development of different systems of spatiality in different historical periods. These spatializations “are not just physical arrangements of things but also spatial patterns of social action and routine, as well as historical conceptions of space and the world (such as fear of falling off the edge of a flat world). They add up to a socio-spatial imaginary and outlook, which manifests in our every intuition”.</w:t>
      </w:r>
      <w:r w:rsidRPr="00E32D43">
        <w:rPr>
          <w:rFonts w:ascii="Times New Roman" w:hAnsi="Times New Roman" w:cs="Times New Roman"/>
          <w:b/>
          <w:sz w:val="24"/>
          <w:szCs w:val="24"/>
          <w:u w:val="single"/>
        </w:rPr>
        <w:t xml:space="preserve">This system of space functions on one level. At the most personal level, we think of ourselves in spatial terms, imagining ourselves as an ego contained within an objectified body. People extend themselves out into space </w:t>
      </w:r>
      <w:r w:rsidRPr="00E32D43">
        <w:rPr>
          <w:rFonts w:ascii="Times New Roman" w:hAnsi="Times New Roman" w:cs="Times New Roman"/>
          <w:sz w:val="16"/>
          <w:szCs w:val="16"/>
        </w:rPr>
        <w:t xml:space="preserve">as a spider extends its limbs by means of a web, and we become as much a part of these extensions as they are of us. </w:t>
      </w:r>
      <w:r w:rsidRPr="00E32D43">
        <w:rPr>
          <w:rFonts w:ascii="Times New Roman" w:hAnsi="Times New Roman" w:cs="Times New Roman"/>
          <w:b/>
          <w:sz w:val="24"/>
          <w:szCs w:val="24"/>
          <w:u w:val="single"/>
        </w:rPr>
        <w:t>Arrangements of objects, work teams, landscapes, and architecture are the concrete instances of this spatialization. Equally, ideas about particular regions, media images of cities, and perceptions of “good neighborhoods” are other aspects of this space, which is necessarily produced by each society as it makes its mark on Earth.</w:t>
      </w:r>
      <w:r w:rsidRPr="00E32D43">
        <w:rPr>
          <w:rFonts w:ascii="Times New Roman" w:hAnsi="Times New Roman" w:cs="Times New Roman"/>
          <w:sz w:val="16"/>
          <w:szCs w:val="16"/>
        </w:rPr>
        <w:t>Lefebvre’s thoughts on spatialization make at least two important contributions to environmental education. The first is to show what space is and how it is produced. The second is the methodological orientation of his perspective – in others words, an interdisciplinary orientation. As we have seen, his thought moves across many scientific and academic boundaries. Such an approach is fundamental in environmental education, since the study of the environment is an interdisciplinary subject. In fact, the relevance of this provides the basis for our third guideline.</w:t>
      </w:r>
      <w:r w:rsidRPr="00E32D43">
        <w:rPr>
          <w:rFonts w:ascii="Times New Roman" w:hAnsi="Times New Roman" w:cs="Times New Roman"/>
          <w:b/>
          <w:sz w:val="24"/>
          <w:szCs w:val="24"/>
          <w:u w:val="single"/>
        </w:rPr>
        <w:t xml:space="preserve">3. </w:t>
      </w:r>
      <w:r w:rsidRPr="00E32D43">
        <w:rPr>
          <w:rFonts w:ascii="Times New Roman" w:hAnsi="Times New Roman" w:cs="Times New Roman"/>
          <w:sz w:val="16"/>
          <w:szCs w:val="24"/>
        </w:rPr>
        <w:t xml:space="preserve">Lefebvre’s approach allows us to </w:t>
      </w:r>
      <w:r w:rsidRPr="00E32D43">
        <w:rPr>
          <w:rFonts w:ascii="Times New Roman" w:hAnsi="Times New Roman" w:cs="Times New Roman"/>
          <w:b/>
          <w:sz w:val="24"/>
          <w:szCs w:val="24"/>
          <w:u w:val="single"/>
        </w:rPr>
        <w:t>develop an interdisciplinary approach to teaching environmental education.</w:t>
      </w:r>
      <w:r w:rsidRPr="00E32D43">
        <w:rPr>
          <w:rFonts w:ascii="Times New Roman" w:hAnsi="Times New Roman" w:cs="Times New Roman"/>
          <w:sz w:val="24"/>
          <w:szCs w:val="24"/>
        </w:rPr>
        <w:t xml:space="preserve"> </w:t>
      </w:r>
      <w:r w:rsidRPr="00E32D43">
        <w:rPr>
          <w:rFonts w:ascii="Times New Roman" w:hAnsi="Times New Roman" w:cs="Times New Roman"/>
          <w:sz w:val="16"/>
          <w:szCs w:val="16"/>
        </w:rPr>
        <w:t xml:space="preserve">But in order for this to happen, it is first necessary to answer the following question: What precisely is meant by an interdisciplinary approach?This ambiguity appears immediately in the multitude of synonyms for interdisciplinarity. For example, the words pluridisciplinarity, multidisciplinarity and transdisciplinarity are used in similar ways. However, they all have different senses.Pluridisciplinarity often is only a juxtaposition of various disciplines. Transdisciplinarity is more ambitious, in that it proposes a conceptual unification between disciplines. Interdisciplinarity, however, assumes a mutual sharing of knowledge between disciplines and is based essentially on a systemic approach. In this way, </w:t>
      </w:r>
      <w:r w:rsidRPr="00E32D43">
        <w:rPr>
          <w:rFonts w:ascii="Times New Roman" w:hAnsi="Times New Roman" w:cs="Times New Roman"/>
          <w:b/>
          <w:sz w:val="24"/>
          <w:szCs w:val="24"/>
          <w:u w:val="single"/>
        </w:rPr>
        <w:t>interdisciplinary teaching is understood as teaching in which two or more disciplines participate in an interdependent process.</w:t>
      </w:r>
      <w:r w:rsidRPr="00E32D43">
        <w:rPr>
          <w:rFonts w:ascii="Times New Roman" w:hAnsi="Times New Roman" w:cs="Times New Roman"/>
          <w:sz w:val="16"/>
          <w:szCs w:val="16"/>
        </w:rPr>
        <w:t>Any field of study lends support to the concept of an interdisciplinary approach, insofar as a scientific fact is always an abstraction from a larger complex, and also insofar as that abstraction necessarily marks out a circumscribed area corresponding to a particular inquiry, specific in its approach, its method, and its epistemological presumptions. In fact, all disciplines need allied subjects: physics needs mathematics, biology needs physics and chemistry, while mathematics is most frequently used as an abstract instrument of calculation or logic by other disciplines. Similarly, all disciplines need a mutually accepted language as an auxiliary instrument.</w:t>
      </w:r>
      <w:r w:rsidRPr="00E32D43">
        <w:rPr>
          <w:rFonts w:ascii="Times New Roman" w:hAnsi="Times New Roman" w:cs="Times New Roman"/>
          <w:b/>
          <w:sz w:val="24"/>
          <w:szCs w:val="24"/>
          <w:u w:val="single"/>
        </w:rPr>
        <w:t>This approach is particularly valuable in dealing with environmental problems, where a phenomenon must be studied through different but complementary approaches.</w:t>
      </w:r>
      <w:r w:rsidRPr="00E32D43">
        <w:rPr>
          <w:rFonts w:ascii="Times New Roman" w:hAnsi="Times New Roman" w:cs="Times New Roman"/>
          <w:sz w:val="24"/>
          <w:szCs w:val="24"/>
        </w:rPr>
        <w:t xml:space="preserve"> </w:t>
      </w:r>
      <w:r w:rsidRPr="00E32D43">
        <w:rPr>
          <w:rFonts w:ascii="Times New Roman" w:hAnsi="Times New Roman" w:cs="Times New Roman"/>
          <w:sz w:val="16"/>
          <w:szCs w:val="16"/>
        </w:rPr>
        <w:t>This is the case, as one UN study found, with urbanism, “in which converge such different disciplines as sociology, demography, psychology, architecture, applied physics, and aesthetics.” This is a technique which is equally useful in studying pollution, A subject which involves not only biology, physics and chemistry, but also economics, sociology and politics. All of these disciplines come into play when the closing of a plant creates massive unemployment in an economically fragile region, or if the installation of an expensive antipollution system makes a product uncompetitive with foreign goods.</w:t>
      </w:r>
      <w:r w:rsidRPr="00E32D43">
        <w:rPr>
          <w:rFonts w:ascii="Times New Roman" w:hAnsi="Times New Roman" w:cs="Times New Roman"/>
          <w:sz w:val="24"/>
          <w:szCs w:val="24"/>
        </w:rPr>
        <w:t xml:space="preserve"> </w:t>
      </w:r>
      <w:r w:rsidRPr="00E32D43">
        <w:rPr>
          <w:rFonts w:ascii="Times New Roman" w:hAnsi="Times New Roman" w:cs="Times New Roman"/>
          <w:b/>
          <w:sz w:val="24"/>
          <w:szCs w:val="24"/>
          <w:u w:val="single"/>
        </w:rPr>
        <w:t>In all environmental studies, the contributions of numerous disciplines converge to reveal all the phenomena and problematic aspects. A monodisciplinary approach, on the other hand, tends to fragment such relationships.</w:t>
      </w:r>
      <w:r w:rsidRPr="00E32D43">
        <w:rPr>
          <w:rFonts w:ascii="Times New Roman" w:hAnsi="Times New Roman" w:cs="Times New Roman"/>
          <w:sz w:val="16"/>
          <w:szCs w:val="24"/>
        </w:rPr>
        <w:t xml:space="preserve">Beyond the Commodification of Nature  </w:t>
      </w:r>
      <w:r w:rsidRPr="00E32D43">
        <w:rPr>
          <w:rFonts w:ascii="Times New Roman" w:hAnsi="Times New Roman" w:cs="Times New Roman"/>
          <w:b/>
          <w:sz w:val="24"/>
          <w:szCs w:val="24"/>
          <w:u w:val="single"/>
        </w:rPr>
        <w:t>Today’s environmental conditions are the result of social, political, economic, and technological decisions. Therefore, environmental education should aim at establishing a new set of social, environmental and political values based on the above guidelines.</w:t>
      </w:r>
      <w:r w:rsidRPr="00E32D43">
        <w:rPr>
          <w:rFonts w:ascii="Times New Roman" w:hAnsi="Times New Roman" w:cs="Times New Roman"/>
          <w:sz w:val="16"/>
          <w:szCs w:val="16"/>
        </w:rPr>
        <w:t>Decisions relating to social development and improvement of the lives of individuals are often based on preconceived assumptions about what is useful and “good for us.” However, educated people should be able to ask themselves questions such as: “Who made this decision? On what basis? What are the immediate goals? Were the long-terms effects evaluated?” In short, he or she should be in a position to know how such decisions were made and on what set of values they were based.Consequently,</w:t>
      </w:r>
      <w:r w:rsidRPr="00E32D43">
        <w:rPr>
          <w:rFonts w:ascii="Times New Roman" w:hAnsi="Times New Roman" w:cs="Times New Roman"/>
          <w:sz w:val="24"/>
          <w:szCs w:val="24"/>
        </w:rPr>
        <w:t xml:space="preserve"> </w:t>
      </w:r>
      <w:r w:rsidRPr="00E32D43">
        <w:rPr>
          <w:rFonts w:ascii="Times New Roman" w:hAnsi="Times New Roman" w:cs="Times New Roman"/>
          <w:b/>
          <w:sz w:val="24"/>
          <w:szCs w:val="24"/>
          <w:u w:val="single"/>
        </w:rPr>
        <w:t xml:space="preserve">an educational strategy for dealing with climate change and the environmental crisis must begin by calling attention to the fact that the ecological question has a political dimension. All educational action must connect to a political perspective on social change. We therefore conclude that environmental education is an essential part of the fight against the capitalist-induced environmental crisis. </w:t>
      </w:r>
      <w:r w:rsidRPr="00E32D43">
        <w:rPr>
          <w:rFonts w:ascii="Times New Roman" w:hAnsi="Times New Roman" w:cs="Times New Roman"/>
          <w:sz w:val="16"/>
          <w:szCs w:val="16"/>
        </w:rPr>
        <w:t>It is true that the scientific reports may not offer us much hope, but as Bertolt Brecht once said, “if you fight you might lose, but if you do not fight you have already lost.” Humanity’s hope is in that fight.</w:t>
      </w:r>
    </w:p>
    <w:p w:rsidR="00E32D43" w:rsidRPr="00E32D43" w:rsidRDefault="00E32D43" w:rsidP="00E32D43">
      <w:pPr>
        <w:rPr>
          <w:rFonts w:ascii="Times New Roman" w:hAnsi="Times New Roman" w:cs="Times New Roman"/>
          <w:sz w:val="24"/>
          <w:szCs w:val="24"/>
        </w:rPr>
      </w:pPr>
    </w:p>
    <w:p w:rsidR="00E32D43" w:rsidRPr="00E32D43" w:rsidRDefault="00E32D43" w:rsidP="00E32D43">
      <w:pPr>
        <w:keepNext/>
        <w:keepLines/>
        <w:spacing w:before="40"/>
        <w:outlineLvl w:val="3"/>
        <w:rPr>
          <w:rFonts w:eastAsiaTheme="majorEastAsia" w:cstheme="majorBidi"/>
          <w:b/>
        </w:rPr>
      </w:pPr>
      <w:r w:rsidRPr="00E32D43">
        <w:rPr>
          <w:rFonts w:eastAsiaTheme="majorEastAsia" w:cstheme="majorBidi"/>
          <w:b/>
        </w:rPr>
        <w:t xml:space="preserve">Urban farming yields numerous benefits, affordable, efficient, opportunities </w:t>
      </w:r>
    </w:p>
    <w:p w:rsidR="00E32D43" w:rsidRPr="00E32D43" w:rsidRDefault="00E32D43" w:rsidP="00E32D43">
      <w:r w:rsidRPr="00E32D43">
        <w:rPr>
          <w:b/>
        </w:rPr>
        <w:t xml:space="preserve">Powerhouse Hydroponics ’14 </w:t>
      </w:r>
      <w:r w:rsidRPr="00E32D43">
        <w:t>(5 Benefits of Urban Farming)</w:t>
      </w:r>
    </w:p>
    <w:p w:rsidR="00E32D43" w:rsidRPr="00E32D43" w:rsidRDefault="00E32D43" w:rsidP="00E32D43">
      <w:pPr>
        <w:rPr>
          <w:sz w:val="16"/>
        </w:rPr>
      </w:pPr>
      <w:r w:rsidRPr="00E32D43">
        <w:rPr>
          <w:u w:val="single"/>
        </w:rPr>
        <w:t>Urban farming,</w:t>
      </w:r>
      <w:r w:rsidRPr="00E32D43">
        <w:rPr>
          <w:sz w:val="16"/>
        </w:rPr>
        <w:t xml:space="preserve"> also known as urban agriculture, essentially </w:t>
      </w:r>
      <w:r w:rsidRPr="00E32D43">
        <w:rPr>
          <w:u w:val="single"/>
        </w:rPr>
        <w:t>refers to growing plants and keeping</w:t>
      </w:r>
      <w:r w:rsidRPr="00E32D43">
        <w:rPr>
          <w:sz w:val="16"/>
          <w:highlight w:val="yellow"/>
        </w:rPr>
        <w:t xml:space="preserve"> </w:t>
      </w:r>
      <w:r w:rsidRPr="00E32D43">
        <w:rPr>
          <w:u w:val="single"/>
        </w:rPr>
        <w:t>animals that produce food within a city.</w:t>
      </w:r>
      <w:r w:rsidRPr="00E32D43">
        <w:rPr>
          <w:sz w:val="16"/>
        </w:rPr>
        <w:t xml:space="preserve"> It may also encompass processing and then distributing that food throughout the city. </w:t>
      </w:r>
      <w:r w:rsidRPr="00E32D43">
        <w:rPr>
          <w:u w:val="single"/>
        </w:rPr>
        <w:t>There are numerous benefits</w:t>
      </w:r>
      <w:r w:rsidRPr="00E32D43">
        <w:rPr>
          <w:sz w:val="16"/>
        </w:rPr>
        <w:t xml:space="preserve"> of urban farming, and here we’ll outline some of the most valuable. </w:t>
      </w:r>
      <w:r w:rsidRPr="00E32D43">
        <w:rPr>
          <w:rFonts w:eastAsiaTheme="majorEastAsia" w:cstheme="majorBidi"/>
          <w:u w:val="single"/>
        </w:rPr>
        <w:t xml:space="preserve">1. Increases Food Security </w:t>
      </w:r>
      <w:r w:rsidRPr="00E32D43">
        <w:rPr>
          <w:sz w:val="16"/>
        </w:rPr>
        <w:t xml:space="preserve">Good-for-you organic produce at your grocer’s is not cheap; in fact, </w:t>
      </w:r>
      <w:r w:rsidRPr="00E32D43">
        <w:rPr>
          <w:u w:val="single"/>
        </w:rPr>
        <w:t xml:space="preserve">many families </w:t>
      </w:r>
      <w:r w:rsidRPr="00E32D43">
        <w:rPr>
          <w:sz w:val="16"/>
        </w:rPr>
        <w:t xml:space="preserve">can’t afford. In other words, they </w:t>
      </w:r>
      <w:r w:rsidRPr="00E32D43">
        <w:rPr>
          <w:u w:val="single"/>
        </w:rPr>
        <w:t>lack food security</w:t>
      </w:r>
      <w:r w:rsidRPr="00E32D43">
        <w:rPr>
          <w:sz w:val="16"/>
        </w:rPr>
        <w:t xml:space="preserve">. </w:t>
      </w:r>
      <w:hyperlink r:id="rId161" w:tgtFrame="_blank" w:tooltip="Food Sovereignty | PowerHouse Growers" w:history="1">
        <w:r w:rsidRPr="00E32D43">
          <w:rPr>
            <w:u w:val="single"/>
          </w:rPr>
          <w:t>Food security</w:t>
        </w:r>
      </w:hyperlink>
      <w:r w:rsidRPr="00E32D43">
        <w:rPr>
          <w:u w:val="single"/>
        </w:rPr>
        <w:t> is having access to and being able to afford nutritious, safe food</w:t>
      </w:r>
      <w:r w:rsidRPr="00E32D43">
        <w:rPr>
          <w:sz w:val="16"/>
        </w:rPr>
        <w:t xml:space="preserve">—and enough of it. This is a major concern for many families all over the world. </w:t>
      </w:r>
      <w:r w:rsidRPr="00E32D43">
        <w:rPr>
          <w:u w:val="single"/>
        </w:rPr>
        <w:t>Fortunately, urban farming contributes to greater food security. Producing food on one’s own, undeveloped land is one way for the urban poor to earn</w:t>
      </w:r>
      <w:r w:rsidRPr="00E32D43">
        <w:rPr>
          <w:sz w:val="16"/>
        </w:rPr>
        <w:t xml:space="preserve"> or supplement their </w:t>
      </w:r>
      <w:r w:rsidRPr="00E32D43">
        <w:rPr>
          <w:u w:val="single"/>
        </w:rPr>
        <w:t>income.</w:t>
      </w:r>
      <w:r w:rsidRPr="00E32D43">
        <w:rPr>
          <w:sz w:val="16"/>
        </w:rPr>
        <w:t xml:space="preserve"> Some urban farmers sell or trade their harvest, and others keep it for themselves and their families. Either way, </w:t>
      </w:r>
      <w:r w:rsidRPr="00E32D43">
        <w:rPr>
          <w:u w:val="single"/>
        </w:rPr>
        <w:t xml:space="preserve">it’s beneficial. It’s affordable, healthy produce and/or a form of income. </w:t>
      </w:r>
      <w:r w:rsidRPr="00E32D43">
        <w:rPr>
          <w:rFonts w:eastAsiaTheme="majorEastAsia" w:cstheme="majorBidi"/>
          <w:u w:val="single"/>
        </w:rPr>
        <w:t xml:space="preserve">2. Creates a Sense of Belonging </w:t>
      </w:r>
      <w:r w:rsidRPr="00E32D43">
        <w:rPr>
          <w:sz w:val="16"/>
        </w:rPr>
        <w:t xml:space="preserve">Living in the city, it’s not uncommon that we don’t </w:t>
      </w:r>
      <w:r w:rsidRPr="00E32D43">
        <w:rPr>
          <w:u w:val="single"/>
        </w:rPr>
        <w:t>know our neighbours’ names. Urban farming is one way to bring urban dwellers together—to establish a sense of community among people otherwise</w:t>
      </w:r>
      <w:r w:rsidRPr="00E32D43">
        <w:rPr>
          <w:sz w:val="16"/>
          <w:highlight w:val="yellow"/>
        </w:rPr>
        <w:t xml:space="preserve"> </w:t>
      </w:r>
      <w:r w:rsidRPr="00E32D43">
        <w:rPr>
          <w:u w:val="single"/>
        </w:rPr>
        <w:t xml:space="preserve">independent and, in some cases, isolated. </w:t>
      </w:r>
      <w:r w:rsidRPr="00E32D43">
        <w:rPr>
          <w:sz w:val="16"/>
        </w:rPr>
        <w:t>For instance,</w:t>
      </w:r>
      <w:r w:rsidRPr="00E32D43">
        <w:rPr>
          <w:u w:val="single"/>
        </w:rPr>
        <w:t xml:space="preserve"> a community garden has neighbouring men, women and children work together to keep the plants alive and well in the city. Family, friends, acquaintances and even strangers come together and work toward greater food security, something positive the entire community will benefit from. </w:t>
      </w:r>
      <w:r w:rsidRPr="00E32D43">
        <w:rPr>
          <w:sz w:val="16"/>
        </w:rPr>
        <w:t xml:space="preserve">From this, a sense of togetherness develops. </w:t>
      </w:r>
      <w:r w:rsidRPr="00E32D43">
        <w:rPr>
          <w:rFonts w:eastAsiaTheme="majorEastAsia" w:cstheme="majorBidi"/>
          <w:u w:val="single"/>
        </w:rPr>
        <w:t xml:space="preserve">3. Produces Healthy Food You Can Respect </w:t>
      </w:r>
      <w:r w:rsidRPr="00E32D43">
        <w:rPr>
          <w:u w:val="single"/>
        </w:rPr>
        <w:t>The more urban farming</w:t>
      </w:r>
      <w:r w:rsidRPr="00E32D43">
        <w:rPr>
          <w:sz w:val="16"/>
        </w:rPr>
        <w:t xml:space="preserve"> and eating locally </w:t>
      </w:r>
      <w:r w:rsidRPr="00E32D43">
        <w:rPr>
          <w:u w:val="single"/>
        </w:rPr>
        <w:t>there is, the fewer miles food must travel</w:t>
      </w:r>
      <w:r w:rsidRPr="00E32D43">
        <w:rPr>
          <w:sz w:val="16"/>
        </w:rPr>
        <w:t xml:space="preserve"> before it’s on your plate. </w:t>
      </w:r>
      <w:r w:rsidRPr="00E32D43">
        <w:rPr>
          <w:u w:val="single"/>
        </w:rPr>
        <w:t>You get fresher, healthier food</w:t>
      </w:r>
      <w:r w:rsidRPr="00E32D43">
        <w:rPr>
          <w:sz w:val="16"/>
        </w:rPr>
        <w:t>—herbs, vegetables and fruits—</w:t>
      </w:r>
      <w:r w:rsidRPr="00E32D43">
        <w:rPr>
          <w:u w:val="single"/>
        </w:rPr>
        <w:t>and are more likely to eat</w:t>
      </w:r>
      <w:r w:rsidRPr="00E32D43">
        <w:rPr>
          <w:sz w:val="16"/>
          <w:highlight w:val="yellow"/>
        </w:rPr>
        <w:t xml:space="preserve"> </w:t>
      </w:r>
      <w:r w:rsidRPr="00E32D43">
        <w:rPr>
          <w:u w:val="single"/>
        </w:rPr>
        <w:t xml:space="preserve">what’s in season, when you eat what’s produced on an urban farm. </w:t>
      </w:r>
      <w:r w:rsidRPr="00E32D43">
        <w:rPr>
          <w:sz w:val="16"/>
        </w:rPr>
        <w:t xml:space="preserve">Besides munching on produce packed with disease-fighting vitamins, it’s no secret that when you grow your ingredients and prepare your meals, you gain respect for your food. Respecting your food makes it easier to eat mindfully and maintain not only your weight but your relationship with food. </w:t>
      </w:r>
      <w:r w:rsidRPr="00E32D43">
        <w:rPr>
          <w:rFonts w:eastAsiaTheme="majorEastAsia" w:cstheme="majorBidi"/>
          <w:u w:val="single"/>
        </w:rPr>
        <w:t xml:space="preserve">4. Provides a Learning Opportunity </w:t>
      </w:r>
      <w:r w:rsidRPr="00E32D43">
        <w:rPr>
          <w:u w:val="single"/>
        </w:rPr>
        <w:t>Urban farms give city dwellers a chance to produce their own food, and learn</w:t>
      </w:r>
      <w:r w:rsidRPr="00E32D43">
        <w:rPr>
          <w:sz w:val="16"/>
        </w:rPr>
        <w:t xml:space="preserve"> in the process. They learn </w:t>
      </w:r>
      <w:r w:rsidRPr="00E32D43">
        <w:rPr>
          <w:u w:val="single"/>
        </w:rPr>
        <w:t>about various gardening techniques, the best nutrient solutions, required sunlight, and controlling temperature</w:t>
      </w:r>
      <w:r w:rsidRPr="00E32D43">
        <w:rPr>
          <w:sz w:val="16"/>
        </w:rPr>
        <w:t xml:space="preserve">, among other things. </w:t>
      </w:r>
      <w:r w:rsidRPr="00E32D43">
        <w:rPr>
          <w:u w:val="single"/>
        </w:rPr>
        <w:t>Because urban farming requires hands-on maintenance, it’s easy to pick up tips and tricks</w:t>
      </w:r>
      <w:r w:rsidRPr="00E32D43">
        <w:rPr>
          <w:sz w:val="16"/>
        </w:rPr>
        <w:t xml:space="preserve"> and truly exercise your green thumb. This is not something many people in the city have the opportunity to do, given the lack of green space and room for a traditional garden. </w:t>
      </w:r>
      <w:r w:rsidRPr="00E32D43">
        <w:rPr>
          <w:rFonts w:eastAsiaTheme="majorEastAsia" w:cstheme="majorBidi"/>
          <w:u w:val="single"/>
        </w:rPr>
        <w:t xml:space="preserve">5. Makes Efficient Use of Land </w:t>
      </w:r>
      <w:r w:rsidRPr="00E32D43">
        <w:rPr>
          <w:u w:val="single"/>
        </w:rPr>
        <w:t>A growing population alongside diminishing arable land is a definite concern. Urban farming</w:t>
      </w:r>
      <w:r w:rsidRPr="00E32D43">
        <w:rPr>
          <w:sz w:val="16"/>
        </w:rPr>
        <w:t xml:space="preserve"> is a great way to </w:t>
      </w:r>
      <w:r w:rsidRPr="00E32D43">
        <w:rPr>
          <w:u w:val="single"/>
        </w:rPr>
        <w:t>efficiently uses</w:t>
      </w:r>
      <w:r w:rsidRPr="00E32D43">
        <w:rPr>
          <w:sz w:val="16"/>
        </w:rPr>
        <w:t xml:space="preserve"> the land we do have </w:t>
      </w:r>
      <w:r w:rsidRPr="00E32D43">
        <w:rPr>
          <w:u w:val="single"/>
        </w:rPr>
        <w:t>to feed the people</w:t>
      </w:r>
      <w:r w:rsidRPr="00E32D43">
        <w:rPr>
          <w:sz w:val="16"/>
        </w:rPr>
        <w:t xml:space="preserve">. Consider </w:t>
      </w:r>
      <w:r w:rsidRPr="00E32D43">
        <w:rPr>
          <w:u w:val="single"/>
        </w:rPr>
        <w:t>rooftop gardens</w:t>
      </w:r>
      <w:r w:rsidRPr="00E32D43">
        <w:rPr>
          <w:sz w:val="16"/>
        </w:rPr>
        <w:t xml:space="preserve">: they </w:t>
      </w:r>
      <w:r w:rsidRPr="00E32D43">
        <w:rPr>
          <w:u w:val="single"/>
        </w:rPr>
        <w:t>take</w:t>
      </w:r>
      <w:r w:rsidRPr="00E32D43">
        <w:rPr>
          <w:sz w:val="16"/>
        </w:rPr>
        <w:t xml:space="preserve"> </w:t>
      </w:r>
      <w:r w:rsidRPr="00E32D43">
        <w:rPr>
          <w:u w:val="single"/>
        </w:rPr>
        <w:t>up minimal space but produce tons of fresh, healthy produce.</w:t>
      </w:r>
      <w:r w:rsidRPr="00E32D43">
        <w:rPr>
          <w:sz w:val="16"/>
        </w:rPr>
        <w:t xml:space="preserve"> What’s more, this is space that would otherwise go unused. Also consider vertical gardens, where many hydroponics systems are set up vertically, fitting nearly anywhere you would like them, including indoors! Bear in mind that, depending on the city you live in, there are rules you must abide by when it comes to urban farming. So, be sure to research before you set up your own. To conclude, urban agriculture is positive in several ways: it increases food security among the urban poor; creates a sense of belonging in the community; gives you vitamin-dense foods you can respect; provides urban dwellers a learning opportunity; and makes efficient use of the land.</w:t>
      </w:r>
    </w:p>
    <w:p w:rsidR="00E32D43" w:rsidRPr="00E32D43" w:rsidRDefault="00E32D43" w:rsidP="00E32D43">
      <w:pPr>
        <w:keepNext/>
        <w:keepLines/>
        <w:spacing w:before="40"/>
        <w:outlineLvl w:val="3"/>
        <w:rPr>
          <w:rFonts w:eastAsiaTheme="majorEastAsia" w:cstheme="majorBidi"/>
          <w:b/>
          <w:iCs/>
          <w:sz w:val="26"/>
        </w:rPr>
      </w:pPr>
      <w:r w:rsidRPr="00E32D43">
        <w:rPr>
          <w:rFonts w:eastAsiaTheme="majorEastAsia" w:cstheme="majorBidi"/>
          <w:b/>
          <w:iCs/>
          <w:sz w:val="26"/>
        </w:rPr>
        <w:t xml:space="preserve">With a development in urban agriculture comes an increase in social change, economic opportunity, and caring for the environment </w:t>
      </w:r>
    </w:p>
    <w:p w:rsidR="00E32D43" w:rsidRPr="00E32D43" w:rsidRDefault="00E32D43" w:rsidP="00E32D43">
      <w:pPr>
        <w:keepNext/>
        <w:keepLines/>
        <w:spacing w:before="40"/>
        <w:outlineLvl w:val="3"/>
        <w:rPr>
          <w:rFonts w:eastAsiaTheme="majorEastAsia" w:cstheme="majorBidi"/>
          <w:b/>
          <w:sz w:val="24"/>
          <w:szCs w:val="24"/>
        </w:rPr>
      </w:pPr>
      <w:r w:rsidRPr="00E32D43">
        <w:rPr>
          <w:b/>
          <w:sz w:val="24"/>
          <w:szCs w:val="24"/>
        </w:rPr>
        <w:t>Mancebo 14</w:t>
      </w:r>
      <w:r w:rsidRPr="00E32D43">
        <w:rPr>
          <w:rFonts w:eastAsiaTheme="majorEastAsia" w:cstheme="majorBidi"/>
          <w:sz w:val="20"/>
          <w:szCs w:val="20"/>
        </w:rPr>
        <w:t xml:space="preserve"> (François Mancebo, PhD, Director of the IRCS and IATEUR, is professor of urban planning and sustainability at Rheims university, July 20, 2014, “Is There Any Type of Urban Greenspace that Addresses the Urban-Rural Continuum? Urban Agriculture,” </w:t>
      </w:r>
      <w:hyperlink r:id="rId162" w:history="1">
        <w:r w:rsidRPr="00E32D43">
          <w:rPr>
            <w:rFonts w:eastAsiaTheme="majorEastAsia" w:cstheme="majorBidi"/>
            <w:sz w:val="20"/>
            <w:szCs w:val="20"/>
          </w:rPr>
          <w:t>https://www.thenatureofcities.com/2014/07/20/is-there-any-type-of-urban-greenspace-that-addresses-the-urban-rural-continuum-urban-agriculture/</w:t>
        </w:r>
      </w:hyperlink>
      <w:r w:rsidRPr="00E32D43">
        <w:rPr>
          <w:rFonts w:eastAsiaTheme="majorEastAsia" w:cstheme="majorBidi"/>
          <w:sz w:val="20"/>
          <w:szCs w:val="20"/>
        </w:rPr>
        <w:t xml:space="preserve">) </w:t>
      </w:r>
    </w:p>
    <w:p w:rsidR="00E32D43" w:rsidRPr="00E32D43" w:rsidRDefault="00E32D43" w:rsidP="00E32D43">
      <w:pPr>
        <w:rPr>
          <w:sz w:val="16"/>
        </w:rPr>
      </w:pPr>
      <w:r w:rsidRPr="00E32D43">
        <w:rPr>
          <w:sz w:val="16"/>
        </w:rPr>
        <w:t>In my </w:t>
      </w:r>
      <w:hyperlink r:id="rId163" w:tgtFrame="_blank" w:history="1">
        <w:r w:rsidRPr="00E32D43">
          <w:rPr>
            <w:sz w:val="16"/>
          </w:rPr>
          <w:t>last post</w:t>
        </w:r>
      </w:hyperlink>
      <w:r w:rsidRPr="00E32D43">
        <w:rPr>
          <w:sz w:val="16"/>
        </w:rPr>
        <w:t>, I wrote that efficient urban sustainability policy should be inclusive, in the sense that it should address sustainability in an area large enough to encompass urban centers, but suburban, periurban and dependent rural, or natural places. I called for planners to abandon the “false dichotomy between urban and rural areas,” and replace it by a rural-urban continuum. Among the comments received, there was this one from Darien Simon. She mentioned that sooner or later there will be—</w:t>
      </w:r>
      <w:r w:rsidRPr="00E32D43">
        <w:rPr>
          <w:u w:val="single"/>
        </w:rPr>
        <w:t>there</w:t>
      </w:r>
      <w:r w:rsidRPr="00E32D43">
        <w:rPr>
          <w:sz w:val="16"/>
        </w:rPr>
        <w:t xml:space="preserve"> already </w:t>
      </w:r>
      <w:r w:rsidRPr="00E32D43">
        <w:rPr>
          <w:u w:val="single"/>
        </w:rPr>
        <w:t>is</w:t>
      </w:r>
      <w:r w:rsidRPr="00E32D43">
        <w:rPr>
          <w:sz w:val="16"/>
        </w:rPr>
        <w:t>—</w:t>
      </w:r>
      <w:r w:rsidRPr="00E32D43">
        <w:rPr>
          <w:u w:val="single"/>
        </w:rPr>
        <w:t>an intense competition between land required for non-residential uses, and cities growth.</w:t>
      </w:r>
      <w:r w:rsidRPr="00E32D43">
        <w:rPr>
          <w:sz w:val="16"/>
        </w:rPr>
        <w:t xml:space="preserve"> And she wrote: “</w:t>
      </w:r>
      <w:r w:rsidRPr="00E32D43">
        <w:rPr>
          <w:u w:val="single"/>
        </w:rPr>
        <w:t>The limit will be reached in the finite system unless one or more of the system conditions themselves are somehow transformed</w:t>
      </w:r>
      <w:r w:rsidRPr="00E32D43">
        <w:rPr>
          <w:sz w:val="16"/>
        </w:rPr>
        <w:t xml:space="preserve">…Perhaps our best approach is to focus first on trying to learn from previous incidents, and then apply those lessons with due caution and precaution as we move toward greater sustainability across the entire urban-rural, human-environment system.”  Well, it sure makes a lot of sense, but how to do that concretely? </w:t>
      </w:r>
      <w:r w:rsidRPr="00E32D43">
        <w:rPr>
          <w:u w:val="single"/>
        </w:rPr>
        <w:t xml:space="preserve">Mancebo wrote, ‘I started thinking: is there already some type of urban arrangement addressing the urban-rural continuum—it does not necessarily result from “incidents”—that, if generalized, would deeply transform urban systems conditions while contributing to a more sustainable future? Yes, there is one, and its name is urban agriculture.’ </w:t>
      </w:r>
      <w:r w:rsidRPr="00E32D43">
        <w:rPr>
          <w:sz w:val="16"/>
        </w:rPr>
        <w:t>Urban agriculture defines a spatial pattern that goes far beyond the urban-rural continuum. It postulates that some type of agriculture can flourish within the city, in addition to the existence of an urban-rural gradient of the whole urban area. It considers that urban multifunctionality should also include farming. But well, as usual, things are not that simple in the wonderful world of sustainability planning. Urban agriculture is both an oxymoronic and elusive term. What do we call urban agriculture? Are community gardens parts of urban agriculture or not, for example? A TNOC roundtable April 2014— </w:t>
      </w:r>
      <w:hyperlink r:id="rId164" w:tgtFrame="_blank" w:history="1">
        <w:r w:rsidRPr="00E32D43">
          <w:rPr>
            <w:sz w:val="16"/>
          </w:rPr>
          <w:t>The sky is the limit for urban agriculture. Or is it?</w:t>
        </w:r>
      </w:hyperlink>
      <w:r w:rsidRPr="00E32D43">
        <w:rPr>
          <w:sz w:val="16"/>
        </w:rPr>
        <w:t xml:space="preserve">—showed strong differences of opinion on this issue. When Mary Rowe boldly declares, “community gardens and urban agriculture are not the same thing”, Lindsay Campbell completes and nuances: “Community gardening and urban agriculture are not synonymous. Although community gardens can be important agricultural sites, certainly not all gardens focus on food.” Which calls for another question: what are the differences between urban and non-urban agriculture? Well, urban agriculture is not only about food and landscapes, and urban agriculture production can certainly not be sufficient to feed a whole urban area, anyway. As Gareth Haysom puts it in the same roundtable: “Universal calls for urban agriculture “as the solution to the urban food challenge” obscure deep systemic issues within the wider urban food system.” The question then becomes: what specific services may urban agriculture bring to a city and what nuisances and unexpected consequences may result? An important though too often dodged issue. Eventually, it is not so evident that urban agriculture can turn an urban area sustainable by itself. Indeed, urban agriculture is not such a fresh idea. Moreover it is certainly not an offspring of sustainable development. </w:t>
      </w:r>
      <w:r w:rsidRPr="00E32D43">
        <w:rPr>
          <w:u w:val="single"/>
        </w:rPr>
        <w:t>Urban agriculture has existed for centuries in very different places around the world, such as the </w:t>
      </w:r>
      <w:hyperlink r:id="rId165" w:tgtFrame="_blank" w:history="1">
        <w:r w:rsidRPr="00E32D43">
          <w:rPr>
            <w:u w:val="single"/>
          </w:rPr>
          <w:t>chinampas</w:t>
        </w:r>
      </w:hyperlink>
      <w:r w:rsidRPr="00E32D43">
        <w:rPr>
          <w:u w:val="single"/>
        </w:rPr>
        <w:t> in Tenochtitlan (the actual Mexico City) since the 15th century or sooner</w:t>
      </w:r>
      <w:r w:rsidRPr="00E32D43">
        <w:rPr>
          <w:sz w:val="16"/>
        </w:rPr>
        <w:t>, the </w:t>
      </w:r>
      <w:hyperlink r:id="rId166" w:tgtFrame="_blank" w:history="1">
        <w:r w:rsidRPr="00E32D43">
          <w:rPr>
            <w:sz w:val="16"/>
          </w:rPr>
          <w:t>hortillonnages</w:t>
        </w:r>
      </w:hyperlink>
      <w:r w:rsidRPr="00E32D43">
        <w:rPr>
          <w:sz w:val="16"/>
        </w:rPr>
        <w:t> in Amiens (a French city north of Paris) for more than twenty centuries, or the interstitial gardens (agriculture d’interstice) of Yaoundé, Cameroon’s capital, which accompanied the foundation of the city in the 19th century. Throughout the 20th century, architects and planners forged tight though ambiguous links between the farming world and the urban world, based on the notions of landscape and quality of life in Europe and Northern America. One of the pioneers certainly was Frederick Law Olmsted—the landscape architect of Central Park in Manhattan and Mont Royal in Montreal—who introduced the idea that </w:t>
      </w:r>
      <w:hyperlink r:id="rId167" w:tgtFrame="_blank" w:history="1">
        <w:r w:rsidRPr="00E32D43">
          <w:rPr>
            <w:u w:val="single"/>
          </w:rPr>
          <w:t>landscape can foster social change and individual development, while creating economic opportunities</w:t>
        </w:r>
      </w:hyperlink>
      <w:r w:rsidRPr="00E32D43">
        <w:rPr>
          <w:u w:val="single"/>
        </w:rPr>
        <w:t>.</w:t>
      </w:r>
      <w:r w:rsidRPr="00E32D43">
        <w:rPr>
          <w:sz w:val="16"/>
        </w:rPr>
        <w:t xml:space="preserve"> The emergence of the landscape as a central concern in urban planning, paved the way to the advent of urban agriculture. Ebenezer Howard included kitchen gardens within its Garden City, which was in addition surrounded by family farming, as he explained in his book </w:t>
      </w:r>
      <w:hyperlink r:id="rId168" w:tgtFrame="_blank" w:history="1">
        <w:r w:rsidRPr="00E32D43">
          <w:rPr>
            <w:sz w:val="16"/>
          </w:rPr>
          <w:t>Garden Cities of Tomorrow</w:t>
        </w:r>
      </w:hyperlink>
      <w:r w:rsidRPr="00E32D43">
        <w:rPr>
          <w:sz w:val="16"/>
        </w:rPr>
        <w:t>. Even Le Corbusier—who didn’t generalized this approach later—tried to couple landscape with agriculture in the </w:t>
      </w:r>
      <w:hyperlink r:id="rId169" w:tgtFrame="_blank" w:history="1">
        <w:r w:rsidRPr="00E32D43">
          <w:rPr>
            <w:sz w:val="16"/>
          </w:rPr>
          <w:t>Cité Radieuse</w:t>
        </w:r>
      </w:hyperlink>
      <w:r w:rsidRPr="00E32D43">
        <w:rPr>
          <w:sz w:val="16"/>
        </w:rPr>
        <w:t> where he intended, as an experiment, to assign a determined acreage of orchards, fields and kitchen gardens to his collective housing (Le Corbusier, 1929). From 1950s to 1990s both planners, policy-makers and more generally city-dwellers were losing interest in urban agriculture, although </w:t>
      </w:r>
      <w:hyperlink r:id="rId170" w:tgtFrame="_blank" w:history="1">
        <w:r w:rsidRPr="00E32D43">
          <w:rPr>
            <w:sz w:val="16"/>
          </w:rPr>
          <w:t>Guerilla Gardening</w:t>
        </w:r>
      </w:hyperlink>
      <w:r w:rsidRPr="00E32D43">
        <w:rPr>
          <w:sz w:val="16"/>
        </w:rPr>
        <w:t> activism—a form of direct action that consists in creating kitchen gardens in abandoned land or land perceived to be neglected by its legal owner—occurred sporadically in the 1970s (Reynolds, 2008). The 1980s were characterized by the creation of large-scale urban parks, in the context of urban policies promoting open and green areas in the city seen essentially as recreational facilities. There was no more any interest in gardening, farming of food production. But times were changing in the 1990s, as Michael Hough devoted an entire chapter of his book </w:t>
      </w:r>
      <w:hyperlink r:id="rId171" w:tgtFrame="_blank" w:history="1">
        <w:r w:rsidRPr="00E32D43">
          <w:rPr>
            <w:sz w:val="16"/>
          </w:rPr>
          <w:t>Cities and Natural Process: A Basis for Sustainability</w:t>
        </w:r>
      </w:hyperlink>
      <w:r w:rsidRPr="00E32D43">
        <w:rPr>
          <w:sz w:val="16"/>
        </w:rPr>
        <w:t> to “City Farming”, in 1995. Since then, there has been a growing proliferation of projects promoting urban farming architectures, such as </w:t>
      </w:r>
      <w:hyperlink r:id="rId172" w:tgtFrame="_blank" w:history="1">
        <w:r w:rsidRPr="00E32D43">
          <w:rPr>
            <w:sz w:val="16"/>
          </w:rPr>
          <w:t>Agritecture</w:t>
        </w:r>
      </w:hyperlink>
      <w:r w:rsidRPr="00E32D43">
        <w:rPr>
          <w:sz w:val="16"/>
        </w:rPr>
        <w:t>, or </w:t>
      </w:r>
      <w:hyperlink r:id="rId173" w:tgtFrame="_blank" w:history="1">
        <w:r w:rsidRPr="00E32D43">
          <w:rPr>
            <w:sz w:val="16"/>
          </w:rPr>
          <w:t>Tree-Like Skyscrapers</w:t>
        </w:r>
      </w:hyperlink>
      <w:r w:rsidRPr="00E32D43">
        <w:rPr>
          <w:sz w:val="16"/>
        </w:rPr>
        <w:t> and </w:t>
      </w:r>
      <w:hyperlink r:id="rId174" w:tgtFrame="_blank" w:history="1">
        <w:r w:rsidRPr="00E32D43">
          <w:rPr>
            <w:sz w:val="16"/>
          </w:rPr>
          <w:t>Vertical Farming</w:t>
        </w:r>
      </w:hyperlink>
      <w:r w:rsidRPr="00E32D43">
        <w:rPr>
          <w:sz w:val="16"/>
        </w:rPr>
        <w:t>—cultivating plants or breeding animals within tall greenhouse buildings or vertically inclined surfaces—developed by Dickson Despommier. At the same time, urban rooftop farms are epitomized by the mainstream medias as the paragon of urban agriculture. Well, at the risk of being a wet blanket, I would like to recall that a single cow needs more than 3.70 acres of grassland in its life. There is obviously a huge discrepancy between the dream and the reality. Even Michael Pollan—the well-known guru of local self-sufficient farming—admits in his book</w:t>
      </w:r>
      <w:hyperlink r:id="rId175" w:tgtFrame="_blank" w:history="1">
        <w:r w:rsidRPr="00E32D43">
          <w:rPr>
            <w:sz w:val="16"/>
          </w:rPr>
          <w:t> The Omnivore’s Dilemma: A History of Four Meals</w:t>
        </w:r>
      </w:hyperlink>
      <w:r w:rsidRPr="00E32D43">
        <w:rPr>
          <w:sz w:val="16"/>
        </w:rPr>
        <w:t> that locating food producers and consumers in a same place is very tricky, if not completely infeasible, especially in huge urban areas. This being said, the complex interactions that food production and distribution has with the urban metabolism should be considered when trying to design a sustainable and thus multifunctional urban fabric, as mentioned by Amale Andraos and Dan Wood in </w:t>
      </w:r>
      <w:hyperlink r:id="rId176" w:tgtFrame="_blank" w:history="1">
        <w:r w:rsidRPr="00E32D43">
          <w:rPr>
            <w:sz w:val="16"/>
          </w:rPr>
          <w:t>Above the Pavement – the Farm! : Architecture and Agriculture at Public Farm</w:t>
        </w:r>
      </w:hyperlink>
      <w:r w:rsidRPr="00E32D43">
        <w:rPr>
          <w:sz w:val="16"/>
        </w:rPr>
        <w:t>. The very basic question—What do we call urban agriculture?—now takes another form, maybe easier to answer. What are the different objectives of urban agriculture? Community gardens, kitchen gardens, food farming, for example, are three different things, completely. The types of urban agriculture that exist in a city vary a lot according to the climate, the cultural background, the economic and social situation of the city, etc. In many urban areas of Central America or India, urban agriculture is essentially a food security issue, related to fight against poverty and malnutrition. Mark Redwood shows in his book, </w:t>
      </w:r>
      <w:hyperlink r:id="rId177" w:tgtFrame="_blank" w:history="1">
        <w:r w:rsidRPr="00E32D43">
          <w:rPr>
            <w:sz w:val="16"/>
          </w:rPr>
          <w:t>Agriculture in Urban Planning: Generating Livelihoods and Food Security</w:t>
        </w:r>
      </w:hyperlink>
      <w:r w:rsidRPr="00E32D43">
        <w:rPr>
          <w:sz w:val="16"/>
        </w:rPr>
        <w:t>, that urban farming can improve food security. The situation is quite different in European or North American cities. There, urban agriculture is mainly seen as a social innovation that contributes to improving the quality of life, fostering social links among neighbors, and enhancing urban landscapes. It is not so much about food, really. The main expressions of this approach are community gardens and kitchen gardens. But, as mentioned by Ulf Sandström in his paper </w:t>
      </w:r>
      <w:hyperlink r:id="rId178" w:anchor=".U8w6h1ZSK2M" w:tgtFrame="_blank" w:history="1">
        <w:r w:rsidRPr="00E32D43">
          <w:rPr>
            <w:sz w:val="16"/>
          </w:rPr>
          <w:t>Green Infrastructure Planning in Urban Sweden</w:t>
        </w:r>
      </w:hyperlink>
      <w:r w:rsidRPr="00E32D43">
        <w:rPr>
          <w:sz w:val="16"/>
        </w:rPr>
        <w:t xml:space="preserve">, these gardens, as well as urban food farming, are often temporary—not to say ephemeral—and eventually they disappear sooner or later under the pressure of urban growth, urban densification and increased property value. </w:t>
      </w:r>
      <w:r w:rsidRPr="00E32D43">
        <w:rPr>
          <w:u w:val="single"/>
        </w:rPr>
        <w:t>We definitely have a long way to go in including agriculture in urban planning on a permanent basis.</w:t>
      </w:r>
      <w:r w:rsidRPr="00E32D43">
        <w:rPr>
          <w:sz w:val="16"/>
        </w:rPr>
        <w:t> </w:t>
      </w:r>
      <w:hyperlink r:id="rId179" w:tgtFrame="_blank" w:history="1">
        <w:r w:rsidRPr="00E32D43">
          <w:rPr>
            <w:sz w:val="16"/>
          </w:rPr>
          <w:t>Andre Viljoen and Joe Howe</w:t>
        </w:r>
      </w:hyperlink>
      <w:r w:rsidRPr="00E32D43">
        <w:rPr>
          <w:sz w:val="16"/>
        </w:rPr>
        <w:t xml:space="preserve">‘s proposal to create a seamless network of open green areas, connecting all the types of urban vegetated places from the very center of the city to its outskirts, and beyond to the more rural neighboring areas, would be a good start. </w:t>
      </w:r>
      <w:r w:rsidRPr="00E32D43">
        <w:rPr>
          <w:u w:val="single"/>
        </w:rPr>
        <w:t>The</w:t>
      </w:r>
      <w:r w:rsidRPr="00E32D43">
        <w:rPr>
          <w:sz w:val="16"/>
        </w:rPr>
        <w:t> </w:t>
      </w:r>
      <w:hyperlink r:id="rId180" w:tgtFrame="_blank" w:history="1">
        <w:r w:rsidRPr="00E32D43">
          <w:rPr>
            <w:u w:val="single"/>
          </w:rPr>
          <w:t>Continuous Productive Urban Landscapes</w:t>
        </w:r>
      </w:hyperlink>
      <w:r w:rsidRPr="00E32D43">
        <w:rPr>
          <w:u w:val="single"/>
        </w:rPr>
        <w:t> (CPUL) establishes productive lands as the core as a key component of urban design.</w:t>
      </w:r>
      <w:r w:rsidRPr="00E32D43">
        <w:rPr>
          <w:sz w:val="16"/>
        </w:rPr>
        <w:t xml:space="preserve"> It is a real breakthrough for planning. Moreover, the CPUL, which penetrates the smallest nooks and crannies of the urban areas, from the outskirts to the very center of the cities, as a capillary network, is a wonderful tool to link the different parts of the urban fabric. </w:t>
      </w:r>
      <w:r w:rsidRPr="00E32D43">
        <w:rPr>
          <w:u w:val="single"/>
        </w:rPr>
        <w:t>Squares, parks, gardens—community gardens and kitchen gardens, as well as public gardens—and more generally all vegetated urban public spaces, are obvious components of the CPUL.</w:t>
      </w:r>
      <w:r w:rsidRPr="00E32D43">
        <w:rPr>
          <w:sz w:val="16"/>
        </w:rPr>
        <w:t xml:space="preserve"> But forests, wetlands, ancient wastelands and brownfields, slopes and talus, or farmlands may also be part of it. Thus, the banks of a river running through an urban area may absorb floodwaters naturally, while providing other ecosystem services, such as walking and leisure activities, and even being used seasonally as horticultural gardens as it is the case in Amiens with the hortillonnages. Besides, CPUL improves greatly the quality of the urban fabric, by linking formerly scattered vegetated places within a consistent network. Thus, urban agriculture can be cornerstone that helps reconfigure urban areas, provided that unbuilt urban open spaces are considered as permanent structures and the backbone of any urban development project and — more generally — of planning. This new approach embodies in many recent actions, such as the </w:t>
      </w:r>
      <w:hyperlink r:id="rId181" w:tgtFrame="_blank" w:history="1">
        <w:r w:rsidRPr="00E32D43">
          <w:rPr>
            <w:sz w:val="16"/>
          </w:rPr>
          <w:t>Loutet Park Farm in Vancouver</w:t>
        </w:r>
      </w:hyperlink>
      <w:r w:rsidRPr="00E32D43">
        <w:rPr>
          <w:sz w:val="16"/>
        </w:rPr>
        <w:t xml:space="preserve">. This pilot project consists of the creation of an urban farm in an under-used portion of a public park, under the partnership of three organizations: a local authority (the City of North Vancouver), a local association (North Shore Neighborhood House), and a research center (Greenskins laboratory at the University of British Columbia). This urban farm is designed as a social enterprise to connect Vancouver inhabitants with food production, and providing them access to fresh, local produce, while addressing issues about the quality of the urban fabric and quality of life. In doing so, the Park Farm also promotes a new park typology that includes agriculture. </w:t>
      </w:r>
      <w:r w:rsidRPr="00E32D43">
        <w:rPr>
          <w:u w:val="single"/>
        </w:rPr>
        <w:t>At the heart of urban agriculture lies the strong desire of people to connect with nature</w:t>
      </w:r>
      <w:r w:rsidRPr="00E32D43">
        <w:rPr>
          <w:sz w:val="16"/>
        </w:rPr>
        <w:t>, as pointed by </w:t>
      </w:r>
      <w:hyperlink r:id="rId182" w:tgtFrame="_blank" w:history="1">
        <w:r w:rsidRPr="00E32D43">
          <w:rPr>
            <w:sz w:val="16"/>
          </w:rPr>
          <w:t>Tim Beatley</w:t>
        </w:r>
      </w:hyperlink>
      <w:r w:rsidRPr="00E32D43">
        <w:rPr>
          <w:sz w:val="16"/>
        </w:rPr>
        <w:t>, who developed the notion of </w:t>
      </w:r>
      <w:hyperlink r:id="rId183" w:history="1">
        <w:r w:rsidRPr="00E32D43">
          <w:rPr>
            <w:sz w:val="16"/>
          </w:rPr>
          <w:t>Biophilic City</w:t>
        </w:r>
      </w:hyperlink>
      <w:r w:rsidRPr="00E32D43">
        <w:rPr>
          <w:sz w:val="16"/>
        </w:rPr>
        <w:t>. A </w:t>
      </w:r>
      <w:hyperlink r:id="rId184" w:tgtFrame="_blank" w:history="1">
        <w:r w:rsidRPr="00E32D43">
          <w:rPr>
            <w:sz w:val="16"/>
          </w:rPr>
          <w:t>recent paper</w:t>
        </w:r>
      </w:hyperlink>
      <w:r w:rsidRPr="00E32D43">
        <w:rPr>
          <w:sz w:val="16"/>
        </w:rPr>
        <w:t xml:space="preserve"> addressing the expectations of visitors at the Parc de Bercy in Paris, showed that their three main interests in going to the park were wandering purposelessly, escaping urban pollution and getting in touch with nature. </w:t>
      </w:r>
      <w:r w:rsidRPr="00E32D43">
        <w:rPr>
          <w:u w:val="single"/>
        </w:rPr>
        <w:t>Urban agriculture</w:t>
      </w:r>
      <w:r w:rsidRPr="00E32D43">
        <w:rPr>
          <w:sz w:val="16"/>
        </w:rPr>
        <w:t xml:space="preserve">, as a hybridization process between city and farming, </w:t>
      </w:r>
      <w:r w:rsidRPr="00E32D43">
        <w:rPr>
          <w:u w:val="single"/>
        </w:rPr>
        <w:t>offers many advantages compared with other expressions of nature in the city</w:t>
      </w:r>
      <w:r w:rsidRPr="00E32D43">
        <w:rPr>
          <w:sz w:val="16"/>
        </w:rPr>
        <w:t>. In addition to making agro-production activity consistent with urban aspirations to connect with nature, and in addition to providing many ecosystem services, urban agriculture gives new perspectives to planners in considering the urban fabric. Designing a capillary network of production gardens within the city as the backbone of a new and more sustainable urban arrangement is probably one of the more innovative approaches—although an ancient but forgotten one—to foster urban transition to sustainability.</w:t>
      </w:r>
    </w:p>
    <w:p w:rsidR="00E32D43" w:rsidRPr="00E32D43" w:rsidRDefault="00E32D43" w:rsidP="00E32D43">
      <w:pPr>
        <w:keepNext/>
        <w:keepLines/>
        <w:spacing w:before="40"/>
        <w:outlineLvl w:val="3"/>
        <w:rPr>
          <w:b/>
          <w:sz w:val="24"/>
          <w:szCs w:val="24"/>
        </w:rPr>
      </w:pPr>
    </w:p>
    <w:p w:rsidR="00E32D43" w:rsidRPr="00E32D43" w:rsidRDefault="00E32D43" w:rsidP="00E32D43">
      <w:pPr>
        <w:keepNext/>
        <w:keepLines/>
        <w:spacing w:before="40"/>
        <w:outlineLvl w:val="3"/>
        <w:rPr>
          <w:b/>
          <w:sz w:val="24"/>
          <w:szCs w:val="24"/>
        </w:rPr>
      </w:pPr>
    </w:p>
    <w:p w:rsidR="00E32D43" w:rsidRPr="00E32D43" w:rsidRDefault="00E32D43" w:rsidP="00E32D43"/>
    <w:sectPr w:rsidR="00E32D43" w:rsidRPr="00E32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6474408"/>
    <w:docVar w:name="VerbatimVersion" w:val="5.1"/>
  </w:docVars>
  <w:rsids>
    <w:rsidRoot w:val="005C1D73"/>
    <w:rsid w:val="000139A3"/>
    <w:rsid w:val="00072AAF"/>
    <w:rsid w:val="00100833"/>
    <w:rsid w:val="00104529"/>
    <w:rsid w:val="00105942"/>
    <w:rsid w:val="00107396"/>
    <w:rsid w:val="00144A4C"/>
    <w:rsid w:val="001768F7"/>
    <w:rsid w:val="00176AB0"/>
    <w:rsid w:val="00177B7D"/>
    <w:rsid w:val="0018322D"/>
    <w:rsid w:val="001B5776"/>
    <w:rsid w:val="001E527A"/>
    <w:rsid w:val="001F78CE"/>
    <w:rsid w:val="0024696D"/>
    <w:rsid w:val="00251FC7"/>
    <w:rsid w:val="00273910"/>
    <w:rsid w:val="002855A7"/>
    <w:rsid w:val="002B146A"/>
    <w:rsid w:val="002B5E17"/>
    <w:rsid w:val="002F5F3D"/>
    <w:rsid w:val="00315690"/>
    <w:rsid w:val="00316B75"/>
    <w:rsid w:val="00325646"/>
    <w:rsid w:val="00326D56"/>
    <w:rsid w:val="003460F2"/>
    <w:rsid w:val="00350509"/>
    <w:rsid w:val="0038158C"/>
    <w:rsid w:val="003902BA"/>
    <w:rsid w:val="003A09E2"/>
    <w:rsid w:val="003F724A"/>
    <w:rsid w:val="00407037"/>
    <w:rsid w:val="004075CC"/>
    <w:rsid w:val="004317D1"/>
    <w:rsid w:val="004605D6"/>
    <w:rsid w:val="004A548A"/>
    <w:rsid w:val="004A6CCA"/>
    <w:rsid w:val="004C2FFB"/>
    <w:rsid w:val="004C60E8"/>
    <w:rsid w:val="004E3579"/>
    <w:rsid w:val="004E728B"/>
    <w:rsid w:val="004F39E0"/>
    <w:rsid w:val="00537BD5"/>
    <w:rsid w:val="0057268A"/>
    <w:rsid w:val="005A0B1A"/>
    <w:rsid w:val="005C1D73"/>
    <w:rsid w:val="005D2912"/>
    <w:rsid w:val="006065BD"/>
    <w:rsid w:val="00645FA9"/>
    <w:rsid w:val="00647866"/>
    <w:rsid w:val="00665003"/>
    <w:rsid w:val="006A2AD0"/>
    <w:rsid w:val="006C0218"/>
    <w:rsid w:val="006C2375"/>
    <w:rsid w:val="006D4ECC"/>
    <w:rsid w:val="00722258"/>
    <w:rsid w:val="007243E5"/>
    <w:rsid w:val="00740C18"/>
    <w:rsid w:val="007629EF"/>
    <w:rsid w:val="00766EA0"/>
    <w:rsid w:val="007A2226"/>
    <w:rsid w:val="007D54C0"/>
    <w:rsid w:val="007F5B66"/>
    <w:rsid w:val="00805DDA"/>
    <w:rsid w:val="00823A1C"/>
    <w:rsid w:val="00845B9D"/>
    <w:rsid w:val="0085404D"/>
    <w:rsid w:val="00860984"/>
    <w:rsid w:val="00865453"/>
    <w:rsid w:val="008B3ECB"/>
    <w:rsid w:val="008B4E85"/>
    <w:rsid w:val="008C1B2E"/>
    <w:rsid w:val="008E6146"/>
    <w:rsid w:val="008F5F88"/>
    <w:rsid w:val="0091627E"/>
    <w:rsid w:val="009222F7"/>
    <w:rsid w:val="009370E1"/>
    <w:rsid w:val="0097032B"/>
    <w:rsid w:val="009D2EAD"/>
    <w:rsid w:val="009D54B2"/>
    <w:rsid w:val="009E1922"/>
    <w:rsid w:val="009E6A5A"/>
    <w:rsid w:val="009F7ED2"/>
    <w:rsid w:val="00A93661"/>
    <w:rsid w:val="00A95652"/>
    <w:rsid w:val="00AC0AB8"/>
    <w:rsid w:val="00B33C6D"/>
    <w:rsid w:val="00B4508F"/>
    <w:rsid w:val="00B52844"/>
    <w:rsid w:val="00B55AD5"/>
    <w:rsid w:val="00B8057C"/>
    <w:rsid w:val="00BC318E"/>
    <w:rsid w:val="00BD6238"/>
    <w:rsid w:val="00BF593B"/>
    <w:rsid w:val="00BF773A"/>
    <w:rsid w:val="00BF7E81"/>
    <w:rsid w:val="00C13773"/>
    <w:rsid w:val="00C1602F"/>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27B4A"/>
    <w:rsid w:val="00E32D43"/>
    <w:rsid w:val="00E40DE5"/>
    <w:rsid w:val="00E5262C"/>
    <w:rsid w:val="00E806B6"/>
    <w:rsid w:val="00EC7DC4"/>
    <w:rsid w:val="00ED30CF"/>
    <w:rsid w:val="00F02B9A"/>
    <w:rsid w:val="00F176EF"/>
    <w:rsid w:val="00F45E10"/>
    <w:rsid w:val="00F6364A"/>
    <w:rsid w:val="00F9113A"/>
    <w:rsid w:val="00F94D3A"/>
    <w:rsid w:val="00FB4F6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8D5F6C-2E94-4BF5-8663-75125C8FE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F5F8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F5F8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F5F8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F5F8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 read,small text,Big card,body,Normal Tag,Heading 21,Ch,Heading 2 Char2 Char,Heading 2 Char1 Char Char,No Spacing211,No Spacing11111,No Spacing5,No Spacing12,No Spacing2111,Tags,Card,tag,tags,Read stuff,No Spacing1111,No Spacing3,ta,TAG"/>
    <w:basedOn w:val="Normal"/>
    <w:next w:val="Normal"/>
    <w:link w:val="Heading4Char"/>
    <w:uiPriority w:val="4"/>
    <w:qFormat/>
    <w:rsid w:val="008F5F8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F5F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5F88"/>
  </w:style>
  <w:style w:type="character" w:customStyle="1" w:styleId="Heading1Char">
    <w:name w:val="Heading 1 Char"/>
    <w:aliases w:val="Pocket Char"/>
    <w:basedOn w:val="DefaultParagraphFont"/>
    <w:link w:val="Heading1"/>
    <w:uiPriority w:val="1"/>
    <w:rsid w:val="008F5F8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F5F88"/>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F5F88"/>
    <w:rPr>
      <w:rFonts w:ascii="Calibri" w:eastAsiaTheme="majorEastAsia" w:hAnsi="Calibri" w:cstheme="majorBidi"/>
      <w:b/>
      <w:bCs/>
      <w:sz w:val="32"/>
      <w:u w:val="single"/>
    </w:rPr>
  </w:style>
  <w:style w:type="character" w:customStyle="1" w:styleId="Heading4Char">
    <w:name w:val="Heading 4 Char"/>
    <w:aliases w:val="Tag Char,no read Char,small text Char,Big card Char,body Char,Normal Tag Char,Heading 21 Char,Ch Char,Heading 2 Char2 Char Char,Heading 2 Char1 Char Char Char,No Spacing211 Char,No Spacing11111 Char,No Spacing5 Char,No Spacing12 Char"/>
    <w:basedOn w:val="DefaultParagraphFont"/>
    <w:link w:val="Heading4"/>
    <w:uiPriority w:val="4"/>
    <w:rsid w:val="008F5F88"/>
    <w:rPr>
      <w:rFonts w:ascii="Calibri" w:eastAsiaTheme="majorEastAsia" w:hAnsi="Calibri" w:cstheme="majorBidi"/>
      <w:b/>
      <w:bCs/>
      <w:iCs/>
      <w:sz w:val="26"/>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Debate,B,Text 8,Box"/>
    <w:basedOn w:val="DefaultParagraphFont"/>
    <w:link w:val="Emphasis1"/>
    <w:uiPriority w:val="7"/>
    <w:qFormat/>
    <w:rsid w:val="008F5F88"/>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StyleBold"/>
    <w:uiPriority w:val="5"/>
    <w:qFormat/>
    <w:rsid w:val="008F5F8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8F5F88"/>
    <w:rPr>
      <w:b w:val="0"/>
      <w:bCs/>
      <w:sz w:val="22"/>
      <w:u w:val="single"/>
    </w:rPr>
  </w:style>
  <w:style w:type="character" w:styleId="Hyperlink">
    <w:name w:val="Hyperlink"/>
    <w:aliases w:val="heading 1 (block title),Card Text,Important,Read,Internet Link,Analytic Text,Internet link,Char Char1,Heading 3 Char1 Char1,No Underline Char1,Text 7 Char1,3: Cite Char1,Index Headers Char1,Underline Char Char Char Char1,Heading 3 Char1"/>
    <w:basedOn w:val="DefaultParagraphFont"/>
    <w:uiPriority w:val="99"/>
    <w:rsid w:val="008F5F88"/>
    <w:rPr>
      <w:color w:val="auto"/>
      <w:u w:val="none"/>
    </w:rPr>
  </w:style>
  <w:style w:type="character" w:styleId="FollowedHyperlink">
    <w:name w:val="FollowedHyperlink"/>
    <w:basedOn w:val="DefaultParagraphFont"/>
    <w:uiPriority w:val="99"/>
    <w:semiHidden/>
    <w:rsid w:val="008F5F88"/>
    <w:rPr>
      <w:color w:val="auto"/>
      <w:u w:val="none"/>
    </w:rPr>
  </w:style>
  <w:style w:type="paragraph" w:customStyle="1" w:styleId="Emphasis1">
    <w:name w:val="Emphasis1"/>
    <w:basedOn w:val="Normal"/>
    <w:link w:val="Emphasis"/>
    <w:autoRedefine/>
    <w:uiPriority w:val="7"/>
    <w:qFormat/>
    <w:rsid w:val="004A548A"/>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18" w:space="0" w:color="auto"/>
    </w:rPr>
  </w:style>
  <w:style w:type="paragraph" w:styleId="NormalWeb">
    <w:name w:val="Normal (Web)"/>
    <w:basedOn w:val="Normal"/>
    <w:uiPriority w:val="99"/>
    <w:semiHidden/>
    <w:unhideWhenUsed/>
    <w:rsid w:val="004A548A"/>
    <w:pPr>
      <w:spacing w:before="100" w:beforeAutospacing="1" w:after="100" w:afterAutospacing="1"/>
    </w:pPr>
    <w:rPr>
      <w:rFonts w:ascii="Times New Roman" w:hAnsi="Times New Roman" w:cs="Times New Roman"/>
      <w:sz w:val="24"/>
    </w:rPr>
  </w:style>
  <w:style w:type="character" w:customStyle="1" w:styleId="loose1">
    <w:name w:val="loose1"/>
    <w:basedOn w:val="DefaultParagraphFont"/>
    <w:rsid w:val="004A548A"/>
    <w:rPr>
      <w:vanish w:val="0"/>
      <w:webHidden w:val="0"/>
      <w:specVanish w:val="0"/>
    </w:rPr>
  </w:style>
  <w:style w:type="character" w:customStyle="1" w:styleId="verdana1">
    <w:name w:val="verdana1"/>
    <w:basedOn w:val="DefaultParagraphFont"/>
    <w:rsid w:val="004A548A"/>
    <w:rPr>
      <w:rFonts w:ascii="Verdana" w:hAnsi="Verdana" w:hint="default"/>
    </w:rPr>
  </w:style>
  <w:style w:type="character" w:customStyle="1" w:styleId="apple-converted-space">
    <w:name w:val="apple-converted-space"/>
    <w:basedOn w:val="DefaultParagraphFont"/>
    <w:rsid w:val="00B52844"/>
  </w:style>
  <w:style w:type="character" w:styleId="Strong">
    <w:name w:val="Strong"/>
    <w:basedOn w:val="DefaultParagraphFont"/>
    <w:uiPriority w:val="22"/>
    <w:qFormat/>
    <w:rsid w:val="003F724A"/>
    <w:rPr>
      <w:b/>
      <w:bCs/>
    </w:rPr>
  </w:style>
  <w:style w:type="character" w:customStyle="1" w:styleId="sumotwilighterhighlighted">
    <w:name w:val="sumo_twilighter_highlighted"/>
    <w:basedOn w:val="DefaultParagraphFont"/>
    <w:rsid w:val="003F724A"/>
  </w:style>
  <w:style w:type="character" w:customStyle="1" w:styleId="sumotwilightershares">
    <w:name w:val="sumo_twilighter_shares"/>
    <w:basedOn w:val="DefaultParagraphFont"/>
    <w:rsid w:val="003F724A"/>
  </w:style>
  <w:style w:type="paragraph" w:customStyle="1" w:styleId="counter-paragraph">
    <w:name w:val="counter-paragraph"/>
    <w:basedOn w:val="Normal"/>
    <w:rsid w:val="007D54C0"/>
    <w:pPr>
      <w:spacing w:before="100" w:beforeAutospacing="1" w:after="100" w:afterAutospacing="1"/>
    </w:pPr>
    <w:rPr>
      <w:rFonts w:ascii="Times New Roman" w:hAnsi="Times New Roman" w:cs="Times New Roman"/>
      <w:sz w:val="24"/>
    </w:rPr>
  </w:style>
  <w:style w:type="paragraph" w:customStyle="1" w:styleId="textbold">
    <w:name w:val="text bold"/>
    <w:basedOn w:val="Normal"/>
    <w:uiPriority w:val="7"/>
    <w:qFormat/>
    <w:rsid w:val="00E806B6"/>
    <w:pPr>
      <w:ind w:left="720"/>
      <w:jc w:val="both"/>
    </w:pPr>
    <w:rPr>
      <w:b/>
      <w:iCs/>
      <w:u w:val="single"/>
    </w:rPr>
  </w:style>
  <w:style w:type="paragraph" w:customStyle="1" w:styleId="sitead--label">
    <w:name w:val="site_ad--label"/>
    <w:basedOn w:val="Normal"/>
    <w:rsid w:val="00072AAF"/>
    <w:pPr>
      <w:spacing w:before="100" w:beforeAutospacing="1" w:after="100" w:afterAutospacing="1"/>
    </w:pPr>
    <w:rPr>
      <w:rFonts w:ascii="Times New Roman" w:eastAsia="Times New Roman" w:hAnsi="Times New Roman" w:cs="Times New Roman"/>
      <w:sz w:val="24"/>
      <w:szCs w:val="24"/>
    </w:rPr>
  </w:style>
  <w:style w:type="character" w:customStyle="1" w:styleId="byline--item">
    <w:name w:val="byline--item"/>
    <w:basedOn w:val="DefaultParagraphFont"/>
    <w:rsid w:val="00072AAF"/>
  </w:style>
  <w:style w:type="character" w:customStyle="1" w:styleId="StyleBold">
    <w:name w:val="Style Bold"/>
    <w:basedOn w:val="DefaultParagraphFont"/>
    <w:uiPriority w:val="9"/>
    <w:semiHidden/>
    <w:rsid w:val="008F5F88"/>
    <w:rPr>
      <w:b/>
      <w:bCs/>
    </w:rPr>
  </w:style>
  <w:style w:type="paragraph" w:styleId="Header">
    <w:name w:val="header"/>
    <w:basedOn w:val="Normal"/>
    <w:link w:val="HeaderChar"/>
    <w:uiPriority w:val="99"/>
    <w:semiHidden/>
    <w:rsid w:val="008F5F88"/>
    <w:pPr>
      <w:tabs>
        <w:tab w:val="center" w:pos="4680"/>
        <w:tab w:val="right" w:pos="9360"/>
      </w:tabs>
    </w:pPr>
  </w:style>
  <w:style w:type="character" w:customStyle="1" w:styleId="HeaderChar">
    <w:name w:val="Header Char"/>
    <w:basedOn w:val="DefaultParagraphFont"/>
    <w:link w:val="Header"/>
    <w:uiPriority w:val="99"/>
    <w:semiHidden/>
    <w:rsid w:val="008F5F88"/>
    <w:rPr>
      <w:rFonts w:ascii="Calibri" w:hAnsi="Calibri" w:cs="Calibri"/>
    </w:rPr>
  </w:style>
  <w:style w:type="paragraph" w:styleId="Footer">
    <w:name w:val="footer"/>
    <w:basedOn w:val="Normal"/>
    <w:link w:val="FooterChar"/>
    <w:uiPriority w:val="99"/>
    <w:semiHidden/>
    <w:rsid w:val="008F5F88"/>
    <w:pPr>
      <w:tabs>
        <w:tab w:val="center" w:pos="4680"/>
        <w:tab w:val="right" w:pos="9360"/>
      </w:tabs>
    </w:pPr>
  </w:style>
  <w:style w:type="character" w:customStyle="1" w:styleId="FooterChar">
    <w:name w:val="Footer Char"/>
    <w:basedOn w:val="DefaultParagraphFont"/>
    <w:link w:val="Footer"/>
    <w:uiPriority w:val="99"/>
    <w:semiHidden/>
    <w:rsid w:val="008F5F88"/>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0436679">
      <w:bodyDiv w:val="1"/>
      <w:marLeft w:val="0"/>
      <w:marRight w:val="0"/>
      <w:marTop w:val="0"/>
      <w:marBottom w:val="0"/>
      <w:divBdr>
        <w:top w:val="none" w:sz="0" w:space="0" w:color="auto"/>
        <w:left w:val="none" w:sz="0" w:space="0" w:color="auto"/>
        <w:bottom w:val="none" w:sz="0" w:space="0" w:color="auto"/>
        <w:right w:val="none" w:sz="0" w:space="0" w:color="auto"/>
      </w:divBdr>
      <w:divsChild>
        <w:div w:id="2085101094">
          <w:marLeft w:val="0"/>
          <w:marRight w:val="0"/>
          <w:marTop w:val="0"/>
          <w:marBottom w:val="0"/>
          <w:divBdr>
            <w:top w:val="single" w:sz="6" w:space="9" w:color="D0D0D0"/>
            <w:left w:val="none" w:sz="0" w:space="0" w:color="auto"/>
            <w:bottom w:val="single" w:sz="6" w:space="13" w:color="D0D0D0"/>
            <w:right w:val="none" w:sz="0" w:space="0" w:color="auto"/>
          </w:divBdr>
        </w:div>
      </w:divsChild>
    </w:div>
    <w:div w:id="144919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to.org/english/res_e/statis_e/its2008_e/its08_toc_e.htmhttp://www.wto.org/english/res_e/statis_e/its2008_e/its08_toc_e.htm" TargetMode="External"/><Relationship Id="rId117" Type="http://schemas.openxmlformats.org/officeDocument/2006/relationships/hyperlink" Target="https://noharm-uscanada.org/issues/us-canada/green-chemistry" TargetMode="External"/><Relationship Id="rId21" Type="http://schemas.openxmlformats.org/officeDocument/2006/relationships/hyperlink" Target="http://www.nytimes.com/2011/05/20/opinion/20krugman.html" TargetMode="External"/><Relationship Id="rId42" Type="http://schemas.openxmlformats.org/officeDocument/2006/relationships/hyperlink" Target="http://www.lexisnexis.com/lnacui2api/frame.do?tokenKey=rsh-20.104603.48153840548&amp;target=results_DocumentContent&amp;returnToKey=20_T26194550116&amp;parent=docview&amp;rand=1498854498642&amp;reloadEntirePage=true" TargetMode="External"/><Relationship Id="rId47" Type="http://schemas.openxmlformats.org/officeDocument/2006/relationships/hyperlink" Target="http://www.lexisnexis.com/lnacui2api/frame.do?tokenKey=rsh-20.104603.48153840548&amp;target=results_DocumentContent&amp;returnToKey=20_T26194550116&amp;parent=docview&amp;rand=1498854498642&amp;reloadEntirePage=true" TargetMode="External"/><Relationship Id="rId63" Type="http://schemas.openxmlformats.org/officeDocument/2006/relationships/hyperlink" Target="http://www.cameronherold.com/vivid-vision" TargetMode="External"/><Relationship Id="rId68" Type="http://schemas.openxmlformats.org/officeDocument/2006/relationships/hyperlink" Target="http://www.techrepublic.com/meet-the-team/us/lyndsey-gilpin/" TargetMode="External"/><Relationship Id="rId84" Type="http://schemas.openxmlformats.org/officeDocument/2006/relationships/hyperlink" Target="http://www.teslamotors.com/blog/all-our-patent-are-belong-you" TargetMode="External"/><Relationship Id="rId89" Type="http://schemas.openxmlformats.org/officeDocument/2006/relationships/hyperlink" Target="http://www.greenhousedata.com/blog/post/energy-efficiency-in-the-data-center1/" TargetMode="External"/><Relationship Id="rId112" Type="http://schemas.openxmlformats.org/officeDocument/2006/relationships/hyperlink" Target="http://cha" TargetMode="External"/><Relationship Id="rId133" Type="http://schemas.openxmlformats.org/officeDocument/2006/relationships/hyperlink" Target="http://www.childrenandnature.org/initiatives/schoolyards/" TargetMode="External"/><Relationship Id="rId138" Type="http://schemas.openxmlformats.org/officeDocument/2006/relationships/hyperlink" Target="http://www.al.com/news/index.ssf/2017/03/trump_cuts_could_gut_adem_whic.html" TargetMode="External"/><Relationship Id="rId154" Type="http://schemas.openxmlformats.org/officeDocument/2006/relationships/hyperlink" Target="https://naaee.org/eepro/blog/advancing-urbanization" TargetMode="External"/><Relationship Id="rId159" Type="http://schemas.openxmlformats.org/officeDocument/2006/relationships/hyperlink" Target="https://ecommons.cornell.edu/bitstream/handle/1813/34149/ak383.pdf?sequence=1&amp;isAllowed=y" TargetMode="External"/><Relationship Id="rId175" Type="http://schemas.openxmlformats.org/officeDocument/2006/relationships/hyperlink" Target="https://en.wikipedia.org/wiki/The_Omnivore's_Dilemma" TargetMode="External"/><Relationship Id="rId170" Type="http://schemas.openxmlformats.org/officeDocument/2006/relationships/hyperlink" Target="http://www.greenguerillas.org/history" TargetMode="External"/><Relationship Id="rId16" Type="http://schemas.openxmlformats.org/officeDocument/2006/relationships/hyperlink" Target="http://www.cbc.ca/news/canada/british-columbia/carbon-capture-squamish-1.3263855" TargetMode="External"/><Relationship Id="rId107" Type="http://schemas.openxmlformats.org/officeDocument/2006/relationships/hyperlink" Target="http://www.epi.org/publication/the-manufacturing-footprint-and-the-importance-of-u-s-manufacturing-jobs/" TargetMode="External"/><Relationship Id="rId11" Type="http://schemas.openxmlformats.org/officeDocument/2006/relationships/hyperlink" Target="https://en.wikipedia.org/wiki/Carbon_capture_and_storage" TargetMode="External"/><Relationship Id="rId32" Type="http://schemas.openxmlformats.org/officeDocument/2006/relationships/hyperlink" Target="https://communities.acs.org/people/savsullivan" TargetMode="External"/><Relationship Id="rId37" Type="http://schemas.openxmlformats.org/officeDocument/2006/relationships/hyperlink" Target="http://www.lexisnexis.com/lnacui2api/frame.do?tokenKey=rsh-20.104603.48153840548&amp;target=results_DocumentContent&amp;returnToKey=20_T26194550116&amp;parent=docview&amp;rand=1498854498642&amp;reloadEntirePage=true" TargetMode="External"/><Relationship Id="rId53" Type="http://schemas.openxmlformats.org/officeDocument/2006/relationships/hyperlink" Target="http://www.sciencedirect.com/science/article/pii/S0191491X13000436" TargetMode="External"/><Relationship Id="rId58" Type="http://schemas.openxmlformats.org/officeDocument/2006/relationships/hyperlink" Target="http://www.guardian.co.uk/education/2013/jul/05/michael-gove-climate-change-geography-curriculum" TargetMode="External"/><Relationship Id="rId74" Type="http://schemas.openxmlformats.org/officeDocument/2006/relationships/hyperlink" Target="http://www.techrepublic.com/article/white-house-attacks-climate-change-with-hackathons-crowdsourcing-and-big-data/" TargetMode="External"/><Relationship Id="rId79" Type="http://schemas.openxmlformats.org/officeDocument/2006/relationships/hyperlink" Target="http://modernmeadow.com/fact-sheet/" TargetMode="External"/><Relationship Id="rId102" Type="http://schemas.openxmlformats.org/officeDocument/2006/relationships/hyperlink" Target="http://www.epi.org/publication/the-manufacturing-footprint-and-the-importance-of-u-s-manufacturing-jobs/" TargetMode="External"/><Relationship Id="rId123" Type="http://schemas.openxmlformats.org/officeDocument/2006/relationships/hyperlink" Target="http://www.neefusa.org" TargetMode="External"/><Relationship Id="rId128" Type="http://schemas.openxmlformats.org/officeDocument/2006/relationships/hyperlink" Target="https://ega.org/sites/default/files/pubs/summaries/TTFv5_Summary%20Final.pdf" TargetMode="External"/><Relationship Id="rId144" Type="http://schemas.openxmlformats.org/officeDocument/2006/relationships/hyperlink" Target="https://www.texastribune.org/2015/08/03/obama-unveils-climate-rules-texas-wide-implication/" TargetMode="External"/><Relationship Id="rId149" Type="http://schemas.openxmlformats.org/officeDocument/2006/relationships/hyperlink" Target="http://www.ssrn.com/link/OIDA-Intl-Journal-Sustainable-Dev.html" TargetMode="External"/><Relationship Id="rId5" Type="http://schemas.openxmlformats.org/officeDocument/2006/relationships/webSettings" Target="webSettings.xml"/><Relationship Id="rId90" Type="http://schemas.openxmlformats.org/officeDocument/2006/relationships/hyperlink" Target="http://www.salon.com/2016/11/15/china-is-now-the-global-leader-in-climate-change-reform/" TargetMode="External"/><Relationship Id="rId95" Type="http://schemas.openxmlformats.org/officeDocument/2006/relationships/hyperlink" Target="https://www.environmentalleader.com/2017/06/carbon-emissions-rising-slowest-rate-decades-whys/" TargetMode="External"/><Relationship Id="rId160" Type="http://schemas.openxmlformats.org/officeDocument/2006/relationships/hyperlink" Target="http://climateandcapitalism.com/2010/03/01/climate-change-and-environmental-education/" TargetMode="External"/><Relationship Id="rId165" Type="http://schemas.openxmlformats.org/officeDocument/2006/relationships/hyperlink" Target="https://en.wikipedia.org/wiki/Chinampa" TargetMode="External"/><Relationship Id="rId181" Type="http://schemas.openxmlformats.org/officeDocument/2006/relationships/hyperlink" Target="http://www.cnv.org/Your-Government/Living-City/Urban-Agriculture/Loutet-Park-Farm" TargetMode="External"/><Relationship Id="rId186" Type="http://schemas.openxmlformats.org/officeDocument/2006/relationships/theme" Target="theme/theme1.xml"/><Relationship Id="rId22" Type="http://schemas.openxmlformats.org/officeDocument/2006/relationships/hyperlink" Target="http://www.bea.gov/newsreleases/international/trade/trad_time_series.xls" TargetMode="External"/><Relationship Id="rId27" Type="http://schemas.openxmlformats.org/officeDocument/2006/relationships/hyperlink" Target="http://bea.gov/industry/gpotables/gpo_action.cfm?anon=946196&amp;table_id=27011&amp;format_type=0" TargetMode="External"/><Relationship Id="rId43" Type="http://schemas.openxmlformats.org/officeDocument/2006/relationships/hyperlink" Target="http://www.lexisnexis.com/lnacui2api/frame.do?tokenKey=rsh-20.104603.48153840548&amp;target=results_DocumentContent&amp;returnToKey=20_T26194550116&amp;parent=docview&amp;rand=1498854498642&amp;reloadEntirePage=true" TargetMode="External"/><Relationship Id="rId48" Type="http://schemas.openxmlformats.org/officeDocument/2006/relationships/hyperlink" Target="http://www.lexisnexis.com/lnacui2api/frame.do?tokenKey=rsh-20.104603.48153840548&amp;target=results_DocumentContent&amp;returnToKey=20_T26194550116&amp;parent=docview&amp;rand=1498854498642&amp;reloadEntirePage=true" TargetMode="External"/><Relationship Id="rId64" Type="http://schemas.openxmlformats.org/officeDocument/2006/relationships/hyperlink" Target="http://www.businessinsider.com/best-school-district-in-every-state-2016-4" TargetMode="External"/><Relationship Id="rId69" Type="http://schemas.openxmlformats.org/officeDocument/2006/relationships/hyperlink" Target="http://www.techrepublic.com/article/10-ways-technology-is-fighting-climate-change/" TargetMode="External"/><Relationship Id="rId113" Type="http://schemas.openxmlformats.org/officeDocument/2006/relationships/hyperlink" Target="http://www.eeweek.org/assets/images/Tech-and-Our-Planet-Infographic.jpg" TargetMode="External"/><Relationship Id="rId118" Type="http://schemas.openxmlformats.org/officeDocument/2006/relationships/hyperlink" Target="https://academic.oup.com/eurheartj/article-lookup/doi/10.1093/eurheartj/eht045" TargetMode="External"/><Relationship Id="rId134" Type="http://schemas.openxmlformats.org/officeDocument/2006/relationships/hyperlink" Target="http://www.oregonlive.com/environment/index.ssf/2017/03/here_are_42_of_president_donal.html" TargetMode="External"/><Relationship Id="rId139" Type="http://schemas.openxmlformats.org/officeDocument/2006/relationships/hyperlink" Target="https://www.southernenvironment.org/uploads/news-feed/Map_of_Surface_Intakes_for_Drinking_Water_in_Alabama.pdf" TargetMode="External"/><Relationship Id="rId80" Type="http://schemas.openxmlformats.org/officeDocument/2006/relationships/hyperlink" Target="http://www.smithsonianmag.com/science-nature/beef-uses-ten-times-more-resources-poultry-dairy-eggs-pork-180952103/?no-ist" TargetMode="External"/><Relationship Id="rId85" Type="http://schemas.openxmlformats.org/officeDocument/2006/relationships/hyperlink" Target="http://www.slate.com/articles/technology/future_tense/2013/07/open_source_gmos_to_fight_climate_change_and_take_down_monsanto.html" TargetMode="External"/><Relationship Id="rId150" Type="http://schemas.openxmlformats.org/officeDocument/2006/relationships/hyperlink" Target="http://www.ssrn.com/link/OIDA-Intl-Journal-Sustainable-Dev.html" TargetMode="External"/><Relationship Id="rId155" Type="http://schemas.openxmlformats.org/officeDocument/2006/relationships/hyperlink" Target="http://www.marketplace.org/topics/world/us-drought-could-have-global-impact-food-prices" TargetMode="External"/><Relationship Id="rId171" Type="http://schemas.openxmlformats.org/officeDocument/2006/relationships/hyperlink" Target="https://www.amazon.com/Cities-Natural-Process-Basis-Sustainability/dp/0415298555" TargetMode="External"/><Relationship Id="rId176" Type="http://schemas.openxmlformats.org/officeDocument/2006/relationships/hyperlink" Target="https://www.amazon.com/Above-Pavement-Architecture-Agriculture-Inventory/dp/1568989350" TargetMode="External"/><Relationship Id="rId12" Type="http://schemas.openxmlformats.org/officeDocument/2006/relationships/hyperlink" Target="http://www.afp.com/en/news/canadian-firm-opens-facility-pull-carbon-air" TargetMode="External"/><Relationship Id="rId17" Type="http://schemas.openxmlformats.org/officeDocument/2006/relationships/hyperlink" Target="http://www.cbc.ca/news/canada/british-columbia/carbon-capture-squamish-1.3263855" TargetMode="External"/><Relationship Id="rId33" Type="http://schemas.openxmlformats.org/officeDocument/2006/relationships/hyperlink" Target="https://communities.acs.org/community/science/sustainability/green-chemistry-nexus-blog/blog/2014/09/17/wanted-green-chemistry-education-and-skills-for-careers-in-industry" TargetMode="External"/><Relationship Id="rId38" Type="http://schemas.openxmlformats.org/officeDocument/2006/relationships/hyperlink" Target="http://www.lexisnexis.com/lnacui2api/frame.do?tokenKey=rsh-20.104603.48153840548&amp;target=results_DocumentContent&amp;returnToKey=20_T26194550116&amp;parent=docview&amp;rand=1498854498642&amp;reloadEntirePage=true" TargetMode="External"/><Relationship Id="rId59" Type="http://schemas.openxmlformats.org/officeDocument/2006/relationships/hyperlink" Target="http://www.guardian.co.uk/environment/2013/mar/21/school-climate-change-petition" TargetMode="External"/><Relationship Id="rId103" Type="http://schemas.openxmlformats.org/officeDocument/2006/relationships/hyperlink" Target="http://www.epi.org/publication/the-manufacturing-footprint-and-the-importance-of-u-s-manufacturing-jobs/" TargetMode="External"/><Relationship Id="rId108" Type="http://schemas.openxmlformats.org/officeDocument/2006/relationships/hyperlink" Target="https://www.plt.org/educator-tips/top-ten-benefits-environmental-education/" TargetMode="External"/><Relationship Id="rId124" Type="http://schemas.openxmlformats.org/officeDocument/2006/relationships/hyperlink" Target="file:///C:/Users/Deven/Downloads/NEEF-EnvironmentalLiteracyReport-2015.pdf" TargetMode="External"/><Relationship Id="rId129" Type="http://schemas.openxmlformats.org/officeDocument/2006/relationships/hyperlink" Target="https://www.insidephilanthropy.com/home/2015/11/30/inside-the-pisces-foundation-a-new-environmental-grantmaker.html" TargetMode="External"/><Relationship Id="rId54" Type="http://schemas.openxmlformats.org/officeDocument/2006/relationships/hyperlink" Target="http://www.tandfonline.com/doi/full/10.1080/2331186X.2015.1124490" TargetMode="External"/><Relationship Id="rId70" Type="http://schemas.openxmlformats.org/officeDocument/2006/relationships/hyperlink" Target="http://unglobalpulse.org/big-data-climate/" TargetMode="External"/><Relationship Id="rId75" Type="http://schemas.openxmlformats.org/officeDocument/2006/relationships/hyperlink" Target="http://www.eia.gov/tools/faqs/faq.cfm?id=92&amp;t=4" TargetMode="External"/><Relationship Id="rId91" Type="http://schemas.openxmlformats.org/officeDocument/2006/relationships/hyperlink" Target="https://www.nytimes.com/interactive/2017/06/01/climate/us-biggest-carbon-polluter-in-history-will-it-walk-away-from-the-paris-climate-deal.html" TargetMode="External"/><Relationship Id="rId96" Type="http://schemas.openxmlformats.org/officeDocument/2006/relationships/hyperlink" Target="https://www.forbes.com/sites/kensilverstein/2017/05/09/cities-surrounded-by-fossil-fuels-are-vowing-to-run-entirely-on-green-energy/" TargetMode="External"/><Relationship Id="rId140" Type="http://schemas.openxmlformats.org/officeDocument/2006/relationships/hyperlink" Target="https://outdoorindustry.org/images/ore_reports/AL-alabama-outdoorrecreationeconomy-oia.pdf" TargetMode="External"/><Relationship Id="rId145" Type="http://schemas.openxmlformats.org/officeDocument/2006/relationships/hyperlink" Target="https://mediakit.texastribune.org/" TargetMode="External"/><Relationship Id="rId161" Type="http://schemas.openxmlformats.org/officeDocument/2006/relationships/hyperlink" Target="http://www.powerhousegrowers.com/food-sovereignty-knowing-how-to-make-an-impact/" TargetMode="External"/><Relationship Id="rId166" Type="http://schemas.openxmlformats.org/officeDocument/2006/relationships/hyperlink" Target="https://fr.wikipedia.org/wiki/Hortillonnages_d'Amiens" TargetMode="External"/><Relationship Id="rId182" Type="http://schemas.openxmlformats.org/officeDocument/2006/relationships/hyperlink" Target="https://www.thenatureofcities.com/TNOC/TNOC/2013/12/04/launching-the-global-biophilic-cities-network/" TargetMode="External"/><Relationship Id="rId1" Type="http://schemas.openxmlformats.org/officeDocument/2006/relationships/customXml" Target="../customXml/item1.xml"/><Relationship Id="rId6" Type="http://schemas.openxmlformats.org/officeDocument/2006/relationships/hyperlink" Target="https://theconversation.com/climate-change-and-health-ipcc-reports-emerging-risks-emerging-consensus-24213" TargetMode="External"/><Relationship Id="rId23" Type="http://schemas.openxmlformats.org/officeDocument/2006/relationships/hyperlink" Target="http://www.publicaffairsbooks.com/publicaffairsbooks-cgi-bin/display?book=9780786718429" TargetMode="External"/><Relationship Id="rId28" Type="http://schemas.openxmlformats.org/officeDocument/2006/relationships/hyperlink" Target="http://www.census.gov/prod/2008pubs/09statab/intlstat.pdf" TargetMode="External"/><Relationship Id="rId49" Type="http://schemas.openxmlformats.org/officeDocument/2006/relationships/hyperlink" Target="http://www.lexisnexis.com/lnacui2api/frame.do?tokenKey=rsh-20.104603.48153840548&amp;target=results_DocumentContent&amp;returnToKey=20_T26194550116&amp;parent=docview&amp;rand=1498854498642&amp;reloadEntirePage=true" TargetMode="External"/><Relationship Id="rId114" Type="http://schemas.openxmlformats.org/officeDocument/2006/relationships/hyperlink" Target="http://www.eeweek.org/" TargetMode="External"/><Relationship Id="rId119" Type="http://schemas.openxmlformats.org/officeDocument/2006/relationships/hyperlink" Target="http://www.medicalnewstoday.com/articles/247293.php" TargetMode="External"/><Relationship Id="rId44" Type="http://schemas.openxmlformats.org/officeDocument/2006/relationships/hyperlink" Target="http://www.lexisnexis.com/lnacui2api/frame.do?tokenKey=rsh-20.104603.48153840548&amp;target=results_DocumentContent&amp;returnToKey=20_T26194550116&amp;parent=docview&amp;rand=1498854498642&amp;reloadEntirePage=true" TargetMode="External"/><Relationship Id="rId60" Type="http://schemas.openxmlformats.org/officeDocument/2006/relationships/hyperlink" Target="http://unfccc.int/essential_background/convention/background/items/1366.php" TargetMode="External"/><Relationship Id="rId65" Type="http://schemas.openxmlformats.org/officeDocument/2006/relationships/hyperlink" Target="http://www.hcpss.org/" TargetMode="External"/><Relationship Id="rId81" Type="http://schemas.openxmlformats.org/officeDocument/2006/relationships/hyperlink" Target="http://www.techrepublic.com/article/plant-crusade-how-one-startup-is-using-big-data-and-plants-to-change-how-the-world-eats/" TargetMode="External"/><Relationship Id="rId86" Type="http://schemas.openxmlformats.org/officeDocument/2006/relationships/hyperlink" Target="http://nationalmap.gov/3DEP/" TargetMode="External"/><Relationship Id="rId130" Type="http://schemas.openxmlformats.org/officeDocument/2006/relationships/hyperlink" Target="https://naaee.org/sites/default/files/eeworks/files/k-12_student_key_findings.pdf" TargetMode="External"/><Relationship Id="rId135" Type="http://schemas.openxmlformats.org/officeDocument/2006/relationships/hyperlink" Target="http://www.oregonlive.com/environment/index.ssf/2017/03/oregon_clean_air_beach_monitor.html" TargetMode="External"/><Relationship Id="rId151" Type="http://schemas.openxmlformats.org/officeDocument/2006/relationships/hyperlink" Target="http://www.neefusa.org" TargetMode="External"/><Relationship Id="rId156" Type="http://schemas.openxmlformats.org/officeDocument/2006/relationships/hyperlink" Target="https://naaee.org/eepro/people/alex-kudryavtsev" TargetMode="External"/><Relationship Id="rId177" Type="http://schemas.openxmlformats.org/officeDocument/2006/relationships/hyperlink" Target="https://www.amazon.com/Agriculture-Urban-Planning-Generating-Livelihoods/dp/0415507367" TargetMode="External"/><Relationship Id="rId4" Type="http://schemas.openxmlformats.org/officeDocument/2006/relationships/settings" Target="settings.xml"/><Relationship Id="rId9" Type="http://schemas.openxmlformats.org/officeDocument/2006/relationships/hyperlink" Target="http://www.digitaljournal.com/news/environment/canadian-firm-opens-pilot-project-to-pull-carbon-from-air/article/446240" TargetMode="External"/><Relationship Id="rId172" Type="http://schemas.openxmlformats.org/officeDocument/2006/relationships/hyperlink" Target="http://agritecture.com/post/42807795457/the-architecture-of-urban-agriculture" TargetMode="External"/><Relationship Id="rId180" Type="http://schemas.openxmlformats.org/officeDocument/2006/relationships/hyperlink" Target="https://en.wikipedia.org/wiki/Continuous_productive_urban_landscape" TargetMode="External"/><Relationship Id="rId13" Type="http://schemas.openxmlformats.org/officeDocument/2006/relationships/hyperlink" Target="http://www.cbc.ca/news/canada/british-columbia/carbon-capture-squamish-1.3263855" TargetMode="External"/><Relationship Id="rId18" Type="http://schemas.openxmlformats.org/officeDocument/2006/relationships/hyperlink" Target="http://www.digitaljournal.com/news/environment/canadian-firm-opens-pilot-project-to-pull-carbon-from-air/article/446240" TargetMode="External"/><Relationship Id="rId39" Type="http://schemas.openxmlformats.org/officeDocument/2006/relationships/hyperlink" Target="http://www.lexisnexis.com/lnacui2api/frame.do?tokenKey=rsh-20.104603.48153840548&amp;target=results_DocumentContent&amp;returnToKey=20_T26194550116&amp;parent=docview&amp;rand=1498854498642&amp;reloadEntirePage=true" TargetMode="External"/><Relationship Id="rId109" Type="http://schemas.openxmlformats.org/officeDocument/2006/relationships/hyperlink" Target="http://www.economist.com/blogs/theworldin2013/2012/11/global-trends-2013" TargetMode="External"/><Relationship Id="rId34" Type="http://schemas.openxmlformats.org/officeDocument/2006/relationships/hyperlink" Target="http://www.navigantresearch.com/newsroom/green-chemical-industry-to-soar-to-98-5-billion-by-2020" TargetMode="External"/><Relationship Id="rId50" Type="http://schemas.openxmlformats.org/officeDocument/2006/relationships/hyperlink" Target="http://www.lexisnexis.com/lnacui2api/frame.do?tokenKey=rsh-20.104603.48153840548&amp;target=results_DocumentContent&amp;returnToKey=20_T26194550116&amp;parent=docview&amp;rand=1498854498642&amp;reloadEntirePage=true" TargetMode="External"/><Relationship Id="rId55" Type="http://schemas.openxmlformats.org/officeDocument/2006/relationships/hyperlink" Target="http://ukycc.org/" TargetMode="External"/><Relationship Id="rId76" Type="http://schemas.openxmlformats.org/officeDocument/2006/relationships/hyperlink" Target="https://nest.com/thermostat/life-with-nest-thermostat/" TargetMode="External"/><Relationship Id="rId97" Type="http://schemas.openxmlformats.org/officeDocument/2006/relationships/hyperlink" Target="http://www.neefusa.org" TargetMode="External"/><Relationship Id="rId104" Type="http://schemas.openxmlformats.org/officeDocument/2006/relationships/hyperlink" Target="http://www.epi.org/publication/the-manufacturing-footprint-and-the-importance-of-u-s-manufacturing-jobs/" TargetMode="External"/><Relationship Id="rId120" Type="http://schemas.openxmlformats.org/officeDocument/2006/relationships/hyperlink" Target="http://www.engagingeverystudent.com/environmental-and-stem-education-a-natural-connection/" TargetMode="External"/><Relationship Id="rId125" Type="http://schemas.openxmlformats.org/officeDocument/2006/relationships/hyperlink" Target="https://www.epa.gov/education/environmental-education-ee-grants" TargetMode="External"/><Relationship Id="rId141" Type="http://schemas.openxmlformats.org/officeDocument/2006/relationships/hyperlink" Target="https://www.texastribune.org/about/staff/kiah-collier/" TargetMode="External"/><Relationship Id="rId146" Type="http://schemas.openxmlformats.org/officeDocument/2006/relationships/hyperlink" Target="http://www.neefusa.org" TargetMode="External"/><Relationship Id="rId167" Type="http://schemas.openxmlformats.org/officeDocument/2006/relationships/hyperlink" Target="http://www.olmsted.org/the-olmsted-legacy/olmsted-theory-and-design-principles/olmsted-his-essential-theory" TargetMode="External"/><Relationship Id="rId7" Type="http://schemas.openxmlformats.org/officeDocument/2006/relationships/hyperlink" Target="http://thebulletin.org/climate-change-irreversible-not-unstoppable8044" TargetMode="External"/><Relationship Id="rId71" Type="http://schemas.openxmlformats.org/officeDocument/2006/relationships/hyperlink" Target="http://www.oroeco.com/about" TargetMode="External"/><Relationship Id="rId92" Type="http://schemas.openxmlformats.org/officeDocument/2006/relationships/hyperlink" Target="https://science.slashdot.org/story/17/05/31/1213234/trump-is-pulling-us-out-of-paris-climate-deal-sources" TargetMode="External"/><Relationship Id="rId162" Type="http://schemas.openxmlformats.org/officeDocument/2006/relationships/hyperlink" Target="https://www.thenatureofcities.com/2014/07/20/is-there-any-type-of-urban-greenspace-that-addresses-the-urban-rural-continuum-urban-agriculture/" TargetMode="External"/><Relationship Id="rId183" Type="http://schemas.openxmlformats.org/officeDocument/2006/relationships/hyperlink" Target="http://biophiliccities.org/" TargetMode="External"/><Relationship Id="rId2" Type="http://schemas.openxmlformats.org/officeDocument/2006/relationships/numbering" Target="numbering.xml"/><Relationship Id="rId29" Type="http://schemas.openxmlformats.org/officeDocument/2006/relationships/hyperlink" Target="http://www.epi.org/page/-/old/workingpapers/epi_wp_268.pdf" TargetMode="External"/><Relationship Id="rId24" Type="http://schemas.openxmlformats.org/officeDocument/2006/relationships/hyperlink" Target="http://globalmakeover.com/sites/economicreconstruction.com/static/JonRynn/StatisticalAppendix.pdf" TargetMode="External"/><Relationship Id="rId40" Type="http://schemas.openxmlformats.org/officeDocument/2006/relationships/hyperlink" Target="http://www.lexisnexis.com/lnacui2api/frame.do?tokenKey=rsh-20.104603.48153840548&amp;target=results_DocumentContent&amp;returnToKey=20_T26194550116&amp;parent=docview&amp;rand=1498854498642&amp;reloadEntirePage=true" TargetMode="External"/><Relationship Id="rId45" Type="http://schemas.openxmlformats.org/officeDocument/2006/relationships/hyperlink" Target="http://www.lexisnexis.com/lnacui2api/frame.do?tokenKey=rsh-20.104603.48153840548&amp;target=results_DocumentContent&amp;returnToKey=20_T26194550116&amp;parent=docview&amp;rand=1498854498642&amp;reloadEntirePage=true" TargetMode="External"/><Relationship Id="rId66" Type="http://schemas.openxmlformats.org/officeDocument/2006/relationships/hyperlink" Target="http://gtfres.weebly.com/" TargetMode="External"/><Relationship Id="rId87" Type="http://schemas.openxmlformats.org/officeDocument/2006/relationships/hyperlink" Target="http://www.theguardian.com/environment/planet-oz/2014/aug/04/geoengineering-the-earths-climate-sends-policy-debate-down-a-curious-rabbit-hole" TargetMode="External"/><Relationship Id="rId110" Type="http://schemas.openxmlformats.org/officeDocument/2006/relationships/hyperlink" Target="https://www.plt.org/research-into-the-benefits-of-environmental-education/" TargetMode="External"/><Relationship Id="rId115" Type="http://schemas.openxmlformats.org/officeDocument/2006/relationships/hyperlink" Target="http://www.neefusa.org" TargetMode="External"/><Relationship Id="rId131" Type="http://schemas.openxmlformats.org/officeDocument/2006/relationships/hyperlink" Target="http://www.gallup.com/poll/206513/democrats-drive-rise-concern-global-warming.aspx?g_source=CATEGORY_CLIMATE_CHANGE&amp;g_medium=topic&amp;g_campaign=tiles" TargetMode="External"/><Relationship Id="rId136" Type="http://schemas.openxmlformats.org/officeDocument/2006/relationships/hyperlink" Target="https://docs.google.com/spreadsheets/d/1uc7Hd-vNtNOuhnDiTrShpJgB9kXlTirrftvuSiStPjI/edit?usp=sharing" TargetMode="External"/><Relationship Id="rId157" Type="http://schemas.openxmlformats.org/officeDocument/2006/relationships/hyperlink" Target="https://naaee.org/eepro/blog/advancing-urbanization" TargetMode="External"/><Relationship Id="rId178" Type="http://schemas.openxmlformats.org/officeDocument/2006/relationships/hyperlink" Target="http://www.tandfonline.com/doi/abs/10.1080/02697450216356?journalCode=cppr20" TargetMode="External"/><Relationship Id="rId61" Type="http://schemas.openxmlformats.org/officeDocument/2006/relationships/hyperlink" Target="http://www" TargetMode="External"/><Relationship Id="rId82" Type="http://schemas.openxmlformats.org/officeDocument/2006/relationships/hyperlink" Target="http://beyondmeat.com/" TargetMode="External"/><Relationship Id="rId152" Type="http://schemas.openxmlformats.org/officeDocument/2006/relationships/hyperlink" Target="file:///C:/Users/Deven/Downloads/NEEF-EnvironmentalLiteracyReport-2015.pdf" TargetMode="External"/><Relationship Id="rId173" Type="http://schemas.openxmlformats.org/officeDocument/2006/relationships/hyperlink" Target="http://agritecture.com/post/42807795457/the-architecture-of-urban-agriculture" TargetMode="External"/><Relationship Id="rId19" Type="http://schemas.openxmlformats.org/officeDocument/2006/relationships/hyperlink" Target="http://www.thestar.com/business/2015/10/08/snatching-co2-back-from-the-air.html" TargetMode="External"/><Relationship Id="rId14" Type="http://schemas.openxmlformats.org/officeDocument/2006/relationships/hyperlink" Target="https://www.sciencealert.com/scientists-are-building-a-system-that-could-turn-atmospheric-co2-into-fuel" TargetMode="External"/><Relationship Id="rId30" Type="http://schemas.openxmlformats.org/officeDocument/2006/relationships/hyperlink" Target="https://jscholarship.library.jhu.edu/bitstream/handle/1774.2/37262/MANN-THESIS-2014.pdf" TargetMode="External"/><Relationship Id="rId35" Type="http://schemas.openxmlformats.org/officeDocument/2006/relationships/hyperlink" Target="http://www.ncbi.nlm.nih.gov/books/NBK9645/" TargetMode="External"/><Relationship Id="rId56" Type="http://schemas.openxmlformats.org/officeDocument/2006/relationships/hyperlink" Target="http://rt.com/usa/climate-change-curriculum-school-653/" TargetMode="External"/><Relationship Id="rId77" Type="http://schemas.openxmlformats.org/officeDocument/2006/relationships/hyperlink" Target="https://ifttt.com/" TargetMode="External"/><Relationship Id="rId100" Type="http://schemas.openxmlformats.org/officeDocument/2006/relationships/hyperlink" Target="file:///C:/Users/Deven/Downloads/NEEF-EnvironmentalLiteracyReport-2015.pdf" TargetMode="External"/><Relationship Id="rId105" Type="http://schemas.openxmlformats.org/officeDocument/2006/relationships/hyperlink" Target="http://www.epi.org/publication/the-manufacturing-footprint-and-the-importance-of-u-s-manufacturing-jobs/" TargetMode="External"/><Relationship Id="rId126" Type="http://schemas.openxmlformats.org/officeDocument/2006/relationships/hyperlink" Target="https://www.insidephilanthropy.com/home/2017/6/6/for-one-young-foundation-environmental-education-is-a-game-changer" TargetMode="External"/><Relationship Id="rId147" Type="http://schemas.openxmlformats.org/officeDocument/2006/relationships/hyperlink" Target="file:///C:/Users/Deven/Downloads/NEEF-EnvironmentalLiteracyReport-2015.pdf" TargetMode="External"/><Relationship Id="rId168" Type="http://schemas.openxmlformats.org/officeDocument/2006/relationships/hyperlink" Target="https://archive.org/details/gardencitiestom00howagoog" TargetMode="External"/><Relationship Id="rId8" Type="http://schemas.openxmlformats.org/officeDocument/2006/relationships/hyperlink" Target="http://www.afp.com/en/news/canadian-firm-opens-facility-pull-carbon-air" TargetMode="External"/><Relationship Id="rId51" Type="http://schemas.openxmlformats.org/officeDocument/2006/relationships/hyperlink" Target="https://www.adelaide.edu.au/news/news81042.html" TargetMode="External"/><Relationship Id="rId72" Type="http://schemas.openxmlformats.org/officeDocument/2006/relationships/hyperlink" Target="https://itunes.apple.com/us/app/paperkarma/id458837823?mt=8" TargetMode="External"/><Relationship Id="rId93" Type="http://schemas.openxmlformats.org/officeDocument/2006/relationships/hyperlink" Target="https://energy.gov/fe/science-innovation/carbon-capture-and-storage-research/carbon-capture-rd/post-combustion-carbon" TargetMode="External"/><Relationship Id="rId98" Type="http://schemas.openxmlformats.org/officeDocument/2006/relationships/hyperlink" Target="file:///C:/Users/Deven/Downloads/NEEF-EnvironmentalLiteracyReport-2015.pdf" TargetMode="External"/><Relationship Id="rId121" Type="http://schemas.openxmlformats.org/officeDocument/2006/relationships/hyperlink" Target="http://www.neefusa.org" TargetMode="External"/><Relationship Id="rId142" Type="http://schemas.openxmlformats.org/officeDocument/2006/relationships/hyperlink" Target="https://www.texastribune.org/2015/05/05/texas-sue-feds-over-clean-power-plan/" TargetMode="External"/><Relationship Id="rId163" Type="http://schemas.openxmlformats.org/officeDocument/2006/relationships/hyperlink" Target="https://www.thenatureofcities.com/TNOC/TNOC/2014/03/24/its-not-only-only-city-design-we-need-to-integrate-sustainability-across-the-rural-urban-continuum/" TargetMode="External"/><Relationship Id="rId184" Type="http://schemas.openxmlformats.org/officeDocument/2006/relationships/hyperlink" Target="http://metropoles.revues.org/3876" TargetMode="External"/><Relationship Id="rId3" Type="http://schemas.openxmlformats.org/officeDocument/2006/relationships/styles" Target="styles.xml"/><Relationship Id="rId25" Type="http://schemas.openxmlformats.org/officeDocument/2006/relationships/hyperlink" Target="http://www.newdeal20.org/contact/test/" TargetMode="External"/><Relationship Id="rId46" Type="http://schemas.openxmlformats.org/officeDocument/2006/relationships/hyperlink" Target="mailto:ESSA.guidance@ed.gov" TargetMode="External"/><Relationship Id="rId67" Type="http://schemas.openxmlformats.org/officeDocument/2006/relationships/hyperlink" Target="http://www.amwa.net/galleries/climate-change/Green_Infrastructure_FINAL.pdf)//JSL" TargetMode="External"/><Relationship Id="rId116" Type="http://schemas.openxmlformats.org/officeDocument/2006/relationships/hyperlink" Target="file:///C:/Users/Deven/Downloads/NEEF-EnvironmentalLiteracyReport-2015.pdf" TargetMode="External"/><Relationship Id="rId137" Type="http://schemas.openxmlformats.org/officeDocument/2006/relationships/hyperlink" Target="http://www.al.com/news/index.ssf/2015/09/alabamas_environmental_managem.html" TargetMode="External"/><Relationship Id="rId158" Type="http://schemas.openxmlformats.org/officeDocument/2006/relationships/hyperlink" Target="https://ecommons.cornell.edu/bitstream/handle/1813/34149/ak383.pdf?sequence=1&amp;isAllowed=y" TargetMode="External"/><Relationship Id="rId20" Type="http://schemas.openxmlformats.org/officeDocument/2006/relationships/hyperlink" Target="http://www.manufacturinggreenprosperity.com/" TargetMode="External"/><Relationship Id="rId41" Type="http://schemas.openxmlformats.org/officeDocument/2006/relationships/hyperlink" Target="http://www.lexisnexis.com/lnacui2api/frame.do?tokenKey=rsh-20.104603.48153840548&amp;target=results_DocumentContent&amp;returnToKey=20_T26194550116&amp;parent=docview&amp;rand=1498854498642&amp;reloadEntirePage=true" TargetMode="External"/><Relationship Id="rId62" Type="http://schemas.openxmlformats.org/officeDocument/2006/relationships/hyperlink" Target="http://www.greenewit.com/community/our-schools.html" TargetMode="External"/><Relationship Id="rId83" Type="http://schemas.openxmlformats.org/officeDocument/2006/relationships/hyperlink" Target="http://modernmeadow.com/" TargetMode="External"/><Relationship Id="rId88" Type="http://schemas.openxmlformats.org/officeDocument/2006/relationships/hyperlink" Target="http://www.wired.com/2014/04/green-apple/" TargetMode="External"/><Relationship Id="rId111" Type="http://schemas.openxmlformats.org/officeDocument/2006/relationships/hyperlink" Target="https://www.neefusa.org/nature/water/benefits-environmental-education" TargetMode="External"/><Relationship Id="rId132" Type="http://schemas.openxmlformats.org/officeDocument/2006/relationships/hyperlink" Target="https://blueskyfundersforum.org/about/members" TargetMode="External"/><Relationship Id="rId153" Type="http://schemas.openxmlformats.org/officeDocument/2006/relationships/hyperlink" Target="https://orionmagazine.org/article/global-warming-is-colorblind/" TargetMode="External"/><Relationship Id="rId174" Type="http://schemas.openxmlformats.org/officeDocument/2006/relationships/hyperlink" Target="http://www.verticalfarm.com/" TargetMode="External"/><Relationship Id="rId179" Type="http://schemas.openxmlformats.org/officeDocument/2006/relationships/hyperlink" Target="http://fr.scribd.com/doc/14554190/Designing-Urban-Agriculture" TargetMode="External"/><Relationship Id="rId15" Type="http://schemas.openxmlformats.org/officeDocument/2006/relationships/hyperlink" Target="https://www.sciencealert.com/scientists-figure-out-how-to-make-solar-cells-produce-fuel-and-electricity" TargetMode="External"/><Relationship Id="rId36" Type="http://schemas.openxmlformats.org/officeDocument/2006/relationships/hyperlink" Target="http://www.lexisnexis.com/lnacui2api/frame.do?tokenKey=rsh-20.104603.48153840548&amp;target=results_DocumentContent&amp;returnToKey=20_T26194550116&amp;parent=docview&amp;rand=1498854498642&amp;reloadEntirePage=true" TargetMode="External"/><Relationship Id="rId57" Type="http://schemas.openxmlformats.org/officeDocument/2006/relationships/hyperlink" Target="http://www.bbc.co.uk/news/education-22158941" TargetMode="External"/><Relationship Id="rId106" Type="http://schemas.openxmlformats.org/officeDocument/2006/relationships/hyperlink" Target="http://www.epi.org/publication/the-manufacturing-footprint-and-the-importance-of-u-s-manufacturing-jobs/" TargetMode="External"/><Relationship Id="rId127" Type="http://schemas.openxmlformats.org/officeDocument/2006/relationships/hyperlink" Target="http://woods.stanford.edu/sites/default/files/files/trends%20in%20philanthropic%20support.pdf" TargetMode="External"/><Relationship Id="rId10" Type="http://schemas.openxmlformats.org/officeDocument/2006/relationships/hyperlink" Target="https://www.sciencealert.com/scientists-are-building-a-system-that-could-turn-atmospheric-co2-into-fuel" TargetMode="External"/><Relationship Id="rId31" Type="http://schemas.openxmlformats.org/officeDocument/2006/relationships/hyperlink" Target="http://www.engagingeverystudent.com/environmental-and-stem-education-a-natural-connection/" TargetMode="External"/><Relationship Id="rId52" Type="http://schemas.openxmlformats.org/officeDocument/2006/relationships/hyperlink" Target="http://climatechangesocialchange.wordpress.com/2009/12/04/the-racism-of-climate-change/" TargetMode="External"/><Relationship Id="rId73" Type="http://schemas.openxmlformats.org/officeDocument/2006/relationships/hyperlink" Target="http://www.giveo2.com/" TargetMode="External"/><Relationship Id="rId78" Type="http://schemas.openxmlformats.org/officeDocument/2006/relationships/hyperlink" Target="http://www.usatoday.com/story/money/personalfinance/2014/03/02/internet-battle-climate-change/5899331/" TargetMode="External"/><Relationship Id="rId94" Type="http://schemas.openxmlformats.org/officeDocument/2006/relationships/hyperlink" Target="https://energy.gov/fe/science-innovation/carbon-capture-and-storage-research/carbon-capture-rd/pre-combustion-carbon" TargetMode="External"/><Relationship Id="rId99" Type="http://schemas.openxmlformats.org/officeDocument/2006/relationships/hyperlink" Target="http://www.neefusa.org" TargetMode="External"/><Relationship Id="rId101" Type="http://schemas.openxmlformats.org/officeDocument/2006/relationships/hyperlink" Target="http://www.epi.org/publication/the-manufacturing-footprint-and-the-importance-of-u-s-manufacturing-jobs/" TargetMode="External"/><Relationship Id="rId122" Type="http://schemas.openxmlformats.org/officeDocument/2006/relationships/hyperlink" Target="file:///C:/Users/Deven/Downloads/NEEF-EnvironmentalLiteracyReport-2015.pdf" TargetMode="External"/><Relationship Id="rId143" Type="http://schemas.openxmlformats.org/officeDocument/2006/relationships/hyperlink" Target="https://www.texastribune.org/directory/ken-paxton/" TargetMode="External"/><Relationship Id="rId148" Type="http://schemas.openxmlformats.org/officeDocument/2006/relationships/hyperlink" Target="http://blog.nwf.org/2012/04/green-education-funding-remains-in-limbo-after-white-house-summit-on-environmental-education/" TargetMode="External"/><Relationship Id="rId164" Type="http://schemas.openxmlformats.org/officeDocument/2006/relationships/hyperlink" Target="https://www.thenatureofcities.com/TNOC/TNOC/2014/04/07/the-sky-is-the-limit-for-urban-agriculture-or-is-it-what-can-cities-" TargetMode="External"/><Relationship Id="rId169" Type="http://schemas.openxmlformats.org/officeDocument/2006/relationships/hyperlink" Target="http://www.marseille-citeradieuse.org/cor-cite.php" TargetMode="External"/><Relationship Id="rId18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53222-9D54-40C2-84C5-08350010A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Pages>
  <Words>68519</Words>
  <Characters>390562</Characters>
  <Application>Microsoft Office Word</Application>
  <DocSecurity>0</DocSecurity>
  <Lines>3254</Lines>
  <Paragraphs>916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Saunders</dc:creator>
  <cp:keywords>5.1.1</cp:keywords>
  <dc:description/>
  <cp:lastModifiedBy>Alexandria</cp:lastModifiedBy>
  <cp:revision>2</cp:revision>
  <dcterms:created xsi:type="dcterms:W3CDTF">2017-07-03T03:32:00Z</dcterms:created>
  <dcterms:modified xsi:type="dcterms:W3CDTF">2017-07-03T03:32:00Z</dcterms:modified>
</cp:coreProperties>
</file>