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C26" w:rsidRDefault="00562C26" w:rsidP="00562C26">
      <w:pPr>
        <w:pStyle w:val="Heading1"/>
      </w:pPr>
      <w:r>
        <w:t>Environmental Education Neg</w:t>
      </w:r>
    </w:p>
    <w:p w:rsidR="00562C26" w:rsidRDefault="00562C26" w:rsidP="00562C26"/>
    <w:p w:rsidR="00481F1F" w:rsidRDefault="00481F1F" w:rsidP="00481F1F">
      <w:pPr>
        <w:pStyle w:val="Heading2"/>
      </w:pPr>
      <w:r>
        <w:lastRenderedPageBreak/>
        <w:t>Solvency</w:t>
      </w:r>
    </w:p>
    <w:p w:rsidR="00A75108" w:rsidRDefault="00CC3E01" w:rsidP="00481F1F">
      <w:pPr>
        <w:pStyle w:val="Heading3"/>
      </w:pPr>
      <w:bookmarkStart w:id="0" w:name="_GoBack"/>
      <w:bookmarkEnd w:id="0"/>
      <w:r>
        <w:t>Requirements</w:t>
      </w:r>
    </w:p>
    <w:p w:rsidR="00A75108" w:rsidRDefault="00CC3E01" w:rsidP="00CC3E01">
      <w:pPr>
        <w:pStyle w:val="Heading4"/>
      </w:pPr>
      <w:r>
        <w:t>The aff kills kids interest in environmental education</w:t>
      </w:r>
    </w:p>
    <w:p w:rsidR="00A75108" w:rsidRDefault="00A75108" w:rsidP="00A75108"/>
    <w:p w:rsidR="00A75108" w:rsidRDefault="00A75108" w:rsidP="00A75108">
      <w:r w:rsidRPr="00A75108">
        <w:rPr>
          <w:rStyle w:val="Style13ptBold"/>
        </w:rPr>
        <w:t>Gray 08</w:t>
      </w:r>
      <w:r>
        <w:t xml:space="preserve"> (Peter Gray, 2008. “No Child Left Inside”: Poor Solution to a National Problem, </w:t>
      </w:r>
      <w:r w:rsidRPr="00A75108">
        <w:t>https://www.psychologytoday.com/blog/freedom-learn/200810/no-child-left-inside-poor-solution-national-problem</w:t>
      </w:r>
    </w:p>
    <w:p w:rsidR="00A75108" w:rsidRPr="00CC3E01" w:rsidRDefault="00A75108" w:rsidP="00A75108">
      <w:pPr>
        <w:rPr>
          <w:rStyle w:val="Emphasis"/>
        </w:rPr>
      </w:pPr>
      <w:r w:rsidRPr="00CC3E01">
        <w:rPr>
          <w:sz w:val="16"/>
        </w:rPr>
        <w:t xml:space="preserve">Passage of </w:t>
      </w:r>
      <w:r w:rsidRPr="00CD50DE">
        <w:rPr>
          <w:rStyle w:val="Emphasis"/>
        </w:rPr>
        <w:t>this legislation would</w:t>
      </w:r>
      <w:r w:rsidRPr="00CC3E01">
        <w:rPr>
          <w:sz w:val="16"/>
        </w:rPr>
        <w:t xml:space="preserve">, no doubt, be a coup for the educational industry (see my August 27 post). It would result in a new set of courses, tests, textbooks, educational specialists, program administrators, grant writers, and so on and so on. What would it do </w:t>
      </w:r>
      <w:r w:rsidRPr="00CC3E01">
        <w:rPr>
          <w:rStyle w:val="Emphasis"/>
        </w:rPr>
        <w:t>for children</w:t>
      </w:r>
      <w:r w:rsidRPr="00CC3E01">
        <w:rPr>
          <w:sz w:val="16"/>
        </w:rPr>
        <w:t>? It would</w:t>
      </w:r>
      <w:r w:rsidRPr="00CC3E01">
        <w:rPr>
          <w:rStyle w:val="Emphasis"/>
        </w:rPr>
        <w:t xml:space="preserve"> give them yet another set of school requirements, yet another set of tests to pass. Is this the way to get children to</w:t>
      </w:r>
      <w:r w:rsidR="00CC3E01">
        <w:rPr>
          <w:rStyle w:val="Emphasis"/>
        </w:rPr>
        <w:t xml:space="preserve"> </w:t>
      </w:r>
      <w:hyperlink r:id="rId6" w:tooltip="Psychology Today looks at love" w:history="1">
        <w:r w:rsidRPr="00CC3E01">
          <w:rPr>
            <w:rStyle w:val="Emphasis"/>
          </w:rPr>
          <w:t>love</w:t>
        </w:r>
      </w:hyperlink>
      <w:r w:rsidR="00CC3E01">
        <w:rPr>
          <w:rStyle w:val="Emphasis"/>
        </w:rPr>
        <w:t xml:space="preserve"> </w:t>
      </w:r>
      <w:r w:rsidRPr="00CC3E01">
        <w:rPr>
          <w:rStyle w:val="Emphasis"/>
        </w:rPr>
        <w:t>and explore the outdoors?</w:t>
      </w:r>
      <w:r w:rsidRPr="00CC3E01">
        <w:rPr>
          <w:sz w:val="16"/>
        </w:rPr>
        <w:t xml:space="preserve"> Has the school system been so successful in getting children to love all the other things it teaches--like math, history, and physics--that we now want to entrust it with teaching our kids to love the outdoors?</w:t>
      </w:r>
      <w:r w:rsidR="00CC3E01" w:rsidRPr="00CC3E01">
        <w:rPr>
          <w:sz w:val="16"/>
        </w:rPr>
        <w:t xml:space="preserve"> </w:t>
      </w:r>
      <w:r w:rsidRPr="00CC3E01">
        <w:rPr>
          <w:rStyle w:val="Emphasis"/>
        </w:rPr>
        <w:t>Take a look</w:t>
      </w:r>
      <w:r w:rsidRPr="00CC3E01">
        <w:rPr>
          <w:sz w:val="16"/>
        </w:rPr>
        <w:t xml:space="preserve">, for example, </w:t>
      </w:r>
      <w:r w:rsidRPr="00CC3E01">
        <w:rPr>
          <w:rStyle w:val="Emphasis"/>
        </w:rPr>
        <w:t>at</w:t>
      </w:r>
      <w:r w:rsidRPr="00CC3E01">
        <w:rPr>
          <w:sz w:val="16"/>
        </w:rPr>
        <w:t xml:space="preserve"> what our school system already does in the realm of "</w:t>
      </w:r>
      <w:r w:rsidRPr="00CC3E01">
        <w:rPr>
          <w:rStyle w:val="Emphasis"/>
        </w:rPr>
        <w:t>physical education</w:t>
      </w:r>
      <w:r w:rsidRPr="00CC3E01">
        <w:rPr>
          <w:sz w:val="16"/>
        </w:rPr>
        <w:t xml:space="preserve">." Because people think that the body as well as the mind needs training, most schools require students to take a physical education class each year. </w:t>
      </w:r>
      <w:r w:rsidRPr="00CC3E01">
        <w:rPr>
          <w:rStyle w:val="Emphasis"/>
        </w:rPr>
        <w:t>What this class does is to take something that should be joyful play and turn it into something that, for many if not most kids, is tedious</w:t>
      </w:r>
      <w:r w:rsidRPr="00CC3E01">
        <w:rPr>
          <w:sz w:val="16"/>
        </w:rPr>
        <w:t xml:space="preserve">, sometimes odious, </w:t>
      </w:r>
      <w:r w:rsidRPr="00CC3E01">
        <w:rPr>
          <w:rStyle w:val="Emphasis"/>
        </w:rPr>
        <w:t>and</w:t>
      </w:r>
      <w:r w:rsidRPr="00CC3E01">
        <w:rPr>
          <w:sz w:val="16"/>
        </w:rPr>
        <w:t xml:space="preserve"> often </w:t>
      </w:r>
      <w:r w:rsidRPr="00CC3E01">
        <w:rPr>
          <w:rStyle w:val="Emphasis"/>
        </w:rPr>
        <w:t>embarrassing. By forcing everyone to do the same activities</w:t>
      </w:r>
      <w:r w:rsidRPr="00CC3E01">
        <w:rPr>
          <w:sz w:val="16"/>
        </w:rPr>
        <w:t xml:space="preserve">, at the same time, in accordance with the school's schedule, and by testing and grading kids on everything and publicly comparing their performances, </w:t>
      </w:r>
      <w:r w:rsidRPr="00CC3E01">
        <w:rPr>
          <w:rStyle w:val="Emphasis"/>
        </w:rPr>
        <w:t>the school system effectively turns everything that should be play into work.</w:t>
      </w:r>
      <w:r w:rsidR="00CC3E01">
        <w:rPr>
          <w:rStyle w:val="Emphasis"/>
        </w:rPr>
        <w:t xml:space="preserve"> </w:t>
      </w:r>
      <w:r w:rsidRPr="00CC3E01">
        <w:rPr>
          <w:sz w:val="16"/>
        </w:rPr>
        <w:t xml:space="preserve">If you care about children's love for the outdoors, write to your US senators and ask them to </w:t>
      </w:r>
      <w:r w:rsidRPr="00CC3E01">
        <w:rPr>
          <w:rStyle w:val="Emphasis"/>
        </w:rPr>
        <w:t>vote against "No Child Left Inside."</w:t>
      </w:r>
    </w:p>
    <w:p w:rsidR="00A75108" w:rsidRPr="00A75108" w:rsidRDefault="00A75108" w:rsidP="00A75108"/>
    <w:p w:rsidR="00481F1F" w:rsidRPr="00481F1F" w:rsidRDefault="00481F1F" w:rsidP="00481F1F">
      <w:pPr>
        <w:pStyle w:val="Heading3"/>
      </w:pPr>
      <w:r>
        <w:t>Not effective</w:t>
      </w:r>
    </w:p>
    <w:p w:rsidR="00481F1F" w:rsidRDefault="00481F1F" w:rsidP="00481F1F">
      <w:pPr>
        <w:pStyle w:val="Heading4"/>
      </w:pPr>
      <w:r>
        <w:t>There is no conclusive evidence that defends environmental educations grants</w:t>
      </w:r>
    </w:p>
    <w:p w:rsidR="00481F1F" w:rsidRDefault="00481F1F" w:rsidP="00481F1F"/>
    <w:p w:rsidR="00481F1F" w:rsidRPr="006707E9" w:rsidRDefault="00481F1F" w:rsidP="00481F1F">
      <w:r w:rsidRPr="006707E9">
        <w:rPr>
          <w:rStyle w:val="Style13ptBold"/>
        </w:rPr>
        <w:t>Watson 16</w:t>
      </w:r>
      <w:r>
        <w:t xml:space="preserve"> (Kathryn Watson, 07/29/2016. Fed Throw Millions At Grant They Have No Idea Will Work, </w:t>
      </w:r>
      <w:r w:rsidRPr="006707E9">
        <w:t>http://dailycaller.com/2016/07/29/feds-throw-millions-at-grants-they-have-no-idea-will-work/</w:t>
      </w:r>
    </w:p>
    <w:p w:rsidR="00481F1F" w:rsidRDefault="00481F1F" w:rsidP="00481F1F">
      <w:pPr>
        <w:rPr>
          <w:sz w:val="16"/>
        </w:rPr>
      </w:pPr>
      <w:r w:rsidRPr="006707E9">
        <w:rPr>
          <w:sz w:val="16"/>
        </w:rPr>
        <w:t>Environmental Protection Agency (</w:t>
      </w:r>
      <w:r w:rsidRPr="006707E9">
        <w:rPr>
          <w:rStyle w:val="Emphasis"/>
        </w:rPr>
        <w:t>EPA) officials spent millions on environmental education grants</w:t>
      </w:r>
      <w:r w:rsidRPr="006707E9">
        <w:rPr>
          <w:sz w:val="16"/>
        </w:rPr>
        <w:t xml:space="preserve"> and training, </w:t>
      </w:r>
      <w:r w:rsidRPr="006707E9">
        <w:rPr>
          <w:rStyle w:val="Emphasis"/>
        </w:rPr>
        <w:t>but</w:t>
      </w:r>
      <w:r>
        <w:rPr>
          <w:rStyle w:val="Emphasis"/>
        </w:rPr>
        <w:t xml:space="preserve"> </w:t>
      </w:r>
      <w:r w:rsidRPr="006707E9">
        <w:rPr>
          <w:rStyle w:val="Emphasis"/>
        </w:rPr>
        <w:t>ignored</w:t>
      </w:r>
      <w:r w:rsidRPr="006707E9">
        <w:rPr>
          <w:sz w:val="16"/>
        </w:rPr>
        <w:t xml:space="preserve"> decade-old </w:t>
      </w:r>
      <w:r w:rsidRPr="006707E9">
        <w:rPr>
          <w:rStyle w:val="Emphasis"/>
        </w:rPr>
        <w:t>recommendations to measure effectiveness</w:t>
      </w:r>
      <w:r w:rsidRPr="006707E9">
        <w:rPr>
          <w:sz w:val="16"/>
        </w:rPr>
        <w:t xml:space="preserve">, according to a government watchdog. </w:t>
      </w:r>
      <w:r w:rsidRPr="006707E9">
        <w:rPr>
          <w:rStyle w:val="Emphasis"/>
        </w:rPr>
        <w:t>The EPA</w:t>
      </w:r>
      <w:r w:rsidRPr="006707E9">
        <w:rPr>
          <w:sz w:val="16"/>
        </w:rPr>
        <w:t xml:space="preserve"> Office of Environmental Education (OEE) has </w:t>
      </w:r>
      <w:r w:rsidRPr="006707E9">
        <w:rPr>
          <w:rStyle w:val="Emphasis"/>
        </w:rPr>
        <w:t>awarded</w:t>
      </w:r>
      <w:r w:rsidRPr="006707E9">
        <w:rPr>
          <w:sz w:val="16"/>
        </w:rPr>
        <w:t xml:space="preserve"> more than </w:t>
      </w:r>
      <w:r w:rsidRPr="006707E9">
        <w:rPr>
          <w:rStyle w:val="Emphasis"/>
        </w:rPr>
        <w:t>3,600 grants</w:t>
      </w:r>
      <w:r w:rsidRPr="006707E9">
        <w:rPr>
          <w:sz w:val="16"/>
        </w:rPr>
        <w:t xml:space="preserve"> worth $50 million total </w:t>
      </w:r>
      <w:r w:rsidRPr="006707E9">
        <w:rPr>
          <w:rStyle w:val="Emphasis"/>
        </w:rPr>
        <w:t>to schools</w:t>
      </w:r>
      <w:r w:rsidRPr="006707E9">
        <w:rPr>
          <w:sz w:val="16"/>
        </w:rPr>
        <w:t xml:space="preserve">, local governments and nonprofit groups </w:t>
      </w:r>
      <w:r w:rsidRPr="006707E9">
        <w:rPr>
          <w:rStyle w:val="Emphasis"/>
        </w:rPr>
        <w:t>since 1992</w:t>
      </w:r>
      <w:r w:rsidRPr="006707E9">
        <w:rPr>
          <w:sz w:val="16"/>
        </w:rPr>
        <w:t xml:space="preserve"> to promote environmental awareness, according to EPA’s </w:t>
      </w:r>
      <w:hyperlink r:id="rId7" w:tgtFrame="_blank" w:history="1">
        <w:r w:rsidRPr="006707E9">
          <w:rPr>
            <w:rStyle w:val="Hyperlink"/>
            <w:sz w:val="16"/>
          </w:rPr>
          <w:t>inspector general</w:t>
        </w:r>
      </w:hyperlink>
      <w:r w:rsidRPr="006707E9">
        <w:rPr>
          <w:sz w:val="16"/>
        </w:rPr>
        <w:t xml:space="preserve">. </w:t>
      </w:r>
      <w:r w:rsidRPr="006707E9">
        <w:rPr>
          <w:rStyle w:val="Emphasis"/>
        </w:rPr>
        <w:t>The National Environmental Education Advisory Council</w:t>
      </w:r>
      <w:r w:rsidRPr="006707E9">
        <w:rPr>
          <w:sz w:val="16"/>
        </w:rPr>
        <w:t xml:space="preserve"> (NEEAC) </w:t>
      </w:r>
      <w:r w:rsidRPr="006707E9">
        <w:rPr>
          <w:rStyle w:val="Emphasis"/>
        </w:rPr>
        <w:t>was created by Congress to monitor the grants, but was unable to do so because EPA refused to fund it or allow it to convene meetings</w:t>
      </w:r>
      <w:r w:rsidRPr="006707E9">
        <w:rPr>
          <w:sz w:val="16"/>
        </w:rPr>
        <w:t>. “</w:t>
      </w:r>
      <w:r w:rsidRPr="006707E9">
        <w:rPr>
          <w:rStyle w:val="Emphasis"/>
        </w:rPr>
        <w:t>The EPA cannot assess its environmental education program results</w:t>
      </w:r>
      <w:r w:rsidRPr="006707E9">
        <w:rPr>
          <w:sz w:val="16"/>
        </w:rPr>
        <w:t xml:space="preserve"> and benefits, and is limited to reporting on individual grant and cooperative agreement outputs,” the IG said. “OEE did not execute its strategic plan or NEEAC recommendations that would have enabled an evaluation of program results and performance.” “As a result, OEE is significantly impaired in its ability to provide evidence of results and instill confidence that it has the capacity to properly manage the environmental education program and the program’s significant grant funds,” the IG added.</w:t>
      </w:r>
    </w:p>
    <w:p w:rsidR="00C53FA7" w:rsidRDefault="00C53FA7" w:rsidP="00481F1F">
      <w:pPr>
        <w:rPr>
          <w:sz w:val="16"/>
        </w:rPr>
      </w:pPr>
    </w:p>
    <w:p w:rsidR="00C53FA7" w:rsidRDefault="00C53FA7" w:rsidP="00481F1F">
      <w:pPr>
        <w:rPr>
          <w:sz w:val="16"/>
        </w:rPr>
      </w:pPr>
    </w:p>
    <w:p w:rsidR="00C53FA7" w:rsidRDefault="00C53FA7" w:rsidP="00C53FA7">
      <w:pPr>
        <w:pStyle w:val="Heading4"/>
      </w:pPr>
      <w:r>
        <w:t>Environmental Education is not enough to solve warming</w:t>
      </w:r>
    </w:p>
    <w:p w:rsidR="00C53FA7" w:rsidRPr="008E6A64" w:rsidRDefault="00C53FA7" w:rsidP="00C53FA7">
      <w:r w:rsidRPr="00716151">
        <w:rPr>
          <w:rFonts w:eastAsiaTheme="majorEastAsia" w:cstheme="majorBidi"/>
          <w:b/>
          <w:iCs/>
          <w:sz w:val="26"/>
        </w:rPr>
        <w:t>Blumstein and Saylan</w:t>
      </w:r>
      <w:r>
        <w:t>, 20</w:t>
      </w:r>
      <w:r w:rsidRPr="00716151">
        <w:rPr>
          <w:rFonts w:eastAsiaTheme="majorEastAsia" w:cstheme="majorBidi"/>
          <w:b/>
          <w:iCs/>
          <w:sz w:val="26"/>
        </w:rPr>
        <w:t>07</w:t>
      </w:r>
      <w:r w:rsidRPr="00716151">
        <w:t xml:space="preserve"> (“The Failure of Environmental Education” . PLoS Biol 5(5): e120. </w:t>
      </w:r>
      <w:hyperlink r:id="rId8" w:history="1">
        <w:r w:rsidRPr="00521D47">
          <w:rPr>
            <w:rStyle w:val="Hyperlink"/>
          </w:rPr>
          <w:t>https://doi.org/10.1371/journal. pbio.0050120</w:t>
        </w:r>
      </w:hyperlink>
      <w:r w:rsidRPr="00716151">
        <w:t>, April 17, 2007</w:t>
      </w:r>
      <w:r>
        <w:t>)</w:t>
      </w:r>
    </w:p>
    <w:p w:rsidR="00C53FA7" w:rsidRPr="001B074A" w:rsidRDefault="00C53FA7" w:rsidP="00C53FA7">
      <w:pPr>
        <w:rPr>
          <w:sz w:val="14"/>
        </w:rPr>
      </w:pPr>
      <w:r w:rsidRPr="001B074A">
        <w:rPr>
          <w:sz w:val="14"/>
        </w:rPr>
        <w:t>On April 22, 1970, one of us (Blumstein) went down to the notoriously foul Schuylkill River and collected a water sample for a display highlighting air and water pollution in Philadelphia's Rittenhouse Square. Blumstein remembers being surprised that polluted water could be clear</w:t>
      </w:r>
      <w:r w:rsidRPr="00C41928">
        <w:rPr>
          <w:u w:val="single"/>
        </w:rPr>
        <w:t xml:space="preserve">. On that first Earth Day, pollution was rampant, and environmental literacy was limited in our rapidly urbanizing culture—and efforts to raise awareness met significant resistance. </w:t>
      </w:r>
      <w:bookmarkStart w:id="1" w:name="article1.body1.sec1.p2"/>
      <w:bookmarkEnd w:id="1"/>
      <w:r w:rsidRPr="00C41928">
        <w:rPr>
          <w:u w:val="single"/>
        </w:rPr>
        <w:t xml:space="preserve">Environmental education and legislation grew out of a grassroots movement that was generally regarded as counter-culture. </w:t>
      </w:r>
      <w:r w:rsidRPr="001B074A">
        <w:rPr>
          <w:sz w:val="14"/>
        </w:rPr>
        <w:t xml:space="preserve">The claims and research of early environmentalists, like “Silent Spring” author Rachel Carson, were vigorously attacked and discounted by the chemical industry and their political cronies. Today, attacks on environmentally sound and sustainable policies have largely shifted from the personal to the economic, with critics arguing that sustainable practices would place too high a burden on various economic sectors. Economic hardship is one of the main reasons cited by President George W. Bush for the United States' withdrawal from the Kyoto Protocol in 2001. </w:t>
      </w:r>
      <w:bookmarkStart w:id="2" w:name="article1.body1.sec1.p3"/>
      <w:bookmarkEnd w:id="2"/>
      <w:r w:rsidRPr="00C41928">
        <w:rPr>
          <w:u w:val="single"/>
        </w:rPr>
        <w:t>While the environmental community's persistence under such adversarial pressure is admirable, we believe that years of constant conflict created a bunker mentality, causing the environmental community to remain exclusively focused on its ideological goals and on self-protection.</w:t>
      </w:r>
      <w:r w:rsidRPr="001B074A">
        <w:rPr>
          <w:sz w:val="14"/>
        </w:rPr>
        <w:t xml:space="preserve"> Even pragmatic evaluations of efficacy were viewed as an assault against the movement, and they were often rejected without acknowledging important criticisms [</w:t>
      </w:r>
      <w:hyperlink r:id="rId9" w:anchor="pbio-0050120-b001" w:history="1">
        <w:r w:rsidRPr="001B074A">
          <w:rPr>
            <w:rStyle w:val="Hyperlink"/>
            <w:sz w:val="14"/>
          </w:rPr>
          <w:t>1</w:t>
        </w:r>
      </w:hyperlink>
      <w:r w:rsidRPr="001B074A">
        <w:rPr>
          <w:sz w:val="14"/>
        </w:rPr>
        <w:t>,</w:t>
      </w:r>
      <w:hyperlink r:id="rId10" w:anchor="pbio-0050120-b002" w:history="1">
        <w:r w:rsidRPr="001B074A">
          <w:rPr>
            <w:rStyle w:val="Hyperlink"/>
            <w:sz w:val="14"/>
          </w:rPr>
          <w:t>2</w:t>
        </w:r>
      </w:hyperlink>
      <w:r w:rsidRPr="001B074A">
        <w:rPr>
          <w:sz w:val="14"/>
        </w:rPr>
        <w:t xml:space="preserve">]. </w:t>
      </w:r>
      <w:bookmarkStart w:id="3" w:name="article1.body1.sec1.p4"/>
      <w:bookmarkEnd w:id="3"/>
      <w:r w:rsidRPr="001B074A">
        <w:rPr>
          <w:sz w:val="14"/>
        </w:rPr>
        <w:t xml:space="preserve">With some trepidation, </w:t>
      </w:r>
      <w:r w:rsidRPr="00C41928">
        <w:rPr>
          <w:u w:val="single"/>
        </w:rPr>
        <w:t>we would like to argue that it is time for the environmental education community to take stock of itself.</w:t>
      </w:r>
      <w:r w:rsidRPr="001B074A">
        <w:rPr>
          <w:sz w:val="14"/>
        </w:rPr>
        <w:t xml:space="preserve"> </w:t>
      </w:r>
      <w:r w:rsidRPr="00C41928">
        <w:rPr>
          <w:u w:val="single"/>
        </w:rPr>
        <w:t>Problems lie not only with what has been taught, we believe, but also with the way environmental education curricula have been developed and evaluated. We will challenge the hypothesis that environmental education is successful, and we will suggest ways that an “evidence-based” approach can improve environmental education.</w:t>
      </w:r>
      <w:r w:rsidRPr="001B074A">
        <w:rPr>
          <w:sz w:val="14"/>
        </w:rPr>
        <w:t xml:space="preserve"> Finally, we suggest that to create environmentally aware citizens, some difficult lessons must be taught. </w:t>
      </w:r>
      <w:bookmarkStart w:id="4" w:name="pbio-0050120-g001"/>
      <w:bookmarkStart w:id="5" w:name="article1.body1.sec1.p5"/>
      <w:bookmarkEnd w:id="4"/>
      <w:bookmarkEnd w:id="5"/>
      <w:r w:rsidRPr="001B074A">
        <w:rPr>
          <w:sz w:val="14"/>
        </w:rPr>
        <w:t xml:space="preserve">We believe that the current level of environmental destruction is unique in the history of humanity, and that if it is left to continue at the current rate, we will, within our generation, experience the initial phases of a trend that seriously risks destroying the very fabric of our lives. We believe that over-consumption lies at the heart of the environmental crisis, that environmental education must teach consumption control, and that ultimately we can help preserve biodiversity and our own environmental welfare by changing our consumption patterns. We believe that if some of our suggestions are adopted, a more ecologically literate and environmentally sensitive populace will follow—and ultimately the environmental problems that threaten our subsistence will be solved. </w:t>
      </w:r>
      <w:bookmarkStart w:id="6" w:name="article1.body1.sec1.p6"/>
      <w:bookmarkEnd w:id="6"/>
      <w:r w:rsidRPr="00C41928">
        <w:rPr>
          <w:u w:val="single"/>
        </w:rPr>
        <w:t xml:space="preserve">Since that first Earth Day, substantial resources have been allocated worldwide to environmental education. Most of our examples focus on environmental education in the US, because we are most familiar with these programs and their evaluation. </w:t>
      </w:r>
      <w:r w:rsidRPr="001B074A">
        <w:rPr>
          <w:sz w:val="14"/>
        </w:rPr>
        <w:t>But environmental education occurs throughout the world, in part guided by the international environmental education goals and standards adopted by United Nations Educational, Scientific and Cultural Organization (UNESCO)–sponsored meetings (the 1975 Belgrade Charter [</w:t>
      </w:r>
      <w:hyperlink r:id="rId11" w:anchor="pbio-0050120-b003" w:history="1">
        <w:r w:rsidRPr="001B074A">
          <w:rPr>
            <w:rStyle w:val="Hyperlink"/>
            <w:sz w:val="14"/>
          </w:rPr>
          <w:t>3</w:t>
        </w:r>
      </w:hyperlink>
      <w:r w:rsidRPr="001B074A">
        <w:rPr>
          <w:sz w:val="14"/>
        </w:rPr>
        <w:t>] and the 1977 Tbilisi Declaration [</w:t>
      </w:r>
      <w:hyperlink r:id="rId12" w:anchor="pbio-0050120-b004" w:history="1">
        <w:r w:rsidRPr="001B074A">
          <w:rPr>
            <w:rStyle w:val="Hyperlink"/>
            <w:sz w:val="14"/>
          </w:rPr>
          <w:t>4</w:t>
        </w:r>
      </w:hyperlink>
      <w:r w:rsidRPr="00C41928">
        <w:rPr>
          <w:u w:val="single"/>
        </w:rPr>
        <w:t xml:space="preserve">]). Addressing the issues that we identify should have global consequences. </w:t>
      </w:r>
      <w:bookmarkStart w:id="7" w:name="article1.body1.sec1.p7"/>
      <w:bookmarkEnd w:id="7"/>
      <w:r w:rsidRPr="00C41928">
        <w:rPr>
          <w:u w:val="single"/>
        </w:rPr>
        <w:t>In the US, kindergarten–through–12th grade curricula include environmental education modules, and environmental educators who work in the private sector provide highly sought after extra-curricular activities to school districts unable to develop their own programs and to parents who want their children to have more positive environmental experiences</w:t>
      </w:r>
      <w:r w:rsidRPr="00C41928">
        <w:rPr>
          <w:b/>
          <w:u w:val="single"/>
        </w:rPr>
        <w:t>. Yet by most objective measures, this money has been wasted, because out of the classroom, people have failed to make the link between their individual actions and the environmental condition</w:t>
      </w:r>
      <w:r w:rsidRPr="00C41928">
        <w:rPr>
          <w:rStyle w:val="StyleUnderline"/>
        </w:rPr>
        <w:t>. For example, per capita fuel consumption has increased worldwide, with the US leading the pack by a significant margin [</w:t>
      </w:r>
      <w:hyperlink r:id="rId13" w:anchor="pbio-0050120-b005" w:history="1">
        <w:r w:rsidRPr="00C41928">
          <w:rPr>
            <w:rStyle w:val="StyleUnderline"/>
          </w:rPr>
          <w:t>5</w:t>
        </w:r>
      </w:hyperlink>
      <w:r w:rsidRPr="00C41928">
        <w:rPr>
          <w:rStyle w:val="StyleUnderline"/>
        </w:rPr>
        <w:t>].</w:t>
      </w:r>
      <w:r w:rsidRPr="001B074A">
        <w:rPr>
          <w:sz w:val="14"/>
        </w:rPr>
        <w:t xml:space="preserve"> Car size has increased notably over the past three decades, with sport utility vehicles and light-duty truck sales, until very recently, making up a large proportion of the passenger vehicle market [</w:t>
      </w:r>
      <w:hyperlink r:id="rId14" w:anchor="pbio-0050120-b006" w:history="1">
        <w:r w:rsidRPr="001B074A">
          <w:rPr>
            <w:rStyle w:val="Hyperlink"/>
            <w:sz w:val="14"/>
          </w:rPr>
          <w:t>6</w:t>
        </w:r>
      </w:hyperlink>
      <w:r w:rsidRPr="001B074A">
        <w:rPr>
          <w:sz w:val="14"/>
        </w:rPr>
        <w:t>]. Additionally, the fuel economy of modern smaller vehicles has dropped to its lowest point in over two decades [</w:t>
      </w:r>
      <w:hyperlink r:id="rId15" w:anchor="pbio-0050120-b007" w:history="1">
        <w:r w:rsidRPr="001B074A">
          <w:rPr>
            <w:rStyle w:val="Hyperlink"/>
            <w:sz w:val="14"/>
          </w:rPr>
          <w:t>7</w:t>
        </w:r>
      </w:hyperlink>
      <w:r w:rsidRPr="001B074A">
        <w:rPr>
          <w:sz w:val="14"/>
        </w:rPr>
        <w:t>]. These trends have contributed to a dramatic increase in greenhouse gas emissions since the advent of the industrial age, leading us toward a global climate change of potentially catastrophic proportion and duration [</w:t>
      </w:r>
      <w:hyperlink r:id="rId16" w:anchor="pbio-0050120-b008" w:history="1">
        <w:r w:rsidRPr="001B074A">
          <w:rPr>
            <w:rStyle w:val="Hyperlink"/>
            <w:sz w:val="14"/>
          </w:rPr>
          <w:t>8</w:t>
        </w:r>
      </w:hyperlink>
      <w:r w:rsidRPr="001B074A">
        <w:rPr>
          <w:sz w:val="14"/>
        </w:rPr>
        <w:t>]. During the past 50 years, between one half and one fifth of all terrestrial biomes capable of producing crops have been modified by human activity [</w:t>
      </w:r>
      <w:hyperlink r:id="rId17" w:anchor="pbio-0050120-b009" w:history="1">
        <w:r w:rsidRPr="001B074A">
          <w:rPr>
            <w:rStyle w:val="Hyperlink"/>
            <w:sz w:val="14"/>
          </w:rPr>
          <w:t>9</w:t>
        </w:r>
      </w:hyperlink>
      <w:r w:rsidRPr="001B074A">
        <w:rPr>
          <w:sz w:val="14"/>
        </w:rPr>
        <w:t xml:space="preserve">]. This activity has resulted in a massive loss of ecosystem function and has lead to a serious debate about oil and gas exploration in one of the last large, untouched pieces of Earth—the Arctic National Wildlife Refuge. </w:t>
      </w:r>
      <w:r w:rsidRPr="00C41928">
        <w:rPr>
          <w:u w:val="single"/>
        </w:rPr>
        <w:t xml:space="preserve">Ironically, we do not know how much worse it would have been without this investment in environmental education. But the current disconnect between environmental education and personal responsibility is not reassuring and should cause one to stop and reevaluate both the process by which we teach environmental education and the subjects taught. </w:t>
      </w:r>
      <w:bookmarkStart w:id="8" w:name="article1.body1.sec1.p8"/>
      <w:bookmarkEnd w:id="8"/>
      <w:r w:rsidRPr="00C41928">
        <w:rPr>
          <w:u w:val="single"/>
        </w:rPr>
        <w:t>Some studies have found that although civic scientific literacy in the US has improved since 1970, only about 20% of the public is considered scientifically literate [</w:t>
      </w:r>
      <w:hyperlink r:id="rId18" w:anchor="pbio-0050120-b010" w:history="1">
        <w:r w:rsidRPr="00C41928">
          <w:rPr>
            <w:rStyle w:val="Hyperlink"/>
            <w:u w:val="single"/>
          </w:rPr>
          <w:t>10</w:t>
        </w:r>
      </w:hyperlink>
      <w:r w:rsidRPr="00C41928">
        <w:rPr>
          <w:u w:val="single"/>
        </w:rPr>
        <w:t>].</w:t>
      </w:r>
      <w:r w:rsidRPr="001B074A">
        <w:rPr>
          <w:sz w:val="14"/>
        </w:rPr>
        <w:t xml:space="preserve"> </w:t>
      </w:r>
      <w:r w:rsidRPr="00C41928">
        <w:rPr>
          <w:rStyle w:val="StyleUnderline"/>
          <w:b/>
        </w:rPr>
        <w:t>Despite this modest literacy, we have no good data on the public's awareness or understanding of environmental problems, nor on whether the public has learned what must be done to preserve biodiversity or reduce the threats to our environment</w:t>
      </w:r>
      <w:r w:rsidRPr="001B074A">
        <w:rPr>
          <w:b/>
          <w:sz w:val="14"/>
        </w:rPr>
        <w:t xml:space="preserve">. </w:t>
      </w:r>
      <w:r w:rsidRPr="001B074A">
        <w:rPr>
          <w:sz w:val="14"/>
        </w:rPr>
        <w:t xml:space="preserve">Many people see a hydrogen economy as part of the solution, for example, but they fail to make the link between clean-burning fuel cells and the source of energy required to make those fuel cells. </w:t>
      </w:r>
      <w:r w:rsidRPr="00C41928">
        <w:rPr>
          <w:u w:val="single"/>
        </w:rPr>
        <w:t>Coal-fired fuel cell plants may concentrate pollution, but they certainly won't eliminate it.</w:t>
      </w:r>
      <w:r w:rsidRPr="001B074A">
        <w:rPr>
          <w:sz w:val="14"/>
        </w:rPr>
        <w:t xml:space="preserve"> And, the recent call by President George W. Bush for ethanol to replace or supplement automobile fuels may not solve the problem, because ethanol production requires land to be cultivated using carbon-based fertilizers and fuel-burning vehicles for planting, harvesting, and transportation. Modern agribusiness relies extensively on fossil fuels [</w:t>
      </w:r>
      <w:hyperlink r:id="rId19" w:anchor="pbio-0050120-b011" w:history="1">
        <w:r w:rsidRPr="001B074A">
          <w:rPr>
            <w:rStyle w:val="Hyperlink"/>
            <w:sz w:val="14"/>
          </w:rPr>
          <w:t>11</w:t>
        </w:r>
      </w:hyperlink>
      <w:r w:rsidRPr="001B074A">
        <w:rPr>
          <w:sz w:val="14"/>
        </w:rPr>
        <w:t>]. While older ethanol-production technologies used more energy than they produced [</w:t>
      </w:r>
      <w:hyperlink r:id="rId20" w:anchor="pbio-0050120-b012" w:history="1">
        <w:r w:rsidRPr="001B074A">
          <w:rPr>
            <w:rStyle w:val="Hyperlink"/>
            <w:sz w:val="14"/>
          </w:rPr>
          <w:t>12</w:t>
        </w:r>
      </w:hyperlink>
      <w:r w:rsidRPr="001B074A">
        <w:rPr>
          <w:sz w:val="14"/>
        </w:rPr>
        <w:t xml:space="preserve">], proponents argue that new technology will be more efficient; a suggestion that remains to be properly evaluated. </w:t>
      </w:r>
      <w:bookmarkStart w:id="9" w:name="article1.body1.sec1.p9"/>
      <w:bookmarkEnd w:id="9"/>
      <w:r w:rsidRPr="001B074A">
        <w:rPr>
          <w:sz w:val="14"/>
        </w:rPr>
        <w:t>Of course, there have been some modest successes. The Endangered Species Act was passed in 1973, and while the act and listings continue to meet resistance from landowners and private interests, some species, such as gray wolves in the lower 48 states, have been rescued from the verge of extinction [</w:t>
      </w:r>
      <w:hyperlink r:id="rId21" w:anchor="pbio-0050120-b013" w:history="1">
        <w:r w:rsidRPr="001B074A">
          <w:rPr>
            <w:rStyle w:val="Hyperlink"/>
            <w:sz w:val="14"/>
          </w:rPr>
          <w:t>13</w:t>
        </w:r>
      </w:hyperlink>
      <w:r w:rsidRPr="001B074A">
        <w:rPr>
          <w:sz w:val="14"/>
        </w:rPr>
        <w:t xml:space="preserve">]. </w:t>
      </w:r>
      <w:r w:rsidRPr="00C41928">
        <w:rPr>
          <w:u w:val="single"/>
        </w:rPr>
        <w:t>We have banned DDT in the US. Pressure on the propellant industry led to the replacement of ozone-depleting CFC propellants, such as Freon. Virtually all tuna is now “dolphin-safe,” a designation that reflects practices designed to reduce the accidental capture of marine mammals. Air and water quality throughout the US has improved (notably in Los Angeles, California, our hometown, where in 1999, there were no smog alerts at all, compared with the 121 first-stage and 11 second-stage smog alerts in 1972 [</w:t>
      </w:r>
      <w:hyperlink r:id="rId22" w:anchor="pbio-0050120-b014" w:history="1">
        <w:r w:rsidRPr="00C41928">
          <w:rPr>
            <w:rStyle w:val="Hyperlink"/>
            <w:u w:val="single"/>
          </w:rPr>
          <w:t>14</w:t>
        </w:r>
      </w:hyperlink>
      <w:r w:rsidRPr="00C41928">
        <w:rPr>
          <w:u w:val="single"/>
        </w:rPr>
        <w:t>]). But these largely legislative victories cannot properly test the effectiveness of environmental education, because they fail to measure directly the impact of environmental education on individual behavior.</w:t>
      </w:r>
      <w:r w:rsidRPr="001B074A">
        <w:rPr>
          <w:sz w:val="14"/>
        </w:rPr>
        <w:t xml:space="preserve"> </w:t>
      </w:r>
      <w:bookmarkStart w:id="10" w:name="article1.body1.sec1.p10"/>
      <w:bookmarkEnd w:id="10"/>
      <w:r w:rsidRPr="001B074A">
        <w:rPr>
          <w:sz w:val="14"/>
        </w:rPr>
        <w:t xml:space="preserve">More importantly, should such successes truly be considered successes? </w:t>
      </w:r>
      <w:r w:rsidRPr="00C41928">
        <w:rPr>
          <w:b/>
          <w:u w:val="single"/>
        </w:rPr>
        <w:t>Consider recycling. We certainly recycle a lot more than we did in 1970, but we still don't know whether recycling really works in a practical and sustainable way.</w:t>
      </w:r>
      <w:r w:rsidRPr="001B074A">
        <w:rPr>
          <w:sz w:val="14"/>
        </w:rPr>
        <w:t xml:space="preserve"> We have successfully concentrated on the mechanics of the recycling process without devoting adequate effort to making sure that the process is economically feasible, and thereby sustainable. This will likely be accomplished by legislative action, governmental incentives and disincentives, and institutional cultivation of “environmental entrepreneuring,” all of which are key factors in developing a place for recycled products in the global marketplace. Viewed this way, recycling should not be called a success until recycled products are routinely used in the manufacturing process. Importantly, recycling a product takes far more energy than reusing it—or simply reducing consumption in the first place. </w:t>
      </w:r>
      <w:bookmarkStart w:id="11" w:name="article1.body1.sec1.p11"/>
      <w:bookmarkEnd w:id="11"/>
      <w:r w:rsidRPr="001B074A">
        <w:rPr>
          <w:sz w:val="14"/>
        </w:rPr>
        <w:t>Consider the Amazon rainforest and the several decades of worldwide efforts to stem the trend of deforestation through education, public awareness, and the implementation of sustainable development strategies. Recent figures released by the Brazilian government show that in the past three years, deforestation levels have averaged above 25,000 square km per year. This represents a failure of environmental protection policy in favor of lucrative soy and cattle farming. We have now lost 20% of the largest tropical forest in the world, an area that contains an estimated 30% of global biodiversity [</w:t>
      </w:r>
      <w:hyperlink r:id="rId23" w:anchor="pbio-0050120-b015" w:history="1">
        <w:r w:rsidRPr="001B074A">
          <w:rPr>
            <w:rStyle w:val="Hyperlink"/>
            <w:sz w:val="14"/>
          </w:rPr>
          <w:t>15</w:t>
        </w:r>
      </w:hyperlink>
      <w:r w:rsidRPr="001B074A">
        <w:rPr>
          <w:sz w:val="14"/>
        </w:rPr>
        <w:t>]. While some may consider Brazilian development far removed from classroom lessons in North America,</w:t>
      </w:r>
      <w:r w:rsidRPr="00C41928">
        <w:rPr>
          <w:u w:val="single"/>
        </w:rPr>
        <w:t xml:space="preserve"> US citizens are purchasing both forest and farm products from Brazil—making us partially responsible for Brazil's deforestation. </w:t>
      </w:r>
      <w:r w:rsidRPr="00C41928">
        <w:rPr>
          <w:b/>
          <w:u w:val="single"/>
        </w:rPr>
        <w:t>This distressing fact suggests that as environmental educators, we should take a long, hard, and pragmatic look at our methods, because we are failing to make an impact on the problems that are taught in the classroom.</w:t>
      </w:r>
      <w:r w:rsidRPr="00C41928">
        <w:rPr>
          <w:u w:val="single"/>
        </w:rPr>
        <w:t xml:space="preserve"> Our educational efforts are intended to bring these issues to light and stimulate individual action or increase public awareness, yet they fail to provide the essential support, economic pressure or motivation</w:t>
      </w:r>
      <w:r w:rsidRPr="001B074A">
        <w:rPr>
          <w:sz w:val="14"/>
        </w:rPr>
        <w:t>, or legislative change necessary to create significant, measurable changes on specific issues.</w:t>
      </w:r>
      <w:r w:rsidRPr="00C41928">
        <w:rPr>
          <w:u w:val="single"/>
        </w:rPr>
        <w:t xml:space="preserve"> Viewed from this perspective, the environmental education community may have failed the greater cause and may indeed have lost sight of its original purpose. </w:t>
      </w:r>
      <w:bookmarkStart w:id="12" w:name="article1.body1.sec1.p12"/>
      <w:bookmarkEnd w:id="12"/>
      <w:r w:rsidRPr="00C41928">
        <w:rPr>
          <w:u w:val="single"/>
        </w:rPr>
        <w:t>Education involves learning; learning, according to psychologists, is seen when an experience or set of experiences changes behavior.</w:t>
      </w:r>
      <w:r w:rsidRPr="001B074A">
        <w:rPr>
          <w:sz w:val="14"/>
        </w:rPr>
        <w:t xml:space="preserve"> </w:t>
      </w:r>
      <w:r w:rsidRPr="00C41928">
        <w:rPr>
          <w:b/>
          <w:u w:val="single"/>
        </w:rPr>
        <w:t>Yet not all changes in behavior can be attributed to learning. For example, older children behave differently than younger children for a variety of reasons, including changes in hormone levels as children age.</w:t>
      </w:r>
      <w:r w:rsidRPr="001B074A">
        <w:rPr>
          <w:sz w:val="14"/>
        </w:rPr>
        <w:t xml:space="preserve"> Thus, psychologists have developed strict protocols to determine what evidence is required to properly demonstrate learning, including trials in which individuals must be “pre-tested,” trained in some way, and then “post-tested.” The objective measure of learning is the difference between post-test and pre-test scores. Importantly, there must also be controls that receive no training; controls allow us to isolate, specifically, the effect of learning. Thus, in the field's jargon, we must use a “before-after, treatment-control” design to properly evaluate learning. </w:t>
      </w:r>
      <w:bookmarkStart w:id="13" w:name="article1.body1.sec1.p13"/>
      <w:bookmarkEnd w:id="13"/>
      <w:r w:rsidRPr="001B074A">
        <w:rPr>
          <w:sz w:val="14"/>
        </w:rPr>
        <w:t xml:space="preserve">Let's examine a concrete example. Pick two classrooms. Go to both classrooms and survey how many children's' homes recycle. Teach the benefits of recycling to only one of these classes. Survey both classrooms again some weeks after the lessons on recycling. If teaching recycling were effective, then we would expect to see a specific increase in recycling in the class where there was a lesson on recycling, and the increase should be greater than that in the other classroom. Of course, a more scientific approach to doing this experiment would involve larger sample sizes (to be more certain about the outcome), and random assignment of treatments (i.e., the rooms with the recycling lessons) and controls (i.e., the rooms without the recycling lessons). </w:t>
      </w:r>
      <w:r w:rsidRPr="00C41928">
        <w:rPr>
          <w:u w:val="single"/>
        </w:rPr>
        <w:t xml:space="preserve">It is difficult to say much about the efficacy of environmental education if only students in higher income neighborhoods are exposed to extra-curricular activities. </w:t>
      </w:r>
      <w:r w:rsidRPr="001B074A">
        <w:rPr>
          <w:sz w:val="14"/>
        </w:rPr>
        <w:t xml:space="preserve">Thus, the treatments and controls must be randomly assigned with respect to location, socioeconomic status, school quality, etc. </w:t>
      </w:r>
      <w:r w:rsidRPr="00C41928">
        <w:rPr>
          <w:u w:val="single"/>
        </w:rPr>
        <w:t xml:space="preserve">Remember, while we claim that environmental education has failed, we have no proper control group with which to properly evaluate how bad things might be if there had been no educational efforts. </w:t>
      </w:r>
      <w:bookmarkStart w:id="14" w:name="article1.body1.sec1.p14"/>
      <w:bookmarkEnd w:id="14"/>
      <w:r w:rsidRPr="001B074A">
        <w:rPr>
          <w:sz w:val="14"/>
        </w:rPr>
        <w:t xml:space="preserve">Such scientific approaches to evaluate the efficacy of environmental education are either not conducted or are conducted over such a short time period that we have absolutely no idea whether programs or lessons actually work. We are aware of no long-term follow up tests designed to quantify environmental literacy. Moreover, in our experience, while educators feel responsible for providing information or illumination of any given topic, they do not see themselves in the role of changing specific long-term behaviors. </w:t>
      </w:r>
      <w:r w:rsidRPr="001B074A">
        <w:rPr>
          <w:u w:val="single"/>
        </w:rPr>
        <w:t xml:space="preserve">Perhaps this feeling stems from environmental education's historical focus on teaching respect of nature. </w:t>
      </w:r>
      <w:r w:rsidRPr="001B074A">
        <w:rPr>
          <w:b/>
          <w:u w:val="single"/>
        </w:rPr>
        <w:t>Respecting nature is an essential objective of environmental education, but respect alone has clearly not changed our destructive behavior.</w:t>
      </w:r>
      <w:r w:rsidRPr="001B074A">
        <w:rPr>
          <w:u w:val="single"/>
        </w:rPr>
        <w:t xml:space="preserve"> </w:t>
      </w:r>
      <w:r w:rsidRPr="001B074A">
        <w:rPr>
          <w:sz w:val="14"/>
        </w:rPr>
        <w:t xml:space="preserve">Respect and appreciation are the first steps toward developing environmentally aware citizens. </w:t>
      </w:r>
      <w:r w:rsidRPr="001B074A">
        <w:rPr>
          <w:u w:val="single"/>
        </w:rPr>
        <w:t xml:space="preserve">We maintain that environmental education must go beyond teaching respect and awareness, and must focus more on changing consumption patterns; it is through changing our consumption patterns that we will have the largest impact on our environment. </w:t>
      </w:r>
      <w:bookmarkStart w:id="15" w:name="article1.body1.sec1.p15"/>
      <w:bookmarkEnd w:id="15"/>
      <w:r w:rsidRPr="001B074A">
        <w:rPr>
          <w:sz w:val="14"/>
        </w:rPr>
        <w:t xml:space="preserve">Thus, testing procedures, as currently implemented, are likely to be designed to provide an inventory of assimilated information with no metrics to gauge changes in lifestyle or behavior. Comprehension of a subject may be measured by a student's ability to memorize key bits of information, rather than the ability to grasp the concepts from which the bits of information measured are derived. </w:t>
      </w:r>
      <w:r w:rsidRPr="001B074A">
        <w:rPr>
          <w:b/>
          <w:u w:val="single"/>
        </w:rPr>
        <w:t>This approach has led to a superficially informed society that is unable to act—and it illustrates the failure of environmental education.</w:t>
      </w:r>
      <w:r w:rsidRPr="001B074A">
        <w:rPr>
          <w:sz w:val="14"/>
        </w:rPr>
        <w:t xml:space="preserve"> Given the importance of proper study design and the successes of evidence-based approaches in other fields, we believe that an evidence-based approach to environmental education will help improve the quality of environmental education. </w:t>
      </w:r>
      <w:bookmarkStart w:id="16" w:name="article1.body1.sec1.p16"/>
      <w:bookmarkEnd w:id="16"/>
      <w:r w:rsidRPr="001B074A">
        <w:rPr>
          <w:sz w:val="14"/>
        </w:rPr>
        <w:t xml:space="preserve">In </w:t>
      </w:r>
      <w:hyperlink r:id="rId24" w:anchor="box1" w:history="1">
        <w:r w:rsidRPr="001B074A">
          <w:rPr>
            <w:rStyle w:val="Hyperlink"/>
            <w:sz w:val="14"/>
          </w:rPr>
          <w:t>Box 1</w:t>
        </w:r>
      </w:hyperlink>
      <w:r w:rsidRPr="001B074A">
        <w:rPr>
          <w:sz w:val="14"/>
        </w:rPr>
        <w:t xml:space="preserve"> we list seven ideas that can be taught to students as part of a more holistic environmental education program. We realize that many of the specific things that we advocate go against what some may see as a predisposition to use resources as though they were unlimited. Additionally, we realize that politicians must often adopt a short-term view in order to get re-elected, which may compromise conservation in favor of growth. Nevertheless, we have attempted to create a manifesto for the future of environmental education, because we care not only about its future but also about the future of our planet. </w:t>
      </w:r>
    </w:p>
    <w:p w:rsidR="00C53FA7" w:rsidRPr="006707E9" w:rsidRDefault="00C53FA7" w:rsidP="00481F1F">
      <w:pPr>
        <w:rPr>
          <w:sz w:val="16"/>
        </w:rPr>
      </w:pPr>
    </w:p>
    <w:p w:rsidR="00481F1F" w:rsidRDefault="00481F1F" w:rsidP="00481F1F">
      <w:pPr>
        <w:pStyle w:val="Heading3"/>
      </w:pPr>
      <w:r>
        <w:t>Teachers</w:t>
      </w:r>
    </w:p>
    <w:p w:rsidR="00481F1F" w:rsidRDefault="00481F1F" w:rsidP="00481F1F">
      <w:pPr>
        <w:pStyle w:val="Heading4"/>
      </w:pPr>
      <w:r>
        <w:t>The aff can’t solve – teachers don’t receive adequate training and the curriculum is already strained</w:t>
      </w:r>
    </w:p>
    <w:p w:rsidR="00481F1F" w:rsidRDefault="00481F1F" w:rsidP="00481F1F"/>
    <w:p w:rsidR="00481F1F" w:rsidRDefault="00481F1F" w:rsidP="00481F1F">
      <w:r w:rsidRPr="003E0FA0">
        <w:rPr>
          <w:rStyle w:val="Style13ptBold"/>
        </w:rPr>
        <w:t>Crim et al 17</w:t>
      </w:r>
      <w:r>
        <w:t xml:space="preserve"> (</w:t>
      </w:r>
      <w:r w:rsidRPr="003E0FA0">
        <w:t>Courtney Crim,</w:t>
      </w:r>
      <w:r>
        <w:t xml:space="preserve"> </w:t>
      </w:r>
      <w:r w:rsidRPr="003E0FA0">
        <w:t>Christine Moseley,</w:t>
      </w:r>
      <w:r>
        <w:t xml:space="preserve"> </w:t>
      </w:r>
      <w:r w:rsidRPr="003E0FA0">
        <w:t>Blanche Desjean-Perrotta, March 2017. Strategies</w:t>
      </w:r>
      <w:r>
        <w:t xml:space="preserve"> Toward the Inclusion of Environmental Education in Educator Preparation Programs: Results from a National Survey, </w:t>
      </w:r>
      <w:r w:rsidRPr="003E0FA0">
        <w:t>http://onlinelibrary.wiley.com/doi/10.1111/ssm.12211/full#ssm12211-bib-0001</w:t>
      </w:r>
    </w:p>
    <w:p w:rsidR="00481F1F" w:rsidRDefault="00481F1F" w:rsidP="00481F1F">
      <w:pPr>
        <w:rPr>
          <w:sz w:val="16"/>
        </w:rPr>
      </w:pPr>
      <w:r w:rsidRPr="003E0FA0">
        <w:rPr>
          <w:rStyle w:val="Emphasis"/>
        </w:rPr>
        <w:t>Insufficient teacher preparation in EE has been identified in previous studies as a limitation in past EE efforts</w:t>
      </w:r>
      <w:r w:rsidRPr="00AD51DA">
        <w:rPr>
          <w:sz w:val="16"/>
        </w:rPr>
        <w:t xml:space="preserve"> (Álvarez-García et al., </w:t>
      </w:r>
      <w:hyperlink r:id="rId25" w:anchor="ssm12211-bib-0001" w:tooltip="Link to bibliographic citation" w:history="1">
        <w:r w:rsidRPr="00AD51DA">
          <w:rPr>
            <w:rStyle w:val="Hyperlink"/>
            <w:sz w:val="16"/>
          </w:rPr>
          <w:t>2015</w:t>
        </w:r>
      </w:hyperlink>
      <w:r w:rsidRPr="00AD51DA">
        <w:rPr>
          <w:sz w:val="16"/>
        </w:rPr>
        <w:t>; Quinn, Littledyke, Taylor, &amp; Davis, </w:t>
      </w:r>
      <w:hyperlink r:id="rId26" w:anchor="ssm12211-bib-0044" w:tooltip="Link to bibliographic citation" w:history="1">
        <w:r w:rsidRPr="00AD51DA">
          <w:rPr>
            <w:rStyle w:val="Hyperlink"/>
            <w:sz w:val="16"/>
          </w:rPr>
          <w:t>2010</w:t>
        </w:r>
      </w:hyperlink>
      <w:r w:rsidRPr="00AD51DA">
        <w:rPr>
          <w:sz w:val="16"/>
        </w:rPr>
        <w:t xml:space="preserve">). However, previous studies identified several challenges that need to be addressed by EEPs related to EE in teacher preparation programs. </w:t>
      </w:r>
      <w:r w:rsidRPr="00AD51DA">
        <w:rPr>
          <w:rStyle w:val="Emphasis"/>
        </w:rPr>
        <w:t>These included lack of time for preparation and implementation</w:t>
      </w:r>
      <w:r w:rsidRPr="00AD51DA">
        <w:rPr>
          <w:sz w:val="16"/>
        </w:rPr>
        <w:t xml:space="preserve"> (Paige, Lloyd, &amp; Chartres, </w:t>
      </w:r>
      <w:hyperlink r:id="rId27" w:anchor="ssm12211-bib-0036" w:tooltip="Link to bibliographic citation" w:history="1">
        <w:r w:rsidRPr="00AD51DA">
          <w:rPr>
            <w:rStyle w:val="Hyperlink"/>
            <w:sz w:val="16"/>
          </w:rPr>
          <w:t>2008</w:t>
        </w:r>
      </w:hyperlink>
      <w:r w:rsidRPr="00AD51DA">
        <w:rPr>
          <w:sz w:val="16"/>
        </w:rPr>
        <w:t xml:space="preserve">), </w:t>
      </w:r>
      <w:r w:rsidRPr="00AD51DA">
        <w:rPr>
          <w:rStyle w:val="Emphasis"/>
        </w:rPr>
        <w:t>multiple priorities competing for time and attention</w:t>
      </w:r>
      <w:r w:rsidRPr="00AD51DA">
        <w:rPr>
          <w:sz w:val="16"/>
        </w:rPr>
        <w:t xml:space="preserve"> (Moore, </w:t>
      </w:r>
      <w:hyperlink r:id="rId28" w:anchor="ssm12211-bib-0029" w:tooltip="Link to bibliographic citation" w:history="1">
        <w:r w:rsidRPr="00AD51DA">
          <w:rPr>
            <w:rStyle w:val="Hyperlink"/>
            <w:sz w:val="16"/>
          </w:rPr>
          <w:t>2005</w:t>
        </w:r>
      </w:hyperlink>
      <w:r w:rsidRPr="00AD51DA">
        <w:rPr>
          <w:sz w:val="16"/>
        </w:rPr>
        <w:t xml:space="preserve">), </w:t>
      </w:r>
      <w:r w:rsidRPr="00AD51DA">
        <w:rPr>
          <w:rStyle w:val="Emphasis"/>
        </w:rPr>
        <w:t>lack of communication among subject areas</w:t>
      </w:r>
      <w:r w:rsidRPr="00AD51DA">
        <w:rPr>
          <w:sz w:val="16"/>
        </w:rPr>
        <w:t xml:space="preserve"> (Littledyke, Taylor, &amp; Eames, </w:t>
      </w:r>
      <w:hyperlink r:id="rId29" w:anchor="ssm12211-bib-0024" w:tooltip="Link to bibliographic citation" w:history="1">
        <w:r w:rsidRPr="00AD51DA">
          <w:rPr>
            <w:rStyle w:val="Hyperlink"/>
            <w:sz w:val="16"/>
          </w:rPr>
          <w:t>2009</w:t>
        </w:r>
      </w:hyperlink>
      <w:r w:rsidRPr="00AD51DA">
        <w:rPr>
          <w:sz w:val="16"/>
        </w:rPr>
        <w:t>), lack of content, pedagogical knowledge, and skills in teaching in outdoor settings (Kim &amp; Fortner, </w:t>
      </w:r>
      <w:hyperlink r:id="rId30" w:anchor="ssm12211-bib-0020" w:tooltip="Link to bibliographic citation" w:history="1">
        <w:r w:rsidRPr="00AD51DA">
          <w:rPr>
            <w:rStyle w:val="Hyperlink"/>
            <w:sz w:val="16"/>
          </w:rPr>
          <w:t>2006</w:t>
        </w:r>
      </w:hyperlink>
      <w:r w:rsidRPr="00AD51DA">
        <w:rPr>
          <w:sz w:val="16"/>
        </w:rPr>
        <w:t xml:space="preserve">). Other studies identified other challenges such as </w:t>
      </w:r>
      <w:r w:rsidRPr="00AD51DA">
        <w:rPr>
          <w:rStyle w:val="Emphasis"/>
        </w:rPr>
        <w:t>overcrowding of the curriculum</w:t>
      </w:r>
      <w:r w:rsidRPr="00AD51DA">
        <w:rPr>
          <w:sz w:val="16"/>
        </w:rPr>
        <w:t xml:space="preserve"> (Pearson, Honeywood, &amp; O'Toole, </w:t>
      </w:r>
      <w:hyperlink r:id="rId31" w:anchor="ssm12211-bib-0038" w:tooltip="Link to bibliographic citation" w:history="1">
        <w:r w:rsidRPr="00AD51DA">
          <w:rPr>
            <w:rStyle w:val="Hyperlink"/>
            <w:sz w:val="16"/>
          </w:rPr>
          <w:t>2005</w:t>
        </w:r>
      </w:hyperlink>
      <w:r w:rsidRPr="00AD51DA">
        <w:rPr>
          <w:sz w:val="16"/>
        </w:rPr>
        <w:t>) and the lack of resources and marginalization of EE in education (Summers, Childs, &amp; Corney, </w:t>
      </w:r>
      <w:hyperlink r:id="rId32" w:anchor="ssm12211-bib-0052" w:tooltip="Link to bibliographic citation" w:history="1">
        <w:r w:rsidRPr="00AD51DA">
          <w:rPr>
            <w:rStyle w:val="Hyperlink"/>
            <w:sz w:val="16"/>
          </w:rPr>
          <w:t>2005</w:t>
        </w:r>
      </w:hyperlink>
      <w:r w:rsidRPr="00AD51DA">
        <w:rPr>
          <w:sz w:val="16"/>
        </w:rPr>
        <w:t>). Despite these challenges, EPPs have the potential to bring about significant change through the education of new teachers and professional development for practicing teachers in EE (UNESCO, </w:t>
      </w:r>
      <w:hyperlink r:id="rId33" w:anchor="ssm12211-bib-0060" w:tooltip="Link to bibliographic citation" w:history="1">
        <w:r w:rsidRPr="00AD51DA">
          <w:rPr>
            <w:rStyle w:val="Hyperlink"/>
            <w:sz w:val="16"/>
          </w:rPr>
          <w:t>2012</w:t>
        </w:r>
      </w:hyperlink>
      <w:r w:rsidRPr="00AD51DA">
        <w:rPr>
          <w:sz w:val="16"/>
        </w:rPr>
        <w:t>).</w:t>
      </w:r>
    </w:p>
    <w:p w:rsidR="00481F1F" w:rsidRDefault="00481F1F" w:rsidP="00481F1F">
      <w:pPr>
        <w:rPr>
          <w:sz w:val="16"/>
        </w:rPr>
      </w:pPr>
    </w:p>
    <w:p w:rsidR="00481F1F" w:rsidRDefault="00481F1F" w:rsidP="00481F1F">
      <w:pPr>
        <w:rPr>
          <w:sz w:val="16"/>
        </w:rPr>
      </w:pPr>
    </w:p>
    <w:p w:rsidR="00481F1F" w:rsidRDefault="00481F1F" w:rsidP="00481F1F">
      <w:pPr>
        <w:pStyle w:val="Heading4"/>
      </w:pPr>
      <w:r>
        <w:t>The problem is the way we train teachers, not the actual programs</w:t>
      </w:r>
    </w:p>
    <w:p w:rsidR="00481F1F" w:rsidRDefault="00481F1F" w:rsidP="00481F1F">
      <w:pPr>
        <w:rPr>
          <w:sz w:val="16"/>
        </w:rPr>
      </w:pPr>
    </w:p>
    <w:p w:rsidR="00481F1F" w:rsidRPr="00AD51DA" w:rsidRDefault="00481F1F" w:rsidP="00481F1F">
      <w:r w:rsidRPr="003E0FA0">
        <w:rPr>
          <w:rStyle w:val="Style13ptBold"/>
        </w:rPr>
        <w:t>Crim et al 17</w:t>
      </w:r>
      <w:r>
        <w:t xml:space="preserve"> (</w:t>
      </w:r>
      <w:r w:rsidRPr="003E0FA0">
        <w:t>Courtney Crim,</w:t>
      </w:r>
      <w:r>
        <w:t xml:space="preserve"> </w:t>
      </w:r>
      <w:r w:rsidRPr="003E0FA0">
        <w:t>Christine Moseley,</w:t>
      </w:r>
      <w:r>
        <w:t xml:space="preserve"> </w:t>
      </w:r>
      <w:r w:rsidRPr="003E0FA0">
        <w:t>Blanche Desjean-Perrotta, March 2017. Strategies</w:t>
      </w:r>
      <w:r>
        <w:t xml:space="preserve"> Toward the Inclusion of Environmental Education in Educator Preparation Programs: Results from a National Survey, </w:t>
      </w:r>
      <w:r w:rsidRPr="003E0FA0">
        <w:t>http://onlinelibrary.wiley.com/doi/10.1111/ssm.12211/full#ssm12211-bib-0001</w:t>
      </w:r>
    </w:p>
    <w:p w:rsidR="00481F1F" w:rsidRPr="000D5BE7" w:rsidRDefault="00481F1F" w:rsidP="00481F1F">
      <w:pPr>
        <w:rPr>
          <w:sz w:val="16"/>
        </w:rPr>
      </w:pPr>
      <w:r w:rsidRPr="000D5BE7">
        <w:rPr>
          <w:sz w:val="16"/>
        </w:rPr>
        <w:t xml:space="preserve">Our </w:t>
      </w:r>
      <w:r w:rsidRPr="000D5BE7">
        <w:rPr>
          <w:rStyle w:val="Emphasis"/>
        </w:rPr>
        <w:t>survey results indicate more needs to be done in preparing future teachers for the responsibility of developing environmentally literate citizens</w:t>
      </w:r>
      <w:r w:rsidRPr="000D5BE7">
        <w:rPr>
          <w:sz w:val="16"/>
        </w:rPr>
        <w:t>. The work by Plevyak et al. (</w:t>
      </w:r>
      <w:hyperlink r:id="rId34" w:anchor="ssm12211-bib-0040" w:tooltip="Link to bibliographic citation" w:history="1">
        <w:r w:rsidRPr="000D5BE7">
          <w:rPr>
            <w:rStyle w:val="Hyperlink"/>
            <w:sz w:val="16"/>
          </w:rPr>
          <w:t>2001</w:t>
        </w:r>
      </w:hyperlink>
      <w:r w:rsidRPr="000D5BE7">
        <w:rPr>
          <w:sz w:val="16"/>
        </w:rPr>
        <w:t>) suggests that “</w:t>
      </w:r>
      <w:r w:rsidRPr="000D5BE7">
        <w:rPr>
          <w:rStyle w:val="Emphasis"/>
        </w:rPr>
        <w:t>successful implementation of EE includes teacher preparation</w:t>
      </w:r>
      <w:r w:rsidRPr="000D5BE7">
        <w:rPr>
          <w:sz w:val="16"/>
        </w:rPr>
        <w:t xml:space="preserve">” (p. 36), and our survey results indicate </w:t>
      </w:r>
      <w:r w:rsidRPr="000D5BE7">
        <w:rPr>
          <w:rStyle w:val="Emphasis"/>
        </w:rPr>
        <w:t>more still needs to be done in preparing future teachers for the responsibility of developing environmentally literate citizens. We believe a critical step at reaching environmental literacy for all is to equip preservice teachers with the necessary skills</w:t>
      </w:r>
      <w:r w:rsidRPr="000D5BE7">
        <w:rPr>
          <w:sz w:val="16"/>
        </w:rPr>
        <w:t xml:space="preserve">, knowledge, attitudes, and concern of environmental issues </w:t>
      </w:r>
      <w:r w:rsidRPr="000D5BE7">
        <w:rPr>
          <w:rStyle w:val="Emphasis"/>
        </w:rPr>
        <w:t>that would enable them to implement EE</w:t>
      </w:r>
      <w:r w:rsidRPr="000D5BE7">
        <w:rPr>
          <w:sz w:val="16"/>
        </w:rPr>
        <w:t xml:space="preserve"> in their future classrooms. To enhance future teachers’ EE competencies, EPPs must include the systematic implementation of EE (Van Petegem, Blieck, &amp; Boeve-De Pauw, </w:t>
      </w:r>
      <w:hyperlink r:id="rId35" w:anchor="ssm12211-bib-0064" w:tooltip="Link to bibliographic citation" w:history="1">
        <w:r w:rsidRPr="000D5BE7">
          <w:rPr>
            <w:rStyle w:val="Hyperlink"/>
            <w:sz w:val="16"/>
          </w:rPr>
          <w:t>2007</w:t>
        </w:r>
      </w:hyperlink>
      <w:r w:rsidRPr="000D5BE7">
        <w:rPr>
          <w:sz w:val="16"/>
        </w:rPr>
        <w:t>) and integrate EE as a part of their programs and curricula rather than an occasional add-on (Heimlich et al., </w:t>
      </w:r>
      <w:hyperlink r:id="rId36" w:anchor="ssm12211-bib-0013" w:tooltip="Link to bibliographic citation" w:history="1">
        <w:r w:rsidRPr="000D5BE7">
          <w:rPr>
            <w:rStyle w:val="Hyperlink"/>
            <w:sz w:val="16"/>
          </w:rPr>
          <w:t>2004</w:t>
        </w:r>
      </w:hyperlink>
      <w:r w:rsidRPr="000D5BE7">
        <w:rPr>
          <w:sz w:val="16"/>
        </w:rPr>
        <w:t>).</w:t>
      </w:r>
    </w:p>
    <w:p w:rsidR="00481F1F" w:rsidRPr="00481F1F" w:rsidRDefault="00481F1F" w:rsidP="00481F1F"/>
    <w:p w:rsidR="00562C26" w:rsidRDefault="00562C26" w:rsidP="00562C26">
      <w:pPr>
        <w:pStyle w:val="Heading2"/>
      </w:pPr>
      <w:r>
        <w:t>Warming Adv</w:t>
      </w:r>
    </w:p>
    <w:p w:rsidR="007B299F" w:rsidRDefault="007B299F" w:rsidP="00562C26">
      <w:pPr>
        <w:pStyle w:val="Heading3"/>
      </w:pPr>
      <w:r>
        <w:t>Impact – No extinction</w:t>
      </w:r>
    </w:p>
    <w:p w:rsidR="007B299F" w:rsidRDefault="007B299F" w:rsidP="007B299F">
      <w:pPr>
        <w:pStyle w:val="Heading4"/>
      </w:pPr>
      <w:r>
        <w:t>Warming doesn’t cause extinction – even if causes some negative impacts, none of them are catastrophic</w:t>
      </w:r>
    </w:p>
    <w:p w:rsidR="007B299F" w:rsidRPr="007B299F" w:rsidRDefault="007B299F" w:rsidP="007B299F"/>
    <w:p w:rsidR="007B299F" w:rsidRPr="007B299F" w:rsidRDefault="007B299F" w:rsidP="007B299F">
      <w:r w:rsidRPr="007B299F">
        <w:rPr>
          <w:rStyle w:val="Style13ptBold"/>
        </w:rPr>
        <w:t>Kenny 12</w:t>
      </w:r>
      <w:r>
        <w:t xml:space="preserve"> (</w:t>
      </w:r>
      <w:r w:rsidRPr="007B299F">
        <w:t>Charles Kenny April 9, 2012, senior fellow at the Center for Global Development, a Schwartz fellow at the New America Foundation, and author, most recently, of Getting Better: Why Global Development Is Succeeding and How We Can Improve the World Even More., “Not Too Hot to Handle,” http://www.foreignpolicy.com/articles/2012/04/09/not_too_hot_to_handle?print=yes&amp;hidecomments=yes&amp;page=full]</w:t>
      </w:r>
    </w:p>
    <w:p w:rsidR="007B299F" w:rsidRPr="00723CF3" w:rsidRDefault="007B299F" w:rsidP="007B299F">
      <w:pPr>
        <w:rPr>
          <w:u w:val="single"/>
        </w:rPr>
      </w:pPr>
      <w:r w:rsidRPr="007B299F">
        <w:rPr>
          <w:sz w:val="16"/>
        </w:rPr>
        <w:t>Article: But for all international diplomats appear desperate to affirm the self-worth of pessimists and doomsayers worldwide</w:t>
      </w:r>
      <w:r w:rsidRPr="00EA44EA">
        <w:rPr>
          <w:u w:val="single"/>
        </w:rPr>
        <w:t>, it is important to put climate change in a broader context.</w:t>
      </w:r>
      <w:r w:rsidRPr="007B299F">
        <w:rPr>
          <w:sz w:val="16"/>
        </w:rPr>
        <w:t xml:space="preserve"> </w:t>
      </w:r>
      <w:r w:rsidRPr="00EA44EA">
        <w:rPr>
          <w:u w:val="single"/>
        </w:rPr>
        <w:t>It is a vital global issue -- one that threatens to slow the worldwide march toward improved quality of life</w:t>
      </w:r>
      <w:r w:rsidRPr="007B299F">
        <w:rPr>
          <w:sz w:val="16"/>
        </w:rPr>
        <w:t xml:space="preserve">. </w:t>
      </w:r>
      <w:r w:rsidRPr="00EA44EA">
        <w:rPr>
          <w:u w:val="single"/>
        </w:rPr>
        <w:t>Climate change is already responsible for more extreme weather and an accelerating rate of species extinction -- and may ultimately kill off as many as 40 percent of all living species.</w:t>
      </w:r>
      <w:r w:rsidRPr="007B299F">
        <w:rPr>
          <w:sz w:val="16"/>
        </w:rPr>
        <w:t xml:space="preserve"> </w:t>
      </w:r>
      <w:r w:rsidRPr="00EA44EA">
        <w:rPr>
          <w:u w:val="single"/>
        </w:rPr>
        <w:t>But it is also a problem that we know how to tackle,</w:t>
      </w:r>
      <w:r w:rsidRPr="007B299F">
        <w:rPr>
          <w:sz w:val="16"/>
        </w:rPr>
        <w:t xml:space="preserve"> and one to which we have some time to respond before it is likely to completely derail progress. And that's good news, because the fact that it's manageable is the best reason to try to tackle it rather than abandon all hope like a steerage class passenger in the bowels of the Titanic. </w:t>
      </w:r>
      <w:r w:rsidRPr="00EA44EA">
        <w:rPr>
          <w:u w:val="single"/>
        </w:rPr>
        <w:t>Start with the economy. The Stern Review, led by the distinguished British economist Nicholas Stern, is the most comprehensive look to date at the economics of climate change.</w:t>
      </w:r>
      <w:r w:rsidRPr="007B299F">
        <w:rPr>
          <w:sz w:val="16"/>
        </w:rPr>
        <w:t xml:space="preserve"> </w:t>
      </w:r>
      <w:r w:rsidRPr="00EA44EA">
        <w:rPr>
          <w:u w:val="single"/>
        </w:rPr>
        <w:t xml:space="preserve">It suggests that, in terms of income, greenhouse gasses are a threat to global growth, but </w:t>
      </w:r>
      <w:r w:rsidRPr="00EA44EA">
        <w:rPr>
          <w:b/>
          <w:u w:val="single"/>
        </w:rPr>
        <w:t xml:space="preserve">hardly an immediate or catastrophic </w:t>
      </w:r>
      <w:r w:rsidRPr="00EA44EA">
        <w:rPr>
          <w:u w:val="single"/>
        </w:rPr>
        <w:t>one.</w:t>
      </w:r>
      <w:r w:rsidRPr="007B299F">
        <w:rPr>
          <w:sz w:val="16"/>
        </w:rPr>
        <w:t xml:space="preserve"> </w:t>
      </w:r>
      <w:r w:rsidRPr="00723CF3">
        <w:rPr>
          <w:u w:val="single"/>
        </w:rPr>
        <w:t>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even under this model, Afghanistan's GDP per capita climbs sixfold over the next 90 years, India and China ninefold, and Ethiopia's income increases by a factor of 10. Knock off a third for the most pessimistic simulation of the economic impact of climate change suggested by the Stern report, and people in those countries are still markedly better off -- four times as rich for Afghanistan, a little more than six times as rich for Ethiopia. It's worth emphasizing that the Stern report suggests that the costs of dramatically reducing greenhouse-gas emissions is closer to 1 (or maybe 2) percent of world GDP -- in the region of $600 billion to $1.2 trillion today.</w:t>
      </w:r>
      <w:r w:rsidRPr="007B299F">
        <w:rPr>
          <w:sz w:val="16"/>
        </w:rPr>
        <w:t xml:space="preserve"> The economic case for responding to climate change by pricing carbon and investing in alternate energy sources is a slam dunk. But for all the likelihood that the world will be a poorer, denuded place than it would be if we responded rapidly to reduce greenhouse gases, </w:t>
      </w:r>
      <w:r w:rsidRPr="00723CF3">
        <w:rPr>
          <w:u w:val="single"/>
        </w:rPr>
        <w:t>the global economy is probably not going to collapse over the next century even if we are idiotic enough to delay our response to climate change by a few years.</w:t>
      </w:r>
      <w:r w:rsidRPr="007B299F">
        <w:rPr>
          <w:sz w:val="16"/>
        </w:rPr>
        <w:t xml:space="preserve"> </w:t>
      </w:r>
      <w:r w:rsidRPr="00723CF3">
        <w:rPr>
          <w:u w:val="single"/>
        </w:rPr>
        <w:t xml:space="preserve">For all the flooding, the drought, and the skyrocketing bills for air conditioning, the economy would keep on expanding, according to the data that Stern uses. And what about the impact on global health? Suggestions that malaria has already spread as a result of climate change and that malaria deaths will expand dramatically as a result of warming in the future </w:t>
      </w:r>
      <w:r w:rsidRPr="00723CF3">
        <w:rPr>
          <w:b/>
          <w:u w:val="single"/>
        </w:rPr>
        <w:t>don't fit the evidence</w:t>
      </w:r>
      <w:r w:rsidRPr="00723CF3">
        <w:rPr>
          <w:u w:val="single"/>
        </w:rPr>
        <w:t xml:space="preserve"> of declining deaths and reduced malarial spread over the last century.</w:t>
      </w:r>
      <w:r w:rsidRPr="007B299F">
        <w:rPr>
          <w:sz w:val="16"/>
        </w:rPr>
        <w:t xml:space="preserve"> </w:t>
      </w:r>
      <w:r w:rsidRPr="00723CF3">
        <w:rPr>
          <w:u w:val="single"/>
        </w:rPr>
        <w:t>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 What about other diseases? Christian Zimmermann at the University of Connecticut and Douglas Gollin at Williams evaluate the likely impact of a 3-degree rise in temperatures on tropical diseases like dengue fever, which causes half a million cases of hemorrhagic fever and 22,000 deaths each year. Most of the vectors for such diseases -- mosquitoes, biting flies, and so on -- do poorly in frost. So if the weather stays warmer, these diseases are likely to spread. At the same time, there are existing tools to prevent or treat most tropical diseases, and Zimmerman and Gollin suggest "rather modest improvements in protection efficacy could compensate for the consequences of climate change." We can deal with this one. It's the same with agriculture. Global warming will have many negative (and a few positive) impacts on food supply, but it is likely that other impacts -- both positive, including technological change, and negative, like the exhaustion of aquifers-- will have far bigger effects. The 2001 IPCC report suggested that climate change over the long term could reduce agricultural yields by as much as 30 percent. Compare that with the 90 percent increase in rice yields in Indonesia between 1970 and 2006, for example.</w:t>
      </w:r>
    </w:p>
    <w:p w:rsidR="007B299F" w:rsidRDefault="007B299F" w:rsidP="007B299F"/>
    <w:p w:rsidR="007B299F" w:rsidRDefault="007B299F" w:rsidP="007B299F">
      <w:pPr>
        <w:pStyle w:val="Heading4"/>
      </w:pPr>
      <w:r>
        <w:t>Climate record prove warming doesn’t cause extinction</w:t>
      </w:r>
    </w:p>
    <w:p w:rsidR="007B299F" w:rsidRDefault="007B299F" w:rsidP="007B299F"/>
    <w:p w:rsidR="007B299F" w:rsidRPr="00723CF3" w:rsidRDefault="007B299F" w:rsidP="007B299F">
      <w:pPr>
        <w:pStyle w:val="Heading4"/>
        <w:rPr>
          <w:rStyle w:val="Style13ptBold"/>
        </w:rPr>
      </w:pPr>
      <w:r w:rsidRPr="007B299F">
        <w:rPr>
          <w:rStyle w:val="Style13ptBold"/>
          <w:b/>
        </w:rPr>
        <w:t>Willis et al 10</w:t>
      </w:r>
      <w:r>
        <w:rPr>
          <w:rStyle w:val="Style13ptBold"/>
        </w:rPr>
        <w:t xml:space="preserve"> (</w:t>
      </w:r>
      <w:r w:rsidRPr="00723CF3">
        <w:rPr>
          <w:rStyle w:val="Style13ptBold"/>
        </w:rPr>
        <w:t xml:space="preserve">Kathy J. Willis, Keith D. Bennett, Shonil A. Bhagwat&amp; H. John B. Birks (2010): 4 °C and beyond: what did this mean for biodiversity in the past?, Systematics and Biodiversity, 8:1, 3-9, http://www.tandfonline.com/doi/pdf/10.1080/14772000903495833, </w:t>
      </w:r>
    </w:p>
    <w:p w:rsidR="007B299F" w:rsidRPr="00723CF3" w:rsidRDefault="007B299F" w:rsidP="007B299F">
      <w:pPr>
        <w:rPr>
          <w:u w:val="single"/>
        </w:rPr>
      </w:pPr>
      <w:r>
        <w:t xml:space="preserve">Article: </w:t>
      </w:r>
      <w:r w:rsidRPr="00723CF3">
        <w:rPr>
          <w:u w:val="single"/>
        </w:rPr>
        <w:t xml:space="preserve">The most recent climate models and fossil evidence for the early Eocene Climatic Optimum (53–51 million years ago) indicate that during this time interval atmospheric CO2 would have exceeded 1200ppmv and tropical temperatures were between 5–10 ◦ C warmer than modern values (Zachos et al., 2008). There is also evidence for relatively rapid intervals of extreme global warmth and massive carbon addition when global temperatures increased by 5 ◦ C in less than 10 000 years (Zachos et al., 2001). So what was the response of biota to these ‘climate extremes’ and do we see the large-scale extinctions (especially in the Neotropics) predicted by some of the most recent models associated with future climate changes (Huntingford et al., 2008)? In fact the fossil record for the early Eocene Climatic Optimum demonstrates the very opposite. All the evidence from low-latitude records indicates that, at least in the plant fossil record, this was one of the most biodiverse intervals of time in the Neotropics(Jaramillo et al., 2006). It was also a time when the tropical forest biome was the most extensive in Earth’s history, extending to mid-latitudes in both the northern and southern hemispheres – and there was also no ice at the Poles and Antarctica was covered by needle-leaved forest (Morley, 2007). There were certainly novel ecosystems, and an increase in community turnover with a mixture of tropical and temperate species in mid latitudes and plants persisting in areas that are currently polar deserts. [It should be noted; however, that at the earlier Palaeocene–Eocene Thermal Maximum (PETM) at 55.8 million years ago in the US Gulf Coast, there was a rapid vegetation response to climate change.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rsidR="007B299F" w:rsidRPr="007B299F" w:rsidRDefault="007B299F" w:rsidP="007B299F"/>
    <w:p w:rsidR="00AB03CF" w:rsidRDefault="00AB03CF" w:rsidP="00562C26">
      <w:pPr>
        <w:pStyle w:val="Heading3"/>
      </w:pPr>
      <w:r>
        <w:t>Impact – A2: Oceans</w:t>
      </w:r>
    </w:p>
    <w:p w:rsidR="00AB03CF" w:rsidRPr="00AB03CF" w:rsidRDefault="00AB03CF" w:rsidP="00AB03CF">
      <w:pPr>
        <w:pStyle w:val="Heading4"/>
        <w:rPr>
          <w:rFonts w:cstheme="minorHAnsi"/>
        </w:rPr>
      </w:pPr>
      <w:r w:rsidRPr="00AB03CF">
        <w:rPr>
          <w:rFonts w:cstheme="minorHAnsi"/>
        </w:rPr>
        <w:t>Its natural and they exaggerate the impact</w:t>
      </w:r>
    </w:p>
    <w:p w:rsidR="00AB03CF" w:rsidRDefault="00AB03CF" w:rsidP="00AB03CF">
      <w:pPr>
        <w:rPr>
          <w:rFonts w:cstheme="minorHAnsi"/>
        </w:rPr>
      </w:pPr>
      <w:r>
        <w:rPr>
          <w:rStyle w:val="Style13ptBold"/>
          <w:rFonts w:cstheme="minorHAnsi"/>
        </w:rPr>
        <w:t>Eschenbach 11</w:t>
      </w:r>
      <w:r>
        <w:rPr>
          <w:rFonts w:cstheme="minorHAnsi"/>
        </w:rPr>
        <w:t xml:space="preserve"> (Willis, senior writer for WUWT, “The Ocean Is Not Getting Acidified”, What’s up with that?, 12/27/2011, http://wattsupwiththat.com/2011/12/27/the-ocean-is-not-getting-acidified/)</w:t>
      </w:r>
    </w:p>
    <w:p w:rsidR="00AB03CF" w:rsidRDefault="00AB03CF" w:rsidP="00AB03CF">
      <w:pPr>
        <w:rPr>
          <w:rStyle w:val="StyleUnderline"/>
        </w:rPr>
      </w:pPr>
      <w:r>
        <w:rPr>
          <w:rFonts w:cstheme="minorHAnsi"/>
          <w:sz w:val="16"/>
        </w:rPr>
        <w:t>In reality, it’s quite the opposite</w:t>
      </w:r>
      <w:r>
        <w:rPr>
          <w:rStyle w:val="StyleUnderline"/>
          <w:rFonts w:cstheme="minorHAnsi"/>
        </w:rPr>
        <w:t>. The increase in CO2 is making the ocean, not more corrosive, but more neutral. Since both alkalinity and acidity corrode things,</w:t>
      </w:r>
      <w:r>
        <w:rPr>
          <w:rFonts w:cstheme="minorHAnsi"/>
          <w:sz w:val="16"/>
        </w:rPr>
        <w:t xml:space="preserve"> the truth is that rainwater (or more CO2) will make the ocean slightly less corrosive, by marginally neutralizing its slight alkalinity. That is the problem with the term “acidify”, and it is why I use and insist on the more accurate term “neutralize”. </w:t>
      </w:r>
      <w:r>
        <w:rPr>
          <w:rStyle w:val="Emphasis"/>
          <w:rFonts w:cstheme="minorHAnsi"/>
        </w:rPr>
        <w:t xml:space="preserve">Using “acidify”, is both alarmist and incorrect. The ocean is not getting acidified by additional CO2. It is getting neutralized by additional CO2. </w:t>
      </w:r>
      <w:r>
        <w:rPr>
          <w:rFonts w:cstheme="minorHAnsi"/>
          <w:sz w:val="16"/>
        </w:rPr>
        <w:t xml:space="preserve">With that as prologue, let me go on to discuss the paper on oceanic pH. 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 These biome-specific pH signatures disclose current levels of exposure to both high and low dissolved CO2, often demonstrating that resident organisms are already experiencing pH regimes that are not predicted until 2100. First, they show the 30-day snapshot of both the open ocean and a deepwater open ocean reef: Figure 2. Continuous 30-day pH measurements of open ocean and deepwater reef. Bottom axis shows days. Vertical bar shows the amount of the possible pH change by 2100, as estimated in the pH2011 study. </w:t>
      </w:r>
      <w:r>
        <w:rPr>
          <w:rStyle w:val="StyleUnderline"/>
          <w:rFonts w:cstheme="minorHAnsi"/>
        </w:rPr>
        <w:t>I note that even in the open ocean, the pH is not constant, but varies by a bit over the thirty days. These changes are quite short, and are likely related to rainfall events during the month</w:t>
      </w:r>
      <w:r>
        <w:rPr>
          <w:rFonts w:cstheme="minorHAnsi"/>
          <w:sz w:val="16"/>
        </w:rPr>
        <w:t xml:space="preserve">. As mentioned above, these slightly (and temporarily) neutralize the ocean surface, and over time mix in to the lower waters. Over Kingman reef, there are longer lasting small swings. Compare the two regions shown in Fig. 1 to some other coral reef “snapshots” of thirty days worth of continuous pH measurements. Figure 3. Thirty day “snapshots” of the variation in pH at two tropical coral reefs. Bottom axis shows days. 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 Moving on, we have the situation in a couple of upwelling areas off of the California coast: Figure 4. Thirty day pH records of areas of oceanic upwelling. This upwelling occurs, among other places, along the western shores of the continents. Here we see even greater swings of pH, much larger than the possible predicted change from CO2. Remember that this is only over the period of a month, so there will likely be an annual component to the variation as well. Figure 5 shows what is going on in kelp forests. Figure 5. pH records in kelp forests Again we see a variety of swings of pH, both long- and short-term. Inshore, we find even larger swings, as shown in Figure 6. Figure 6. Two pH records from a near-shore and an estuarine oceanic environment. Again we see large pH changes in a very short period of time, both in the estuary and the near-shore area. My conclusions from all of this? First, there are a number of places in the ocean where the pH swings are both rapid and large. The life in those parts of the ocean doesn’t seem to be bothered by either the size or the speed these swings. Second, the size of the possible pH change by 2100 is not large compared to the natural swings. Third, due to a host of buffering mechanisms in the ocean, the possible pH change by 2100 may be smaller, but is unlikely to be larger, than the forecast estimate shown above. Fourth, I would be very surprised if we’re still burning much fossil fuel ninety years from now. Possible, but doubtful in my book. So from this effect as well, the change in oceanic pH may well be less than shown above. Fifth, as the authors commented, </w:t>
      </w:r>
      <w:r>
        <w:rPr>
          <w:rStyle w:val="StyleUnderline"/>
          <w:rFonts w:cstheme="minorHAnsi"/>
        </w:rPr>
        <w:t xml:space="preserve">some parts of the ocean are already experiencing conditions that were not forecast to arrive until 2100 … </w:t>
      </w:r>
      <w:r>
        <w:rPr>
          <w:rStyle w:val="Emphasis"/>
          <w:rFonts w:cstheme="minorHAnsi"/>
        </w:rPr>
        <w:t>and are doing so with no ill effects.</w:t>
      </w:r>
      <w:r>
        <w:rPr>
          <w:rFonts w:cstheme="minorHAnsi"/>
          <w:sz w:val="16"/>
        </w:rPr>
        <w:t xml:space="preserve"> As a result</w:t>
      </w:r>
      <w:r>
        <w:rPr>
          <w:rStyle w:val="StyleUnderline"/>
          <w:rFonts w:cstheme="minorHAnsi"/>
        </w:rPr>
        <w:t>, I’m not particularly concerned about a small change in oceanic pH from the change in atmospheric CO2. The ocean will adapt, some creatures’ ranges will change a bit, some species will be slightly advantaged and others slightly disadvantaged. But CO2 has been high before this. Overall, making the ocean slightly more neutral will likely be beneficial to life, which doesn’t like alkalinity but doesn’t mind acidity at all.</w:t>
      </w:r>
    </w:p>
    <w:p w:rsidR="00AB03CF" w:rsidRPr="00AB03CF" w:rsidRDefault="00AB03CF" w:rsidP="00AB03CF"/>
    <w:p w:rsidR="002B169B" w:rsidRDefault="002B169B" w:rsidP="00562C26">
      <w:pPr>
        <w:pStyle w:val="Heading3"/>
      </w:pPr>
      <w:r>
        <w:t>Solvency – No carbon negative</w:t>
      </w:r>
    </w:p>
    <w:p w:rsidR="002B169B" w:rsidRPr="002B169B" w:rsidRDefault="002B169B" w:rsidP="002B169B">
      <w:pPr>
        <w:pStyle w:val="Heading4"/>
        <w:rPr>
          <w:rStyle w:val="Style13ptBold"/>
          <w:b/>
        </w:rPr>
      </w:pPr>
      <w:r w:rsidRPr="002B169B">
        <w:rPr>
          <w:rStyle w:val="Style13ptBold"/>
          <w:b/>
        </w:rPr>
        <w:t>Carbon negative tech fails</w:t>
      </w:r>
    </w:p>
    <w:p w:rsidR="002B169B" w:rsidRPr="0079387A" w:rsidRDefault="002B169B" w:rsidP="002B169B">
      <w:r w:rsidRPr="0079387A">
        <w:rPr>
          <w:rStyle w:val="Style13ptBold"/>
        </w:rPr>
        <w:t>Green Peace 16</w:t>
      </w:r>
      <w:r>
        <w:t xml:space="preserve"> (</w:t>
      </w:r>
      <w:r w:rsidRPr="0079387A">
        <w:t>Carbon capture and storage a costly, risky distraction, http://www.greenpeace.org/international/en/campaigns/climate-change/Solutions/Reject-false-solutions/Reject-carbon-capture--storage/ July 1, 2016</w:t>
      </w:r>
    </w:p>
    <w:p w:rsidR="002B169B" w:rsidRPr="002B169B" w:rsidRDefault="002B169B" w:rsidP="002B169B">
      <w:pPr>
        <w:rPr>
          <w:sz w:val="16"/>
        </w:rPr>
      </w:pPr>
      <w:r w:rsidRPr="002B169B">
        <w:rPr>
          <w:sz w:val="16"/>
        </w:rPr>
        <w:t xml:space="preserve">We know fossil fuels must be phased out to prevent catastrophic climate change. Yet coal, oil and gas </w:t>
      </w:r>
      <w:r w:rsidRPr="007B74F6">
        <w:rPr>
          <w:rStyle w:val="StyleUnderline"/>
        </w:rPr>
        <w:t>companies</w:t>
      </w:r>
      <w:r w:rsidRPr="002B169B">
        <w:rPr>
          <w:sz w:val="16"/>
        </w:rPr>
        <w:t xml:space="preserve"> claim they can make fossil fuels climate-friendly by burying emissions underground. They </w:t>
      </w:r>
      <w:r w:rsidRPr="007B74F6">
        <w:rPr>
          <w:rStyle w:val="StyleUnderline"/>
        </w:rPr>
        <w:t>are betting their future (and our climate’s) on carbon capture and storage (CCS), an unproven, risky and expensive technology.</w:t>
      </w:r>
      <w:r w:rsidRPr="002B169B">
        <w:rPr>
          <w:sz w:val="16"/>
        </w:rPr>
        <w:t xml:space="preserve"> Greenpeace opposes CCS as a dangerous distraction from the safe, secure 100 percent renewable energy future we all want. Carbon capture and storage (CCS) at a glance Instead of phasing out dirty energy,[130] </w:t>
      </w:r>
      <w:r w:rsidRPr="007B74F6">
        <w:rPr>
          <w:rStyle w:val="StyleUnderline"/>
        </w:rPr>
        <w:t>the fossil fuel industry suggests burying billions of tonnes of carbon dioxide underground to keep it from warming the planet.</w:t>
      </w:r>
      <w:r>
        <w:rPr>
          <w:rStyle w:val="StyleUnderline"/>
        </w:rPr>
        <w:t xml:space="preserve"> </w:t>
      </w:r>
      <w:r w:rsidRPr="007B74F6">
        <w:rPr>
          <w:rStyle w:val="StyleUnderline"/>
        </w:rPr>
        <w:t>Using carbon capture and storage</w:t>
      </w:r>
      <w:r w:rsidRPr="002B169B">
        <w:rPr>
          <w:sz w:val="16"/>
        </w:rPr>
        <w:t xml:space="preserve"> (also called geosequestration or carbon sequestration) </w:t>
      </w:r>
      <w:r w:rsidRPr="007B74F6">
        <w:rPr>
          <w:rStyle w:val="StyleUnderline"/>
        </w:rPr>
        <w:t>technologies,</w:t>
      </w:r>
      <w:r w:rsidRPr="002B169B">
        <w:rPr>
          <w:sz w:val="16"/>
        </w:rPr>
        <w:t xml:space="preserve"> </w:t>
      </w:r>
      <w:r w:rsidRPr="007B74F6">
        <w:rPr>
          <w:rStyle w:val="StyleUnderline"/>
        </w:rPr>
        <w:t>they claim to be able to capture carbon dioxide</w:t>
      </w:r>
      <w:r w:rsidRPr="002B169B">
        <w:rPr>
          <w:sz w:val="16"/>
        </w:rPr>
        <w:t xml:space="preserve"> from power stations and industrial plant smokestacks, </w:t>
      </w:r>
      <w:r w:rsidRPr="007B74F6">
        <w:rPr>
          <w:rStyle w:val="StyleUnderline"/>
        </w:rPr>
        <w:t>funnel it through pipelines, then store it permanently</w:t>
      </w:r>
      <w:r w:rsidRPr="002B169B">
        <w:rPr>
          <w:sz w:val="16"/>
        </w:rPr>
        <w:t xml:space="preserve"> in underground rock formations and aquifers. An unproven and costly technology A major problem with the fossil fuel’s industry plan is that </w:t>
      </w:r>
      <w:r w:rsidRPr="007B74F6">
        <w:rPr>
          <w:rStyle w:val="StyleUnderline"/>
        </w:rPr>
        <w:t>CCS doesn’t work.</w:t>
      </w:r>
      <w:r w:rsidRPr="002B169B">
        <w:rPr>
          <w:sz w:val="16"/>
        </w:rPr>
        <w:t xml:space="preserve"> Only a handful of small-scale demonstration projects are operating. </w:t>
      </w:r>
      <w:r w:rsidRPr="007B74F6">
        <w:rPr>
          <w:rStyle w:val="StyleUnderline"/>
        </w:rPr>
        <w:t>There isn’t a single commercial-scale power plant capturing and storing its emissions.</w:t>
      </w:r>
      <w:r w:rsidRPr="002B169B">
        <w:rPr>
          <w:sz w:val="16"/>
        </w:rPr>
        <w:t xml:space="preserve"> The technology hasn’t advanced much since </w:t>
      </w:r>
      <w:hyperlink r:id="rId37" w:history="1">
        <w:r w:rsidRPr="002B169B">
          <w:rPr>
            <w:rStyle w:val="Hyperlink"/>
            <w:sz w:val="16"/>
          </w:rPr>
          <w:t>Greenpeace first assessed it</w:t>
        </w:r>
      </w:hyperlink>
      <w:r w:rsidRPr="002B169B">
        <w:rPr>
          <w:sz w:val="16"/>
        </w:rPr>
        <w:t xml:space="preserve"> back in 2008. Instead, CCS is floundering. </w:t>
      </w:r>
      <w:r w:rsidRPr="007B74F6">
        <w:rPr>
          <w:rStyle w:val="StyleUnderline"/>
        </w:rPr>
        <w:t>High costs and technical issues have led to a wave of high profile project and program cancellations in recent years, more proof that this technology simply isn’t ready for prime time.</w:t>
      </w:r>
      <w:r w:rsidRPr="002B169B">
        <w:rPr>
          <w:sz w:val="16"/>
        </w:rPr>
        <w:t xml:space="preserve"> Some of the more notable cancellations: Norway </w:t>
      </w:r>
      <w:hyperlink r:id="rId38" w:tgtFrame="_blank" w:history="1">
        <w:r w:rsidRPr="002B169B">
          <w:rPr>
            <w:rStyle w:val="Hyperlink"/>
            <w:sz w:val="16"/>
          </w:rPr>
          <w:t>cancelled the Mongstad project</w:t>
        </w:r>
      </w:hyperlink>
      <w:r w:rsidRPr="002B169B">
        <w:rPr>
          <w:sz w:val="16"/>
        </w:rPr>
        <w:t xml:space="preserve"> in 2013 the </w:t>
      </w:r>
      <w:hyperlink r:id="rId39" w:tgtFrame="_blank" w:history="1">
        <w:r w:rsidRPr="002B169B">
          <w:rPr>
            <w:rStyle w:val="Hyperlink"/>
            <w:sz w:val="16"/>
          </w:rPr>
          <w:t>US government pulled the plug (again)</w:t>
        </w:r>
      </w:hyperlink>
      <w:r w:rsidRPr="002B169B">
        <w:rPr>
          <w:sz w:val="16"/>
        </w:rPr>
        <w:t xml:space="preserve"> on its FutureGen CCS facility in 2015 major </w:t>
      </w:r>
      <w:hyperlink r:id="rId40" w:tgtFrame="_blank" w:history="1">
        <w:r w:rsidRPr="002B169B">
          <w:rPr>
            <w:rStyle w:val="Hyperlink"/>
            <w:sz w:val="16"/>
          </w:rPr>
          <w:t>European utilities dropped out</w:t>
        </w:r>
      </w:hyperlink>
      <w:r w:rsidRPr="002B169B">
        <w:rPr>
          <w:sz w:val="16"/>
        </w:rPr>
        <w:t xml:space="preserve"> of the EU carbon capture platform in 2015 the </w:t>
      </w:r>
      <w:hyperlink r:id="rId41" w:tgtFrame="_blank" w:history="1">
        <w:r w:rsidRPr="002B169B">
          <w:rPr>
            <w:rStyle w:val="Hyperlink"/>
            <w:sz w:val="16"/>
          </w:rPr>
          <w:t>UK government cancelled</w:t>
        </w:r>
      </w:hyperlink>
      <w:r w:rsidRPr="002B169B">
        <w:rPr>
          <w:sz w:val="16"/>
        </w:rPr>
        <w:t xml:space="preserve"> its £1 billion taxpayer-funded CCS competition in 2015 and the industry is all but dead in that country. </w:t>
      </w:r>
      <w:r w:rsidRPr="007B74F6">
        <w:rPr>
          <w:rStyle w:val="StyleUnderline"/>
        </w:rPr>
        <w:t>Even projects that have managed to achieve operation</w:t>
      </w:r>
      <w:r w:rsidRPr="002B169B">
        <w:rPr>
          <w:sz w:val="16"/>
        </w:rPr>
        <w:t xml:space="preserve">, and been heralded as successful, </w:t>
      </w:r>
      <w:r w:rsidRPr="007B74F6">
        <w:rPr>
          <w:rStyle w:val="StyleUnderline"/>
        </w:rPr>
        <w:t>are plagued with problems.</w:t>
      </w:r>
      <w:r w:rsidRPr="002B169B">
        <w:rPr>
          <w:sz w:val="16"/>
        </w:rPr>
        <w:t xml:space="preserve"> The troubled SaskPower coal-fired </w:t>
      </w:r>
      <w:hyperlink r:id="rId42" w:tgtFrame="_blank" w:history="1">
        <w:r w:rsidRPr="002B169B">
          <w:rPr>
            <w:rStyle w:val="Hyperlink"/>
            <w:sz w:val="16"/>
          </w:rPr>
          <w:t>Boundary Dam project</w:t>
        </w:r>
      </w:hyperlink>
      <w:r w:rsidRPr="002B169B">
        <w:rPr>
          <w:sz w:val="16"/>
        </w:rPr>
        <w:t xml:space="preserve"> in Canada is just one example. Cracks expose risks of carbon dioxide storage </w:t>
      </w:r>
      <w:r w:rsidRPr="007B74F6">
        <w:rPr>
          <w:rStyle w:val="StyleUnderline"/>
        </w:rPr>
        <w:t>To actually deliver reductions, the emissions</w:t>
      </w:r>
      <w:r w:rsidRPr="002B169B">
        <w:rPr>
          <w:sz w:val="16"/>
        </w:rPr>
        <w:t xml:space="preserve"> captured and injected </w:t>
      </w:r>
      <w:r w:rsidRPr="007B74F6">
        <w:rPr>
          <w:rStyle w:val="StyleUnderline"/>
        </w:rPr>
        <w:t>must stay underground permanently.</w:t>
      </w:r>
      <w:r w:rsidRPr="002B169B">
        <w:rPr>
          <w:sz w:val="16"/>
        </w:rPr>
        <w:t xml:space="preserve"> If leaked back into the atmosphere, they would only make climate change worse and threaten people and animals. </w:t>
      </w:r>
      <w:r w:rsidRPr="00DA0547">
        <w:rPr>
          <w:rStyle w:val="StyleUnderline"/>
        </w:rPr>
        <w:t xml:space="preserve">Attempts to store carbon dioxide underground have only highlighted the risks. </w:t>
      </w:r>
      <w:r w:rsidRPr="002B169B">
        <w:rPr>
          <w:sz w:val="16"/>
        </w:rPr>
        <w:t xml:space="preserve">Some examples: In </w:t>
      </w:r>
      <w:hyperlink r:id="rId43" w:tgtFrame="_blank" w:history="1">
        <w:r w:rsidRPr="002B169B">
          <w:rPr>
            <w:rStyle w:val="Hyperlink"/>
            <w:sz w:val="16"/>
          </w:rPr>
          <w:t>Salah, Algeria</w:t>
        </w:r>
      </w:hyperlink>
      <w:r w:rsidRPr="002B169B">
        <w:rPr>
          <w:sz w:val="16"/>
        </w:rPr>
        <w:t xml:space="preserve">: One of the world's few-large scale CCS projects, In Salah [shut down indefinitely in 2011. The reason: injecting carbon dioxide into sandstone caused earthquakes. This cracked the denser overlaying rock (cap rock) that is meant to prevent the carbon dioxide from leaking out. </w:t>
      </w:r>
      <w:r w:rsidRPr="009425AE">
        <w:rPr>
          <w:rStyle w:val="StyleUnderline"/>
        </w:rPr>
        <w:t>Sleipner, Norwegian North Sea:</w:t>
      </w:r>
      <w:r w:rsidRPr="002B169B">
        <w:rPr>
          <w:sz w:val="16"/>
        </w:rPr>
        <w:t xml:space="preserve"> When </w:t>
      </w:r>
      <w:r w:rsidRPr="009425AE">
        <w:rPr>
          <w:rStyle w:val="StyleUnderline"/>
        </w:rPr>
        <w:t>scientists</w:t>
      </w:r>
      <w:r w:rsidRPr="002B169B">
        <w:rPr>
          <w:sz w:val="16"/>
        </w:rPr>
        <w:t xml:space="preserve"> studied the seafloor at one of the world's oldest injection sites for carbon dioxide, they </w:t>
      </w:r>
      <w:r w:rsidRPr="009425AE">
        <w:rPr>
          <w:rStyle w:val="StyleUnderline"/>
        </w:rPr>
        <w:t>found huge fractures in the region</w:t>
      </w:r>
      <w:r w:rsidRPr="002B169B">
        <w:rPr>
          <w:sz w:val="16"/>
        </w:rPr>
        <w:t xml:space="preserve"> the </w:t>
      </w:r>
      <w:r w:rsidRPr="009425AE">
        <w:rPr>
          <w:rStyle w:val="StyleUnderline"/>
        </w:rPr>
        <w:t>gas was stored, and many potential paths for leakage.</w:t>
      </w:r>
      <w:r w:rsidRPr="002B169B">
        <w:rPr>
          <w:sz w:val="16"/>
        </w:rPr>
        <w:t xml:space="preserve"> They concluded it is likely carbon dioxide </w:t>
      </w:r>
      <w:hyperlink r:id="rId44" w:tgtFrame="_blank" w:history="1">
        <w:r w:rsidRPr="002B169B">
          <w:rPr>
            <w:rStyle w:val="Hyperlink"/>
            <w:sz w:val="16"/>
          </w:rPr>
          <w:t>would eventually leak</w:t>
        </w:r>
      </w:hyperlink>
      <w:r w:rsidRPr="002B169B">
        <w:rPr>
          <w:sz w:val="16"/>
        </w:rPr>
        <w:t xml:space="preserve"> from the reservoir where it is now stored. Mississippi, US: An oil company injecting carbon dioxide underground has experienced several well blowouts, which released large amounts of emissions back into the atmosphere. </w:t>
      </w:r>
      <w:hyperlink r:id="rId45" w:tgtFrame="_blank" w:history="1">
        <w:r w:rsidRPr="002B169B">
          <w:rPr>
            <w:rStyle w:val="Hyperlink"/>
            <w:sz w:val="16"/>
          </w:rPr>
          <w:t>In one incident</w:t>
        </w:r>
      </w:hyperlink>
      <w:r w:rsidRPr="002B169B">
        <w:rPr>
          <w:sz w:val="16"/>
        </w:rPr>
        <w:t xml:space="preserve">, the large amount of carbon dioxide released suffocated deer and other animals. </w:t>
      </w:r>
      <w:r w:rsidRPr="009425AE">
        <w:rPr>
          <w:rStyle w:val="StyleUnderline"/>
        </w:rPr>
        <w:t>As if this wasn't enough, fossil fuel companies</w:t>
      </w:r>
      <w:r>
        <w:rPr>
          <w:rStyle w:val="StyleUnderline"/>
        </w:rPr>
        <w:t xml:space="preserve"> </w:t>
      </w:r>
      <w:hyperlink r:id="rId46" w:tgtFrame="_blank" w:history="1">
        <w:r w:rsidRPr="009425AE">
          <w:rPr>
            <w:rStyle w:val="StyleUnderline"/>
          </w:rPr>
          <w:t>are actively lobbying</w:t>
        </w:r>
      </w:hyperlink>
      <w:r>
        <w:rPr>
          <w:rStyle w:val="StyleUnderline"/>
        </w:rPr>
        <w:t xml:space="preserve"> </w:t>
      </w:r>
      <w:r w:rsidRPr="009425AE">
        <w:rPr>
          <w:rStyle w:val="StyleUnderline"/>
        </w:rPr>
        <w:t>to shift responsibility and liability for storing and monitoring buried emissions to the public.</w:t>
      </w:r>
      <w:r w:rsidRPr="002B169B">
        <w:rPr>
          <w:sz w:val="16"/>
        </w:rPr>
        <w:t xml:space="preserve"> Put simply, carbon dioxide storing is so risky that these polluting industries expect governments to step in and take responsibility for storage sites once they’ve closed. </w:t>
      </w:r>
      <w:r w:rsidRPr="009425AE">
        <w:rPr>
          <w:rStyle w:val="StyleUnderline"/>
        </w:rPr>
        <w:t>In the event of a leak, the people, not polluters would bear the consequences.</w:t>
      </w:r>
      <w:r w:rsidRPr="002B169B">
        <w:rPr>
          <w:sz w:val="16"/>
        </w:rPr>
        <w:t xml:space="preserve"> CCS is a waste of money Another problem with CCS is the high cost of capturing, liquefying, transporting and burying carbon dioxide emissions. </w:t>
      </w:r>
      <w:r w:rsidRPr="009425AE">
        <w:rPr>
          <w:rStyle w:val="StyleUnderline"/>
        </w:rPr>
        <w:t>CCS costs at least 40 percent more than solar, 125 percent more than wind, and 260 percent more than geothermal energy</w:t>
      </w:r>
      <w:r w:rsidRPr="002B169B">
        <w:rPr>
          <w:sz w:val="16"/>
        </w:rPr>
        <w:t xml:space="preserve"> for each kilogram of carbon dioxide emissions avoided (per unit of electricity generated). It is also costly in energy terms: carbon capture and storage can cut an existing coal plant’s power output by as much as 40 percent. CCS is such a bad deal industry doesn’t want to pay to make it work. They expect the public to </w:t>
      </w:r>
      <w:hyperlink r:id="rId47" w:tgtFrame="_blank" w:history="1">
        <w:r w:rsidRPr="002B169B">
          <w:rPr>
            <w:rStyle w:val="Hyperlink"/>
            <w:sz w:val="16"/>
          </w:rPr>
          <w:t>foot the bill</w:t>
        </w:r>
      </w:hyperlink>
      <w:r w:rsidRPr="002B169B">
        <w:rPr>
          <w:sz w:val="16"/>
        </w:rPr>
        <w:t xml:space="preserve">. But why should we spend public funds to prop up dirty, dying industries? </w:t>
      </w:r>
      <w:r w:rsidRPr="009425AE">
        <w:rPr>
          <w:rStyle w:val="StyleUnderline"/>
        </w:rPr>
        <w:t>We simply don't have time or money, especially when this takes investment away from clean,</w:t>
      </w:r>
      <w:r>
        <w:rPr>
          <w:rStyle w:val="StyleUnderline"/>
        </w:rPr>
        <w:t xml:space="preserve"> </w:t>
      </w:r>
      <w:hyperlink r:id="rId48" w:history="1">
        <w:r w:rsidRPr="009425AE">
          <w:rPr>
            <w:rStyle w:val="StyleUnderline"/>
          </w:rPr>
          <w:t>renewable energy</w:t>
        </w:r>
      </w:hyperlink>
      <w:r>
        <w:rPr>
          <w:rStyle w:val="StyleUnderline"/>
        </w:rPr>
        <w:t xml:space="preserve"> </w:t>
      </w:r>
      <w:r w:rsidRPr="009425AE">
        <w:rPr>
          <w:rStyle w:val="StyleUnderline"/>
        </w:rPr>
        <w:t>and</w:t>
      </w:r>
      <w:r>
        <w:rPr>
          <w:rStyle w:val="StyleUnderline"/>
        </w:rPr>
        <w:t xml:space="preserve"> </w:t>
      </w:r>
      <w:hyperlink r:id="rId49" w:history="1">
        <w:r w:rsidRPr="009425AE">
          <w:rPr>
            <w:rStyle w:val="StyleUnderline"/>
          </w:rPr>
          <w:t>energy efficiency</w:t>
        </w:r>
      </w:hyperlink>
      <w:r>
        <w:rPr>
          <w:rStyle w:val="StyleUnderline"/>
        </w:rPr>
        <w:t xml:space="preserve"> </w:t>
      </w:r>
      <w:r w:rsidRPr="009425AE">
        <w:rPr>
          <w:rStyle w:val="StyleUnderline"/>
        </w:rPr>
        <w:t>— the true industries of our future.</w:t>
      </w:r>
      <w:r>
        <w:rPr>
          <w:rStyle w:val="StyleUnderline"/>
        </w:rPr>
        <w:t xml:space="preserve"> </w:t>
      </w:r>
      <w:r w:rsidRPr="002B169B">
        <w:rPr>
          <w:sz w:val="16"/>
        </w:rPr>
        <w:t xml:space="preserve">What about CCS for oil and gas recovery? Industry has another use for CCS. They take the captured carbon dioxide and use it to extract still more polluting fuels from oil and gas fields. The industry pumps the carbon dioxide into the ground to force out more oil and gas, a process called Enhanced Oil Recovery (EOR) or Enhanced Gas Recovery (EGR). Polluters like this approach to carbon storage because if they can sell their carbon pollution to oil and gas producers, this revenue could help reduce the high cost of CCS. In other words, the fossil fuel industry wants to use its waste carbon dioxide to extract more oil and gas, which will be burned to produce more carbon pollution, fuelling climate change still further. If you imagine this use of carbon dioxide is good for the climate, think again. It misses the entire supposed purpose of CCS because it </w:t>
      </w:r>
      <w:hyperlink r:id="rId50" w:tgtFrame="_blank" w:history="1">
        <w:r w:rsidRPr="002B169B">
          <w:rPr>
            <w:rStyle w:val="Hyperlink"/>
            <w:sz w:val="16"/>
          </w:rPr>
          <w:t>likely has no climate benefit</w:t>
        </w:r>
      </w:hyperlink>
      <w:r w:rsidRPr="002B169B">
        <w:rPr>
          <w:sz w:val="16"/>
        </w:rPr>
        <w:t xml:space="preserve">. What's more, the likelihood of permanently storing carbon dioxide in an oil or gas field punctured with multiple drilling wells is limited. And let's face it. The oil and gas industry has a lousy track record when it comes to cleaning up after itself and being a responsible steward of the environment. When it comes to oil and gas drilling, wells are often abandoned or improperly sealed, in violation of regulations that are rarely enforced. After the BP oil spill disaster in the US, for example, </w:t>
      </w:r>
      <w:hyperlink r:id="rId51" w:tgtFrame="_blank" w:history="1">
        <w:r w:rsidRPr="002B169B">
          <w:rPr>
            <w:rStyle w:val="Hyperlink"/>
            <w:sz w:val="16"/>
          </w:rPr>
          <w:t>27,000 abandoned wells</w:t>
        </w:r>
      </w:hyperlink>
      <w:r w:rsidRPr="002B169B">
        <w:rPr>
          <w:sz w:val="16"/>
        </w:rPr>
        <w:t xml:space="preserve"> were found in the Gulf of Mexico, many of them not permanently or properly sealed. Too many reasons to leave fossil fuels behind </w:t>
      </w:r>
      <w:r w:rsidRPr="009425AE">
        <w:rPr>
          <w:rStyle w:val="StyleUnderline"/>
        </w:rPr>
        <w:t>Even if CCS worked, it would do nothing to address the many other environmental and public health problems fossil fuels cause.</w:t>
      </w:r>
      <w:r>
        <w:rPr>
          <w:rStyle w:val="StyleUnderline"/>
        </w:rPr>
        <w:t xml:space="preserve"> </w:t>
      </w:r>
      <w:hyperlink r:id="rId52" w:history="1">
        <w:r w:rsidRPr="009425AE">
          <w:rPr>
            <w:rStyle w:val="StyleUnderline"/>
          </w:rPr>
          <w:t>Mining</w:t>
        </w:r>
      </w:hyperlink>
      <w:r w:rsidRPr="009425AE">
        <w:rPr>
          <w:rStyle w:val="StyleUnderline"/>
        </w:rPr>
        <w:t>, drilling, transporting and burning fossil fuels would still</w:t>
      </w:r>
      <w:r>
        <w:rPr>
          <w:rStyle w:val="StyleUnderline"/>
        </w:rPr>
        <w:t xml:space="preserve"> </w:t>
      </w:r>
      <w:hyperlink r:id="rId53" w:history="1">
        <w:r w:rsidRPr="009425AE">
          <w:rPr>
            <w:rStyle w:val="StyleUnderline"/>
          </w:rPr>
          <w:t>pollute our air</w:t>
        </w:r>
      </w:hyperlink>
      <w:r w:rsidRPr="009425AE">
        <w:rPr>
          <w:rStyle w:val="StyleUnderline"/>
        </w:rPr>
        <w:t>, lands and oceans.</w:t>
      </w:r>
      <w:r>
        <w:rPr>
          <w:rStyle w:val="StyleUnderline"/>
        </w:rPr>
        <w:t xml:space="preserve"> </w:t>
      </w:r>
      <w:r w:rsidRPr="002B169B">
        <w:rPr>
          <w:sz w:val="16"/>
        </w:rPr>
        <w:t xml:space="preserve">In fact, CCS stands to make some of these problems even worse. It will </w:t>
      </w:r>
      <w:hyperlink r:id="rId54" w:anchor=".Vv5O2jZ94y4" w:tgtFrame="_blank" w:history="1">
        <w:r w:rsidRPr="002B169B">
          <w:rPr>
            <w:rStyle w:val="Hyperlink"/>
            <w:sz w:val="16"/>
          </w:rPr>
          <w:t>increase demand</w:t>
        </w:r>
      </w:hyperlink>
      <w:r w:rsidRPr="002B169B">
        <w:rPr>
          <w:sz w:val="16"/>
        </w:rPr>
        <w:t xml:space="preserve"> on already </w:t>
      </w:r>
      <w:hyperlink r:id="rId55" w:history="1">
        <w:r w:rsidRPr="002B169B">
          <w:rPr>
            <w:rStyle w:val="Hyperlink"/>
            <w:sz w:val="16"/>
          </w:rPr>
          <w:t>strained water supplies</w:t>
        </w:r>
      </w:hyperlink>
      <w:r w:rsidRPr="002B169B">
        <w:rPr>
          <w:sz w:val="16"/>
        </w:rPr>
        <w:t xml:space="preserve">. And carbon dioxide leaks from underwater storage sites could </w:t>
      </w:r>
      <w:hyperlink r:id="rId56" w:history="1">
        <w:r w:rsidRPr="002B169B">
          <w:rPr>
            <w:rStyle w:val="Hyperlink"/>
            <w:sz w:val="16"/>
          </w:rPr>
          <w:t>worsen ocean acidification</w:t>
        </w:r>
      </w:hyperlink>
      <w:r w:rsidRPr="002B169B">
        <w:rPr>
          <w:sz w:val="16"/>
        </w:rPr>
        <w:t xml:space="preserve">. Greenpeace campaigns for real solutions to climate change Greenpeace was the first environmental organization to </w:t>
      </w:r>
      <w:hyperlink r:id="rId57" w:history="1">
        <w:r w:rsidRPr="002B169B">
          <w:rPr>
            <w:rStyle w:val="Hyperlink"/>
            <w:sz w:val="16"/>
          </w:rPr>
          <w:t>expose CCS as an expensive</w:t>
        </w:r>
      </w:hyperlink>
      <w:r w:rsidRPr="002B169B">
        <w:rPr>
          <w:sz w:val="16"/>
        </w:rPr>
        <w:t xml:space="preserve"> and </w:t>
      </w:r>
      <w:hyperlink r:id="rId58" w:history="1">
        <w:r w:rsidRPr="002B169B">
          <w:rPr>
            <w:rStyle w:val="Hyperlink"/>
            <w:sz w:val="16"/>
          </w:rPr>
          <w:t>risky distraction</w:t>
        </w:r>
      </w:hyperlink>
      <w:r w:rsidRPr="002B169B">
        <w:rPr>
          <w:sz w:val="16"/>
        </w:rPr>
        <w:t xml:space="preserve">. There is no room for fossil fuels in a climate-safe future; the only way forward is to leave these dirty fuels behind. Greenpeace's </w:t>
      </w:r>
      <w:hyperlink r:id="rId59" w:history="1">
        <w:r w:rsidRPr="002B169B">
          <w:rPr>
            <w:rStyle w:val="Hyperlink"/>
            <w:sz w:val="16"/>
          </w:rPr>
          <w:t>Energy [R]evolution analysis</w:t>
        </w:r>
      </w:hyperlink>
      <w:r w:rsidRPr="002B169B">
        <w:rPr>
          <w:sz w:val="16"/>
        </w:rPr>
        <w:t xml:space="preserve"> shows we can make the leap to 100 percent </w:t>
      </w:r>
      <w:hyperlink r:id="rId60" w:history="1">
        <w:r w:rsidRPr="002B169B">
          <w:rPr>
            <w:rStyle w:val="Hyperlink"/>
            <w:sz w:val="16"/>
          </w:rPr>
          <w:t>renewable energy</w:t>
        </w:r>
      </w:hyperlink>
      <w:r w:rsidRPr="002B169B">
        <w:rPr>
          <w:sz w:val="16"/>
        </w:rPr>
        <w:t xml:space="preserve">. Clean energy from the </w:t>
      </w:r>
      <w:hyperlink r:id="rId61" w:history="1">
        <w:r w:rsidRPr="002B169B">
          <w:rPr>
            <w:rStyle w:val="Hyperlink"/>
            <w:sz w:val="16"/>
          </w:rPr>
          <w:t>sun</w:t>
        </w:r>
      </w:hyperlink>
      <w:r w:rsidRPr="002B169B">
        <w:rPr>
          <w:sz w:val="16"/>
        </w:rPr>
        <w:t xml:space="preserve">, </w:t>
      </w:r>
      <w:hyperlink r:id="rId62" w:history="1">
        <w:r w:rsidRPr="002B169B">
          <w:rPr>
            <w:rStyle w:val="Hyperlink"/>
            <w:sz w:val="16"/>
          </w:rPr>
          <w:t>wind</w:t>
        </w:r>
      </w:hyperlink>
      <w:r w:rsidRPr="002B169B">
        <w:rPr>
          <w:sz w:val="16"/>
        </w:rPr>
        <w:t xml:space="preserve">, earth and oceans can supply all our needs many times over. These safe, proven technologies are mainstream, growing fast, and already cheaper than dirty fossil fuel generation in many regions. </w:t>
      </w:r>
    </w:p>
    <w:p w:rsidR="002B169B" w:rsidRDefault="002B169B" w:rsidP="002B169B"/>
    <w:p w:rsidR="00C53FA7" w:rsidRDefault="00C53FA7" w:rsidP="00C53FA7">
      <w:pPr>
        <w:pStyle w:val="Heading4"/>
      </w:pPr>
      <w:r>
        <w:t>CCS fails</w:t>
      </w:r>
    </w:p>
    <w:p w:rsidR="00C53FA7" w:rsidRDefault="00C53FA7" w:rsidP="002B169B"/>
    <w:p w:rsidR="00C53FA7" w:rsidRPr="00C53FA7" w:rsidRDefault="00C53FA7" w:rsidP="00C53FA7">
      <w:pPr>
        <w:rPr>
          <w:rStyle w:val="Style13ptBold"/>
          <w:b w:val="0"/>
        </w:rPr>
      </w:pPr>
      <w:r w:rsidRPr="00C53FA7">
        <w:rPr>
          <w:rStyle w:val="Style13ptBold"/>
        </w:rPr>
        <w:t>Twidale 17</w:t>
      </w:r>
      <w:r>
        <w:rPr>
          <w:rStyle w:val="Style13ptBold"/>
          <w:b w:val="0"/>
        </w:rPr>
        <w:t xml:space="preserve"> (</w:t>
      </w:r>
      <w:r w:rsidRPr="00C53FA7">
        <w:rPr>
          <w:rStyle w:val="Style13ptBold"/>
          <w:b w:val="0"/>
        </w:rPr>
        <w:t xml:space="preserve">Susanna Twidale Reuters Correspondent Fri Jan 20, 2017 UK spent 168 million pounds on failed carbon capture initiatives – watchdog </w:t>
      </w:r>
      <w:hyperlink r:id="rId63" w:history="1">
        <w:r w:rsidRPr="00C53FA7">
          <w:rPr>
            <w:rStyle w:val="Style13ptBold"/>
            <w:b w:val="0"/>
          </w:rPr>
          <w:t>http://uk.reuters.com/article/uk-britain-carboncapture-idUKKBN154006</w:t>
        </w:r>
      </w:hyperlink>
      <w:r w:rsidRPr="00C53FA7">
        <w:rPr>
          <w:rStyle w:val="Style13ptBold"/>
          <w:b w:val="0"/>
        </w:rPr>
        <w:t xml:space="preserve"> </w:t>
      </w:r>
    </w:p>
    <w:p w:rsidR="00C53FA7" w:rsidRPr="00025BA5" w:rsidRDefault="00C53FA7" w:rsidP="00C53FA7">
      <w:pPr>
        <w:rPr>
          <w:u w:val="single"/>
        </w:rPr>
      </w:pPr>
      <w:r w:rsidRPr="00025BA5">
        <w:rPr>
          <w:u w:val="single"/>
        </w:rPr>
        <w:t>Britain spent 168 million pounds on two failed initiatives to help to fund carbon capture and storage (CCS) technology</w:t>
      </w:r>
      <w:r w:rsidRPr="00025BA5">
        <w:t xml:space="preserve">, a parliamentary watchdog said on Friday. </w:t>
      </w:r>
      <w:r w:rsidRPr="00025BA5">
        <w:rPr>
          <w:u w:val="single"/>
        </w:rPr>
        <w:t>CCS involves the capture of emissions from power plants and industry to allow them to be stored underground and had been viewed by the British government as a vital to help it to meet emissions targets, but two competitions held over the past ten years have failed to produce a commercial-scale project. A report by the National Audit Office (NAO), focussing on the second competition, said that the 100 million pounds spent had not provided value for money. "Taxpayers will be alarmed that disagreement between departments means the taxpayers have little to show for the 100 million pounds the government spent,</w:t>
      </w:r>
      <w:r w:rsidRPr="00025BA5">
        <w:t xml:space="preserve">" Meg Hillier, Chair of the Committee of Public Accounts, said in statement with the report. </w:t>
      </w:r>
      <w:r w:rsidRPr="00025BA5">
        <w:rPr>
          <w:u w:val="single"/>
        </w:rPr>
        <w:t xml:space="preserve">The first competition, which cost 68 million pounds, collapsed in 2011 when a consortium including National Grid and Iberdrola’s Scottish Power pulled out. The second competition's demise came when the government unexpectedly cancelled its funding in 2015. </w:t>
      </w:r>
      <w:r w:rsidRPr="00025BA5">
        <w:t xml:space="preserve">The NAO said that the Department for Energy and Climate Change (DECC) -- </w:t>
      </w:r>
      <w:r w:rsidRPr="00025BA5">
        <w:rPr>
          <w:u w:val="single"/>
        </w:rPr>
        <w:t>which has since become part of the new Department for Business, Energy and Industrial Strategy (BEIS) -- began the second CCS competition without agreeing on costs with Britain's finance ministry. The cancellation halted development of the two major projects involved, being developed by companies including SSE, Shell, GE and BOC, part of the Linde Group</w:t>
      </w:r>
      <w:r>
        <w:rPr>
          <w:u w:val="single"/>
        </w:rPr>
        <w:t>.</w:t>
      </w:r>
    </w:p>
    <w:p w:rsidR="00C53FA7" w:rsidRDefault="00C53FA7" w:rsidP="002B169B"/>
    <w:p w:rsidR="00C53FA7" w:rsidRDefault="00C53FA7" w:rsidP="00C53FA7">
      <w:pPr>
        <w:pStyle w:val="Heading4"/>
      </w:pPr>
      <w:r>
        <w:t>CCS fails</w:t>
      </w:r>
    </w:p>
    <w:p w:rsidR="00C53FA7" w:rsidRDefault="00C53FA7" w:rsidP="002B169B"/>
    <w:p w:rsidR="00C53FA7" w:rsidRPr="00C53FA7" w:rsidRDefault="00C53FA7" w:rsidP="00C53FA7">
      <w:pPr>
        <w:rPr>
          <w:b/>
          <w:bCs/>
          <w:sz w:val="26"/>
        </w:rPr>
      </w:pPr>
      <w:r w:rsidRPr="00C53FA7">
        <w:rPr>
          <w:rStyle w:val="Style13ptBold"/>
        </w:rPr>
        <w:t>IER 14</w:t>
      </w:r>
      <w:r>
        <w:rPr>
          <w:rStyle w:val="Style13ptBold"/>
          <w:b w:val="0"/>
        </w:rPr>
        <w:t xml:space="preserve"> (</w:t>
      </w:r>
      <w:r w:rsidRPr="00C53FA7">
        <w:rPr>
          <w:rStyle w:val="Style13ptBold"/>
          <w:b w:val="0"/>
        </w:rPr>
        <w:t>The Institute for Energy Research (IER) is a not-for-profit organization that conducts intensive research and analysis on the functions, operations, and government regulation of global energy markets OCTOBER 21, 2014 Canada Opens a Coal-fired Plant with CCS Technology http://instituteforenergyresearch.org/analysis/canada-opens-coal-fired-plant-ccs-technology/</w:t>
      </w:r>
    </w:p>
    <w:p w:rsidR="00C53FA7" w:rsidRPr="00303EE3" w:rsidRDefault="00C53FA7" w:rsidP="00C53FA7">
      <w:r w:rsidRPr="00303EE3">
        <w:rPr>
          <w:u w:val="single"/>
        </w:rPr>
        <w:t>Due to the high costs of carbon capture and sequestration</w:t>
      </w:r>
      <w:r w:rsidRPr="00303EE3">
        <w:t xml:space="preserve">, early </w:t>
      </w:r>
      <w:r w:rsidRPr="00303EE3">
        <w:rPr>
          <w:u w:val="single"/>
        </w:rPr>
        <w:t>attempts to use CCS at coal plants have failed.</w:t>
      </w:r>
      <w:r w:rsidRPr="00303EE3">
        <w:t xml:space="preserve"> For example, </w:t>
      </w:r>
      <w:r w:rsidRPr="00303EE3">
        <w:rPr>
          <w:u w:val="single"/>
        </w:rPr>
        <w:t>in 2011, American Electric Power Company shelved plans to add CCS technology to a power plant in West Virginia, which was originally estimated to cost $668 million.</w:t>
      </w:r>
      <w:r w:rsidRPr="00303EE3">
        <w:t xml:space="preserve"> </w:t>
      </w:r>
      <w:r w:rsidRPr="006108DF">
        <w:rPr>
          <w:u w:val="single"/>
        </w:rPr>
        <w:t>Southern Company is building the first large-scale U.S. plant with CCS, which will cost more than twice initial estimates, making it one of the most expensive generating plants ever built.</w:t>
      </w:r>
      <w:r w:rsidRPr="00303EE3">
        <w:t xml:space="preserve">[vi] </w:t>
      </w:r>
      <w:r w:rsidRPr="006108DF">
        <w:rPr>
          <w:u w:val="single"/>
        </w:rPr>
        <w:t>Their project in Kemper County is totally new construction and is currently projected to cost $5.6 billion — more than twice as much as the original $2.4 billion estimate</w:t>
      </w:r>
      <w:r w:rsidRPr="00303EE3">
        <w:t xml:space="preserve">[vii]. Construction began in 2010 and the 565-megawatt plant is expected to start operating in mid-2015.[viii] By turning coal into combustible gas, Southern Company’s Kemper plant is expected to capture 3.5 million tons of carbon dioxide per year– 65 percent of the plant’s annual emissions. Like the Canadian plant, the captured carbon dioxide is expected to be used in enhanced oil recovery. The Kemper County Project is one of two projects selected by the U.S. Department of Energy’s Clean Power Initiative.[ix] </w:t>
      </w:r>
      <w:r w:rsidRPr="006108DF">
        <w:rPr>
          <w:u w:val="single"/>
        </w:rPr>
        <w:t>The Kemper County Energy Facility received a $270 million grant from the Department of Energy and $133 million in investment tax credits approved by the IRS.[x] Other U.S. CCS projects also received hundreds of millions in federal government funding. The Texas Clean Energy Project received $211 million from the Obama Administration’s 2009 stimulus package and the California Hydrogen Energy Project received an award of $308 million from the Department of Energy. Since the Texas and California projects are still in the permitting and finance stage, there is no guarantee that they will get built.</w:t>
      </w:r>
      <w:r w:rsidRPr="00303EE3">
        <w:t>[xi]</w:t>
      </w:r>
    </w:p>
    <w:p w:rsidR="00C53FA7" w:rsidRPr="002B169B" w:rsidRDefault="00C53FA7" w:rsidP="002B169B"/>
    <w:p w:rsidR="007B299F" w:rsidRDefault="007B299F" w:rsidP="00562C26">
      <w:pPr>
        <w:pStyle w:val="Heading3"/>
      </w:pPr>
      <w:r>
        <w:t>Solvency – Environmental Education</w:t>
      </w:r>
    </w:p>
    <w:p w:rsidR="007B299F" w:rsidRDefault="007B299F" w:rsidP="007B299F">
      <w:pPr>
        <w:pStyle w:val="Heading4"/>
      </w:pPr>
      <w:r>
        <w:t xml:space="preserve">Scientific education won’t solve climate problems. </w:t>
      </w:r>
    </w:p>
    <w:p w:rsidR="007B299F" w:rsidRDefault="007B299F" w:rsidP="007B299F">
      <w:pPr>
        <w:rPr>
          <w:rStyle w:val="Style13ptBold"/>
        </w:rPr>
      </w:pPr>
      <w:r w:rsidRPr="00026F11">
        <w:rPr>
          <w:rStyle w:val="Style13ptBold"/>
        </w:rPr>
        <w:t>Battistoni 12</w:t>
      </w:r>
      <w:r>
        <w:rPr>
          <w:rStyle w:val="Style13ptBold"/>
        </w:rPr>
        <w:t xml:space="preserve"> </w:t>
      </w:r>
      <w:r w:rsidRPr="00A548A5">
        <w:rPr>
          <w:rStyle w:val="Style13ptBold"/>
          <w:b w:val="0"/>
        </w:rPr>
        <w:t>(Alyssa Battistoni, editorial inter for Mother Jones, May 30, 2012, “Why Science Education won’t Solve out Climate Problems</w:t>
      </w:r>
      <w:r>
        <w:rPr>
          <w:rStyle w:val="Style13ptBold"/>
        </w:rPr>
        <w:t xml:space="preserve">,” </w:t>
      </w:r>
      <w:hyperlink r:id="rId64" w:history="1">
        <w:r w:rsidRPr="00EB76CA">
          <w:rPr>
            <w:rStyle w:val="Hyperlink"/>
          </w:rPr>
          <w:t>http://www.motherjones.com/politics/2012/05/science-education-wont-solve-climate-change/)</w:t>
        </w:r>
      </w:hyperlink>
    </w:p>
    <w:p w:rsidR="007B299F" w:rsidRPr="007B299F" w:rsidRDefault="007B299F" w:rsidP="007B299F">
      <w:pPr>
        <w:rPr>
          <w:rFonts w:asciiTheme="minorHAnsi" w:hAnsiTheme="minorHAnsi" w:cstheme="minorHAnsi"/>
          <w:b/>
          <w:sz w:val="16"/>
        </w:rPr>
      </w:pPr>
      <w:r w:rsidRPr="007B299F">
        <w:rPr>
          <w:rFonts w:asciiTheme="minorHAnsi" w:hAnsiTheme="minorHAnsi" w:cstheme="minorHAnsi"/>
          <w:color w:val="000000"/>
          <w:sz w:val="16"/>
        </w:rPr>
        <w:t xml:space="preserve">Think the reason we can’t address climate change is because people don’t understand climate science? Think again: </w:t>
      </w:r>
      <w:r w:rsidRPr="007B299F">
        <w:rPr>
          <w:rStyle w:val="Emphasis"/>
          <w:rFonts w:asciiTheme="minorHAnsi" w:hAnsiTheme="minorHAnsi" w:cstheme="minorHAnsi"/>
          <w:b w:val="0"/>
        </w:rPr>
        <w:t xml:space="preserve">a new </w:t>
      </w:r>
      <w:hyperlink r:id="rId65" w:tgtFrame="_blank" w:history="1">
        <w:r w:rsidRPr="007B299F">
          <w:rPr>
            <w:rStyle w:val="Emphasis"/>
            <w:rFonts w:asciiTheme="minorHAnsi" w:hAnsiTheme="minorHAnsi" w:cstheme="minorHAnsi"/>
            <w:b w:val="0"/>
          </w:rPr>
          <w:t>study</w:t>
        </w:r>
      </w:hyperlink>
      <w:r w:rsidRPr="007B299F">
        <w:rPr>
          <w:rStyle w:val="Emphasis"/>
          <w:rFonts w:asciiTheme="minorHAnsi" w:hAnsiTheme="minorHAnsi" w:cstheme="minorHAnsi"/>
          <w:b w:val="0"/>
        </w:rPr>
        <w:t xml:space="preserve"> suggests that </w:t>
      </w:r>
      <w:r w:rsidRPr="007B299F">
        <w:rPr>
          <w:rStyle w:val="Emphasis"/>
          <w:rFonts w:asciiTheme="minorHAnsi" w:hAnsiTheme="minorHAnsi" w:cstheme="minorHAnsi"/>
          <w:b w:val="0"/>
          <w:highlight w:val="yellow"/>
        </w:rPr>
        <w:t>people with higher scientific comprehension</w:t>
      </w:r>
      <w:r w:rsidRPr="007B299F">
        <w:rPr>
          <w:rStyle w:val="Emphasis"/>
          <w:rFonts w:asciiTheme="minorHAnsi" w:hAnsiTheme="minorHAnsi" w:cstheme="minorHAnsi"/>
          <w:b w:val="0"/>
        </w:rPr>
        <w:t xml:space="preserve"> </w:t>
      </w:r>
      <w:r w:rsidRPr="007B299F">
        <w:rPr>
          <w:rStyle w:val="Emphasis"/>
          <w:rFonts w:asciiTheme="minorHAnsi" w:hAnsiTheme="minorHAnsi" w:cstheme="minorHAnsi"/>
          <w:b w:val="0"/>
          <w:highlight w:val="yellow"/>
        </w:rPr>
        <w:t>use their abilitie</w:t>
      </w:r>
      <w:r w:rsidRPr="007B299F">
        <w:rPr>
          <w:rStyle w:val="Emphasis"/>
          <w:rFonts w:asciiTheme="minorHAnsi" w:hAnsiTheme="minorHAnsi" w:cstheme="minorHAnsi"/>
          <w:b w:val="0"/>
        </w:rPr>
        <w:t xml:space="preserve">s not to disinterestedly parse the complicated details of climate science, but </w:t>
      </w:r>
      <w:r w:rsidRPr="007B299F">
        <w:rPr>
          <w:rStyle w:val="Emphasis"/>
          <w:rFonts w:asciiTheme="minorHAnsi" w:hAnsiTheme="minorHAnsi" w:cstheme="minorHAnsi"/>
          <w:b w:val="0"/>
          <w:highlight w:val="yellow"/>
        </w:rPr>
        <w:t>to better fit available evidence to their preexisting values and</w:t>
      </w:r>
      <w:r w:rsidRPr="007B299F">
        <w:rPr>
          <w:rStyle w:val="Emphasis"/>
          <w:rFonts w:asciiTheme="minorHAnsi" w:hAnsiTheme="minorHAnsi" w:cstheme="minorHAnsi"/>
          <w:b w:val="0"/>
        </w:rPr>
        <w:t xml:space="preserve"> group </w:t>
      </w:r>
      <w:r w:rsidRPr="007B299F">
        <w:rPr>
          <w:rStyle w:val="Emphasis"/>
          <w:rFonts w:asciiTheme="minorHAnsi" w:hAnsiTheme="minorHAnsi" w:cstheme="minorHAnsi"/>
          <w:b w:val="0"/>
          <w:highlight w:val="yellow"/>
        </w:rPr>
        <w:t>identifications</w:t>
      </w:r>
      <w:r w:rsidRPr="007B299F">
        <w:rPr>
          <w:rStyle w:val="Emphasis"/>
          <w:rFonts w:asciiTheme="minorHAnsi" w:hAnsiTheme="minorHAnsi" w:cstheme="minorHAnsi"/>
          <w:b w:val="0"/>
        </w:rPr>
        <w:t>.</w:t>
      </w:r>
      <w:r w:rsidRPr="007B299F">
        <w:rPr>
          <w:rFonts w:asciiTheme="minorHAnsi" w:hAnsiTheme="minorHAnsi" w:cstheme="minorHAnsi"/>
          <w:sz w:val="16"/>
        </w:rPr>
        <w:t xml:space="preserve"> </w:t>
      </w:r>
      <w:r w:rsidRPr="007B299F">
        <w:rPr>
          <w:rFonts w:asciiTheme="minorHAnsi" w:hAnsiTheme="minorHAnsi" w:cstheme="minorHAnsi"/>
          <w:color w:val="000000"/>
          <w:sz w:val="16"/>
        </w:rPr>
        <w:t xml:space="preserve">A team of researchers associated with the </w:t>
      </w:r>
      <w:r w:rsidRPr="007B299F">
        <w:rPr>
          <w:rStyle w:val="Emphasis"/>
          <w:rFonts w:asciiTheme="minorHAnsi" w:hAnsiTheme="minorHAnsi" w:cstheme="minorHAnsi"/>
        </w:rPr>
        <w:t>Cultural Cognition Project at Yale Law School compared</w:t>
      </w:r>
      <w:r w:rsidRPr="007B299F">
        <w:rPr>
          <w:rFonts w:asciiTheme="minorHAnsi" w:hAnsiTheme="minorHAnsi" w:cstheme="minorHAnsi"/>
          <w:color w:val="000000"/>
          <w:sz w:val="16"/>
        </w:rPr>
        <w:t xml:space="preserve"> scientific literacy and numeracy with beliefs about climate change and value-laden worldviews for an article</w:t>
      </w:r>
      <w:r w:rsidRPr="007B299F">
        <w:rPr>
          <w:rStyle w:val="apple-converted-space"/>
          <w:rFonts w:asciiTheme="minorHAnsi" w:hAnsiTheme="minorHAnsi" w:cstheme="minorHAnsi"/>
          <w:color w:val="000000"/>
          <w:sz w:val="16"/>
        </w:rPr>
        <w:t xml:space="preserve"> </w:t>
      </w:r>
      <w:hyperlink r:id="rId66" w:tgtFrame="_blank" w:history="1">
        <w:r w:rsidRPr="007B299F">
          <w:rPr>
            <w:rStyle w:val="Hyperlink"/>
            <w:rFonts w:asciiTheme="minorHAnsi" w:hAnsiTheme="minorHAnsi" w:cstheme="minorHAnsi"/>
            <w:color w:val="000000"/>
            <w:sz w:val="16"/>
          </w:rPr>
          <w:t>published this week in</w:t>
        </w:r>
        <w:r w:rsidRPr="007B299F">
          <w:rPr>
            <w:rStyle w:val="apple-converted-space"/>
            <w:rFonts w:asciiTheme="minorHAnsi" w:hAnsiTheme="minorHAnsi" w:cstheme="minorHAnsi"/>
            <w:color w:val="000000"/>
            <w:sz w:val="16"/>
          </w:rPr>
          <w:t xml:space="preserve"> </w:t>
        </w:r>
      </w:hyperlink>
      <w:hyperlink r:id="rId67" w:tgtFrame="_blank" w:history="1">
        <w:r w:rsidRPr="007B299F">
          <w:rPr>
            <w:rStyle w:val="Hyperlink"/>
            <w:rFonts w:asciiTheme="minorHAnsi" w:hAnsiTheme="minorHAnsi" w:cstheme="minorHAnsi"/>
            <w:i/>
            <w:iCs/>
            <w:color w:val="000000"/>
            <w:sz w:val="16"/>
          </w:rPr>
          <w:t>Nature Climate Change</w:t>
        </w:r>
      </w:hyperlink>
      <w:r w:rsidRPr="007B299F">
        <w:rPr>
          <w:rFonts w:asciiTheme="minorHAnsi" w:hAnsiTheme="minorHAnsi" w:cstheme="minorHAnsi"/>
          <w:color w:val="000000"/>
          <w:sz w:val="16"/>
        </w:rPr>
        <w:t xml:space="preserve">. Their conclusions? </w:t>
      </w:r>
      <w:r w:rsidRPr="007B299F">
        <w:rPr>
          <w:rStyle w:val="Emphasis"/>
          <w:rFonts w:asciiTheme="minorHAnsi" w:hAnsiTheme="minorHAnsi" w:cstheme="minorHAnsi"/>
        </w:rPr>
        <w:t>As individuals’ scientific comprehension went up, concern about climate change declined slightly.</w:t>
      </w:r>
      <w:r w:rsidRPr="007B299F">
        <w:rPr>
          <w:rFonts w:asciiTheme="minorHAnsi" w:hAnsiTheme="minorHAnsi" w:cstheme="minorHAnsi"/>
          <w:color w:val="000000"/>
          <w:sz w:val="16"/>
        </w:rPr>
        <w:t xml:space="preserve"> That relationship isn’t what you’d expect to see if ignorance about science explained a lack of concern about climate change, as the “scientific comprehension thesis” (SCT) would suggest; the graph below demonstrates the difference between what SCT predicts and how people actually responded. But not everyone with greater scientific understanding was equally likely to be less concerned about climate change; the correlation split sharply depending on respondents’ worldviews</w:t>
      </w:r>
      <w:r w:rsidRPr="007B299F">
        <w:rPr>
          <w:rStyle w:val="Emphasis"/>
          <w:rFonts w:asciiTheme="minorHAnsi" w:hAnsiTheme="minorHAnsi" w:cstheme="minorHAnsi"/>
        </w:rPr>
        <w:t>. As the study explains, “</w:t>
      </w:r>
      <w:r w:rsidRPr="007B299F">
        <w:rPr>
          <w:rStyle w:val="Emphasis"/>
          <w:rFonts w:asciiTheme="minorHAnsi" w:hAnsiTheme="minorHAnsi" w:cstheme="minorHAnsi"/>
          <w:highlight w:val="yellow"/>
        </w:rPr>
        <w:t>members of the public with the highest degrees of science literacy and technical reasoning capacity were not the most concerned about climate change. Rather, they were the ones among whom cultural polarization was greatest</w:t>
      </w:r>
      <w:r w:rsidRPr="007B299F">
        <w:rPr>
          <w:rFonts w:asciiTheme="minorHAnsi" w:hAnsiTheme="minorHAnsi" w:cstheme="minorHAnsi"/>
          <w:color w:val="000000"/>
          <w:sz w:val="16"/>
          <w:highlight w:val="yellow"/>
        </w:rPr>
        <w:t>.</w:t>
      </w:r>
      <w:r w:rsidRPr="007B299F">
        <w:rPr>
          <w:rFonts w:asciiTheme="minorHAnsi" w:hAnsiTheme="minorHAnsi" w:cstheme="minorHAnsi"/>
          <w:color w:val="000000"/>
          <w:sz w:val="16"/>
        </w:rPr>
        <w:t xml:space="preserve">” While those results don’t jibe with the SCT, they do make sense according something called the cultural cognition thesis (CCT), which suggests that </w:t>
      </w:r>
      <w:r w:rsidRPr="007B299F">
        <w:rPr>
          <w:rStyle w:val="Emphasis"/>
          <w:rFonts w:asciiTheme="minorHAnsi" w:hAnsiTheme="minorHAnsi" w:cstheme="minorHAnsi"/>
        </w:rPr>
        <w:t xml:space="preserve">people tend to perceive risks in a way that corresponds to the values of their identity groups. </w:t>
      </w:r>
      <w:r w:rsidRPr="007B299F">
        <w:rPr>
          <w:rFonts w:asciiTheme="minorHAnsi" w:hAnsiTheme="minorHAnsi" w:cstheme="minorHAnsi"/>
          <w:color w:val="000000"/>
          <w:sz w:val="16"/>
        </w:rPr>
        <w:t>Think about it: An oil worker who expresses concern about climate change may be mocked, while an English professor who calls climate science a hoax may be shunned. People therefore adjust their beliefs to fit those of others around them: according to the study, “</w:t>
      </w:r>
      <w:r w:rsidRPr="007B299F">
        <w:rPr>
          <w:rStyle w:val="Emphasis"/>
          <w:rFonts w:asciiTheme="minorHAnsi" w:hAnsiTheme="minorHAnsi" w:cstheme="minorHAnsi"/>
          <w:highlight w:val="yellow"/>
        </w:rPr>
        <w:t>public divisions over climate change stem not from the public’s incomprehension of science</w:t>
      </w:r>
      <w:r w:rsidRPr="007B299F">
        <w:rPr>
          <w:rStyle w:val="Emphasis"/>
          <w:rFonts w:asciiTheme="minorHAnsi" w:hAnsiTheme="minorHAnsi" w:cstheme="minorHAnsi"/>
        </w:rPr>
        <w:t xml:space="preserve"> </w:t>
      </w:r>
      <w:r w:rsidRPr="007B299F">
        <w:rPr>
          <w:rStyle w:val="Emphasis"/>
          <w:rFonts w:asciiTheme="minorHAnsi" w:hAnsiTheme="minorHAnsi" w:cstheme="minorHAnsi"/>
          <w:highlight w:val="yellow"/>
        </w:rPr>
        <w:t>but</w:t>
      </w:r>
      <w:r w:rsidRPr="007B299F">
        <w:rPr>
          <w:rStyle w:val="Emphasis"/>
          <w:rFonts w:asciiTheme="minorHAnsi" w:hAnsiTheme="minorHAnsi" w:cstheme="minorHAnsi"/>
        </w:rPr>
        <w:t xml:space="preserve"> from a distinctive conflict of interest: </w:t>
      </w:r>
      <w:r w:rsidRPr="007B299F">
        <w:rPr>
          <w:rStyle w:val="Emphasis"/>
          <w:rFonts w:asciiTheme="minorHAnsi" w:hAnsiTheme="minorHAnsi" w:cstheme="minorHAnsi"/>
          <w:highlight w:val="yellow"/>
        </w:rPr>
        <w:t>between the personal interest individuals have in forming belief</w:t>
      </w:r>
      <w:r w:rsidRPr="007B299F">
        <w:rPr>
          <w:rStyle w:val="Emphasis"/>
          <w:rFonts w:asciiTheme="minorHAnsi" w:hAnsiTheme="minorHAnsi" w:cstheme="minorHAnsi"/>
        </w:rPr>
        <w:t>s in line with those held by others with whom they share close ties and the collective one they all share in making use of the best available science to promote common welfare.”</w:t>
      </w:r>
      <w:r w:rsidRPr="007B299F">
        <w:rPr>
          <w:rFonts w:asciiTheme="minorHAnsi" w:hAnsiTheme="minorHAnsi" w:cstheme="minorHAnsi"/>
          <w:color w:val="000000"/>
          <w:sz w:val="16"/>
        </w:rPr>
        <w:t xml:space="preserve"> Or, as researcher Ellen Peters of Ohio State University</w:t>
      </w:r>
      <w:r w:rsidRPr="007B299F">
        <w:rPr>
          <w:rStyle w:val="apple-converted-space"/>
          <w:rFonts w:asciiTheme="minorHAnsi" w:hAnsiTheme="minorHAnsi" w:cstheme="minorHAnsi"/>
          <w:color w:val="000000"/>
          <w:sz w:val="16"/>
        </w:rPr>
        <w:t xml:space="preserve"> </w:t>
      </w:r>
      <w:hyperlink r:id="rId68" w:tgtFrame="_blank" w:history="1">
        <w:r w:rsidRPr="007B299F">
          <w:rPr>
            <w:rStyle w:val="Hyperlink"/>
            <w:rFonts w:asciiTheme="minorHAnsi" w:hAnsiTheme="minorHAnsi" w:cstheme="minorHAnsi"/>
            <w:color w:val="000000"/>
            <w:sz w:val="16"/>
          </w:rPr>
          <w:t>puts it</w:t>
        </w:r>
      </w:hyperlink>
      <w:r w:rsidRPr="007B299F">
        <w:rPr>
          <w:rFonts w:asciiTheme="minorHAnsi" w:hAnsiTheme="minorHAnsi" w:cstheme="minorHAnsi"/>
          <w:color w:val="000000"/>
          <w:sz w:val="16"/>
        </w:rPr>
        <w:t>, “</w:t>
      </w:r>
      <w:r w:rsidRPr="007B299F">
        <w:rPr>
          <w:rStyle w:val="Emphasis"/>
          <w:rFonts w:asciiTheme="minorHAnsi" w:hAnsiTheme="minorHAnsi" w:cstheme="minorHAnsi"/>
        </w:rPr>
        <w:t>What this study shows is that people with high science and math comprehension can think their way to conclusions that are better for them as individuals but are not necessarily better for society.</w:t>
      </w:r>
      <w:r w:rsidRPr="007B299F">
        <w:rPr>
          <w:rFonts w:asciiTheme="minorHAnsi" w:hAnsiTheme="minorHAnsi" w:cstheme="minorHAnsi"/>
          <w:color w:val="000000"/>
          <w:sz w:val="16"/>
        </w:rPr>
        <w:t>” More specifically, people with what the study identified as a “hierarchical individualist” worldview—one that values top-down authority—tended to see climate change as less of a risk as their scientific literacy and numeracy increased. On the other hand, people with an “egalitarian communitarian” worldview—one favoring “less regimented forms of social organization and greater collective attention to individual needs”—tended to perceive climate change as a greater risk as they gained scientific comprehension. In short, when it comes to climate change</w:t>
      </w:r>
      <w:r w:rsidRPr="007B299F">
        <w:rPr>
          <w:rStyle w:val="Emphasis"/>
          <w:rFonts w:asciiTheme="minorHAnsi" w:hAnsiTheme="minorHAnsi" w:cstheme="minorHAnsi"/>
        </w:rPr>
        <w:t xml:space="preserve">, </w:t>
      </w:r>
      <w:r w:rsidRPr="007B299F">
        <w:rPr>
          <w:rStyle w:val="Emphasis"/>
          <w:rFonts w:asciiTheme="minorHAnsi" w:hAnsiTheme="minorHAnsi" w:cstheme="minorHAnsi"/>
          <w:highlight w:val="yellow"/>
        </w:rPr>
        <w:t>people tend to accept or reject scientific information based upon whether it threatens or supports their existing values and relationships</w:t>
      </w:r>
      <w:r w:rsidRPr="007B299F">
        <w:rPr>
          <w:rStyle w:val="Emphasis"/>
          <w:rFonts w:asciiTheme="minorHAnsi" w:hAnsiTheme="minorHAnsi" w:cstheme="minorHAnsi"/>
        </w:rPr>
        <w:t>,</w:t>
      </w:r>
      <w:r w:rsidRPr="007B299F">
        <w:rPr>
          <w:rFonts w:asciiTheme="minorHAnsi" w:hAnsiTheme="minorHAnsi" w:cstheme="minorHAnsi"/>
          <w:color w:val="000000"/>
          <w:sz w:val="16"/>
        </w:rPr>
        <w:t xml:space="preserve"> and the effect is stronger among those who are better able to understand the implications of that information for their values. The researchers’ conclusions suggest that climate change is fundamentally a political issue, not simply a technical problem or information gap. They also suggest that </w:t>
      </w:r>
      <w:r w:rsidRPr="007B299F">
        <w:rPr>
          <w:rStyle w:val="Emphasis"/>
          <w:rFonts w:asciiTheme="minorHAnsi" w:hAnsiTheme="minorHAnsi" w:cstheme="minorHAnsi"/>
        </w:rPr>
        <w:t>green-minded efforts to educate climate change deniers in hopes of getting them to change their views are naive</w:t>
      </w:r>
      <w:r w:rsidRPr="007B299F">
        <w:rPr>
          <w:rFonts w:asciiTheme="minorHAnsi" w:hAnsiTheme="minorHAnsi" w:cstheme="minorHAnsi"/>
          <w:color w:val="000000"/>
          <w:sz w:val="16"/>
        </w:rPr>
        <w:t xml:space="preserve"> at best</w:t>
      </w:r>
      <w:r w:rsidRPr="007B299F">
        <w:rPr>
          <w:rFonts w:asciiTheme="minorHAnsi" w:hAnsiTheme="minorHAnsi" w:cstheme="minorHAnsi"/>
          <w:color w:val="000000"/>
          <w:sz w:val="16"/>
          <w:highlight w:val="yellow"/>
        </w:rPr>
        <w:t xml:space="preserve">. </w:t>
      </w:r>
      <w:r w:rsidRPr="007B299F">
        <w:rPr>
          <w:rStyle w:val="Emphasis"/>
          <w:rFonts w:asciiTheme="minorHAnsi" w:hAnsiTheme="minorHAnsi" w:cstheme="minorHAnsi"/>
          <w:highlight w:val="yellow"/>
        </w:rPr>
        <w:t>People who don’t believe in climate change aren’t merely ignorant, uneducated, or anti-science</w:t>
      </w:r>
      <w:r w:rsidRPr="007B299F">
        <w:rPr>
          <w:rStyle w:val="Emphasis"/>
          <w:rFonts w:asciiTheme="minorHAnsi" w:hAnsiTheme="minorHAnsi" w:cstheme="minorHAnsi"/>
        </w:rPr>
        <w:t xml:space="preserve">; on the contrary, </w:t>
      </w:r>
      <w:r w:rsidRPr="007B299F">
        <w:rPr>
          <w:rStyle w:val="Emphasis"/>
          <w:rFonts w:asciiTheme="minorHAnsi" w:hAnsiTheme="minorHAnsi" w:cstheme="minorHAnsi"/>
          <w:highlight w:val="yellow"/>
        </w:rPr>
        <w:t>many</w:t>
      </w:r>
      <w:r w:rsidRPr="007B299F">
        <w:rPr>
          <w:rStyle w:val="Emphasis"/>
          <w:rFonts w:asciiTheme="minorHAnsi" w:hAnsiTheme="minorHAnsi" w:cstheme="minorHAnsi"/>
        </w:rPr>
        <w:t xml:space="preserve"> of them </w:t>
      </w:r>
      <w:r w:rsidRPr="007B299F">
        <w:rPr>
          <w:rStyle w:val="Emphasis"/>
          <w:rFonts w:asciiTheme="minorHAnsi" w:hAnsiTheme="minorHAnsi" w:cstheme="minorHAnsi"/>
          <w:highlight w:val="yellow"/>
        </w:rPr>
        <w:t>are</w:t>
      </w:r>
      <w:r w:rsidRPr="007B299F">
        <w:rPr>
          <w:rStyle w:val="Emphasis"/>
          <w:rFonts w:asciiTheme="minorHAnsi" w:hAnsiTheme="minorHAnsi" w:cstheme="minorHAnsi"/>
        </w:rPr>
        <w:t xml:space="preserve"> actually pretty </w:t>
      </w:r>
      <w:r w:rsidRPr="007B299F">
        <w:rPr>
          <w:rStyle w:val="Emphasis"/>
          <w:rFonts w:asciiTheme="minorHAnsi" w:hAnsiTheme="minorHAnsi" w:cstheme="minorHAnsi"/>
          <w:highlight w:val="yellow"/>
        </w:rPr>
        <w:t>good at assessing their</w:t>
      </w:r>
      <w:r w:rsidRPr="007B299F">
        <w:rPr>
          <w:rFonts w:asciiTheme="minorHAnsi" w:hAnsiTheme="minorHAnsi" w:cstheme="minorHAnsi"/>
          <w:color w:val="000000"/>
          <w:sz w:val="16"/>
          <w:highlight w:val="yellow"/>
        </w:rPr>
        <w:t xml:space="preserve"> (at least short term) </w:t>
      </w:r>
      <w:r w:rsidRPr="007B299F">
        <w:rPr>
          <w:rStyle w:val="Emphasis"/>
          <w:rFonts w:asciiTheme="minorHAnsi" w:hAnsiTheme="minorHAnsi" w:cstheme="minorHAnsi"/>
          <w:highlight w:val="yellow"/>
        </w:rPr>
        <w:t>interests and evaluating threats to them</w:t>
      </w:r>
      <w:r w:rsidRPr="007B299F">
        <w:rPr>
          <w:rStyle w:val="Emphasis"/>
          <w:rFonts w:asciiTheme="minorHAnsi" w:hAnsiTheme="minorHAnsi" w:cstheme="minorHAnsi"/>
        </w:rPr>
        <w:t>. That means we can’t ignore the political and value questions associated with climate change—</w:t>
      </w:r>
      <w:r w:rsidRPr="007B299F">
        <w:rPr>
          <w:rStyle w:val="Emphasis"/>
          <w:rFonts w:asciiTheme="minorHAnsi" w:hAnsiTheme="minorHAnsi" w:cstheme="minorHAnsi"/>
          <w:highlight w:val="yellow"/>
        </w:rPr>
        <w:t>any strategy that assumes everyone with adequate scientific education will reach the same conclusions is doomed to fail</w:t>
      </w:r>
      <w:r w:rsidRPr="007B299F">
        <w:rPr>
          <w:rStyle w:val="Emphasis"/>
          <w:rFonts w:asciiTheme="minorHAnsi" w:hAnsiTheme="minorHAnsi" w:cstheme="minorHAnsi"/>
        </w:rPr>
        <w:t xml:space="preserve">. </w:t>
      </w:r>
      <w:r w:rsidRPr="007B299F">
        <w:rPr>
          <w:rFonts w:asciiTheme="minorHAnsi" w:hAnsiTheme="minorHAnsi" w:cstheme="minorHAnsi"/>
          <w:color w:val="000000"/>
          <w:sz w:val="16"/>
        </w:rPr>
        <w:t>The study’s lead author, Dan Kahan, a law professor at Yale,</w:t>
      </w:r>
      <w:r w:rsidRPr="007B299F">
        <w:rPr>
          <w:rStyle w:val="apple-converted-space"/>
          <w:rFonts w:asciiTheme="minorHAnsi" w:hAnsiTheme="minorHAnsi" w:cstheme="minorHAnsi"/>
          <w:color w:val="000000"/>
          <w:sz w:val="16"/>
        </w:rPr>
        <w:t xml:space="preserve"> </w:t>
      </w:r>
      <w:hyperlink r:id="rId69" w:tgtFrame="_blank" w:history="1">
        <w:r w:rsidRPr="007B299F">
          <w:rPr>
            <w:rStyle w:val="Hyperlink"/>
            <w:rFonts w:asciiTheme="minorHAnsi" w:hAnsiTheme="minorHAnsi" w:cstheme="minorHAnsi"/>
            <w:color w:val="000000"/>
            <w:sz w:val="16"/>
          </w:rPr>
          <w:t>thinks</w:t>
        </w:r>
      </w:hyperlink>
      <w:r w:rsidRPr="007B299F">
        <w:rPr>
          <w:rStyle w:val="apple-converted-space"/>
          <w:rFonts w:asciiTheme="minorHAnsi" w:hAnsiTheme="minorHAnsi" w:cstheme="minorHAnsi"/>
          <w:color w:val="000000"/>
          <w:sz w:val="16"/>
        </w:rPr>
        <w:t xml:space="preserve"> </w:t>
      </w:r>
      <w:r w:rsidRPr="007B299F">
        <w:rPr>
          <w:rFonts w:asciiTheme="minorHAnsi" w:hAnsiTheme="minorHAnsi" w:cstheme="minorHAnsi"/>
          <w:color w:val="000000"/>
          <w:sz w:val="16"/>
        </w:rPr>
        <w:t>that information about climate has to do more than simply communicate “the facts”: rather, it has to “create a climate of deliberations in which no group perceives that accepting any piece of evidence is akin to betrayal of their cultural group.” In other words, people have to feel that being concerned about climate change won’t result in them becoming ostracized by their social groups. The study suggests that it may be effective to use “culturally diverse communicators” who have credibility in different communities and are able to talk about climate change in less threatening ways. (In other words, don’t expect Al Gore to convince Rush Limbaugh listeners to care about climate, no matter how good his graphs are.) But those kinds of communicators are few and far between; Fox News, for example, is already</w:t>
      </w:r>
      <w:r w:rsidRPr="007B299F">
        <w:rPr>
          <w:rStyle w:val="apple-converted-space"/>
          <w:rFonts w:asciiTheme="minorHAnsi" w:hAnsiTheme="minorHAnsi" w:cstheme="minorHAnsi"/>
          <w:color w:val="000000"/>
          <w:sz w:val="16"/>
        </w:rPr>
        <w:t xml:space="preserve"> </w:t>
      </w:r>
      <w:hyperlink r:id="rId70" w:tgtFrame="_blank" w:history="1">
        <w:r w:rsidRPr="007B299F">
          <w:rPr>
            <w:rStyle w:val="Hyperlink"/>
            <w:rFonts w:asciiTheme="minorHAnsi" w:hAnsiTheme="minorHAnsi" w:cstheme="minorHAnsi"/>
            <w:color w:val="000000"/>
            <w:sz w:val="16"/>
          </w:rPr>
          <w:t>spinning the study’s findings</w:t>
        </w:r>
      </w:hyperlink>
      <w:r w:rsidRPr="007B299F">
        <w:rPr>
          <w:rStyle w:val="apple-converted-space"/>
          <w:rFonts w:asciiTheme="minorHAnsi" w:hAnsiTheme="minorHAnsi" w:cstheme="minorHAnsi"/>
          <w:color w:val="000000"/>
          <w:sz w:val="16"/>
        </w:rPr>
        <w:t xml:space="preserve"> </w:t>
      </w:r>
      <w:r w:rsidRPr="007B299F">
        <w:rPr>
          <w:rFonts w:asciiTheme="minorHAnsi" w:hAnsiTheme="minorHAnsi" w:cstheme="minorHAnsi"/>
          <w:color w:val="000000"/>
          <w:sz w:val="16"/>
        </w:rPr>
        <w:t>to validate climate denialism. Moreover, while better communication might help reach some people, what happens when climate solutions actually do present a threat to certain worldviews and values, as some certainly will? This study doesn’t answer those questions. But it does suggest that some of the dominant narratives about why we aren’t dealing with climate change are lacking.</w:t>
      </w:r>
    </w:p>
    <w:p w:rsidR="007B299F" w:rsidRPr="007B299F" w:rsidRDefault="007B299F" w:rsidP="007B299F"/>
    <w:p w:rsidR="00562C26" w:rsidRDefault="00562C26" w:rsidP="00562C26">
      <w:pPr>
        <w:pStyle w:val="Heading3"/>
      </w:pPr>
      <w:r>
        <w:t>Solvency – Irreversible</w:t>
      </w:r>
    </w:p>
    <w:p w:rsidR="00562C26" w:rsidRDefault="00562C26" w:rsidP="00562C26">
      <w:pPr>
        <w:pStyle w:val="Heading4"/>
      </w:pPr>
      <w:r>
        <w:t>Global Warming is Irreversible, plan doesn’t solve for the damage that’s already been done.</w:t>
      </w:r>
    </w:p>
    <w:p w:rsidR="00562C26" w:rsidRPr="0026675F" w:rsidRDefault="00562C26" w:rsidP="00562C26">
      <w:pPr>
        <w:rPr>
          <w:rStyle w:val="Style13ptBold"/>
        </w:rPr>
      </w:pPr>
      <w:r w:rsidRPr="0026675F">
        <w:rPr>
          <w:rStyle w:val="Style13ptBold"/>
        </w:rPr>
        <w:t>Earth System Research Laboratory</w:t>
      </w:r>
      <w:r>
        <w:rPr>
          <w:rStyle w:val="Style13ptBold"/>
        </w:rPr>
        <w:t xml:space="preserve"> –’09 </w:t>
      </w:r>
      <w:r w:rsidRPr="0026675F">
        <w:t>(The ESRL is an international group dedicated to studying and better understanding the earth)</w:t>
      </w:r>
    </w:p>
    <w:p w:rsidR="00562C26" w:rsidRPr="003B6BB9" w:rsidRDefault="00562C26" w:rsidP="00562C26">
      <w:pPr>
        <w:rPr>
          <w:b/>
          <w:bCs/>
          <w:sz w:val="16"/>
        </w:rPr>
      </w:pPr>
      <w:r w:rsidRPr="0026675F">
        <w:rPr>
          <w:rStyle w:val="Emphasis"/>
        </w:rPr>
        <w:t>Significant sea level rise, temperature increases, and shifts in rainfall are irreversible consequences of people’s emission of carbon dioxide, CO2, according to a new study led by ESRL’s Susan Solomon.</w:t>
      </w:r>
      <w:r w:rsidRPr="003B6BB9">
        <w:rPr>
          <w:sz w:val="16"/>
        </w:rPr>
        <w:t xml:space="preserve"> </w:t>
      </w:r>
      <w:r w:rsidRPr="0026675F">
        <w:rPr>
          <w:rStyle w:val="Emphasis"/>
        </w:rPr>
        <w:t>Climate changes wrought by the greenhouse gas will persist for more than 1,000 years, the new study shows, even if people on this planet instantly stopped emitting carbon dioxide</w:t>
      </w:r>
      <w:r w:rsidRPr="003B6BB9">
        <w:rPr>
          <w:sz w:val="16"/>
        </w:rPr>
        <w:t xml:space="preserve">—by curbing the burning of fossil fuels in cars and power planets, among other actions. </w:t>
      </w:r>
      <w:r w:rsidRPr="0026675F">
        <w:rPr>
          <w:rStyle w:val="Emphasis"/>
        </w:rPr>
        <w:t>“Current choices regarding carbon dioxide emissions will have legacies that will irreversibly change the planet,” Solomon said.</w:t>
      </w:r>
      <w:r w:rsidRPr="003B6BB9">
        <w:rPr>
          <w:sz w:val="16"/>
        </w:rPr>
        <w:t xml:space="preserve"> </w:t>
      </w:r>
      <w:r w:rsidRPr="0026675F">
        <w:rPr>
          <w:rStyle w:val="Emphasis"/>
        </w:rPr>
        <w:t>Solomon</w:t>
      </w:r>
      <w:r w:rsidRPr="003B6BB9">
        <w:rPr>
          <w:sz w:val="16"/>
        </w:rPr>
        <w:t xml:space="preserve"> and her co-authors </w:t>
      </w:r>
      <w:r w:rsidRPr="003B6BB9">
        <w:rPr>
          <w:rStyle w:val="Emphasis"/>
        </w:rPr>
        <w:t>used climate models to ask what would happen if CO2 were allowed to build up to several different peak levels (all beyond today’s 385 parts per million), and if emissions were then cut off completely. The cutoff scenario is not a realistic one—CO2 emissions are increasing rapidly. Rather, it was selected to demonstrate the longevity of climate impacts. Not only does some CO2 persist for millennia in the atmosphere, the planet’s surface would remain warmer and sea level would remain higher long after CO2 levels in the atmosphere began dropping</w:t>
      </w:r>
      <w:r w:rsidRPr="003B6BB9">
        <w:rPr>
          <w:sz w:val="16"/>
        </w:rPr>
        <w:t xml:space="preserve">, the authors found. The lingering effect is primarily due to the oceans, which currently buffer climate change. Today, oceans absorb much of the excess CO2 emitted by human activities, removing it from the atmosphere. But the ability of the oceans to store carbon dioxide will reach a limit and slow down, notes Solomon. As it does, the ocean’s uptake of excess heat also slows, so the atmospheric temperature stays nearly constant for a millennium. </w:t>
      </w:r>
      <w:r w:rsidRPr="003B6BB9">
        <w:rPr>
          <w:rStyle w:val="Emphasis"/>
        </w:rPr>
        <w:t>In one of the scenarios considered in the new study, CO2 was allowed to peak at 450-600 parts per million before being cut off. That triggered persistent decreases in dry-season rainfall in several subtropical areas, comparable to the 1930s North American Dust Bowl.</w:t>
      </w:r>
      <w:r w:rsidRPr="003B6BB9">
        <w:rPr>
          <w:sz w:val="16"/>
        </w:rPr>
        <w:t xml:space="preserve"> Affected areas included southern Europe, northern Africa, southwestern North America, southern Africa, and western Australia—and </w:t>
      </w:r>
      <w:r w:rsidRPr="003B6BB9">
        <w:rPr>
          <w:rStyle w:val="Emphasis"/>
        </w:rPr>
        <w:t>the effects lasted far beyond the year 3000.</w:t>
      </w:r>
      <w:r w:rsidRPr="003B6BB9">
        <w:rPr>
          <w:sz w:val="16"/>
        </w:rPr>
        <w:t xml:space="preserve"> Regional </w:t>
      </w:r>
      <w:r w:rsidRPr="003B6BB9">
        <w:rPr>
          <w:rStyle w:val="Emphasis"/>
        </w:rPr>
        <w:t>impacts of that kind of drying could include diminished water supplies, increased fire frequency, ecosystem changes, and expanded deserts, Solomon</w:t>
      </w:r>
      <w:r w:rsidRPr="003B6BB9">
        <w:rPr>
          <w:sz w:val="16"/>
        </w:rPr>
        <w:t xml:space="preserve"> and her colleagues </w:t>
      </w:r>
      <w:r w:rsidRPr="003B6BB9">
        <w:rPr>
          <w:rStyle w:val="Emphasis"/>
        </w:rPr>
        <w:t>wrote.</w:t>
      </w:r>
      <w:r w:rsidRPr="003B6BB9">
        <w:rPr>
          <w:sz w:val="16"/>
        </w:rPr>
        <w:t xml:space="preserve"> Figure 3 from Solomon et al., PNAS. Expected decadally-averaged changes in the global distribution of precipitation per degree of warming (% change in precipitation per degree of warming, relative to 1900-1950 baseline) in the dry season at each grid point, based upon a suite of 22 Atmosphere-Ocean General Circulation Models, for a mid-range future scenario (A1B). White areas are where fewer than 16 of 22 models agree on the sign of change. Data are monthly averaged over several broad regions for the inset plots. Red lines show the best estimate (median) of the changes in these regions, while the red shading indicates the +/-1-sigma likely range (i.e., 2 out of 3 chance) across the models. ESRL Director Sandy MacDonald incorporated the new results into a February talk at the National Renewable Energy Laboratory, part of the Sustainable Energy and Atmospheric Sciences seminar series. “This is a really important paper,” MacDonald said. “We’re on a real freight train.” Pieter Tans, from ESRL’s Global Monitoring Division, said Solomon et. al did an excellent job focusing attention on the very serious problem of carbon dioxide’s longevity. Solomon’s co-authors were Gian-Kasper Plattner of the Institute of Biogeochemistry and Pollutant Dynamics in Switzerland, Reto Knutti of the Institute for Atmospheric and Climate Science in Switzerland, and Pierre Friedlingstein of the Institut Pierre Simon Laplace in France. Their research was widely covered by international media, with reports appearing in the New York Times, The Province (Canada), Gazeta do Sul (Brazil), and Le Monde (France). Andy Revkin, a New York Times reporter, asked John Sterman, an expert in risk perception at the Massachusetts Institute of Technology, for perspective. “It’s important that people not react to Solomon’s work with despair,” Sterman replied. “The Solomon paper should finally bury the idea that we can wait and see. It further strengthens the case for immediate, strong mitigation. The good news is that it’s getting cheaper every day to cut carbon emissions.”</w:t>
      </w:r>
    </w:p>
    <w:p w:rsidR="00562C26" w:rsidRPr="00562C26" w:rsidRDefault="00562C26" w:rsidP="00562C26"/>
    <w:p w:rsidR="008418FF" w:rsidRDefault="008418FF" w:rsidP="008418FF">
      <w:pPr>
        <w:pStyle w:val="Heading3"/>
      </w:pPr>
      <w:r>
        <w:t>Adv CP</w:t>
      </w:r>
      <w:r w:rsidR="00F51E04">
        <w:t xml:space="preserve"> - CCS</w:t>
      </w:r>
    </w:p>
    <w:p w:rsidR="008418FF" w:rsidRDefault="00F51E04" w:rsidP="00F51E04">
      <w:pPr>
        <w:pStyle w:val="Heading4"/>
      </w:pPr>
      <w:r>
        <w:t>Text: The United States federal government should mandate usage of carbon capture and storage technology on power plants in the United States.</w:t>
      </w:r>
    </w:p>
    <w:p w:rsidR="00F51E04" w:rsidRDefault="00F51E04" w:rsidP="008418FF"/>
    <w:p w:rsidR="00F51E04" w:rsidRDefault="00F51E04" w:rsidP="00F51E04">
      <w:pPr>
        <w:pStyle w:val="Heading4"/>
      </w:pPr>
      <w:r>
        <w:t>That solves the aff – basically fiats CCS without needing to increase education</w:t>
      </w:r>
    </w:p>
    <w:p w:rsidR="00F51E04" w:rsidRPr="006E08FA" w:rsidRDefault="00F51E04" w:rsidP="00F51E04">
      <w:r w:rsidRPr="006E08FA">
        <w:rPr>
          <w:rStyle w:val="Style13ptBold"/>
        </w:rPr>
        <w:t>Schneider 14</w:t>
      </w:r>
      <w:r>
        <w:t xml:space="preserve"> (Conrad, </w:t>
      </w:r>
      <w:r w:rsidRPr="006E08FA">
        <w:t>Advocacy Director at Clean Air Task Force</w:t>
      </w:r>
      <w:r>
        <w:t xml:space="preserve">, “Power Switch: </w:t>
      </w:r>
      <w:r w:rsidRPr="006E08FA">
        <w:t>An Effective, Affordable Approach to Reducing Carbon Pollution from Existing Fossil-Fueled Power Plants</w:t>
      </w:r>
      <w:r>
        <w:t xml:space="preserve">,” 2-2014, </w:t>
      </w:r>
      <w:r w:rsidRPr="006E08FA">
        <w:t>http://www.catf.us/resources/publications/files/Power_Switch.pdf</w:t>
      </w:r>
      <w:r>
        <w:t xml:space="preserve"> ~DTS~)</w:t>
      </w:r>
    </w:p>
    <w:p w:rsidR="00F51E04" w:rsidRPr="006E08FA" w:rsidRDefault="00F51E04" w:rsidP="00F51E04">
      <w:pPr>
        <w:rPr>
          <w:rStyle w:val="StyleUnderline"/>
        </w:rPr>
      </w:pPr>
      <w:r w:rsidRPr="007B0130">
        <w:rPr>
          <w:rStyle w:val="StyleUnderline"/>
          <w:highlight w:val="green"/>
        </w:rPr>
        <w:t>U.S. power plants</w:t>
      </w:r>
      <w:r w:rsidRPr="006E08FA">
        <w:rPr>
          <w:sz w:val="16"/>
        </w:rPr>
        <w:t xml:space="preserve"> emitted over 2100 million metric tons of carbon pollution in 2011, </w:t>
      </w:r>
      <w:r w:rsidRPr="007B0130">
        <w:rPr>
          <w:rStyle w:val="StyleUnderline"/>
          <w:highlight w:val="green"/>
        </w:rPr>
        <w:t>constitut</w:t>
      </w:r>
      <w:r w:rsidRPr="006E08FA">
        <w:rPr>
          <w:sz w:val="16"/>
        </w:rPr>
        <w:t xml:space="preserve">ing nearly </w:t>
      </w:r>
      <w:r w:rsidRPr="007B0130">
        <w:rPr>
          <w:rStyle w:val="Emphasis"/>
          <w:highlight w:val="green"/>
        </w:rPr>
        <w:t>forty percent</w:t>
      </w:r>
      <w:r w:rsidRPr="007B0130">
        <w:rPr>
          <w:rStyle w:val="StyleUnderline"/>
          <w:highlight w:val="green"/>
        </w:rPr>
        <w:t xml:space="preserve"> of domestic</w:t>
      </w:r>
      <w:r w:rsidRPr="006E08FA">
        <w:rPr>
          <w:rStyle w:val="StyleUnderline"/>
        </w:rPr>
        <w:t xml:space="preserve"> anthropogenic carbon dioxide </w:t>
      </w:r>
      <w:r w:rsidRPr="007B0130">
        <w:rPr>
          <w:rStyle w:val="StyleUnderline"/>
          <w:highlight w:val="green"/>
        </w:rPr>
        <w:t>emissions</w:t>
      </w:r>
      <w:r w:rsidRPr="006E08FA">
        <w:rPr>
          <w:rStyle w:val="StyleUnderline"/>
        </w:rPr>
        <w:t>.</w:t>
      </w:r>
      <w:r w:rsidRPr="006E08FA">
        <w:rPr>
          <w:sz w:val="16"/>
        </w:rPr>
        <w:t xml:space="preserve"> Electricity production from coal-fired power plants alone was responsible for twenty-six percent of total domestic green</w:t>
      </w:r>
      <w:r w:rsidRPr="006E08FA">
        <w:rPr>
          <w:sz w:val="12"/>
        </w:rPr>
        <w:t>¶</w:t>
      </w:r>
      <w:r w:rsidRPr="006E08FA">
        <w:rPr>
          <w:sz w:val="16"/>
        </w:rPr>
        <w:t xml:space="preserve"> house gas (GHG) emissions. </w:t>
      </w:r>
      <w:r w:rsidRPr="007B0130">
        <w:rPr>
          <w:rStyle w:val="StyleUnderline"/>
          <w:highlight w:val="green"/>
        </w:rPr>
        <w:t>Despite</w:t>
      </w:r>
      <w:r w:rsidRPr="006E08FA">
        <w:rPr>
          <w:rStyle w:val="StyleUnderline"/>
        </w:rPr>
        <w:t xml:space="preserve"> some </w:t>
      </w:r>
      <w:r w:rsidRPr="007B0130">
        <w:rPr>
          <w:rStyle w:val="StyleUnderline"/>
          <w:highlight w:val="green"/>
        </w:rPr>
        <w:t>progress</w:t>
      </w:r>
      <w:r w:rsidRPr="006E08FA">
        <w:rPr>
          <w:rStyle w:val="StyleUnderline"/>
        </w:rPr>
        <w:t xml:space="preserve"> in regulating</w:t>
      </w:r>
      <w:r w:rsidRPr="006E08FA">
        <w:rPr>
          <w:sz w:val="16"/>
        </w:rPr>
        <w:t xml:space="preserve"> power plant carbon </w:t>
      </w:r>
      <w:r w:rsidRPr="006E08FA">
        <w:rPr>
          <w:rStyle w:val="StyleUnderline"/>
        </w:rPr>
        <w:t>pollution</w:t>
      </w:r>
      <w:r w:rsidRPr="006E08FA">
        <w:rPr>
          <w:sz w:val="16"/>
        </w:rPr>
        <w:t xml:space="preserve"> at the state level, </w:t>
      </w:r>
      <w:r w:rsidRPr="007B0130">
        <w:rPr>
          <w:rStyle w:val="StyleUnderline"/>
          <w:highlight w:val="green"/>
        </w:rPr>
        <w:t>there are no</w:t>
      </w:r>
      <w:r w:rsidRPr="006E08FA">
        <w:rPr>
          <w:rStyle w:val="StyleUnderline"/>
        </w:rPr>
        <w:t xml:space="preserve"> final </w:t>
      </w:r>
      <w:r w:rsidRPr="007B0130">
        <w:rPr>
          <w:rStyle w:val="StyleUnderline"/>
          <w:highlight w:val="green"/>
        </w:rPr>
        <w:t>federal standards</w:t>
      </w:r>
      <w:r w:rsidRPr="006E08FA">
        <w:rPr>
          <w:rStyle w:val="StyleUnderline"/>
        </w:rPr>
        <w:t xml:space="preserve"> yet in place to </w:t>
      </w:r>
      <w:r w:rsidRPr="007B0130">
        <w:rPr>
          <w:rStyle w:val="StyleUnderline"/>
          <w:highlight w:val="green"/>
        </w:rPr>
        <w:t>reduce</w:t>
      </w:r>
      <w:r>
        <w:rPr>
          <w:rStyle w:val="StyleUnderline"/>
        </w:rPr>
        <w:t xml:space="preserve"> </w:t>
      </w:r>
      <w:r w:rsidRPr="006E08FA">
        <w:rPr>
          <w:sz w:val="16"/>
        </w:rPr>
        <w:t>carbon</w:t>
      </w:r>
      <w:r>
        <w:rPr>
          <w:b/>
          <w:u w:val="single"/>
        </w:rPr>
        <w:t xml:space="preserve"> </w:t>
      </w:r>
      <w:r w:rsidRPr="007B0130">
        <w:rPr>
          <w:rStyle w:val="StyleUnderline"/>
          <w:highlight w:val="green"/>
        </w:rPr>
        <w:t>pollution from</w:t>
      </w:r>
      <w:r w:rsidRPr="006E08FA">
        <w:rPr>
          <w:rStyle w:val="StyleUnderline"/>
        </w:rPr>
        <w:t xml:space="preserve"> new </w:t>
      </w:r>
      <w:r w:rsidRPr="007B0130">
        <w:rPr>
          <w:rStyle w:val="StyleUnderline"/>
          <w:highlight w:val="green"/>
        </w:rPr>
        <w:t>power plants</w:t>
      </w:r>
      <w:r w:rsidRPr="006E08FA">
        <w:rPr>
          <w:sz w:val="16"/>
        </w:rPr>
        <w:t xml:space="preserve"> and</w:t>
      </w:r>
      <w:r>
        <w:rPr>
          <w:b/>
          <w:u w:val="single"/>
        </w:rPr>
        <w:t xml:space="preserve"> </w:t>
      </w:r>
      <w:r w:rsidRPr="006E08FA">
        <w:rPr>
          <w:sz w:val="16"/>
        </w:rPr>
        <w:t>existing coal-</w:t>
      </w:r>
      <w:r>
        <w:rPr>
          <w:b/>
          <w:u w:val="single"/>
        </w:rPr>
        <w:t xml:space="preserve"> </w:t>
      </w:r>
      <w:r w:rsidRPr="006E08FA">
        <w:rPr>
          <w:sz w:val="16"/>
        </w:rPr>
        <w:t>fired power</w:t>
      </w:r>
      <w:r>
        <w:rPr>
          <w:b/>
          <w:u w:val="single"/>
        </w:rPr>
        <w:t xml:space="preserve"> </w:t>
      </w:r>
      <w:r w:rsidRPr="006E08FA">
        <w:rPr>
          <w:sz w:val="16"/>
        </w:rPr>
        <w:t>plants remain</w:t>
      </w:r>
      <w:r>
        <w:rPr>
          <w:b/>
          <w:u w:val="single"/>
        </w:rPr>
        <w:t xml:space="preserve"> </w:t>
      </w:r>
      <w:r w:rsidRPr="006E08FA">
        <w:rPr>
          <w:sz w:val="16"/>
        </w:rPr>
        <w:t>the nation’s</w:t>
      </w:r>
      <w:r>
        <w:rPr>
          <w:b/>
          <w:u w:val="single"/>
        </w:rPr>
        <w:t xml:space="preserve"> </w:t>
      </w:r>
      <w:r w:rsidRPr="006E08FA">
        <w:rPr>
          <w:sz w:val="16"/>
        </w:rPr>
        <w:t>largest source of</w:t>
      </w:r>
      <w:r>
        <w:rPr>
          <w:b/>
          <w:u w:val="single"/>
        </w:rPr>
        <w:t xml:space="preserve"> </w:t>
      </w:r>
      <w:r w:rsidRPr="006E08FA">
        <w:rPr>
          <w:sz w:val="16"/>
        </w:rPr>
        <w:t>anthropogenic</w:t>
      </w:r>
      <w:r>
        <w:rPr>
          <w:b/>
          <w:u w:val="single"/>
        </w:rPr>
        <w:t xml:space="preserve"> </w:t>
      </w:r>
      <w:r w:rsidRPr="006E08FA">
        <w:rPr>
          <w:sz w:val="16"/>
        </w:rPr>
        <w:t>carbon dioxide.</w:t>
      </w:r>
      <w:r>
        <w:rPr>
          <w:b/>
          <w:u w:val="single"/>
        </w:rPr>
        <w:t xml:space="preserve"> </w:t>
      </w:r>
      <w:r w:rsidRPr="006E08FA">
        <w:rPr>
          <w:sz w:val="16"/>
        </w:rPr>
        <w:t>Recognizing</w:t>
      </w:r>
      <w:r>
        <w:rPr>
          <w:b/>
          <w:u w:val="single"/>
        </w:rPr>
        <w:t xml:space="preserve"> </w:t>
      </w:r>
      <w:r w:rsidRPr="006E08FA">
        <w:rPr>
          <w:sz w:val="16"/>
        </w:rPr>
        <w:t>this, on June 25,</w:t>
      </w:r>
      <w:r>
        <w:rPr>
          <w:b/>
          <w:u w:val="single"/>
        </w:rPr>
        <w:t xml:space="preserve"> </w:t>
      </w:r>
      <w:r w:rsidRPr="006E08FA">
        <w:rPr>
          <w:sz w:val="16"/>
        </w:rPr>
        <w:t>2013 President Obama directed the U.S. Environmental Protection Agency (EPA) to finalize power plant new source carbon dioxide standards and develop carbon dioxide performance standards for existing power plants, as part of his Climate Action Plan. In doing so, the President acknowledged EPA’s obligation to set performance standards for GHG emissions from the largest emitting industries. The President also reaffirmed the U.S. commitment to reduce its economy-wide GHG emissions by 17 percent from 2005 levels by the year 2020, en route to an 80 percent reduction by 2050.</w:t>
      </w:r>
      <w:r w:rsidRPr="006E08FA">
        <w:rPr>
          <w:sz w:val="12"/>
        </w:rPr>
        <w:t>¶</w:t>
      </w:r>
      <w:r w:rsidRPr="006E08FA">
        <w:rPr>
          <w:b/>
          <w:sz w:val="12"/>
          <w:u w:val="single"/>
        </w:rPr>
        <w:t xml:space="preserve"> </w:t>
      </w:r>
      <w:r w:rsidRPr="006E08FA">
        <w:rPr>
          <w:sz w:val="16"/>
        </w:rPr>
        <w:t xml:space="preserve">In this report, </w:t>
      </w:r>
      <w:r w:rsidRPr="007B0130">
        <w:rPr>
          <w:rStyle w:val="StyleUnderline"/>
          <w:highlight w:val="green"/>
        </w:rPr>
        <w:t>the Clean Air Task Force</w:t>
      </w:r>
      <w:r w:rsidRPr="006E08FA">
        <w:rPr>
          <w:sz w:val="16"/>
        </w:rPr>
        <w:t xml:space="preserve"> (CATF) </w:t>
      </w:r>
      <w:r w:rsidRPr="007B0130">
        <w:rPr>
          <w:rStyle w:val="StyleUnderline"/>
          <w:highlight w:val="green"/>
        </w:rPr>
        <w:t xml:space="preserve">proposes a </w:t>
      </w:r>
      <w:r w:rsidRPr="006E08FA">
        <w:rPr>
          <w:rStyle w:val="StyleUnderline"/>
        </w:rPr>
        <w:t xml:space="preserve">common sense, highly </w:t>
      </w:r>
      <w:r w:rsidRPr="007B0130">
        <w:rPr>
          <w:rStyle w:val="Emphasis"/>
          <w:highlight w:val="green"/>
        </w:rPr>
        <w:t>cost-effective</w:t>
      </w:r>
      <w:r w:rsidRPr="007B0130">
        <w:rPr>
          <w:rStyle w:val="StyleUnderline"/>
          <w:highlight w:val="green"/>
        </w:rPr>
        <w:t xml:space="preserve"> approach under Clean Air</w:t>
      </w:r>
      <w:r w:rsidRPr="007B0130">
        <w:rPr>
          <w:rStyle w:val="StyleUnderline"/>
          <w:sz w:val="12"/>
          <w:highlight w:val="green"/>
        </w:rPr>
        <w:t xml:space="preserve">¶ </w:t>
      </w:r>
      <w:r w:rsidRPr="007B0130">
        <w:rPr>
          <w:rStyle w:val="StyleUnderline"/>
          <w:highlight w:val="green"/>
        </w:rPr>
        <w:t>Act</w:t>
      </w:r>
      <w:r w:rsidRPr="006E08FA">
        <w:rPr>
          <w:rStyle w:val="StyleUnderline"/>
        </w:rPr>
        <w:t xml:space="preserve"> Section 111(d) for reducing carbon pollution from existing power plants.</w:t>
      </w:r>
      <w:r w:rsidRPr="006E08FA">
        <w:rPr>
          <w:sz w:val="16"/>
        </w:rPr>
        <w:t xml:space="preserve"> Simply by displacing electricity generated by high emission rate coal-fired power plants with generation from existing currently underutilized, efficient natural- gas power plants, the U.S. can realize significant, near term reductions in carbon pollution at a minimal cost.</w:t>
      </w:r>
      <w:r w:rsidRPr="006E08FA">
        <w:rPr>
          <w:sz w:val="12"/>
        </w:rPr>
        <w:t>¶</w:t>
      </w:r>
      <w:r w:rsidRPr="006E08FA">
        <w:rPr>
          <w:sz w:val="16"/>
        </w:rPr>
        <w:t xml:space="preserve"> CATF believes that a regulatory mechanism that unlocks this cost- effective, near-term abatement option</w:t>
      </w:r>
      <w:r w:rsidRPr="006E08FA">
        <w:rPr>
          <w:sz w:val="12"/>
        </w:rPr>
        <w:t>¶</w:t>
      </w:r>
      <w:r w:rsidRPr="006E08FA">
        <w:rPr>
          <w:sz w:val="16"/>
        </w:rPr>
        <w:t xml:space="preserve"> should serve as the first step in addressing carbon pollution from the power sector under Section 111(d). Our approach reflects the inherent structure of electricity markets, in which the imposition of a control cost for carbon emissions will result in increased use of underutilized lower-emitting</w:t>
      </w:r>
      <w:r w:rsidRPr="006E08FA">
        <w:rPr>
          <w:sz w:val="12"/>
        </w:rPr>
        <w:t>¶</w:t>
      </w:r>
      <w:r w:rsidRPr="006E08FA">
        <w:rPr>
          <w:sz w:val="16"/>
        </w:rPr>
        <w:t xml:space="preserve"> facilities and reduced use of higher emitting facilities that incur costs to reduce their emissions.</w:t>
      </w:r>
      <w:r w:rsidRPr="006E08FA">
        <w:rPr>
          <w:sz w:val="12"/>
        </w:rPr>
        <w:t>¶</w:t>
      </w:r>
      <w:r w:rsidRPr="006E08FA">
        <w:rPr>
          <w:sz w:val="16"/>
        </w:rPr>
        <w:t xml:space="preserve"> </w:t>
      </w:r>
      <w:r w:rsidRPr="006E08FA">
        <w:rPr>
          <w:rStyle w:val="StyleUnderline"/>
        </w:rPr>
        <w:t xml:space="preserve">Ultimately, in order </w:t>
      </w:r>
      <w:r w:rsidRPr="007B0130">
        <w:rPr>
          <w:rStyle w:val="StyleUnderline"/>
          <w:highlight w:val="green"/>
        </w:rPr>
        <w:t>to achieve</w:t>
      </w:r>
      <w:r w:rsidRPr="006E08FA">
        <w:rPr>
          <w:rStyle w:val="StyleUnderline"/>
        </w:rPr>
        <w:t xml:space="preserve"> the economy-wide goal of </w:t>
      </w:r>
      <w:r w:rsidRPr="007B0130">
        <w:rPr>
          <w:rStyle w:val="StyleUnderline"/>
          <w:highlight w:val="green"/>
        </w:rPr>
        <w:t xml:space="preserve">an </w:t>
      </w:r>
      <w:r w:rsidRPr="007B0130">
        <w:rPr>
          <w:rStyle w:val="Emphasis"/>
          <w:highlight w:val="green"/>
        </w:rPr>
        <w:t>80 percent reduction</w:t>
      </w:r>
      <w:r w:rsidRPr="006E08FA">
        <w:rPr>
          <w:rStyle w:val="StyleUnderline"/>
        </w:rPr>
        <w:t xml:space="preserve"> from 2005 levels </w:t>
      </w:r>
      <w:r w:rsidRPr="007B0130">
        <w:rPr>
          <w:rStyle w:val="StyleUnderline"/>
          <w:highlight w:val="green"/>
        </w:rPr>
        <w:t>by 2050, the</w:t>
      </w:r>
      <w:r w:rsidRPr="006E08FA">
        <w:rPr>
          <w:rStyle w:val="StyleUnderline"/>
        </w:rPr>
        <w:t xml:space="preserve"> U.S. </w:t>
      </w:r>
      <w:r w:rsidRPr="007B0130">
        <w:rPr>
          <w:rStyle w:val="StyleUnderline"/>
          <w:highlight w:val="green"/>
        </w:rPr>
        <w:t>electricity</w:t>
      </w:r>
      <w:r w:rsidRPr="006E08FA">
        <w:rPr>
          <w:rStyle w:val="StyleUnderline"/>
        </w:rPr>
        <w:t xml:space="preserve"> generating </w:t>
      </w:r>
      <w:r w:rsidRPr="007B0130">
        <w:rPr>
          <w:rStyle w:val="StyleUnderline"/>
          <w:highlight w:val="green"/>
        </w:rPr>
        <w:t xml:space="preserve">sector will need to undergo a </w:t>
      </w:r>
      <w:r w:rsidRPr="007B0130">
        <w:rPr>
          <w:rStyle w:val="Emphasis"/>
          <w:highlight w:val="green"/>
        </w:rPr>
        <w:t>profound transformation</w:t>
      </w:r>
      <w:r w:rsidRPr="006E08FA">
        <w:rPr>
          <w:rStyle w:val="StyleUnderline"/>
        </w:rPr>
        <w:t xml:space="preserve"> </w:t>
      </w:r>
      <w:r w:rsidRPr="007B0130">
        <w:rPr>
          <w:rStyle w:val="StyleUnderline"/>
          <w:highlight w:val="green"/>
        </w:rPr>
        <w:t>such that</w:t>
      </w:r>
      <w:r w:rsidRPr="006E08FA">
        <w:rPr>
          <w:rStyle w:val="StyleUnderline"/>
        </w:rPr>
        <w:t xml:space="preserve"> any </w:t>
      </w:r>
      <w:r w:rsidRPr="007B0130">
        <w:rPr>
          <w:rStyle w:val="StyleUnderline"/>
          <w:highlight w:val="green"/>
        </w:rPr>
        <w:t>fossil- fueled units</w:t>
      </w:r>
      <w:r w:rsidRPr="006E08FA">
        <w:rPr>
          <w:rStyle w:val="StyleUnderline"/>
        </w:rPr>
        <w:t xml:space="preserve"> operating in 2050 </w:t>
      </w:r>
      <w:r w:rsidRPr="007B0130">
        <w:rPr>
          <w:rStyle w:val="Emphasis"/>
          <w:highlight w:val="green"/>
        </w:rPr>
        <w:t>capture and store</w:t>
      </w:r>
      <w:r w:rsidRPr="006E08FA">
        <w:rPr>
          <w:rStyle w:val="StyleUnderline"/>
        </w:rPr>
        <w:t xml:space="preserve"> their carbon </w:t>
      </w:r>
      <w:r w:rsidRPr="007B0130">
        <w:rPr>
          <w:rStyle w:val="Emphasis"/>
          <w:highlight w:val="green"/>
        </w:rPr>
        <w:t>emissions</w:t>
      </w:r>
      <w:r w:rsidRPr="007B0130">
        <w:rPr>
          <w:rStyle w:val="StyleUnderline"/>
          <w:highlight w:val="green"/>
        </w:rPr>
        <w:t>. Our</w:t>
      </w:r>
      <w:r w:rsidRPr="006E08FA">
        <w:rPr>
          <w:rStyle w:val="StyleUnderline"/>
        </w:rPr>
        <w:t xml:space="preserve"> recommended </w:t>
      </w:r>
      <w:r w:rsidRPr="007B0130">
        <w:rPr>
          <w:rStyle w:val="StyleUnderline"/>
          <w:highlight w:val="green"/>
        </w:rPr>
        <w:t xml:space="preserve">approach provides a </w:t>
      </w:r>
      <w:r w:rsidRPr="007B0130">
        <w:rPr>
          <w:rStyle w:val="Emphasis"/>
          <w:highlight w:val="green"/>
        </w:rPr>
        <w:t>framework</w:t>
      </w:r>
      <w:r w:rsidRPr="007B0130">
        <w:rPr>
          <w:rStyle w:val="StyleUnderline"/>
          <w:highlight w:val="green"/>
        </w:rPr>
        <w:t xml:space="preserve"> for implementing</w:t>
      </w:r>
      <w:r w:rsidRPr="006E08FA">
        <w:rPr>
          <w:rStyle w:val="StyleUnderline"/>
        </w:rPr>
        <w:t xml:space="preserve"> these longer-term, deeper </w:t>
      </w:r>
      <w:r w:rsidRPr="007B0130">
        <w:rPr>
          <w:rStyle w:val="StyleUnderline"/>
          <w:highlight w:val="green"/>
        </w:rPr>
        <w:t>reductions</w:t>
      </w:r>
      <w:r w:rsidRPr="006E08FA">
        <w:rPr>
          <w:rStyle w:val="StyleUnderline"/>
        </w:rPr>
        <w:t xml:space="preserve"> over time </w:t>
      </w:r>
      <w:r w:rsidRPr="007B0130">
        <w:rPr>
          <w:rStyle w:val="StyleUnderline"/>
          <w:highlight w:val="green"/>
        </w:rPr>
        <w:t>as EPA</w:t>
      </w:r>
      <w:r w:rsidRPr="006E08FA">
        <w:rPr>
          <w:rStyle w:val="StyleUnderline"/>
        </w:rPr>
        <w:t xml:space="preserve"> periodically revisits and </w:t>
      </w:r>
      <w:r w:rsidRPr="007B0130">
        <w:rPr>
          <w:rStyle w:val="StyleUnderline"/>
          <w:highlight w:val="green"/>
        </w:rPr>
        <w:t>revises</w:t>
      </w:r>
      <w:r w:rsidRPr="006E08FA">
        <w:rPr>
          <w:rStyle w:val="StyleUnderline"/>
        </w:rPr>
        <w:t xml:space="preserve"> the new and existing power plant </w:t>
      </w:r>
      <w:r w:rsidRPr="007B0130">
        <w:rPr>
          <w:rStyle w:val="Emphasis"/>
          <w:highlight w:val="green"/>
        </w:rPr>
        <w:t>performance standards</w:t>
      </w:r>
      <w:r w:rsidRPr="006E08FA">
        <w:rPr>
          <w:rStyle w:val="StyleUnderline"/>
        </w:rPr>
        <w:t>.</w:t>
      </w:r>
    </w:p>
    <w:p w:rsidR="008418FF" w:rsidRPr="008418FF" w:rsidRDefault="008418FF" w:rsidP="008418FF"/>
    <w:p w:rsidR="00562C26" w:rsidRDefault="00562C26" w:rsidP="00562C26">
      <w:pPr>
        <w:pStyle w:val="Heading2"/>
      </w:pPr>
      <w:r>
        <w:t>Green Chemistry Adv</w:t>
      </w:r>
    </w:p>
    <w:p w:rsidR="00C53FA7" w:rsidRDefault="00C53FA7" w:rsidP="00C53FA7">
      <w:pPr>
        <w:pStyle w:val="Heading3"/>
      </w:pPr>
      <w:r>
        <w:t>UQ – Chemical industry Strong Now</w:t>
      </w:r>
    </w:p>
    <w:p w:rsidR="00C53FA7" w:rsidRDefault="00C53FA7" w:rsidP="00C53FA7">
      <w:pPr>
        <w:pStyle w:val="Heading4"/>
      </w:pPr>
      <w:r>
        <w:t xml:space="preserve">American chemistry industry is strong. </w:t>
      </w:r>
    </w:p>
    <w:p w:rsidR="00C53FA7" w:rsidRDefault="00C53FA7" w:rsidP="00C53FA7">
      <w:pPr>
        <w:rPr>
          <w:rFonts w:ascii="Arial" w:eastAsia="Times New Roman" w:hAnsi="Arial" w:cs="Arial"/>
          <w:color w:val="000000" w:themeColor="text1"/>
          <w:sz w:val="20"/>
          <w:szCs w:val="21"/>
        </w:rPr>
      </w:pPr>
      <w:r w:rsidRPr="004405B3">
        <w:rPr>
          <w:b/>
        </w:rPr>
        <w:t xml:space="preserve">Hurston 16 </w:t>
      </w:r>
      <w:r w:rsidRPr="004405B3">
        <w:t>(Patrick Hurston, December 6, 2017, writer for American Chemistry Council,</w:t>
      </w:r>
      <w:r>
        <w:rPr>
          <w:b/>
        </w:rPr>
        <w:t xml:space="preserve"> “</w:t>
      </w:r>
      <w:r w:rsidRPr="004405B3">
        <w:rPr>
          <w:rFonts w:ascii="Arial" w:eastAsia="Times New Roman" w:hAnsi="Arial" w:cs="Arial"/>
          <w:color w:val="000000" w:themeColor="text1"/>
          <w:sz w:val="20"/>
          <w:szCs w:val="21"/>
        </w:rPr>
        <w:t>Outlook: U.S. Chemical Industry Continues to Outpace Industrial Output; Accounts for More Than One-Half of Construction Spending by Manufacturing Sector</w:t>
      </w:r>
      <w:r>
        <w:rPr>
          <w:rFonts w:ascii="Arial" w:eastAsia="Times New Roman" w:hAnsi="Arial" w:cs="Arial"/>
          <w:color w:val="000000" w:themeColor="text1"/>
          <w:sz w:val="20"/>
          <w:szCs w:val="21"/>
        </w:rPr>
        <w:t>,”</w:t>
      </w:r>
      <w:r w:rsidRPr="004405B3">
        <w:t xml:space="preserve"> </w:t>
      </w:r>
      <w:hyperlink r:id="rId71" w:history="1">
        <w:r w:rsidRPr="00EB76CA">
          <w:rPr>
            <w:rStyle w:val="Hyperlink"/>
            <w:rFonts w:ascii="Arial" w:eastAsia="Times New Roman" w:hAnsi="Arial" w:cs="Arial"/>
            <w:sz w:val="20"/>
            <w:szCs w:val="21"/>
          </w:rPr>
          <w:t>https://www.americanchemistry.com/Media/PressReleasesTranscripts/ACC-news-releases/US-Chemical-Industry-Continues-to-Outpace-Industrial-Output.html)</w:t>
        </w:r>
      </w:hyperlink>
    </w:p>
    <w:p w:rsidR="00C53FA7" w:rsidRPr="004405B3" w:rsidRDefault="00C53FA7" w:rsidP="00C53FA7">
      <w:pPr>
        <w:rPr>
          <w:rFonts w:ascii="Arial" w:eastAsia="Times New Roman" w:hAnsi="Arial" w:cs="Arial"/>
          <w:color w:val="000000" w:themeColor="text1"/>
          <w:sz w:val="20"/>
          <w:szCs w:val="21"/>
        </w:rPr>
      </w:pPr>
    </w:p>
    <w:p w:rsidR="00C53FA7" w:rsidRPr="007B299F" w:rsidRDefault="00C53FA7" w:rsidP="00C53FA7">
      <w:pPr>
        <w:rPr>
          <w:rFonts w:asciiTheme="minorHAnsi" w:eastAsia="Times New Roman" w:hAnsiTheme="minorHAnsi" w:cstheme="minorHAnsi"/>
          <w:color w:val="000000" w:themeColor="text1"/>
          <w:sz w:val="16"/>
        </w:rPr>
      </w:pPr>
      <w:r w:rsidRPr="007B299F">
        <w:rPr>
          <w:rFonts w:asciiTheme="minorHAnsi" w:eastAsia="Times New Roman" w:hAnsiTheme="minorHAnsi" w:cstheme="minorHAnsi"/>
          <w:color w:val="000000" w:themeColor="text1"/>
          <w:sz w:val="16"/>
        </w:rPr>
        <w:t xml:space="preserve">WASHINGTON (December 8, 2016) – </w:t>
      </w:r>
      <w:r w:rsidRPr="007B299F">
        <w:rPr>
          <w:rStyle w:val="Emphasis"/>
          <w:rFonts w:asciiTheme="minorHAnsi" w:hAnsiTheme="minorHAnsi" w:cstheme="minorHAnsi"/>
          <w:color w:val="000000" w:themeColor="text1"/>
          <w:highlight w:val="yellow"/>
        </w:rPr>
        <w:t>The business of American chemistry is strong, and getting stronge</w:t>
      </w:r>
      <w:r w:rsidRPr="007B299F">
        <w:rPr>
          <w:rStyle w:val="Emphasis"/>
          <w:rFonts w:asciiTheme="minorHAnsi" w:hAnsiTheme="minorHAnsi" w:cstheme="minorHAnsi"/>
          <w:color w:val="000000" w:themeColor="text1"/>
        </w:rPr>
        <w:t>r, according to the American Chemistry Council’s (ACC)</w:t>
      </w:r>
      <w:r w:rsidRPr="007B299F">
        <w:rPr>
          <w:rFonts w:asciiTheme="minorHAnsi" w:eastAsia="Times New Roman" w:hAnsiTheme="minorHAnsi" w:cstheme="minorHAnsi"/>
          <w:color w:val="000000" w:themeColor="text1"/>
          <w:sz w:val="16"/>
        </w:rPr>
        <w:t xml:space="preserve"> “</w:t>
      </w:r>
      <w:r w:rsidRPr="007B299F">
        <w:rPr>
          <w:rFonts w:asciiTheme="minorHAnsi" w:eastAsia="Times New Roman" w:hAnsiTheme="minorHAnsi" w:cstheme="minorHAnsi"/>
          <w:iCs/>
          <w:color w:val="000000" w:themeColor="text1"/>
          <w:sz w:val="16"/>
        </w:rPr>
        <w:t>Year End 2016 Chemical Industry Situation and Outlook</w:t>
      </w:r>
      <w:r w:rsidRPr="007B299F">
        <w:rPr>
          <w:rFonts w:asciiTheme="minorHAnsi" w:eastAsia="Times New Roman" w:hAnsiTheme="minorHAnsi" w:cstheme="minorHAnsi"/>
          <w:color w:val="000000" w:themeColor="text1"/>
          <w:sz w:val="16"/>
        </w:rPr>
        <w:t xml:space="preserve">,” released today. Despite a contraction this year, </w:t>
      </w:r>
      <w:r w:rsidRPr="007B299F">
        <w:rPr>
          <w:rStyle w:val="Emphasis"/>
          <w:rFonts w:asciiTheme="minorHAnsi" w:hAnsiTheme="minorHAnsi" w:cstheme="minorHAnsi"/>
          <w:color w:val="000000" w:themeColor="text1"/>
        </w:rPr>
        <w:t xml:space="preserve">U.S. </w:t>
      </w:r>
      <w:r w:rsidRPr="007B299F">
        <w:rPr>
          <w:rStyle w:val="Emphasis"/>
          <w:rFonts w:asciiTheme="minorHAnsi" w:hAnsiTheme="minorHAnsi" w:cstheme="minorHAnsi"/>
          <w:color w:val="000000" w:themeColor="text1"/>
          <w:highlight w:val="yellow"/>
        </w:rPr>
        <w:t>chemical production</w:t>
      </w:r>
      <w:r w:rsidRPr="007B299F">
        <w:rPr>
          <w:rStyle w:val="Emphasis"/>
          <w:rFonts w:asciiTheme="minorHAnsi" w:hAnsiTheme="minorHAnsi" w:cstheme="minorHAnsi"/>
          <w:color w:val="000000" w:themeColor="text1"/>
        </w:rPr>
        <w:t xml:space="preserve"> </w:t>
      </w:r>
      <w:r w:rsidRPr="007B299F">
        <w:rPr>
          <w:rFonts w:asciiTheme="minorHAnsi" w:eastAsia="Times New Roman" w:hAnsiTheme="minorHAnsi" w:cstheme="minorHAnsi"/>
          <w:color w:val="000000" w:themeColor="text1"/>
          <w:sz w:val="16"/>
        </w:rPr>
        <w:t>(excluding pharmaceuticals</w:t>
      </w:r>
      <w:r w:rsidRPr="007B299F">
        <w:rPr>
          <w:rFonts w:asciiTheme="minorHAnsi" w:eastAsia="Times New Roman" w:hAnsiTheme="minorHAnsi" w:cstheme="minorHAnsi"/>
          <w:color w:val="000000" w:themeColor="text1"/>
          <w:sz w:val="16"/>
          <w:highlight w:val="yellow"/>
        </w:rPr>
        <w:t xml:space="preserve">) </w:t>
      </w:r>
      <w:r w:rsidRPr="007B299F">
        <w:rPr>
          <w:rStyle w:val="Emphasis"/>
          <w:rFonts w:asciiTheme="minorHAnsi" w:hAnsiTheme="minorHAnsi" w:cstheme="minorHAnsi"/>
          <w:color w:val="000000" w:themeColor="text1"/>
          <w:highlight w:val="yellow"/>
        </w:rPr>
        <w:t>is expected to realize overall growth of 1.6 percent in 2016, followed by 3.6 percent growth next year, and 4.8 percent in 2018</w:t>
      </w:r>
      <w:r w:rsidRPr="007B299F">
        <w:rPr>
          <w:rStyle w:val="Emphasis"/>
          <w:rFonts w:asciiTheme="minorHAnsi" w:hAnsiTheme="minorHAnsi" w:cstheme="minorHAnsi"/>
          <w:color w:val="000000" w:themeColor="text1"/>
        </w:rPr>
        <w:t>.</w:t>
      </w:r>
      <w:r w:rsidRPr="007B299F">
        <w:rPr>
          <w:rFonts w:asciiTheme="minorHAnsi" w:eastAsia="Times New Roman" w:hAnsiTheme="minorHAnsi" w:cstheme="minorHAnsi"/>
          <w:color w:val="000000" w:themeColor="text1"/>
          <w:sz w:val="16"/>
        </w:rPr>
        <w:t xml:space="preserve"> “</w:t>
      </w:r>
      <w:r w:rsidRPr="007B299F">
        <w:rPr>
          <w:rStyle w:val="Emphasis"/>
          <w:rFonts w:asciiTheme="minorHAnsi" w:hAnsiTheme="minorHAnsi" w:cstheme="minorHAnsi"/>
          <w:color w:val="000000" w:themeColor="text1"/>
        </w:rPr>
        <w:t>American chemistry is on the move,</w:t>
      </w:r>
      <w:r w:rsidRPr="007B299F">
        <w:rPr>
          <w:rFonts w:asciiTheme="minorHAnsi" w:eastAsia="Times New Roman" w:hAnsiTheme="minorHAnsi" w:cstheme="minorHAnsi"/>
          <w:color w:val="000000" w:themeColor="text1"/>
          <w:sz w:val="16"/>
        </w:rPr>
        <w:t xml:space="preserve">” said Kevin Swift, chief economist of ACC and lead author of the report. “The competitive advantage the U.S. still maintains, driven b access to affordable and abundant supplies of natural gas, continues to offset significant headwinds, including an overall drop in business investment, a rebalancing in the oil and gas sector, soft export markets, and a high dollar.” Key domestic end-use markets including light vehicles and housing continue to expand, consumer spending accelerated, the labor market firmed, and households enjoyed extra savings from lower energy costs, all factors which also contributed to industry expansion. According to the report, output gains were led by agricultural chemicals, coatings and other specialties, as well as bulk petrochemicals and organics and </w:t>
      </w:r>
      <w:hyperlink r:id="rId72" w:tooltip="plastic resins" w:history="1">
        <w:r w:rsidRPr="007B299F">
          <w:rPr>
            <w:rFonts w:asciiTheme="minorHAnsi" w:eastAsia="Times New Roman" w:hAnsiTheme="minorHAnsi" w:cstheme="minorHAnsi"/>
            <w:color w:val="000000" w:themeColor="text1"/>
            <w:u w:val="single"/>
          </w:rPr>
          <w:t>plastic resins</w:t>
        </w:r>
      </w:hyperlink>
      <w:r w:rsidRPr="007B299F">
        <w:rPr>
          <w:rFonts w:asciiTheme="minorHAnsi" w:eastAsia="Times New Roman" w:hAnsiTheme="minorHAnsi" w:cstheme="minorHAnsi"/>
          <w:color w:val="000000" w:themeColor="text1"/>
          <w:sz w:val="16"/>
        </w:rPr>
        <w:t xml:space="preserve">, all areas aided by renewed competitiveness arising from </w:t>
      </w:r>
      <w:hyperlink r:id="rId73" w:tooltip="shale gas" w:history="1">
        <w:r w:rsidRPr="007B299F">
          <w:rPr>
            <w:rFonts w:asciiTheme="minorHAnsi" w:eastAsia="Times New Roman" w:hAnsiTheme="minorHAnsi" w:cstheme="minorHAnsi"/>
            <w:color w:val="000000" w:themeColor="text1"/>
            <w:u w:val="single"/>
          </w:rPr>
          <w:t>shale gas</w:t>
        </w:r>
      </w:hyperlink>
      <w:r w:rsidRPr="007B299F">
        <w:rPr>
          <w:rFonts w:asciiTheme="minorHAnsi" w:eastAsia="Times New Roman" w:hAnsiTheme="minorHAnsi" w:cstheme="minorHAnsi"/>
          <w:color w:val="000000" w:themeColor="text1"/>
          <w:sz w:val="16"/>
        </w:rPr>
        <w:t xml:space="preserve">. </w:t>
      </w:r>
      <w:r w:rsidRPr="007B299F">
        <w:rPr>
          <w:rStyle w:val="Emphasis"/>
          <w:rFonts w:asciiTheme="minorHAnsi" w:hAnsiTheme="minorHAnsi" w:cstheme="minorHAnsi"/>
          <w:color w:val="000000" w:themeColor="text1"/>
        </w:rPr>
        <w:t xml:space="preserve">Advances in </w:t>
      </w:r>
      <w:r w:rsidRPr="007B299F">
        <w:rPr>
          <w:rStyle w:val="Emphasis"/>
          <w:rFonts w:asciiTheme="minorHAnsi" w:hAnsiTheme="minorHAnsi" w:cstheme="minorHAnsi"/>
          <w:color w:val="000000" w:themeColor="text1"/>
          <w:highlight w:val="yellow"/>
        </w:rPr>
        <w:t>manufacturing and exports</w:t>
      </w:r>
      <w:r w:rsidRPr="007B299F">
        <w:rPr>
          <w:rStyle w:val="Emphasis"/>
          <w:rFonts w:asciiTheme="minorHAnsi" w:hAnsiTheme="minorHAnsi" w:cstheme="minorHAnsi"/>
          <w:color w:val="000000" w:themeColor="text1"/>
        </w:rPr>
        <w:t xml:space="preserve"> during 2017 and beyond </w:t>
      </w:r>
      <w:r w:rsidRPr="007B299F">
        <w:rPr>
          <w:rStyle w:val="Emphasis"/>
          <w:rFonts w:asciiTheme="minorHAnsi" w:hAnsiTheme="minorHAnsi" w:cstheme="minorHAnsi"/>
          <w:color w:val="000000" w:themeColor="text1"/>
          <w:highlight w:val="yellow"/>
        </w:rPr>
        <w:t>will drive increased demand for basic chemicals and improving manufacturing activity</w:t>
      </w:r>
      <w:r w:rsidRPr="007B299F">
        <w:rPr>
          <w:rStyle w:val="Emphasis"/>
          <w:rFonts w:asciiTheme="minorHAnsi" w:hAnsiTheme="minorHAnsi" w:cstheme="minorHAnsi"/>
          <w:color w:val="000000" w:themeColor="text1"/>
        </w:rPr>
        <w:t xml:space="preserve"> is expected to support growth for most specialty segments. </w:t>
      </w:r>
      <w:r w:rsidRPr="007B299F">
        <w:rPr>
          <w:rFonts w:asciiTheme="minorHAnsi" w:eastAsia="Times New Roman" w:hAnsiTheme="minorHAnsi" w:cstheme="minorHAnsi"/>
          <w:color w:val="000000" w:themeColor="text1"/>
          <w:sz w:val="16"/>
        </w:rPr>
        <w:t xml:space="preserve">Swift also noted that </w:t>
      </w:r>
      <w:r w:rsidRPr="007B299F">
        <w:rPr>
          <w:rStyle w:val="Emphasis"/>
          <w:rFonts w:asciiTheme="minorHAnsi" w:hAnsiTheme="minorHAnsi" w:cstheme="minorHAnsi"/>
          <w:color w:val="000000" w:themeColor="text1"/>
        </w:rPr>
        <w:t>production grew in every major chemical producing region in the U.S. during 2016.</w:t>
      </w:r>
      <w:r w:rsidRPr="007B299F">
        <w:rPr>
          <w:rFonts w:asciiTheme="minorHAnsi" w:eastAsia="Times New Roman" w:hAnsiTheme="minorHAnsi" w:cstheme="minorHAnsi"/>
          <w:color w:val="000000" w:themeColor="text1"/>
          <w:sz w:val="16"/>
        </w:rPr>
        <w:t xml:space="preserve"> Over the next five years, the most dynamic growth will occur in the Gulf Coast region, followed by the Ohio Valley and Southeast regions. In the long-term, </w:t>
      </w:r>
      <w:r w:rsidRPr="007B299F">
        <w:rPr>
          <w:rStyle w:val="Emphasis"/>
          <w:rFonts w:asciiTheme="minorHAnsi" w:hAnsiTheme="minorHAnsi" w:cstheme="minorHAnsi"/>
          <w:color w:val="000000" w:themeColor="text1"/>
        </w:rPr>
        <w:t xml:space="preserve">the U.S. </w:t>
      </w:r>
      <w:r w:rsidRPr="007B299F">
        <w:rPr>
          <w:rStyle w:val="Emphasis"/>
          <w:rFonts w:asciiTheme="minorHAnsi" w:hAnsiTheme="minorHAnsi" w:cstheme="minorHAnsi"/>
          <w:color w:val="000000" w:themeColor="text1"/>
          <w:highlight w:val="yellow"/>
        </w:rPr>
        <w:t>chemical industry will grow faster than the overall economy</w:t>
      </w:r>
      <w:r w:rsidRPr="007B299F">
        <w:rPr>
          <w:rStyle w:val="Emphasis"/>
          <w:rFonts w:asciiTheme="minorHAnsi" w:hAnsiTheme="minorHAnsi" w:cstheme="minorHAnsi"/>
          <w:color w:val="000000" w:themeColor="text1"/>
        </w:rPr>
        <w:t xml:space="preserve">, and by 2020, U.S. </w:t>
      </w:r>
      <w:r w:rsidRPr="007B299F">
        <w:rPr>
          <w:rStyle w:val="Emphasis"/>
          <w:rFonts w:asciiTheme="minorHAnsi" w:hAnsiTheme="minorHAnsi" w:cstheme="minorHAnsi"/>
          <w:color w:val="000000" w:themeColor="text1"/>
          <w:highlight w:val="yellow"/>
        </w:rPr>
        <w:t>chemical industry sales are expected to exceed $1 trillion</w:t>
      </w:r>
      <w:r w:rsidRPr="007B299F">
        <w:rPr>
          <w:rFonts w:asciiTheme="minorHAnsi" w:eastAsia="Times New Roman" w:hAnsiTheme="minorHAnsi" w:cstheme="minorHAnsi"/>
          <w:color w:val="000000" w:themeColor="text1"/>
          <w:sz w:val="16"/>
        </w:rPr>
        <w:t xml:space="preserve">. U.S. basic chemicals, while benefiting from the shale gas advantage, were constrained by weakness in manufacturing and export markets. With new capacity coming on stream, production </w:t>
      </w:r>
      <w:r w:rsidRPr="007B299F">
        <w:rPr>
          <w:rStyle w:val="Emphasis"/>
          <w:rFonts w:asciiTheme="minorHAnsi" w:hAnsiTheme="minorHAnsi" w:cstheme="minorHAnsi"/>
          <w:color w:val="000000" w:themeColor="text1"/>
        </w:rPr>
        <w:t xml:space="preserve">volume growth will grow to 4.2 percent next year and exceed 6.0 percent per year during 2018-19. </w:t>
      </w:r>
      <w:r w:rsidRPr="007B299F">
        <w:rPr>
          <w:rFonts w:asciiTheme="minorHAnsi" w:eastAsia="Times New Roman" w:hAnsiTheme="minorHAnsi" w:cstheme="minorHAnsi"/>
          <w:color w:val="000000" w:themeColor="text1"/>
          <w:sz w:val="16"/>
        </w:rPr>
        <w:t>In the specialties chemical segment, production will pick up and grow to 3.0 percent in 2017. Performance in these sectors has continued to be dampened by oilfield and mining chemicals, but demand is expected to grow as the oil and gas sector recovers. Most notably, according to Swift, momentum for the entire industry will continue as new capacity comes online in the next several years</w:t>
      </w:r>
      <w:r w:rsidRPr="007B299F">
        <w:rPr>
          <w:rStyle w:val="Emphasis"/>
          <w:rFonts w:asciiTheme="minorHAnsi" w:hAnsiTheme="minorHAnsi" w:cstheme="minorHAnsi"/>
          <w:color w:val="000000" w:themeColor="text1"/>
        </w:rPr>
        <w:t xml:space="preserve">. As of December 2016, more than 275 new chemical production projects had been announced since 2010 with a total value of more than $170 billion, with a full 49 percent already complete or under construction. </w:t>
      </w:r>
      <w:r w:rsidRPr="007B299F">
        <w:rPr>
          <w:rFonts w:asciiTheme="minorHAnsi" w:eastAsia="Times New Roman" w:hAnsiTheme="minorHAnsi" w:cstheme="minorHAnsi"/>
          <w:color w:val="000000" w:themeColor="text1"/>
          <w:sz w:val="16"/>
        </w:rPr>
        <w:t xml:space="preserve">“The United States remains the place for chemical companies to invest,” said Swift. Capital spending in the industry surged 21.0 percent in 2015, reaching nearly $44 billion, and accounting for more than one-half of total construction spending by the manufacturing sector. By 2021, capital spending is expected to reach $70 billion, contributing to four consecutive years of job growth in the industry. </w:t>
      </w:r>
      <w:r w:rsidRPr="007B299F">
        <w:rPr>
          <w:rStyle w:val="Emphasis"/>
          <w:rFonts w:asciiTheme="minorHAnsi" w:hAnsiTheme="minorHAnsi" w:cstheme="minorHAnsi"/>
          <w:color w:val="000000" w:themeColor="text1"/>
        </w:rPr>
        <w:t xml:space="preserve">The </w:t>
      </w:r>
      <w:hyperlink r:id="rId74" w:tooltip="business of chemistry is a $797 billion enterprise" w:history="1">
        <w:r w:rsidRPr="007B299F">
          <w:rPr>
            <w:rStyle w:val="Emphasis"/>
            <w:rFonts w:asciiTheme="minorHAnsi" w:hAnsiTheme="minorHAnsi" w:cstheme="minorHAnsi"/>
            <w:color w:val="000000" w:themeColor="text1"/>
          </w:rPr>
          <w:t>business of chemistry is a $797 billion enterprise</w:t>
        </w:r>
      </w:hyperlink>
      <w:r w:rsidRPr="007B299F">
        <w:rPr>
          <w:rStyle w:val="Emphasis"/>
          <w:rFonts w:asciiTheme="minorHAnsi" w:hAnsiTheme="minorHAnsi" w:cstheme="minorHAnsi"/>
          <w:color w:val="000000" w:themeColor="text1"/>
        </w:rPr>
        <w:t xml:space="preserve"> and one of America’s most significant manufacturing industries,</w:t>
      </w:r>
      <w:r w:rsidRPr="007B299F">
        <w:rPr>
          <w:rFonts w:asciiTheme="minorHAnsi" w:eastAsia="Times New Roman" w:hAnsiTheme="minorHAnsi" w:cstheme="minorHAnsi"/>
          <w:color w:val="000000" w:themeColor="text1"/>
          <w:sz w:val="16"/>
        </w:rPr>
        <w:t xml:space="preserve"> accounting for more than 14 percent of all U.S. exports and 15 percent of the world’s chemicals. More than ninety-six percent of all manufactured goods are touched by products of chemistry.</w:t>
      </w:r>
      <w:r w:rsidRPr="007B299F">
        <w:rPr>
          <w:rFonts w:asciiTheme="minorHAnsi" w:eastAsia="MingLiU" w:hAnsiTheme="minorHAnsi" w:cstheme="minorHAnsi"/>
          <w:color w:val="000000" w:themeColor="text1"/>
          <w:sz w:val="16"/>
        </w:rPr>
        <w:t xml:space="preserve"> </w:t>
      </w:r>
      <w:r w:rsidRPr="007B299F">
        <w:rPr>
          <w:rFonts w:asciiTheme="minorHAnsi" w:eastAsia="Times New Roman" w:hAnsiTheme="minorHAnsi" w:cstheme="minorHAnsi"/>
          <w:color w:val="000000" w:themeColor="text1"/>
          <w:sz w:val="16"/>
        </w:rPr>
        <w:t>Prepared annually by ACC’s Economics and Statistics Department, the “</w:t>
      </w:r>
      <w:r w:rsidRPr="007B299F">
        <w:rPr>
          <w:rFonts w:asciiTheme="minorHAnsi" w:eastAsia="Times New Roman" w:hAnsiTheme="minorHAnsi" w:cstheme="minorHAnsi"/>
          <w:iCs/>
          <w:color w:val="000000" w:themeColor="text1"/>
          <w:sz w:val="16"/>
        </w:rPr>
        <w:t>Year-End 2016 Chemical Industry Situation and Outlook</w:t>
      </w:r>
      <w:r w:rsidRPr="007B299F">
        <w:rPr>
          <w:rFonts w:asciiTheme="minorHAnsi" w:eastAsia="Times New Roman" w:hAnsiTheme="minorHAnsi" w:cstheme="minorHAnsi"/>
          <w:color w:val="000000" w:themeColor="text1"/>
          <w:sz w:val="16"/>
        </w:rPr>
        <w:t xml:space="preserve">” is the association’s annual review of the U.S. and global business of chemistry. It offers global and domestic chemical industry data related to production, trade, shipments, capacity utilization, R&amp;D spending, capital spending, employment and wages. </w:t>
      </w:r>
    </w:p>
    <w:p w:rsidR="00C53FA7" w:rsidRPr="007B299F" w:rsidRDefault="00C53FA7" w:rsidP="00C53FA7"/>
    <w:p w:rsidR="00C53FA7" w:rsidRDefault="00C53FA7" w:rsidP="00C53FA7">
      <w:pPr>
        <w:pStyle w:val="Heading3"/>
      </w:pPr>
      <w:r>
        <w:t>UQ – No Worker Shortage</w:t>
      </w:r>
    </w:p>
    <w:p w:rsidR="00C53FA7" w:rsidRPr="00562C26" w:rsidRDefault="00C53FA7" w:rsidP="00C53FA7">
      <w:pPr>
        <w:pStyle w:val="Heading4"/>
        <w:rPr>
          <w:rStyle w:val="Style13ptBold"/>
          <w:b/>
        </w:rPr>
      </w:pPr>
      <w:r w:rsidRPr="00562C26">
        <w:rPr>
          <w:rStyle w:val="Style13ptBold"/>
          <w:b/>
        </w:rPr>
        <w:t xml:space="preserve">There are too many chemical graduates, which causes mass unemployment In the chemical industry.  </w:t>
      </w:r>
    </w:p>
    <w:p w:rsidR="00C53FA7" w:rsidRPr="002211FE" w:rsidRDefault="00C53FA7" w:rsidP="00C53FA7">
      <w:pPr>
        <w:rPr>
          <w:sz w:val="16"/>
        </w:rPr>
      </w:pPr>
      <w:r w:rsidRPr="002211FE">
        <w:rPr>
          <w:rStyle w:val="Style13ptBold"/>
        </w:rPr>
        <w:t>Szal 16</w:t>
      </w:r>
      <w:r w:rsidRPr="002211FE">
        <w:rPr>
          <w:sz w:val="16"/>
        </w:rPr>
        <w:t xml:space="preserve"> Andy Szal writes about manufacturing, technology, energy, food, labor and regulatory issues for Advantage Business Media's manufacturing group. He previously spent nearly 10 years covering politics and business issues in Madison, Wisconsin. (“Chemistry Graduates Far Outnumber Available Jobs,” https://www.chem.info/news/2016/03/chemistry-graduates-far-outnumber-available-jobs). </w:t>
      </w:r>
      <w:r w:rsidRPr="002211FE">
        <w:rPr>
          <w:rStyle w:val="StyleUnderline"/>
          <w:highlight w:val="yellow"/>
        </w:rPr>
        <w:t>Industry experts anticipate</w:t>
      </w:r>
      <w:r w:rsidRPr="002211FE">
        <w:rPr>
          <w:sz w:val="16"/>
        </w:rPr>
        <w:t xml:space="preserve"> that U.S. </w:t>
      </w:r>
      <w:r w:rsidRPr="002211FE">
        <w:rPr>
          <w:rStyle w:val="StyleUnderline"/>
          <w:highlight w:val="yellow"/>
        </w:rPr>
        <w:t>universities will generate</w:t>
      </w:r>
      <w:r w:rsidRPr="007512FA">
        <w:rPr>
          <w:rStyle w:val="StyleUnderline"/>
        </w:rPr>
        <w:t xml:space="preserve"> nearly </w:t>
      </w:r>
      <w:r w:rsidRPr="002211FE">
        <w:rPr>
          <w:rStyle w:val="StyleUnderline"/>
          <w:highlight w:val="yellow"/>
        </w:rPr>
        <w:t>10 times more chemists than available chemical</w:t>
      </w:r>
      <w:r w:rsidRPr="007512FA">
        <w:rPr>
          <w:rStyle w:val="StyleUnderline"/>
        </w:rPr>
        <w:t xml:space="preserve"> industry </w:t>
      </w:r>
      <w:r w:rsidRPr="002211FE">
        <w:rPr>
          <w:rStyle w:val="StyleUnderline"/>
          <w:highlight w:val="yellow"/>
        </w:rPr>
        <w:t>jobs over the next decade.</w:t>
      </w:r>
      <w:r>
        <w:rPr>
          <w:rStyle w:val="StyleUnderline"/>
        </w:rPr>
        <w:t xml:space="preserve"> </w:t>
      </w:r>
      <w:r w:rsidRPr="002211FE">
        <w:rPr>
          <w:rStyle w:val="StyleUnderline"/>
          <w:highlight w:val="yellow"/>
        </w:rPr>
        <w:t>Bryan Balazs of</w:t>
      </w:r>
      <w:r w:rsidRPr="007512FA">
        <w:rPr>
          <w:rStyle w:val="StyleUnderline"/>
        </w:rPr>
        <w:t xml:space="preserve"> the </w:t>
      </w:r>
      <w:r w:rsidRPr="002211FE">
        <w:rPr>
          <w:rStyle w:val="StyleUnderline"/>
          <w:highlight w:val="yellow"/>
        </w:rPr>
        <w:t>L</w:t>
      </w:r>
      <w:r w:rsidRPr="007512FA">
        <w:rPr>
          <w:rStyle w:val="StyleUnderline"/>
        </w:rPr>
        <w:t xml:space="preserve">awrence </w:t>
      </w:r>
      <w:r w:rsidRPr="002211FE">
        <w:rPr>
          <w:rStyle w:val="StyleUnderline"/>
          <w:highlight w:val="yellow"/>
        </w:rPr>
        <w:t>L</w:t>
      </w:r>
      <w:r w:rsidRPr="007512FA">
        <w:rPr>
          <w:rStyle w:val="StyleUnderline"/>
        </w:rPr>
        <w:t xml:space="preserve">ivermore </w:t>
      </w:r>
      <w:r w:rsidRPr="002211FE">
        <w:rPr>
          <w:rStyle w:val="StyleUnderline"/>
          <w:highlight w:val="yellow"/>
        </w:rPr>
        <w:t>N</w:t>
      </w:r>
      <w:r w:rsidRPr="007512FA">
        <w:rPr>
          <w:rStyle w:val="StyleUnderline"/>
        </w:rPr>
        <w:t xml:space="preserve">ational </w:t>
      </w:r>
      <w:r w:rsidRPr="002211FE">
        <w:rPr>
          <w:rStyle w:val="StyleUnderline"/>
          <w:highlight w:val="yellow"/>
        </w:rPr>
        <w:t>L</w:t>
      </w:r>
      <w:r w:rsidRPr="007512FA">
        <w:rPr>
          <w:rStyle w:val="StyleUnderline"/>
        </w:rPr>
        <w:t>aboratory</w:t>
      </w:r>
      <w:r w:rsidRPr="002211FE">
        <w:rPr>
          <w:sz w:val="16"/>
        </w:rPr>
        <w:t xml:space="preserve"> also</w:t>
      </w:r>
      <w:r w:rsidRPr="007512FA">
        <w:rPr>
          <w:rStyle w:val="StyleUnderline"/>
        </w:rPr>
        <w:t xml:space="preserve"> </w:t>
      </w:r>
      <w:r w:rsidRPr="002211FE">
        <w:rPr>
          <w:rStyle w:val="StyleUnderline"/>
          <w:highlight w:val="yellow"/>
        </w:rPr>
        <w:t>said that chemistry jobs will lag behind other sciences in employment growth in coming years</w:t>
      </w:r>
      <w:r w:rsidRPr="007512FA">
        <w:rPr>
          <w:rStyle w:val="StyleUnderline"/>
        </w:rPr>
        <w:t>.</w:t>
      </w:r>
      <w:r>
        <w:rPr>
          <w:rStyle w:val="StyleUnderline"/>
        </w:rPr>
        <w:t xml:space="preserve"> </w:t>
      </w:r>
      <w:r w:rsidRPr="002211FE">
        <w:rPr>
          <w:sz w:val="16"/>
        </w:rPr>
        <w:t xml:space="preserve">Balazs participated in a recent American Chemical Society task force on employment issues convened by ACS President Donna Nelson. Chemistry World reports that the panel presented its findings at the ACS annual convention in San Diego over the weekend. "When the supply of bachelor’s degree chemists outpaces the demand, then you get into a problem, and the inverse is true," Balazs said. </w:t>
      </w:r>
      <w:r w:rsidRPr="002211FE">
        <w:rPr>
          <w:rStyle w:val="StyleUnderline"/>
          <w:highlight w:val="yellow"/>
        </w:rPr>
        <w:t>Balazs told CW that physical and life sciences and engineering jobs are expected to grow by 13.5 percent between 2012 and 2022,</w:t>
      </w:r>
      <w:r w:rsidRPr="007512FA">
        <w:rPr>
          <w:rStyle w:val="StyleUnderline"/>
        </w:rPr>
        <w:t xml:space="preserve"> </w:t>
      </w:r>
      <w:r w:rsidRPr="002211FE">
        <w:rPr>
          <w:rStyle w:val="StyleUnderline"/>
          <w:highlight w:val="yellow"/>
        </w:rPr>
        <w:t>but</w:t>
      </w:r>
      <w:r w:rsidRPr="007512FA">
        <w:rPr>
          <w:rStyle w:val="StyleUnderline"/>
        </w:rPr>
        <w:t xml:space="preserve"> that </w:t>
      </w:r>
      <w:r w:rsidRPr="002211FE">
        <w:rPr>
          <w:rStyle w:val="StyleUnderline"/>
          <w:highlight w:val="yellow"/>
        </w:rPr>
        <w:t>chemical industry</w:t>
      </w:r>
      <w:r w:rsidRPr="007512FA">
        <w:rPr>
          <w:rStyle w:val="StyleUnderline"/>
        </w:rPr>
        <w:t xml:space="preserve"> jobs </w:t>
      </w:r>
      <w:r w:rsidRPr="002211FE">
        <w:rPr>
          <w:rStyle w:val="StyleUnderline"/>
          <w:highlight w:val="yellow"/>
        </w:rPr>
        <w:t>will climb by</w:t>
      </w:r>
      <w:r w:rsidRPr="007512FA">
        <w:rPr>
          <w:rStyle w:val="StyleUnderline"/>
        </w:rPr>
        <w:t xml:space="preserve"> just </w:t>
      </w:r>
      <w:r w:rsidRPr="002211FE">
        <w:rPr>
          <w:rStyle w:val="StyleUnderline"/>
          <w:highlight w:val="yellow"/>
        </w:rPr>
        <w:t>5.6 percent over that span</w:t>
      </w:r>
      <w:r w:rsidRPr="007512FA">
        <w:rPr>
          <w:rStyle w:val="StyleUnderline"/>
        </w:rPr>
        <w:t>.</w:t>
      </w:r>
      <w:r>
        <w:rPr>
          <w:rStyle w:val="StyleUnderline"/>
        </w:rPr>
        <w:t xml:space="preserve"> </w:t>
      </w:r>
      <w:r w:rsidRPr="002211FE">
        <w:rPr>
          <w:rStyle w:val="StyleUnderline"/>
          <w:highlight w:val="yellow"/>
        </w:rPr>
        <w:t>In the manufacturing sector</w:t>
      </w:r>
      <w:r w:rsidRPr="002211FE">
        <w:rPr>
          <w:sz w:val="16"/>
        </w:rPr>
        <w:t>, meanwhile</w:t>
      </w:r>
      <w:r w:rsidRPr="007512FA">
        <w:rPr>
          <w:rStyle w:val="StyleUnderline"/>
        </w:rPr>
        <w:t xml:space="preserve">, </w:t>
      </w:r>
      <w:r w:rsidRPr="002211FE">
        <w:rPr>
          <w:rStyle w:val="StyleUnderline"/>
          <w:highlight w:val="yellow"/>
        </w:rPr>
        <w:t>chemical-related</w:t>
      </w:r>
      <w:r w:rsidRPr="007512FA">
        <w:rPr>
          <w:rStyle w:val="StyleUnderline"/>
        </w:rPr>
        <w:t xml:space="preserve"> </w:t>
      </w:r>
      <w:r w:rsidRPr="002211FE">
        <w:rPr>
          <w:rStyle w:val="StyleUnderline"/>
          <w:highlight w:val="yellow"/>
        </w:rPr>
        <w:t>job</w:t>
      </w:r>
      <w:r w:rsidRPr="007512FA">
        <w:rPr>
          <w:rStyle w:val="StyleUnderline"/>
        </w:rPr>
        <w:t>s</w:t>
      </w:r>
      <w:r w:rsidRPr="002211FE">
        <w:rPr>
          <w:sz w:val="16"/>
        </w:rPr>
        <w:t xml:space="preserve"> in </w:t>
      </w:r>
      <w:r w:rsidRPr="002211FE">
        <w:rPr>
          <w:rStyle w:val="StyleUnderline"/>
          <w:highlight w:val="yellow"/>
        </w:rPr>
        <w:t>are expected to decline across the board. Karl Haider</w:t>
      </w:r>
      <w:r w:rsidRPr="002211FE">
        <w:rPr>
          <w:sz w:val="16"/>
        </w:rPr>
        <w:t xml:space="preserve">, another task force member and the head of business growth services at Covestro, </w:t>
      </w:r>
      <w:r w:rsidRPr="002211FE">
        <w:rPr>
          <w:rStyle w:val="StyleUnderline"/>
          <w:highlight w:val="yellow"/>
        </w:rPr>
        <w:t>added that</w:t>
      </w:r>
      <w:r w:rsidRPr="002211FE">
        <w:rPr>
          <w:sz w:val="16"/>
        </w:rPr>
        <w:t xml:space="preserve"> </w:t>
      </w:r>
      <w:r w:rsidRPr="002211FE">
        <w:rPr>
          <w:rStyle w:val="StyleUnderline"/>
          <w:highlight w:val="yellow"/>
        </w:rPr>
        <w:t>just</w:t>
      </w:r>
      <w:r w:rsidRPr="007512FA">
        <w:rPr>
          <w:rStyle w:val="StyleUnderline"/>
        </w:rPr>
        <w:t xml:space="preserve"> </w:t>
      </w:r>
      <w:r w:rsidRPr="002211FE">
        <w:rPr>
          <w:rStyle w:val="StyleUnderline"/>
          <w:highlight w:val="yellow"/>
        </w:rPr>
        <w:t>55 percent of new chemistry graduates</w:t>
      </w:r>
      <w:r w:rsidRPr="007512FA">
        <w:rPr>
          <w:rStyle w:val="StyleUnderline"/>
        </w:rPr>
        <w:t xml:space="preserve"> </w:t>
      </w:r>
      <w:r w:rsidRPr="002211FE">
        <w:rPr>
          <w:rStyle w:val="StyleUnderline"/>
          <w:highlight w:val="yellow"/>
        </w:rPr>
        <w:t>are employed in the industry</w:t>
      </w:r>
      <w:r w:rsidRPr="002211FE">
        <w:rPr>
          <w:sz w:val="16"/>
        </w:rPr>
        <w:t xml:space="preserve">. </w:t>
      </w:r>
      <w:r w:rsidRPr="002211FE">
        <w:rPr>
          <w:rStyle w:val="StyleUnderline"/>
          <w:highlight w:val="yellow"/>
        </w:rPr>
        <w:t>The unemployment rate among</w:t>
      </w:r>
      <w:r w:rsidRPr="007512FA">
        <w:rPr>
          <w:rStyle w:val="StyleUnderline"/>
        </w:rPr>
        <w:t xml:space="preserve"> those </w:t>
      </w:r>
      <w:r w:rsidRPr="002211FE">
        <w:rPr>
          <w:rStyle w:val="StyleUnderline"/>
          <w:highlight w:val="yellow"/>
        </w:rPr>
        <w:t>graduates steadily increased over the past decade and now stands at 12.5 percent,</w:t>
      </w:r>
      <w:r w:rsidRPr="007512FA">
        <w:rPr>
          <w:rStyle w:val="StyleUnderline"/>
        </w:rPr>
        <w:t xml:space="preserve"> </w:t>
      </w:r>
      <w:r w:rsidRPr="002211FE">
        <w:rPr>
          <w:rStyle w:val="StyleUnderline"/>
          <w:highlight w:val="yellow"/>
        </w:rPr>
        <w:t>and salaries</w:t>
      </w:r>
      <w:r w:rsidRPr="007512FA">
        <w:rPr>
          <w:rStyle w:val="StyleUnderline"/>
        </w:rPr>
        <w:t xml:space="preserve"> in the chemical sector </w:t>
      </w:r>
      <w:r w:rsidRPr="002211FE">
        <w:rPr>
          <w:rStyle w:val="StyleUnderline"/>
          <w:highlight w:val="yellow"/>
        </w:rPr>
        <w:t>are generally flat or declining</w:t>
      </w:r>
      <w:r w:rsidRPr="007512FA">
        <w:rPr>
          <w:rStyle w:val="StyleUnderline"/>
        </w:rPr>
        <w:t>.</w:t>
      </w:r>
      <w:r>
        <w:rPr>
          <w:rStyle w:val="StyleUnderline"/>
        </w:rPr>
        <w:t xml:space="preserve"> </w:t>
      </w:r>
      <w:r w:rsidRPr="002211FE">
        <w:rPr>
          <w:sz w:val="16"/>
        </w:rPr>
        <w:t>Fellow panel member Tiffany Hoerter of DuPont added that undergraduate and graduate degrees in the U.S. increased sharply since 2004. CW reported that record numbers of foreign-born students entering U.S. universities were likely a key contributor to the current labor market. The task force urged ACS officials to examine chemical education in the U.S. and to call for more business-friendly legislation to bolster the domestic chemical industry. ACS members, meanwhile, reportedly suggested a number of possible remedies -- including curbing the number of undergraduate chemistry students and reducing immigration.</w:t>
      </w:r>
    </w:p>
    <w:p w:rsidR="00C53FA7" w:rsidRDefault="00C53FA7" w:rsidP="00C53FA7"/>
    <w:p w:rsidR="00C53FA7" w:rsidRDefault="00C53FA7" w:rsidP="00C53FA7"/>
    <w:p w:rsidR="00C53FA7" w:rsidRPr="007B299F" w:rsidRDefault="00C53FA7" w:rsidP="00C53FA7">
      <w:pPr>
        <w:pStyle w:val="Heading4"/>
        <w:rPr>
          <w:rStyle w:val="Style13ptBold"/>
          <w:b/>
        </w:rPr>
      </w:pPr>
      <w:r w:rsidRPr="007B299F">
        <w:rPr>
          <w:rStyle w:val="Style13ptBold"/>
          <w:b/>
        </w:rPr>
        <w:t>US has a surplus of Stem jobs and not enough job capacity</w:t>
      </w:r>
    </w:p>
    <w:p w:rsidR="00C53FA7" w:rsidRPr="00563E41" w:rsidRDefault="00C53FA7" w:rsidP="00C53FA7">
      <w:pPr>
        <w:rPr>
          <w:rStyle w:val="Style13ptBold"/>
          <w:b w:val="0"/>
          <w:sz w:val="16"/>
          <w:szCs w:val="16"/>
        </w:rPr>
      </w:pPr>
      <w:r w:rsidRPr="00563E41">
        <w:rPr>
          <w:rStyle w:val="Style13ptBold"/>
        </w:rPr>
        <w:t>Leef 14</w:t>
      </w:r>
      <w:r>
        <w:rPr>
          <w:rStyle w:val="Style13ptBold"/>
          <w:b w:val="0"/>
          <w:sz w:val="16"/>
          <w:szCs w:val="16"/>
        </w:rPr>
        <w:t xml:space="preserve"> h</w:t>
      </w:r>
      <w:r w:rsidRPr="00563E41">
        <w:rPr>
          <w:rStyle w:val="Style13ptBold"/>
          <w:b w:val="0"/>
          <w:sz w:val="16"/>
          <w:szCs w:val="16"/>
        </w:rPr>
        <w:t>ttps://www.forbes.com/sites/georgeleef/2014/06/06/true-or-false-america-desperately-needs-more-stem-workers/#5f592e6052ad</w:t>
      </w:r>
    </w:p>
    <w:p w:rsidR="00C53FA7" w:rsidRPr="00563E41" w:rsidRDefault="00C53FA7" w:rsidP="00C53FA7">
      <w:pPr>
        <w:rPr>
          <w:u w:val="single"/>
        </w:rPr>
      </w:pPr>
      <w:r w:rsidRPr="00563E41">
        <w:rPr>
          <w:sz w:val="16"/>
        </w:rPr>
        <w:t xml:space="preserve">“Never let a crisis go to waste,” advised Rahm Emanuel when he served as President Obama’s chief of staff. And the crisis doesn’t have to be real -- politicians can take advantage of a perceived crisis just as well as a real one. </w:t>
      </w:r>
      <w:r w:rsidRPr="00B965B7">
        <w:rPr>
          <w:u w:val="single"/>
        </w:rPr>
        <w:t>Many Americans are convinced that the country faces a STEM crisis. That is, we supposedly don’t have enough teachers in Science, Technology, Engineering, and Mathematics, don’t have enough students taking degrees in those fields, and don’t have enough STEM workers to maintain the country’s leadership.</w:t>
      </w:r>
      <w:r w:rsidRPr="00563E41">
        <w:rPr>
          <w:sz w:val="16"/>
        </w:rPr>
        <w:t xml:space="preserve"> In his </w:t>
      </w:r>
      <w:hyperlink r:id="rId75" w:history="1">
        <w:r w:rsidRPr="00563E41">
          <w:rPr>
            <w:rStyle w:val="Hyperlink"/>
            <w:sz w:val="16"/>
          </w:rPr>
          <w:t>2011 State of the Union</w:t>
        </w:r>
      </w:hyperlink>
      <w:r w:rsidRPr="00563E41">
        <w:rPr>
          <w:sz w:val="16"/>
        </w:rPr>
        <w:t xml:space="preserve"> address, President </w:t>
      </w:r>
      <w:r w:rsidRPr="00B965B7">
        <w:rPr>
          <w:u w:val="single"/>
        </w:rPr>
        <w:t xml:space="preserve">Obama pledged to create 100,000 new STEM teachers by 2020—a key part of his plan to “win the </w:t>
      </w:r>
      <w:r w:rsidRPr="00563E41">
        <w:rPr>
          <w:sz w:val="16"/>
        </w:rPr>
        <w:t xml:space="preserve">future.” In February of </w:t>
      </w:r>
      <w:r w:rsidRPr="00B965B7">
        <w:rPr>
          <w:u w:val="single"/>
        </w:rPr>
        <w:t xml:space="preserve">2012, his Council of Advisors on Science and Technology released a </w:t>
      </w:r>
      <w:hyperlink r:id="rId76" w:history="1">
        <w:r w:rsidRPr="00B965B7">
          <w:rPr>
            <w:rStyle w:val="Hyperlink"/>
            <w:u w:val="single"/>
          </w:rPr>
          <w:t>report</w:t>
        </w:r>
      </w:hyperlink>
      <w:r w:rsidRPr="00B965B7">
        <w:rPr>
          <w:u w:val="single"/>
        </w:rPr>
        <w:t xml:space="preserve"> stating that the nation needs one million new STEM workers.</w:t>
      </w:r>
      <w:r w:rsidRPr="00563E41">
        <w:rPr>
          <w:sz w:val="16"/>
        </w:rPr>
        <w:t xml:space="preserve"> Naturally, the White House was reacting to widespread beliefs. The groundwork for those beliefs was set in place by influential reports done years earlier. In 2005, </w:t>
      </w:r>
      <w:r w:rsidRPr="00B965B7">
        <w:rPr>
          <w:u w:val="single"/>
        </w:rPr>
        <w:t xml:space="preserve">the Business Roundtable released a report entitled </w:t>
      </w:r>
      <w:hyperlink r:id="rId77" w:history="1">
        <w:r w:rsidRPr="00B965B7">
          <w:rPr>
            <w:rStyle w:val="Hyperlink"/>
            <w:u w:val="single"/>
          </w:rPr>
          <w:t>“Tapping America’s Potential.”</w:t>
        </w:r>
      </w:hyperlink>
      <w:r w:rsidRPr="00B965B7">
        <w:rPr>
          <w:u w:val="single"/>
        </w:rPr>
        <w:t xml:space="preserve"> The big conclusion of the report: the country needed to double the number of STEM graduates within a decade</w:t>
      </w:r>
      <w:r w:rsidRPr="00563E41">
        <w:rPr>
          <w:sz w:val="16"/>
        </w:rPr>
        <w:t xml:space="preserve"> (by 2015.) ADVERTISING Then in 2007, the National Research Council published a much heftier study bearing the ominous title </w:t>
      </w:r>
      <w:hyperlink r:id="rId78" w:history="1">
        <w:r w:rsidRPr="00B965B7">
          <w:rPr>
            <w:rStyle w:val="Hyperlink"/>
            <w:u w:val="single"/>
          </w:rPr>
          <w:t>“Rising Above the Gathering Storm.”</w:t>
        </w:r>
      </w:hyperlink>
      <w:r w:rsidRPr="00B965B7">
        <w:rPr>
          <w:u w:val="single"/>
        </w:rPr>
        <w:t xml:space="preserve"> It too argued that the U.S. needs to increase its training of students in the STEM disciplines. Otherwise, we will suffer from a shortage of American scientists and engineers and thus “reduced ability to compete in a globalizing world.”</w:t>
      </w:r>
      <w:r w:rsidRPr="00563E41">
        <w:rPr>
          <w:sz w:val="16"/>
        </w:rPr>
        <w:t xml:space="preserve"> Those reports received serious criticism, but that did very little to damp down the widespread belief that America desperately needs to get more people through college with STEM degrees. </w:t>
      </w:r>
      <w:r w:rsidRPr="00B965B7">
        <w:rPr>
          <w:u w:val="single"/>
        </w:rPr>
        <w:t>That belief, however, is starting to collapse</w:t>
      </w:r>
      <w:r w:rsidRPr="00563E41">
        <w:rPr>
          <w:sz w:val="16"/>
        </w:rPr>
        <w:t xml:space="preserve"> under scrutiny. In his recent book </w:t>
      </w:r>
      <w:hyperlink r:id="rId79" w:history="1">
        <w:r w:rsidRPr="00563E41">
          <w:rPr>
            <w:rStyle w:val="Hyperlink"/>
            <w:sz w:val="16"/>
          </w:rPr>
          <w:t>Falling Behind: Boom, Bust &amp; the Global Race for Scientific Talent</w:t>
        </w:r>
      </w:hyperlink>
      <w:r w:rsidRPr="00563E41">
        <w:rPr>
          <w:sz w:val="16"/>
        </w:rPr>
        <w:t xml:space="preserve">, Michael Teitelbaum (Senior Research Associate at Harvard Law School) shows that the U.S. has been through at least five STEM-related cycles since World War II. In each instance, alarms about a perceived shortage of STEM workers led to federal action to stimulate STEM research and education. But after the government’s stimulus ended, </w:t>
      </w:r>
      <w:r w:rsidRPr="00563E41">
        <w:rPr>
          <w:u w:val="single"/>
        </w:rPr>
        <w:t>we were left with a surfeit of people with STEM degrees but no work commensurate with their training. Far from “falling behind,” Teitelbaum shows that the U.S. currently has a surplus of people with STEM education.</w:t>
      </w:r>
      <w:r w:rsidRPr="00563E41">
        <w:rPr>
          <w:sz w:val="16"/>
        </w:rPr>
        <w:t xml:space="preserve"> After surveying the research, he writes that </w:t>
      </w:r>
      <w:r w:rsidRPr="00563E41">
        <w:rPr>
          <w:u w:val="single"/>
        </w:rPr>
        <w:t>America “produces far more science and engineering graduates annually than there are S&amp;E job openings—the only disagreement is whether it is 100 percent or 200 percent more.</w:t>
      </w:r>
      <w:r w:rsidRPr="00563E41">
        <w:rPr>
          <w:sz w:val="16"/>
        </w:rPr>
        <w:t xml:space="preserve">” Nevertheless, many Americans instinctively believe that there is something special about science, engineering and technology. They drive progress. We might have too many lawyers or baristas or interior designers, but we can’t have too many STEM workers. Furthermore, interest groups that want more STEM education, research funding and workers know how to capitalize on that belief to get politicians to enact the policies they want. Even through there is nothing approaching a crisis, they keep lobbying as if we have a dire one. Perhaps without knowing it, Teitelbaum (who isn’t an economist) has grasped how public choice theory works in the realm of education. Strong business and educational groups lobby for nice-sounding policies that benefit themselves, frequently employing dubious arguments and misleading claims. The costs of the resulting pro-STEM policies are dispersed among the public, and fall particularly hard on the unfortunate individuals who invest a lot of money and years of their lives in pursuit of credentials that are apt to become almost worthless. (That problem isn’t confined to STEM, of course; we have oversold degrees in many other fields, too.) That is the essence of public choice: interest groups pressure government officials to enact policies with concentrated benefits for themselves, while the costs are spread out and mostly hidden. Not only do we have many people with STEM credentials working in jobs that do not call for their training, but we also have a large number of people working in STEM jobs who don’t have the “right” degrees for them. Robert Charette, writing on the </w:t>
      </w:r>
      <w:hyperlink r:id="rId80" w:history="1">
        <w:r w:rsidRPr="00563E41">
          <w:rPr>
            <w:rStyle w:val="Hyperlink"/>
            <w:sz w:val="16"/>
          </w:rPr>
          <w:t>web site of the Institute of Electrical and Electronics Engineers</w:t>
        </w:r>
      </w:hyperlink>
      <w:r w:rsidRPr="00563E41">
        <w:rPr>
          <w:sz w:val="16"/>
        </w:rPr>
        <w:t xml:space="preserve"> (IEEE) recently made that point. Charette states, “</w:t>
      </w:r>
      <w:r w:rsidRPr="00563E41">
        <w:rPr>
          <w:u w:val="single"/>
        </w:rPr>
        <w:t>Of the 7.6 million STEM workers counted by the Commerce Department, only 3.3 million possess STEM degrees.” Those data suggest that the American labor force is more flexible than the alarmists would have us believe. Degrees do not establish boundaries around what people can learn and do.</w:t>
      </w:r>
    </w:p>
    <w:p w:rsidR="00C53FA7" w:rsidRPr="00562C26" w:rsidRDefault="00C53FA7" w:rsidP="00C53FA7"/>
    <w:p w:rsidR="00562C26" w:rsidRDefault="00C53FA7" w:rsidP="00562C26">
      <w:pPr>
        <w:pStyle w:val="Heading3"/>
      </w:pPr>
      <w:r>
        <w:t xml:space="preserve">Impact </w:t>
      </w:r>
      <w:r w:rsidR="00A22C18">
        <w:t xml:space="preserve">- </w:t>
      </w:r>
      <w:r w:rsidR="00562C26">
        <w:t>Economy</w:t>
      </w:r>
      <w:r w:rsidR="00A22C18">
        <w:t xml:space="preserve"> D</w:t>
      </w:r>
      <w:r w:rsidR="00E41BB1">
        <w:t>efense</w:t>
      </w:r>
    </w:p>
    <w:p w:rsidR="00E41BB1" w:rsidRPr="00B0151C" w:rsidRDefault="00E41BB1" w:rsidP="00E41BB1">
      <w:pPr>
        <w:pStyle w:val="Heading4"/>
      </w:pPr>
      <w:bookmarkStart w:id="17" w:name="_Hlk486682936"/>
      <w:r w:rsidRPr="00B0151C">
        <w:t>Most rigorous historical data proves there’s no impact to econ collapse.</w:t>
      </w:r>
    </w:p>
    <w:p w:rsidR="00E41BB1" w:rsidRPr="00B0151C" w:rsidRDefault="00E41BB1" w:rsidP="00E41BB1">
      <w:r w:rsidRPr="00B0151C">
        <w:rPr>
          <w:rStyle w:val="Style13ptBold"/>
        </w:rPr>
        <w:t>Brandt and Ulfelder 11</w:t>
      </w:r>
      <w:r w:rsidRPr="00B0151C">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E41BB1" w:rsidRDefault="00E41BB1" w:rsidP="00E41BB1">
      <w:pPr>
        <w:rPr>
          <w:sz w:val="12"/>
        </w:rPr>
      </w:pPr>
      <w:r w:rsidRPr="00B0151C">
        <w:rPr>
          <w:sz w:val="12"/>
        </w:rPr>
        <w:t xml:space="preserve">These </w:t>
      </w:r>
      <w:r w:rsidRPr="00B0151C">
        <w:rPr>
          <w:rStyle w:val="IntenseEmphasis"/>
        </w:rPr>
        <w:t>statements anticipating political fallout from the global economic crisis</w:t>
      </w:r>
      <w:r w:rsidRPr="00B0151C">
        <w:rPr>
          <w:sz w:val="12"/>
        </w:rPr>
        <w:t xml:space="preserve"> of 2008–2010 </w:t>
      </w:r>
      <w:r w:rsidRPr="00B0151C">
        <w:rPr>
          <w:rStyle w:val="IntenseEmphasis"/>
        </w:rPr>
        <w:t>reflect a widely held view that economic growth has rapid and profound effects on countries’ political stability.</w:t>
      </w:r>
      <w:r w:rsidRPr="00B0151C">
        <w:rPr>
          <w:sz w:val="12"/>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A530A8">
        <w:rPr>
          <w:rStyle w:val="IntenseEmphasis"/>
          <w:highlight w:val="yellow"/>
        </w:rPr>
        <w:t>When growth slows</w:t>
      </w:r>
      <w:r w:rsidRPr="00B0151C">
        <w:rPr>
          <w:sz w:val="12"/>
        </w:rPr>
        <w:t xml:space="preserve">, however, citizens and cronies alike are presumed to grow frustrated with their governments, and the leaders at the receiving end of that frustration are thought to lack the financial resources to respond effectively. </w:t>
      </w:r>
      <w:r w:rsidRPr="00A530A8">
        <w:rPr>
          <w:rStyle w:val="IntenseEmphasis"/>
          <w:highlight w:val="yellow"/>
        </w:rPr>
        <w:t>The expected result is an increase</w:t>
      </w:r>
      <w:r w:rsidRPr="00B0151C">
        <w:rPr>
          <w:rStyle w:val="IntenseEmphasis"/>
        </w:rPr>
        <w:t xml:space="preserve"> in the risks of social unrest, civil </w:t>
      </w:r>
      <w:r w:rsidRPr="00A530A8">
        <w:rPr>
          <w:rStyle w:val="IntenseEmphasis"/>
          <w:highlight w:val="yellow"/>
        </w:rPr>
        <w:t>war</w:t>
      </w:r>
      <w:r w:rsidRPr="00B0151C">
        <w:rPr>
          <w:rStyle w:val="IntenseEmphasis"/>
        </w:rPr>
        <w:t>, coup attempts, and regime breakdown.</w:t>
      </w:r>
      <w:r w:rsidRPr="00B0151C">
        <w:rPr>
          <w:sz w:val="12"/>
        </w:rPr>
        <w:t xml:space="preserve"> </w:t>
      </w:r>
      <w:r w:rsidRPr="00B0151C">
        <w:rPr>
          <w:rStyle w:val="IntenseEmphasis"/>
        </w:rPr>
        <w:t xml:space="preserve">Although it is pervasive, </w:t>
      </w:r>
      <w:r w:rsidRPr="00A530A8">
        <w:rPr>
          <w:rStyle w:val="IntenseEmphasis"/>
          <w:highlight w:val="yellow"/>
        </w:rPr>
        <w:t>the assumption</w:t>
      </w:r>
      <w:r w:rsidRPr="00B0151C">
        <w:rPr>
          <w:rStyle w:val="IntenseEmphasis"/>
        </w:rPr>
        <w:t xml:space="preserve"> that countries’ economic growth rates strongly affect their political stability </w:t>
      </w:r>
      <w:r w:rsidRPr="00A530A8">
        <w:rPr>
          <w:rStyle w:val="IntenseEmphasis"/>
          <w:highlight w:val="yellow"/>
        </w:rPr>
        <w:t>has not been subjected to a great deal of careful empirical analysis, and evidence from social science</w:t>
      </w:r>
      <w:r w:rsidRPr="00B0151C">
        <w:rPr>
          <w:rStyle w:val="IntenseEmphasis"/>
        </w:rPr>
        <w:t xml:space="preserve"> research to date </w:t>
      </w:r>
      <w:r w:rsidRPr="00A530A8">
        <w:rPr>
          <w:rStyle w:val="IntenseEmphasis"/>
          <w:highlight w:val="yellow"/>
        </w:rPr>
        <w:t>does not</w:t>
      </w:r>
      <w:r w:rsidRPr="00B0151C">
        <w:rPr>
          <w:rStyle w:val="IntenseEmphasis"/>
        </w:rPr>
        <w:t xml:space="preserve"> unambiguously </w:t>
      </w:r>
      <w:r w:rsidRPr="00A530A8">
        <w:rPr>
          <w:rStyle w:val="IntenseEmphasis"/>
          <w:highlight w:val="yellow"/>
        </w:rPr>
        <w:t>support it.</w:t>
      </w:r>
      <w:r w:rsidRPr="00B0151C">
        <w:rPr>
          <w:sz w:val="12"/>
        </w:rPr>
        <w:t xml:space="preserve"> </w:t>
      </w:r>
      <w:r w:rsidRPr="00B0151C">
        <w:rPr>
          <w:rStyle w:val="IntenseEmphasis"/>
        </w:rPr>
        <w:t>Theoretical models</w:t>
      </w:r>
      <w:r w:rsidRPr="00B0151C">
        <w:rPr>
          <w:sz w:val="12"/>
        </w:rPr>
        <w:t xml:space="preserve"> of civil wars, coups d’etat, and transitions to and from democracy often </w:t>
      </w:r>
      <w:r w:rsidRPr="00B0151C">
        <w:rPr>
          <w:rStyle w:val="IntenseEmphasis"/>
        </w:rPr>
        <w:t>specify slow economic growth as a</w:t>
      </w:r>
      <w:r w:rsidRPr="00B0151C">
        <w:rPr>
          <w:sz w:val="12"/>
        </w:rPr>
        <w:t xml:space="preserve">n important cause or </w:t>
      </w:r>
      <w:r w:rsidRPr="00B0151C">
        <w:rPr>
          <w:rStyle w:val="IntenseEmphasis"/>
        </w:rPr>
        <w:t>catalyst</w:t>
      </w:r>
      <w:r w:rsidRPr="00B0151C">
        <w:rPr>
          <w:sz w:val="12"/>
        </w:rPr>
        <w:t xml:space="preserve"> of those events, </w:t>
      </w:r>
      <w:r w:rsidRPr="00B0151C">
        <w:rPr>
          <w:rStyle w:val="IntenseEmphasis"/>
        </w:rPr>
        <w:t>but empirical studies on the effects of economic growth on these phenomena have produced mixed results.</w:t>
      </w:r>
      <w:r w:rsidRPr="00B0151C">
        <w:rPr>
          <w:sz w:val="12"/>
        </w:rPr>
        <w:t xml:space="preserve"> Meanwhile, </w:t>
      </w:r>
      <w:r w:rsidRPr="00B0151C">
        <w:rPr>
          <w:rStyle w:val="IntenseEmphasis"/>
        </w:rPr>
        <w:t xml:space="preserve">the effects of economic growth on the occurrence or incidence of social unrest seem to have </w:t>
      </w:r>
      <w:r w:rsidRPr="00B0151C">
        <w:rPr>
          <w:rStyle w:val="Emphasis"/>
        </w:rPr>
        <w:t>hardly been studied in recent years</w:t>
      </w:r>
      <w:r w:rsidRPr="00B0151C">
        <w:rPr>
          <w:sz w:val="12"/>
        </w:rPr>
        <w:t xml:space="preserve">, as empirical analysis of contentious collective action has concentrated on political opportunity structures and dynamics of protest and repression. </w:t>
      </w:r>
      <w:r w:rsidRPr="00B0151C">
        <w:rPr>
          <w:rStyle w:val="IntenseEmphasis"/>
        </w:rPr>
        <w:t>T</w:t>
      </w:r>
      <w:r w:rsidRPr="00DA004C">
        <w:rPr>
          <w:rStyle w:val="IntenseEmphasis"/>
          <w:highlight w:val="yellow"/>
        </w:rPr>
        <w:t>h</w:t>
      </w:r>
      <w:r w:rsidRPr="00B0151C">
        <w:rPr>
          <w:rStyle w:val="IntenseEmphasis"/>
        </w:rPr>
        <w:t>is paper helps fill that gap by rigorously re-examining the effects of short-term variations in economic growth on the occurrence of several forms of political instability in countries worldwide over the past few decades</w:t>
      </w:r>
      <w:r w:rsidRPr="00B0151C">
        <w:rPr>
          <w:sz w:val="12"/>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DA004C">
        <w:rPr>
          <w:rStyle w:val="IntenseEmphasis"/>
          <w:highlight w:val="yellow"/>
        </w:rPr>
        <w:t>ours is the first statistical study of this relationship</w:t>
      </w:r>
      <w:r w:rsidRPr="00B0151C">
        <w:rPr>
          <w:sz w:val="12"/>
        </w:rPr>
        <w:t xml:space="preserve"> to simultaneously address the possibility of nonlinearity and problems of endogeneity. As such, we believe </w:t>
      </w:r>
      <w:r w:rsidRPr="00DA004C">
        <w:rPr>
          <w:rStyle w:val="IntenseEmphasis"/>
          <w:highlight w:val="yellow"/>
        </w:rPr>
        <w:t>this paper offers</w:t>
      </w:r>
      <w:r w:rsidRPr="00B0151C">
        <w:rPr>
          <w:rStyle w:val="IntenseEmphasis"/>
        </w:rPr>
        <w:t xml:space="preserve"> what is probably </w:t>
      </w:r>
      <w:r w:rsidRPr="00DA004C">
        <w:rPr>
          <w:rStyle w:val="IntenseEmphasis"/>
          <w:highlight w:val="yellow"/>
        </w:rPr>
        <w:t>the most rigorous general evaluation of this argument to date</w:t>
      </w:r>
      <w:r w:rsidRPr="00B0151C">
        <w:rPr>
          <w:rStyle w:val="IntenseEmphasis"/>
        </w:rPr>
        <w:t>.</w:t>
      </w:r>
      <w:r w:rsidRPr="00B0151C">
        <w:rPr>
          <w:sz w:val="12"/>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B0151C">
        <w:rPr>
          <w:rStyle w:val="IntenseEmphasis"/>
        </w:rPr>
        <w:t>the relationship between economic growth and political stability is neither as uniform nor as strong as the conventional wisdom(s) presume(s)</w:t>
      </w:r>
      <w:r w:rsidRPr="00B0151C">
        <w:rPr>
          <w:sz w:val="12"/>
        </w:rPr>
        <w:t xml:space="preserve">. We think </w:t>
      </w:r>
      <w:r w:rsidRPr="00DA004C">
        <w:rPr>
          <w:rStyle w:val="IntenseEmphasis"/>
          <w:highlight w:val="yellow"/>
        </w:rPr>
        <w:t>these findings</w:t>
      </w:r>
      <w:r w:rsidRPr="00B0151C">
        <w:rPr>
          <w:sz w:val="12"/>
        </w:rPr>
        <w:t xml:space="preserve"> also </w:t>
      </w:r>
      <w:r w:rsidRPr="00DA004C">
        <w:rPr>
          <w:rStyle w:val="IntenseEmphasis"/>
          <w:highlight w:val="yellow"/>
        </w:rPr>
        <w:t>help explain why the global recession of 2008</w:t>
      </w:r>
      <w:r w:rsidRPr="00B0151C">
        <w:rPr>
          <w:rStyle w:val="IntenseEmphasis"/>
        </w:rPr>
        <w:t xml:space="preserve">–2010 </w:t>
      </w:r>
      <w:r w:rsidRPr="00DA004C">
        <w:rPr>
          <w:rStyle w:val="IntenseEmphasis"/>
          <w:highlight w:val="yellow"/>
        </w:rPr>
        <w:t>has failed thus far to produce the wave</w:t>
      </w:r>
      <w:r w:rsidRPr="00B0151C">
        <w:rPr>
          <w:rStyle w:val="IntenseEmphasis"/>
        </w:rPr>
        <w:t xml:space="preserve"> of coups and regime failures </w:t>
      </w:r>
      <w:r w:rsidRPr="00DA004C">
        <w:rPr>
          <w:rStyle w:val="IntenseEmphasis"/>
          <w:highlight w:val="yellow"/>
        </w:rPr>
        <w:t xml:space="preserve">that </w:t>
      </w:r>
      <w:r w:rsidRPr="00DA004C">
        <w:rPr>
          <w:rStyle w:val="IntenseEmphasis"/>
        </w:rPr>
        <w:t xml:space="preserve">some </w:t>
      </w:r>
      <w:r w:rsidRPr="00DA004C">
        <w:rPr>
          <w:rStyle w:val="IntenseEmphasis"/>
          <w:highlight w:val="yellow"/>
        </w:rPr>
        <w:t>observers</w:t>
      </w:r>
      <w:r w:rsidRPr="00B0151C">
        <w:rPr>
          <w:rStyle w:val="IntenseEmphasis"/>
        </w:rPr>
        <w:t xml:space="preserve"> had </w:t>
      </w:r>
      <w:r w:rsidRPr="00DA004C">
        <w:rPr>
          <w:rStyle w:val="IntenseEmphasis"/>
          <w:highlight w:val="yellow"/>
        </w:rPr>
        <w:t>anticipated</w:t>
      </w:r>
      <w:r w:rsidRPr="00B0151C">
        <w:rPr>
          <w:rStyle w:val="IntenseEmphasis"/>
        </w:rPr>
        <w:t>, in spite of the expected and apparent uptick in social unrest associated with the crisis</w:t>
      </w:r>
      <w:r w:rsidRPr="00B0151C">
        <w:rPr>
          <w:sz w:val="12"/>
        </w:rPr>
        <w:t>.</w:t>
      </w:r>
    </w:p>
    <w:p w:rsidR="00E41BB1" w:rsidRDefault="00E41BB1" w:rsidP="00E41BB1">
      <w:pPr>
        <w:rPr>
          <w:sz w:val="12"/>
        </w:rPr>
      </w:pPr>
    </w:p>
    <w:p w:rsidR="00E41BB1" w:rsidRDefault="00E41BB1" w:rsidP="00E41BB1">
      <w:pPr>
        <w:pStyle w:val="Heading4"/>
      </w:pPr>
      <w:r>
        <w:t xml:space="preserve">Economic </w:t>
      </w:r>
      <w:r w:rsidRPr="004058C5">
        <w:t xml:space="preserve">collapse doesn’t cause war </w:t>
      </w:r>
    </w:p>
    <w:p w:rsidR="00E41BB1" w:rsidRDefault="00E41BB1" w:rsidP="00E41BB1">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rsidR="00E41BB1" w:rsidRPr="00E1765A" w:rsidRDefault="00E41BB1" w:rsidP="00E41BB1">
      <w:pPr>
        <w:rPr>
          <w:sz w:val="16"/>
        </w:rPr>
      </w:pPr>
      <w:r w:rsidRPr="00E1765A">
        <w:rPr>
          <w:sz w:val="16"/>
        </w:rPr>
        <w:t xml:space="preserve">The final significant outcome addresses </w:t>
      </w:r>
      <w:r w:rsidRPr="00F828E1">
        <w:rPr>
          <w:rStyle w:val="StyleUnderline"/>
        </w:rPr>
        <w:t>a dog</w:t>
      </w:r>
      <w:r w:rsidRPr="00E1765A">
        <w:rPr>
          <w:sz w:val="16"/>
        </w:rPr>
        <w:t xml:space="preserve"> that </w:t>
      </w:r>
      <w:r w:rsidRPr="00F828E1">
        <w:rPr>
          <w:rStyle w:val="StyleUnderline"/>
        </w:rPr>
        <w:t>hasn't barked</w:t>
      </w:r>
      <w:r w:rsidRPr="00E1765A">
        <w:rPr>
          <w:sz w:val="16"/>
        </w:rP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E0A17">
        <w:rPr>
          <w:rStyle w:val="StyleUnderline"/>
          <w:highlight w:val="cyan"/>
        </w:rPr>
        <w:t>analysts asserted</w:t>
      </w:r>
      <w:r w:rsidRPr="00F828E1">
        <w:rPr>
          <w:rStyle w:val="StyleUnderline"/>
        </w:rPr>
        <w:t xml:space="preserve"> that </w:t>
      </w:r>
      <w:r w:rsidRPr="003E0A17">
        <w:rPr>
          <w:rStyle w:val="StyleUnderline"/>
          <w:highlight w:val="cyan"/>
        </w:rPr>
        <w:t>the</w:t>
      </w:r>
      <w:r w:rsidRPr="00F828E1">
        <w:rPr>
          <w:rStyle w:val="StyleUnderline"/>
        </w:rPr>
        <w:t xml:space="preserve"> financial </w:t>
      </w:r>
      <w:r w:rsidRPr="003E0A17">
        <w:rPr>
          <w:rStyle w:val="StyleUnderline"/>
          <w:highlight w:val="cyan"/>
        </w:rPr>
        <w:t>crisis would lead states to</w:t>
      </w:r>
      <w:r w:rsidRPr="00F828E1">
        <w:rPr>
          <w:rStyle w:val="StyleUnderline"/>
        </w:rPr>
        <w:t xml:space="preserve"> increase their </w:t>
      </w:r>
      <w:r w:rsidRPr="003E0A17">
        <w:rPr>
          <w:rStyle w:val="StyleUnderline"/>
          <w:highlight w:val="cyan"/>
        </w:rPr>
        <w:t>use of force</w:t>
      </w:r>
      <w:r w:rsidRPr="00E1765A">
        <w:rPr>
          <w:sz w:val="16"/>
        </w:rPr>
        <w:t xml:space="preserve"> as a tool for staying in power.42 They voiced genuine concern that the global economic downturn would lead to an increase in conflict—</w:t>
      </w:r>
      <w:r w:rsidRPr="00F828E1">
        <w:rPr>
          <w:rStyle w:val="StyleUnderline"/>
        </w:rPr>
        <w:t xml:space="preserve">whether </w:t>
      </w:r>
      <w:r w:rsidRPr="003E0A17">
        <w:rPr>
          <w:rStyle w:val="StyleUnderline"/>
          <w:highlight w:val="cyan"/>
        </w:rPr>
        <w:t>through</w:t>
      </w:r>
      <w:r w:rsidRPr="00E1765A">
        <w:rPr>
          <w:sz w:val="16"/>
        </w:rPr>
        <w:t xml:space="preserve"> greater internal </w:t>
      </w:r>
      <w:r w:rsidRPr="00F828E1">
        <w:rPr>
          <w:rStyle w:val="StyleUnderline"/>
        </w:rPr>
        <w:t xml:space="preserve">repression, </w:t>
      </w:r>
      <w:r w:rsidRPr="003E0A17">
        <w:rPr>
          <w:rStyle w:val="StyleUnderline"/>
          <w:highlight w:val="cyan"/>
        </w:rPr>
        <w:t>diversionary wars, arms races, or</w:t>
      </w:r>
      <w:r w:rsidRPr="00F828E1">
        <w:rPr>
          <w:rStyle w:val="StyleUnderline"/>
        </w:rPr>
        <w:t xml:space="preserve"> a ratcheting up of </w:t>
      </w:r>
      <w:r w:rsidRPr="003E0A17">
        <w:rPr>
          <w:rStyle w:val="StyleUnderline"/>
          <w:highlight w:val="cyan"/>
        </w:rPr>
        <w:t>great power conflict</w:t>
      </w:r>
      <w:r w:rsidRPr="00E1765A">
        <w:rPr>
          <w:sz w:val="16"/>
          <w:highlight w:val="cyan"/>
        </w:rPr>
        <w:t>.</w:t>
      </w:r>
      <w:r w:rsidRPr="00E1765A">
        <w:rPr>
          <w:sz w:val="16"/>
        </w:rPr>
        <w:t xml:space="preserve"> Violence in the Middle East, border disputes in the South China Sea, and even the disruptions of the Occupy movement fueled impressions of a surge in global public disorder. </w:t>
      </w:r>
      <w:r w:rsidRPr="003E0A17">
        <w:rPr>
          <w:rStyle w:val="Emphasis"/>
          <w:highlight w:val="cyan"/>
        </w:rPr>
        <w:t>The aggregate data suggest otherwise</w:t>
      </w:r>
      <w:r w:rsidRPr="00F828E1">
        <w:rPr>
          <w:rStyle w:val="StyleUnderline"/>
        </w:rPr>
        <w:t>, however</w:t>
      </w:r>
      <w:r w:rsidRPr="00E1765A">
        <w:rPr>
          <w:sz w:val="16"/>
        </w:rPr>
        <w:t>. The Institute for Economics and Peace has concluded that "</w:t>
      </w:r>
      <w:r w:rsidRPr="003E0A17">
        <w:rPr>
          <w:rStyle w:val="StyleUnderline"/>
          <w:highlight w:val="cyan"/>
        </w:rPr>
        <w:t xml:space="preserve">the average level of peacefulness in </w:t>
      </w:r>
      <w:r w:rsidRPr="00016AF2">
        <w:rPr>
          <w:rStyle w:val="StyleUnderline"/>
        </w:rPr>
        <w:t>20</w:t>
      </w:r>
      <w:r w:rsidRPr="003E0A17">
        <w:rPr>
          <w:rStyle w:val="StyleUnderline"/>
          <w:highlight w:val="cyan"/>
        </w:rPr>
        <w:t>12 is</w:t>
      </w:r>
      <w:r w:rsidRPr="00F828E1">
        <w:rPr>
          <w:rStyle w:val="StyleUnderline"/>
        </w:rPr>
        <w:t xml:space="preserve"> approximately </w:t>
      </w:r>
      <w:r w:rsidRPr="003E0A17">
        <w:rPr>
          <w:rStyle w:val="StyleUnderline"/>
          <w:highlight w:val="cyan"/>
        </w:rPr>
        <w:t>the same as</w:t>
      </w:r>
      <w:r w:rsidRPr="00F828E1">
        <w:rPr>
          <w:rStyle w:val="StyleUnderline"/>
        </w:rPr>
        <w:t xml:space="preserve"> it was in </w:t>
      </w:r>
      <w:r w:rsidRPr="00016AF2">
        <w:rPr>
          <w:rStyle w:val="StyleUnderline"/>
        </w:rPr>
        <w:t>20</w:t>
      </w:r>
      <w:r w:rsidRPr="003E0A17">
        <w:rPr>
          <w:rStyle w:val="StyleUnderline"/>
          <w:highlight w:val="cyan"/>
        </w:rPr>
        <w:t>07</w:t>
      </w:r>
      <w:r w:rsidRPr="00E1765A">
        <w:rPr>
          <w:sz w:val="16"/>
        </w:rPr>
        <w:t xml:space="preserve">."43 </w:t>
      </w:r>
      <w:r w:rsidRPr="003E0A17">
        <w:rPr>
          <w:rStyle w:val="StyleUnderline"/>
          <w:highlight w:val="cyan"/>
        </w:rPr>
        <w:t>Interstate violence</w:t>
      </w:r>
      <w:r w:rsidRPr="00E1765A">
        <w:rPr>
          <w:sz w:val="16"/>
        </w:rPr>
        <w:t xml:space="preserve"> in particular </w:t>
      </w:r>
      <w:r w:rsidRPr="00F828E1">
        <w:rPr>
          <w:rStyle w:val="StyleUnderline"/>
        </w:rPr>
        <w:t xml:space="preserve">has </w:t>
      </w:r>
      <w:r w:rsidRPr="003E0A17">
        <w:rPr>
          <w:rStyle w:val="StyleUnderline"/>
          <w:highlight w:val="cyan"/>
        </w:rPr>
        <w:t>declined</w:t>
      </w:r>
      <w:r w:rsidRPr="00F828E1">
        <w:rPr>
          <w:rStyle w:val="StyleUnderline"/>
        </w:rPr>
        <w:t xml:space="preserve"> since the start of the financial crisis, </w:t>
      </w:r>
      <w:r w:rsidRPr="003E0A17">
        <w:rPr>
          <w:rStyle w:val="StyleUnderline"/>
          <w:highlight w:val="cyan"/>
        </w:rPr>
        <w:t>as have military expenditures</w:t>
      </w:r>
      <w:r w:rsidRPr="00E1765A">
        <w:rPr>
          <w:sz w:val="16"/>
        </w:rPr>
        <w:t xml:space="preserve"> in most sampled countries. Other </w:t>
      </w:r>
      <w:r w:rsidRPr="003E0A17">
        <w:rPr>
          <w:rStyle w:val="StyleUnderline"/>
          <w:highlight w:val="cyan"/>
        </w:rPr>
        <w:t>studies confirm</w:t>
      </w:r>
      <w:r w:rsidRPr="00F828E1">
        <w:rPr>
          <w:rStyle w:val="StyleUnderline"/>
        </w:rPr>
        <w:t xml:space="preserve"> that</w:t>
      </w:r>
      <w:r w:rsidRPr="00E1765A">
        <w:rPr>
          <w:sz w:val="16"/>
        </w:rPr>
        <w:t xml:space="preserve"> </w:t>
      </w:r>
      <w:r w:rsidRPr="003E0A17">
        <w:rPr>
          <w:rStyle w:val="StyleUnderline"/>
          <w:highlight w:val="cyan"/>
        </w:rPr>
        <w:t>the</w:t>
      </w:r>
      <w:r w:rsidRPr="00F828E1">
        <w:rPr>
          <w:rStyle w:val="StyleUnderline"/>
        </w:rPr>
        <w:t xml:space="preserve"> Great </w:t>
      </w:r>
      <w:r w:rsidRPr="003E0A17">
        <w:rPr>
          <w:rStyle w:val="StyleUnderline"/>
          <w:highlight w:val="cyan"/>
        </w:rPr>
        <w:t>Recession has not triggered</w:t>
      </w:r>
      <w:r w:rsidRPr="00F828E1">
        <w:rPr>
          <w:rStyle w:val="StyleUnderline"/>
        </w:rPr>
        <w:t xml:space="preserve"> any increase in </w:t>
      </w:r>
      <w:r w:rsidRPr="003E0A17">
        <w:rPr>
          <w:rStyle w:val="StyleUnderline"/>
          <w:highlight w:val="cyan"/>
        </w:rPr>
        <w:t>violent conflict</w:t>
      </w:r>
      <w:r w:rsidRPr="00E1765A">
        <w:rPr>
          <w:sz w:val="16"/>
        </w:rPr>
        <w:t xml:space="preserve">, as Lotta Themner and Peter Wallensteen conclude: "[T]he pattern is one of relative stability when we consider the trend for the past five years."44 </w:t>
      </w:r>
      <w:r w:rsidRPr="00F828E1">
        <w:rPr>
          <w:rStyle w:val="StyleUnderline"/>
        </w:rPr>
        <w:t>The</w:t>
      </w:r>
      <w:r w:rsidRPr="00E1765A">
        <w:rPr>
          <w:sz w:val="16"/>
        </w:rPr>
        <w:t xml:space="preserve"> secular </w:t>
      </w:r>
      <w:r w:rsidRPr="00F828E1">
        <w:rPr>
          <w:rStyle w:val="StyleUnderline"/>
        </w:rPr>
        <w:t>decline in violence that started with the end of the Cold War has not been reversed</w:t>
      </w:r>
      <w:r w:rsidRPr="00E1765A">
        <w:rPr>
          <w:sz w:val="16"/>
        </w:rPr>
        <w:t>. Rogers Brubaker observes that "</w:t>
      </w:r>
      <w:r w:rsidRPr="003E0A17">
        <w:rPr>
          <w:rStyle w:val="StyleUnderline"/>
          <w:highlight w:val="cyan"/>
        </w:rPr>
        <w:t>the crisis has not</w:t>
      </w:r>
      <w:r w:rsidRPr="00E1765A">
        <w:rPr>
          <w:sz w:val="16"/>
        </w:rPr>
        <w:t xml:space="preserve"> to date </w:t>
      </w:r>
      <w:r w:rsidRPr="003E0A17">
        <w:rPr>
          <w:rStyle w:val="StyleUnderline"/>
          <w:highlight w:val="cyan"/>
        </w:rPr>
        <w:t>generated</w:t>
      </w:r>
      <w:r w:rsidRPr="00F828E1">
        <w:rPr>
          <w:rStyle w:val="StyleUnderline"/>
        </w:rPr>
        <w:t xml:space="preserve"> the surge in </w:t>
      </w:r>
      <w:r w:rsidRPr="003E0A17">
        <w:rPr>
          <w:rStyle w:val="StyleUnderline"/>
          <w:highlight w:val="cyan"/>
        </w:rPr>
        <w:t>protectionist nationalism or ethnic exclusion</w:t>
      </w:r>
      <w:r w:rsidRPr="00F828E1">
        <w:rPr>
          <w:rStyle w:val="StyleUnderline"/>
        </w:rPr>
        <w:t xml:space="preserve"> that might have been expected</w:t>
      </w:r>
      <w:r w:rsidRPr="00E1765A">
        <w:rPr>
          <w:sz w:val="16"/>
        </w:rPr>
        <w:t>."43</w:t>
      </w:r>
    </w:p>
    <w:p w:rsidR="00E41BB1" w:rsidRDefault="00E41BB1" w:rsidP="00E41BB1">
      <w:pPr>
        <w:rPr>
          <w:sz w:val="12"/>
        </w:rPr>
      </w:pPr>
    </w:p>
    <w:p w:rsidR="00E41BB1" w:rsidRPr="00B0151C" w:rsidRDefault="00E41BB1" w:rsidP="00E41BB1">
      <w:pPr>
        <w:rPr>
          <w:sz w:val="12"/>
        </w:rPr>
      </w:pPr>
    </w:p>
    <w:p w:rsidR="00E41BB1" w:rsidRPr="00B0151C" w:rsidRDefault="00E41BB1" w:rsidP="00E41BB1">
      <w:pPr>
        <w:pStyle w:val="Heading4"/>
      </w:pPr>
      <w:r w:rsidRPr="00B0151C">
        <w:t>Our evidence is assumptive of the worst case scenario – even that doesn’t lead to war.</w:t>
      </w:r>
    </w:p>
    <w:p w:rsidR="00E41BB1" w:rsidRPr="00B0151C" w:rsidRDefault="00E41BB1" w:rsidP="00E41BB1">
      <w:r w:rsidRPr="00B0151C">
        <w:t xml:space="preserve">Robert </w:t>
      </w:r>
      <w:r w:rsidRPr="00B0151C">
        <w:rPr>
          <w:rStyle w:val="Style13ptBold"/>
        </w:rPr>
        <w:t>Jervis 11</w:t>
      </w:r>
      <w:r w:rsidRPr="00B0151C">
        <w:t>, Professor in the Department of Political Science and School of International and Public Affairs at Columbia University, December 2011, “Force in Our Times,” Survival, Vol. 25, No. 4, p. 403-425</w:t>
      </w:r>
    </w:p>
    <w:p w:rsidR="00E41BB1" w:rsidRDefault="00E41BB1" w:rsidP="00E41BB1">
      <w:pPr>
        <w:pStyle w:val="cardtext"/>
        <w:ind w:left="0"/>
        <w:rPr>
          <w:sz w:val="12"/>
        </w:rPr>
      </w:pPr>
      <w:r w:rsidRPr="00B0151C">
        <w:rPr>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w:t>
      </w:r>
      <w:r w:rsidRPr="00DA004C">
        <w:rPr>
          <w:sz w:val="12"/>
        </w:rPr>
        <w:t xml:space="preserve">be </w:t>
      </w:r>
      <w:r w:rsidRPr="00DA004C">
        <w:rPr>
          <w:rStyle w:val="StyleUnderline"/>
        </w:rPr>
        <w:t>a worsening of</w:t>
      </w:r>
      <w:r w:rsidRPr="00DA004C">
        <w:rPr>
          <w:sz w:val="12"/>
        </w:rPr>
        <w:t xml:space="preserve"> the </w:t>
      </w:r>
      <w:r w:rsidRPr="00DA004C">
        <w:rPr>
          <w:rStyle w:val="StyleUnderline"/>
        </w:rPr>
        <w:t>current economic difficulties,</w:t>
      </w:r>
      <w:r w:rsidRPr="00DA004C">
        <w:rPr>
          <w:sz w:val="12"/>
        </w:rPr>
        <w:t xml:space="preserve"> which </w:t>
      </w:r>
      <w:r w:rsidRPr="00DA004C">
        <w:rPr>
          <w:rStyle w:val="StyleUnderline"/>
        </w:rPr>
        <w:t>could</w:t>
      </w:r>
      <w:r w:rsidRPr="00DA004C">
        <w:rPr>
          <w:sz w:val="12"/>
        </w:rPr>
        <w:t xml:space="preserve"> itself </w:t>
      </w:r>
      <w:r w:rsidRPr="00DA004C">
        <w:rPr>
          <w:rStyle w:val="StyleUnderline"/>
        </w:rPr>
        <w:t>produce greater nationalism,</w:t>
      </w:r>
      <w:r w:rsidRPr="00B0151C">
        <w:rPr>
          <w:rStyle w:val="StyleUnderline"/>
        </w:rPr>
        <w:t xml:space="preserve"> undermine democracy and bring back old-fashioned beggar-my-neighbor economic policies</w:t>
      </w:r>
      <w:r w:rsidRPr="00B0151C">
        <w:rPr>
          <w:sz w:val="12"/>
        </w:rPr>
        <w:t xml:space="preserve">. </w:t>
      </w:r>
      <w:r w:rsidRPr="00B0151C">
        <w:rPr>
          <w:rStyle w:val="StyleUnderline"/>
        </w:rPr>
        <w:t>While these dangers are real</w:t>
      </w:r>
      <w:r w:rsidRPr="00B0151C">
        <w:rPr>
          <w:sz w:val="12"/>
        </w:rPr>
        <w:t xml:space="preserve">, </w:t>
      </w:r>
      <w:r w:rsidRPr="00DA004C">
        <w:rPr>
          <w:rStyle w:val="Emphasis"/>
          <w:highlight w:val="yellow"/>
        </w:rPr>
        <w:t>it is hard to believe</w:t>
      </w:r>
      <w:r w:rsidRPr="00B0151C">
        <w:rPr>
          <w:rStyle w:val="Emphasis"/>
        </w:rPr>
        <w:t xml:space="preserve"> that the </w:t>
      </w:r>
      <w:r w:rsidRPr="00DA004C">
        <w:rPr>
          <w:rStyle w:val="Emphasis"/>
          <w:highlight w:val="yellow"/>
        </w:rPr>
        <w:t>conflicts could be great enough</w:t>
      </w:r>
      <w:r w:rsidRPr="00DA004C">
        <w:rPr>
          <w:sz w:val="12"/>
          <w:highlight w:val="yellow"/>
        </w:rPr>
        <w:t xml:space="preserve"> </w:t>
      </w:r>
      <w:r w:rsidRPr="00DA004C">
        <w:rPr>
          <w:rStyle w:val="StyleUnderline"/>
          <w:highlight w:val="yellow"/>
        </w:rPr>
        <w:t>to lead</w:t>
      </w:r>
      <w:r w:rsidRPr="00B0151C">
        <w:rPr>
          <w:sz w:val="12"/>
        </w:rPr>
        <w:t xml:space="preserve"> the </w:t>
      </w:r>
      <w:r w:rsidRPr="00B0151C">
        <w:rPr>
          <w:rStyle w:val="StyleUnderline"/>
        </w:rPr>
        <w:t>m</w:t>
      </w:r>
      <w:r w:rsidRPr="00DA004C">
        <w:rPr>
          <w:rStyle w:val="StyleUnderline"/>
          <w:highlight w:val="yellow"/>
        </w:rPr>
        <w:t>embers of the community to contemplate fighting each other</w:t>
      </w:r>
      <w:r w:rsidRPr="00B0151C">
        <w:rPr>
          <w:rStyle w:val="StyleUnderline"/>
        </w:rPr>
        <w:t>. It is not so much that economic interdependence</w:t>
      </w:r>
      <w:r w:rsidRPr="00B0151C">
        <w:rPr>
          <w:sz w:val="12"/>
        </w:rPr>
        <w:t xml:space="preserve"> has proceeded to the point where it </w:t>
      </w:r>
      <w:r w:rsidRPr="00B0151C">
        <w:rPr>
          <w:rStyle w:val="StyleUnderline"/>
        </w:rPr>
        <w:t>could not be reversed</w:t>
      </w:r>
      <w:r w:rsidRPr="00B0151C">
        <w:rPr>
          <w:sz w:val="12"/>
        </w:rPr>
        <w:t xml:space="preserve"> – states that were more internally interdependent than anything seen internationally have fought bloody civil wars. </w:t>
      </w:r>
      <w:r w:rsidRPr="00B0151C">
        <w:rPr>
          <w:rStyle w:val="StyleUnderline"/>
        </w:rPr>
        <w:t>Rather it is that</w:t>
      </w:r>
      <w:r w:rsidRPr="00B0151C">
        <w:rPr>
          <w:sz w:val="12"/>
        </w:rPr>
        <w:t xml:space="preserve"> </w:t>
      </w:r>
      <w:r w:rsidRPr="00DA004C">
        <w:rPr>
          <w:rStyle w:val="Emphasis"/>
          <w:highlight w:val="yellow"/>
        </w:rPr>
        <w:t>even if the more extreme versions of</w:t>
      </w:r>
      <w:r w:rsidRPr="00B0151C">
        <w:rPr>
          <w:rStyle w:val="Emphasis"/>
        </w:rPr>
        <w:t xml:space="preserve"> free trade and </w:t>
      </w:r>
      <w:r w:rsidRPr="00DA004C">
        <w:rPr>
          <w:rStyle w:val="Emphasis"/>
          <w:highlight w:val="yellow"/>
        </w:rPr>
        <w:t>economic liberalism become discredited</w:t>
      </w:r>
      <w:r w:rsidRPr="00DA004C">
        <w:rPr>
          <w:sz w:val="12"/>
          <w:highlight w:val="yellow"/>
        </w:rPr>
        <w:t xml:space="preserve">, </w:t>
      </w:r>
      <w:r w:rsidRPr="00DA004C">
        <w:rPr>
          <w:rStyle w:val="StyleUnderline"/>
          <w:highlight w:val="yellow"/>
        </w:rPr>
        <w:t>it is</w:t>
      </w:r>
      <w:r w:rsidRPr="00DA004C">
        <w:rPr>
          <w:sz w:val="12"/>
          <w:highlight w:val="yellow"/>
        </w:rPr>
        <w:t xml:space="preserve"> </w:t>
      </w:r>
      <w:r w:rsidRPr="00DA004C">
        <w:rPr>
          <w:rStyle w:val="StyleUnderline"/>
          <w:highlight w:val="yellow"/>
        </w:rPr>
        <w:t>hard to see how</w:t>
      </w:r>
      <w:r w:rsidRPr="00B0151C">
        <w:rPr>
          <w:sz w:val="12"/>
        </w:rPr>
        <w:t xml:space="preserve"> without building on a preexisting high level of political conflict </w:t>
      </w:r>
      <w:r w:rsidRPr="00B0151C">
        <w:rPr>
          <w:rStyle w:val="StyleUnderline"/>
        </w:rPr>
        <w:t>l</w:t>
      </w:r>
      <w:r w:rsidRPr="00DA004C">
        <w:rPr>
          <w:rStyle w:val="StyleUnderline"/>
        </w:rPr>
        <w:t>eaders</w:t>
      </w:r>
      <w:r w:rsidRPr="00B0151C">
        <w:rPr>
          <w:rStyle w:val="StyleUnderline"/>
        </w:rPr>
        <w:t xml:space="preserve"> and mass opinion </w:t>
      </w:r>
      <w:r w:rsidRPr="00DA004C">
        <w:rPr>
          <w:rStyle w:val="StyleUnderline"/>
          <w:highlight w:val="yellow"/>
        </w:rPr>
        <w:t>would come to believe that their countries could prosper by</w:t>
      </w:r>
      <w:r w:rsidRPr="00B0151C">
        <w:rPr>
          <w:rStyle w:val="StyleUnderline"/>
        </w:rPr>
        <w:t xml:space="preserve"> impoverishing or</w:t>
      </w:r>
      <w:r w:rsidRPr="00B0151C">
        <w:rPr>
          <w:sz w:val="12"/>
        </w:rPr>
        <w:t xml:space="preserve"> even </w:t>
      </w:r>
      <w:r w:rsidRPr="00DA004C">
        <w:rPr>
          <w:rStyle w:val="StyleUnderline"/>
          <w:highlight w:val="yellow"/>
        </w:rPr>
        <w:t>attacking others</w:t>
      </w:r>
      <w:r w:rsidRPr="00B0151C">
        <w:rPr>
          <w:sz w:val="12"/>
        </w:rPr>
        <w:t xml:space="preserve">. Is it possible that problems will not only become severe, but that people will entertain the thought that they have to be solved by war? </w:t>
      </w:r>
      <w:r w:rsidRPr="00B0151C">
        <w:rPr>
          <w:rStyle w:val="StyleUnderline"/>
        </w:rPr>
        <w:t>While a pessimist could note that this argument does not appear as outlandish as it did before the financial crisis</w:t>
      </w:r>
      <w:r w:rsidRPr="00B0151C">
        <w:rPr>
          <w:sz w:val="12"/>
        </w:rPr>
        <w:t xml:space="preserve">, </w:t>
      </w:r>
      <w:r w:rsidRPr="00DA004C">
        <w:rPr>
          <w:rStyle w:val="StyleUnderline"/>
          <w:highlight w:val="yellow"/>
        </w:rPr>
        <w:t>an optimist could reply (correctly</w:t>
      </w:r>
      <w:r w:rsidRPr="00B0151C">
        <w:rPr>
          <w:sz w:val="12"/>
        </w:rPr>
        <w:t xml:space="preserve">, in my view) </w:t>
      </w:r>
      <w:r w:rsidRPr="00B0151C">
        <w:rPr>
          <w:rStyle w:val="StyleUnderline"/>
        </w:rPr>
        <w:t xml:space="preserve">that </w:t>
      </w:r>
      <w:r w:rsidRPr="00DA004C">
        <w:rPr>
          <w:rStyle w:val="StyleUnderline"/>
          <w:highlight w:val="yellow"/>
        </w:rPr>
        <w:t>the</w:t>
      </w:r>
      <w:r w:rsidRPr="00B0151C">
        <w:rPr>
          <w:rStyle w:val="StyleUnderline"/>
        </w:rPr>
        <w:t xml:space="preserve"> </w:t>
      </w:r>
      <w:r w:rsidRPr="00DA004C">
        <w:rPr>
          <w:rStyle w:val="StyleUnderline"/>
        </w:rPr>
        <w:t>very</w:t>
      </w:r>
      <w:r w:rsidRPr="00DA004C">
        <w:rPr>
          <w:rStyle w:val="StyleUnderline"/>
          <w:highlight w:val="yellow"/>
        </w:rPr>
        <w:t xml:space="preserve"> fact</w:t>
      </w:r>
      <w:r w:rsidRPr="00B0151C">
        <w:rPr>
          <w:rStyle w:val="StyleUnderline"/>
        </w:rPr>
        <w:t xml:space="preserve"> that </w:t>
      </w:r>
      <w:r w:rsidRPr="00DA004C">
        <w:rPr>
          <w:rStyle w:val="StyleUnderline"/>
          <w:highlight w:val="yellow"/>
        </w:rPr>
        <w:t>we have seen</w:t>
      </w:r>
      <w:r w:rsidRPr="00B0151C">
        <w:rPr>
          <w:sz w:val="12"/>
        </w:rPr>
        <w:t xml:space="preserve"> </w:t>
      </w:r>
      <w:r w:rsidRPr="00B0151C">
        <w:rPr>
          <w:rStyle w:val="Emphasis"/>
        </w:rPr>
        <w:t xml:space="preserve">such </w:t>
      </w:r>
      <w:r w:rsidRPr="00DA004C">
        <w:rPr>
          <w:rStyle w:val="Emphasis"/>
          <w:highlight w:val="yellow"/>
        </w:rPr>
        <w:t>a sharp economic down-turn</w:t>
      </w:r>
      <w:r w:rsidRPr="00DA004C">
        <w:rPr>
          <w:sz w:val="12"/>
          <w:highlight w:val="yellow"/>
        </w:rPr>
        <w:t xml:space="preserve"> </w:t>
      </w:r>
      <w:r w:rsidRPr="00DA004C">
        <w:rPr>
          <w:rStyle w:val="StyleUnderline"/>
          <w:highlight w:val="yellow"/>
        </w:rPr>
        <w:t>without</w:t>
      </w:r>
      <w:r w:rsidRPr="00DA004C">
        <w:rPr>
          <w:sz w:val="12"/>
          <w:highlight w:val="yellow"/>
        </w:rPr>
        <w:t xml:space="preserve"> </w:t>
      </w:r>
      <w:r w:rsidRPr="00DA004C">
        <w:rPr>
          <w:rStyle w:val="Emphasis"/>
          <w:highlight w:val="yellow"/>
        </w:rPr>
        <w:t>anyone</w:t>
      </w:r>
      <w:r w:rsidRPr="00DA004C">
        <w:rPr>
          <w:sz w:val="12"/>
          <w:highlight w:val="yellow"/>
        </w:rPr>
        <w:t xml:space="preserve"> </w:t>
      </w:r>
      <w:r w:rsidRPr="00DA004C">
        <w:rPr>
          <w:rStyle w:val="StyleUnderline"/>
          <w:highlight w:val="yellow"/>
        </w:rPr>
        <w:t>suggesting that force</w:t>
      </w:r>
      <w:r w:rsidRPr="00B0151C">
        <w:rPr>
          <w:sz w:val="12"/>
        </w:rPr>
        <w:t xml:space="preserve"> of arms </w:t>
      </w:r>
      <w:r w:rsidRPr="00B0151C">
        <w:rPr>
          <w:rStyle w:val="StyleUnderline"/>
        </w:rPr>
        <w:t>is the solution</w:t>
      </w:r>
      <w:r w:rsidRPr="00B0151C">
        <w:rPr>
          <w:sz w:val="12"/>
        </w:rPr>
        <w:t xml:space="preserve"> </w:t>
      </w:r>
      <w:r w:rsidRPr="00DA004C">
        <w:rPr>
          <w:rStyle w:val="StyleUnderline"/>
          <w:highlight w:val="yellow"/>
        </w:rPr>
        <w:t>shows that</w:t>
      </w:r>
      <w:r w:rsidRPr="00DA004C">
        <w:rPr>
          <w:sz w:val="12"/>
          <w:highlight w:val="yellow"/>
        </w:rPr>
        <w:t xml:space="preserve"> </w:t>
      </w:r>
      <w:r w:rsidRPr="00DA004C">
        <w:rPr>
          <w:rStyle w:val="Emphasis"/>
          <w:highlight w:val="yellow"/>
        </w:rPr>
        <w:t>even if bad times bring about greater economic conflict</w:t>
      </w:r>
      <w:r w:rsidRPr="00DA004C">
        <w:rPr>
          <w:sz w:val="12"/>
          <w:highlight w:val="yellow"/>
        </w:rPr>
        <w:t xml:space="preserve">, </w:t>
      </w:r>
      <w:r w:rsidRPr="00DA004C">
        <w:rPr>
          <w:rStyle w:val="Emphasis"/>
          <w:highlight w:val="yellow"/>
        </w:rPr>
        <w:t>it will not make war thinkable</w:t>
      </w:r>
      <w:r w:rsidRPr="00DA004C">
        <w:rPr>
          <w:sz w:val="12"/>
          <w:highlight w:val="yellow"/>
        </w:rPr>
        <w:t>.</w:t>
      </w:r>
    </w:p>
    <w:bookmarkEnd w:id="17"/>
    <w:p w:rsidR="00E41BB1" w:rsidRPr="00E41BB1" w:rsidRDefault="00E41BB1" w:rsidP="00E41BB1"/>
    <w:p w:rsidR="00E41BB1" w:rsidRDefault="00E41BB1" w:rsidP="00E41BB1">
      <w:pPr>
        <w:pStyle w:val="Heading3"/>
      </w:pPr>
      <w:r>
        <w:t>Impact – Heg Defense</w:t>
      </w:r>
    </w:p>
    <w:p w:rsidR="00E41BB1" w:rsidRDefault="00E41BB1" w:rsidP="00E41BB1">
      <w:pPr>
        <w:pStyle w:val="Heading4"/>
      </w:pPr>
      <w:r>
        <w:t xml:space="preserve">Heg doesn’t prevent conflict. Adding additional costs to aggression doesn’t alter the decision-calculus of revisionist state because those states are already undeterred </w:t>
      </w:r>
    </w:p>
    <w:p w:rsidR="00E41BB1" w:rsidRDefault="00E41BB1" w:rsidP="00E41BB1"/>
    <w:p w:rsidR="00E41BB1" w:rsidRDefault="00E41BB1" w:rsidP="00E41BB1">
      <w:r w:rsidRPr="00FC151D">
        <w:rPr>
          <w:rStyle w:val="Style13ptBold"/>
        </w:rPr>
        <w:t>Friedman, Green &amp; Logan 13</w:t>
      </w:r>
      <w:r>
        <w:t xml:space="preserve"> (Benjamin H. Friedman is a Research Fellow in Defense and Homeland Security Studies at the Cato Institute. Brendan Rittenhouse Green is the Stanley Kaplan Postdoctoral Fellow in Political Science and Leadership Studies at Williams College. Justin Logan is Director of Foreign Policy Studies at the Cato Institute, Correspondence: Debating American Engagement: The Future of U.S. Grand Strategy. International Security. January 1, 2013</w:t>
      </w:r>
    </w:p>
    <w:p w:rsidR="00E41BB1" w:rsidRPr="00AE11AE" w:rsidRDefault="00E41BB1" w:rsidP="00E41BB1">
      <w:pPr>
        <w:rPr>
          <w:sz w:val="16"/>
        </w:rPr>
      </w:pPr>
      <w:r w:rsidRPr="00530A57">
        <w:rPr>
          <w:rStyle w:val="StyleUnderline"/>
          <w:highlight w:val="yellow"/>
        </w:rPr>
        <w:t>Brooks et al. argue</w:t>
      </w:r>
      <w:r w:rsidRPr="00AE11AE">
        <w:rPr>
          <w:rStyle w:val="StyleUnderline"/>
        </w:rPr>
        <w:t xml:space="preserve"> that the specter of U</w:t>
      </w:r>
      <w:r w:rsidRPr="00530A57">
        <w:rPr>
          <w:rStyle w:val="StyleUnderline"/>
          <w:highlight w:val="yellow"/>
        </w:rPr>
        <w:t>.S. power eliminates</w:t>
      </w:r>
      <w:r w:rsidRPr="00AE11AE">
        <w:rPr>
          <w:rStyle w:val="StyleUnderline"/>
        </w:rPr>
        <w:t xml:space="preserve"> some of </w:t>
      </w:r>
      <w:r w:rsidRPr="00530A57">
        <w:rPr>
          <w:rStyle w:val="StyleUnderline"/>
          <w:highlight w:val="yellow"/>
        </w:rPr>
        <w:t>the</w:t>
      </w:r>
      <w:r w:rsidRPr="00AE11AE">
        <w:rPr>
          <w:rStyle w:val="StyleUnderline"/>
        </w:rPr>
        <w:t xml:space="preserve"> most baleful </w:t>
      </w:r>
      <w:r w:rsidRPr="00530A57">
        <w:rPr>
          <w:rStyle w:val="StyleUnderline"/>
          <w:highlight w:val="yellow"/>
        </w:rPr>
        <w:t>consequences of anarchy, producing a more peaceful world</w:t>
      </w:r>
      <w:r w:rsidRPr="00AE11AE">
        <w:rPr>
          <w:sz w:val="16"/>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There are three reasons to reject this logic: security competition is declining anyway; if competition increases, primacy will have diffculty stopping it; and even if competition occurred, it would pose little threat to the United States. an increasingly peaceful world. An array of research, some of which Brooks et al. cite, indicates that factors other than U.S. power are diminishing interstate war and security competition.2 These factors combine to make the costs of military aggression very high, and its benfits low.3 </w:t>
      </w:r>
      <w:r w:rsidRPr="00530A57">
        <w:rPr>
          <w:rStyle w:val="StyleUnderline"/>
          <w:highlight w:val="yellow"/>
        </w:rPr>
        <w:t>A major reason for peace is that conquest has grown more costly. Nuclear weapons make it</w:t>
      </w:r>
      <w:r w:rsidRPr="00AE11AE">
        <w:rPr>
          <w:rStyle w:val="StyleUnderline"/>
        </w:rPr>
        <w:t xml:space="preserve"> nearly </w:t>
      </w:r>
      <w:r w:rsidRPr="00530A57">
        <w:rPr>
          <w:rStyle w:val="StyleUnderline"/>
          <w:highlight w:val="yellow"/>
        </w:rPr>
        <w:t>suicidal</w:t>
      </w:r>
      <w:r w:rsidRPr="00AE11AE">
        <w:rPr>
          <w:sz w:val="16"/>
        </w:rPr>
        <w:t xml:space="preserve"> in some cases.4 Asia, the region where future great power competition is most likely, has a “geography of peace”: its maritime and mountainous regions are formidable barriers to conºict.5</w:t>
      </w:r>
      <w:r w:rsidRPr="00AE11AE">
        <w:rPr>
          <w:sz w:val="12"/>
        </w:rPr>
        <w:t>¶</w:t>
      </w:r>
      <w:r w:rsidRPr="00AE11AE">
        <w:rPr>
          <w:sz w:val="16"/>
        </w:rPr>
        <w:t xml:space="preserve"> Conquest also yields lower economic returns than in the past. Post-industrial economies that rely heavily on human capital and information are more difficult to exploit.6 Communications and transport technologies aid nationalism and other identity politics that make foreigners harder to manage. The lowering of trade barriers limits the returns from their forcible opening.7 Although states are slow learners, they increasingly appreciate these trends. That should not surprise structural realists. </w:t>
      </w:r>
      <w:r w:rsidRPr="00530A57">
        <w:rPr>
          <w:rStyle w:val="StyleUnderline"/>
          <w:highlight w:val="yellow"/>
        </w:rPr>
        <w:t>Through two world wars, the international system “selected against” hyperaggressive states and demonstrated</w:t>
      </w:r>
      <w:r w:rsidRPr="00AE11AE">
        <w:rPr>
          <w:rStyle w:val="StyleUnderline"/>
        </w:rPr>
        <w:t xml:space="preserve"> even to victors </w:t>
      </w:r>
      <w:r w:rsidRPr="00530A57">
        <w:rPr>
          <w:rStyle w:val="StyleUnderline"/>
          <w:highlight w:val="yellow"/>
        </w:rPr>
        <w:t>the costs</w:t>
      </w:r>
      <w:r w:rsidRPr="00AE11AE">
        <w:rPr>
          <w:rStyle w:val="StyleUnderline"/>
        </w:rPr>
        <w:t xml:space="preserve"> of major war. </w:t>
      </w:r>
      <w:r w:rsidRPr="00530A57">
        <w:rPr>
          <w:rStyle w:val="StyleUnderline"/>
          <w:highlight w:val="yellow"/>
        </w:rPr>
        <w:t>Others adapt to the changed calculus</w:t>
      </w:r>
      <w:r w:rsidRPr="00AE11AE">
        <w:rPr>
          <w:rStyle w:val="StyleUnderline"/>
        </w:rPr>
        <w:t xml:space="preserve"> of military aggression </w:t>
      </w:r>
      <w:r w:rsidRPr="00530A57">
        <w:rPr>
          <w:rStyle w:val="StyleUnderline"/>
          <w:highlight w:val="yellow"/>
        </w:rPr>
        <w:t>through socialization</w:t>
      </w:r>
      <w:r w:rsidRPr="00AE11AE">
        <w:rPr>
          <w:sz w:val="16"/>
        </w:rPr>
        <w:t xml:space="preserve">.8 managing revisionist states. Brooks et al. caution against betting on these positive trends. They worry </w:t>
      </w:r>
      <w:r w:rsidRPr="00530A57">
        <w:rPr>
          <w:sz w:val="16"/>
          <w:highlight w:val="yellow"/>
        </w:rPr>
        <w:t xml:space="preserve">that </w:t>
      </w:r>
      <w:r w:rsidRPr="00530A57">
        <w:rPr>
          <w:rStyle w:val="StyleUnderline"/>
          <w:highlight w:val="yellow"/>
        </w:rPr>
        <w:t>if states behave the way offensive realism predicts</w:t>
      </w:r>
      <w:r w:rsidRPr="00AE11AE">
        <w:rPr>
          <w:rStyle w:val="StyleUnderline"/>
        </w:rPr>
        <w:t xml:space="preserve">, then </w:t>
      </w:r>
      <w:r w:rsidRPr="00530A57">
        <w:rPr>
          <w:rStyle w:val="StyleUnderline"/>
          <w:highlight w:val="yellow"/>
        </w:rPr>
        <w:t>security competition will be fierce</w:t>
      </w:r>
      <w:r w:rsidRPr="00AE11AE">
        <w:rPr>
          <w:sz w:val="16"/>
        </w:rPr>
        <w:t xml:space="preserve"> even if its costs are high. Or, </w:t>
      </w:r>
      <w:r w:rsidRPr="00530A57">
        <w:rPr>
          <w:rStyle w:val="StyleUnderline"/>
          <w:highlight w:val="yellow"/>
        </w:rPr>
        <w:t>if</w:t>
      </w:r>
      <w:r w:rsidRPr="00AE11AE">
        <w:rPr>
          <w:sz w:val="16"/>
        </w:rPr>
        <w:t xml:space="preserve"> nonsecurity preferences such as </w:t>
      </w:r>
      <w:r w:rsidRPr="00530A57">
        <w:rPr>
          <w:rStyle w:val="StyleUnderline"/>
          <w:highlight w:val="yellow"/>
        </w:rPr>
        <w:t>prestige</w:t>
      </w:r>
      <w:r w:rsidRPr="00AE11AE">
        <w:rPr>
          <w:rStyle w:val="StyleUnderline"/>
        </w:rPr>
        <w:t xml:space="preserve">, status, </w:t>
      </w:r>
      <w:r w:rsidRPr="00530A57">
        <w:rPr>
          <w:rStyle w:val="StyleUnderline"/>
          <w:highlight w:val="yellow"/>
        </w:rPr>
        <w:t>or glory motivate states</w:t>
      </w:r>
      <w:r w:rsidRPr="00AE11AE">
        <w:rPr>
          <w:rStyle w:val="StyleUnderline"/>
        </w:rPr>
        <w:t xml:space="preserve">, even secure </w:t>
      </w:r>
      <w:r w:rsidRPr="00530A57">
        <w:rPr>
          <w:rStyle w:val="StyleUnderline"/>
          <w:highlight w:val="yellow"/>
        </w:rPr>
        <w:t>states may become aggressive</w:t>
      </w:r>
      <w:r w:rsidRPr="00AE11AE">
        <w:rPr>
          <w:sz w:val="16"/>
        </w:rPr>
        <w:t xml:space="preserve"> (pp. 36–37).9 </w:t>
      </w:r>
      <w:r w:rsidRPr="00530A57">
        <w:rPr>
          <w:rStyle w:val="StyleUnderline"/>
          <w:highlight w:val="yellow"/>
        </w:rPr>
        <w:t>These scenarios</w:t>
      </w:r>
      <w:r w:rsidRPr="00AE11AE">
        <w:rPr>
          <w:sz w:val="16"/>
        </w:rPr>
        <w:t xml:space="preserve">, however, </w:t>
      </w:r>
      <w:r w:rsidRPr="00530A57">
        <w:rPr>
          <w:rStyle w:val="StyleUnderline"/>
          <w:highlight w:val="yellow"/>
        </w:rPr>
        <w:t>are a</w:t>
      </w:r>
      <w:r w:rsidRPr="00AE11AE">
        <w:rPr>
          <w:rStyle w:val="StyleUnderline"/>
        </w:rPr>
        <w:t xml:space="preserve"> bigger </w:t>
      </w:r>
      <w:r w:rsidRPr="00530A57">
        <w:rPr>
          <w:rStyle w:val="StyleUnderline"/>
          <w:highlight w:val="yellow"/>
        </w:rPr>
        <w:t>problem for primacy</w:t>
      </w:r>
      <w:r w:rsidRPr="00AE11AE">
        <w:rPr>
          <w:rStyle w:val="StyleUnderline"/>
        </w:rPr>
        <w:t xml:space="preserve"> than for restraint. Offensive realist </w:t>
      </w:r>
      <w:r w:rsidRPr="00530A57">
        <w:rPr>
          <w:rStyle w:val="StyleUnderline"/>
          <w:highlight w:val="yellow"/>
        </w:rPr>
        <w:t>security paranoia stems from</w:t>
      </w:r>
      <w:r w:rsidRPr="00AE11AE">
        <w:rPr>
          <w:rStyle w:val="StyleUnderline"/>
        </w:rPr>
        <w:t xml:space="preserve"> states’ </w:t>
      </w:r>
      <w:r w:rsidRPr="00530A57">
        <w:rPr>
          <w:rStyle w:val="StyleUnderline"/>
          <w:highlight w:val="yellow"/>
        </w:rPr>
        <w:t>uncertainty about intentions</w:t>
      </w:r>
      <w:r w:rsidRPr="00AE11AE">
        <w:rPr>
          <w:rStyle w:val="StyleUnderline"/>
        </w:rPr>
        <w:t xml:space="preserve">; such states see alliances as temporary expedients of last resort, and </w:t>
      </w:r>
      <w:r w:rsidRPr="00530A57">
        <w:rPr>
          <w:rStyle w:val="StyleUnderline"/>
          <w:highlight w:val="yellow"/>
        </w:rPr>
        <w:t>U.S.</w:t>
      </w:r>
      <w:r w:rsidRPr="00AE11AE">
        <w:rPr>
          <w:rStyle w:val="StyleUnderline"/>
        </w:rPr>
        <w:t xml:space="preserve"> military </w:t>
      </w:r>
      <w:r w:rsidRPr="00530A57">
        <w:rPr>
          <w:rStyle w:val="StyleUnderline"/>
          <w:highlight w:val="yellow"/>
        </w:rPr>
        <w:t>commitments are unlikely to</w:t>
      </w:r>
      <w:r w:rsidRPr="00AE11AE">
        <w:rPr>
          <w:rStyle w:val="StyleUnderline"/>
        </w:rPr>
        <w:t xml:space="preserve"> comfort or </w:t>
      </w:r>
      <w:r w:rsidRPr="00530A57">
        <w:rPr>
          <w:rStyle w:val="StyleUnderline"/>
          <w:highlight w:val="yellow"/>
        </w:rPr>
        <w:t>deter them</w:t>
      </w:r>
      <w:r w:rsidRPr="00AE11AE">
        <w:rPr>
          <w:sz w:val="16"/>
        </w:rPr>
        <w:t xml:space="preserve">.10 </w:t>
      </w:r>
      <w:r w:rsidRPr="00530A57">
        <w:rPr>
          <w:rStyle w:val="StyleUnderline"/>
          <w:highlight w:val="yellow"/>
        </w:rPr>
        <w:t>Nonsecurity preferences are</w:t>
      </w:r>
      <w:r w:rsidRPr="00AE11AE">
        <w:rPr>
          <w:sz w:val="16"/>
        </w:rPr>
        <w:t xml:space="preserve">, by definition, </w:t>
      </w:r>
      <w:r w:rsidRPr="00530A57">
        <w:rPr>
          <w:rStyle w:val="StyleUnderline"/>
          <w:highlight w:val="yellow"/>
        </w:rPr>
        <w:t>resistant to the</w:t>
      </w:r>
      <w:r w:rsidRPr="00AE11AE">
        <w:rPr>
          <w:rStyle w:val="StyleUnderline"/>
        </w:rPr>
        <w:t xml:space="preserve"> security </w:t>
      </w:r>
      <w:r w:rsidRPr="00530A57">
        <w:rPr>
          <w:rStyle w:val="StyleUnderline"/>
          <w:highlight w:val="yellow"/>
        </w:rPr>
        <w:t>blandishments that the U</w:t>
      </w:r>
      <w:r w:rsidRPr="00AE11AE">
        <w:rPr>
          <w:rStyle w:val="StyleUnderline"/>
        </w:rPr>
        <w:t xml:space="preserve">nited </w:t>
      </w:r>
      <w:r w:rsidRPr="00530A57">
        <w:rPr>
          <w:rStyle w:val="StyleUnderline"/>
          <w:highlight w:val="yellow"/>
        </w:rPr>
        <w:t>S</w:t>
      </w:r>
      <w:r w:rsidRPr="00AE11AE">
        <w:rPr>
          <w:rStyle w:val="StyleUnderline"/>
        </w:rPr>
        <w:t xml:space="preserve">tates </w:t>
      </w:r>
      <w:r w:rsidRPr="00530A57">
        <w:rPr>
          <w:rStyle w:val="StyleUnderline"/>
          <w:highlight w:val="yellow"/>
        </w:rPr>
        <w:t>can offer</w:t>
      </w:r>
      <w:r w:rsidRPr="00AE11AE">
        <w:rPr>
          <w:rStyle w:val="StyleUnderline"/>
        </w:rPr>
        <w:t xml:space="preserve"> under primacy</w:t>
      </w:r>
      <w:r w:rsidRPr="00AE11AE">
        <w:rPr>
          <w:sz w:val="16"/>
        </w:rPr>
        <w:t xml:space="preserve">. Brooks et al.’s </w:t>
      </w:r>
      <w:r w:rsidRPr="00530A57">
        <w:rPr>
          <w:rStyle w:val="StyleUnderline"/>
          <w:highlight w:val="yellow"/>
        </w:rPr>
        <w:t>revisionist actors are unlikely to find additional costs sufficient reason to hold back</w:t>
      </w:r>
      <w:r w:rsidRPr="00AE11AE">
        <w:rPr>
          <w:sz w:val="16"/>
        </w:rPr>
        <w:t xml:space="preserve">, or the threat of those costs to be particularly credible. The literature that Brooks et al. cite in arguing that the United States restrains allies actually suggests that offensive realist and prestige-oriented states will be the most resistant to the restraining effects of U.S. power. These </w:t>
      </w:r>
      <w:r w:rsidRPr="00AE11AE">
        <w:rPr>
          <w:rStyle w:val="StyleUnderline"/>
        </w:rPr>
        <w:t>studies suggest</w:t>
      </w:r>
      <w:r w:rsidRPr="00AE11AE">
        <w:rPr>
          <w:sz w:val="16"/>
        </w:rPr>
        <w:t xml:space="preserve"> that </w:t>
      </w:r>
      <w:r w:rsidRPr="00AE11AE">
        <w:rPr>
          <w:rStyle w:val="StyleUnderline"/>
        </w:rPr>
        <w:t>it is most difficult for strong states to prevent conflict between weaker allies and their rivals when the restraining state is defending nonvital interests</w:t>
      </w:r>
      <w:r w:rsidRPr="00AE11AE">
        <w:rPr>
          <w:sz w:val="16"/>
        </w:rPr>
        <w:t xml:space="preserve">; when potential adversaries and allies have other alignment options;11 when </w:t>
      </w:r>
      <w:r w:rsidRPr="00AE11AE">
        <w:rPr>
          <w:rStyle w:val="StyleUnderline"/>
        </w:rPr>
        <w:t>the stronger state struggles to mobilize</w:t>
      </w:r>
      <w:r w:rsidRPr="00AE11AE">
        <w:rPr>
          <w:rStyle w:val="StyleUnderline"/>
          <w:sz w:val="12"/>
          <w:u w:val="none"/>
        </w:rPr>
        <w:t>¶</w:t>
      </w:r>
      <w:r w:rsidRPr="00AE11AE">
        <w:rPr>
          <w:rStyle w:val="StyleUnderline"/>
          <w:sz w:val="12"/>
        </w:rPr>
        <w:t xml:space="preserve"> </w:t>
      </w:r>
      <w:r w:rsidRPr="00AE11AE">
        <w:rPr>
          <w:rStyle w:val="StyleUnderline"/>
        </w:rPr>
        <w:t>power domestically</w:t>
      </w:r>
      <w:r w:rsidRPr="00AE11AE">
        <w:rPr>
          <w:sz w:val="16"/>
        </w:rPr>
        <w:t xml:space="preserve">12; when the stronger state perceives reputational costs for noninvolvement;13 and when allies have hawkish interests and the stronger state has only moderately dovish interests.14 In other words, </w:t>
      </w:r>
      <w:r w:rsidRPr="00AE11AE">
        <w:rPr>
          <w:rStyle w:val="StyleUnderline"/>
        </w:rPr>
        <w:t xml:space="preserve">the cases </w:t>
      </w:r>
      <w:r w:rsidRPr="00530A57">
        <w:rPr>
          <w:rStyle w:val="StyleUnderline"/>
          <w:highlight w:val="yellow"/>
        </w:rPr>
        <w:t>where it would be most important to restrain U.S. allies</w:t>
      </w:r>
      <w:r w:rsidRPr="00AE11AE">
        <w:rPr>
          <w:rStyle w:val="StyleUnderline"/>
        </w:rPr>
        <w:t xml:space="preserve"> are those in which </w:t>
      </w:r>
      <w:r w:rsidRPr="00530A57">
        <w:rPr>
          <w:rStyle w:val="StyleUnderline"/>
          <w:highlight w:val="yellow"/>
        </w:rPr>
        <w:t>Washington’s efforts</w:t>
      </w:r>
      <w:r w:rsidRPr="00AE11AE">
        <w:rPr>
          <w:rStyle w:val="StyleUnderline"/>
        </w:rPr>
        <w:t xml:space="preserve"> at restraint </w:t>
      </w:r>
      <w:r w:rsidRPr="00530A57">
        <w:rPr>
          <w:rStyle w:val="StyleUnderline"/>
          <w:highlight w:val="yellow"/>
        </w:rPr>
        <w:t>would be least effective</w:t>
      </w:r>
      <w:r w:rsidRPr="00AE11AE">
        <w:rPr>
          <w:rStyle w:val="StyleUnderline"/>
        </w:rPr>
        <w:t>.</w:t>
      </w:r>
      <w:r>
        <w:rPr>
          <w:rStyle w:val="StyleUnderline"/>
        </w:rPr>
        <w:t xml:space="preserve"> </w:t>
      </w:r>
      <w:r w:rsidRPr="00530A57">
        <w:rPr>
          <w:rStyle w:val="StyleUnderline"/>
          <w:highlight w:val="yellow"/>
        </w:rPr>
        <w:t>Highly motivated actors</w:t>
      </w:r>
      <w:r>
        <w:rPr>
          <w:rStyle w:val="StyleUnderline"/>
        </w:rPr>
        <w:t>, by defi</w:t>
      </w:r>
      <w:r w:rsidRPr="00AE11AE">
        <w:rPr>
          <w:rStyle w:val="StyleUnderline"/>
        </w:rPr>
        <w:t xml:space="preserve">nition, </w:t>
      </w:r>
      <w:r w:rsidRPr="00530A57">
        <w:rPr>
          <w:rStyle w:val="StyleUnderline"/>
          <w:highlight w:val="yellow"/>
        </w:rPr>
        <w:t>have strong hawkish interests. Primacy puts limits on U.S. dovishness, lest its commitments lack the credibility</w:t>
      </w:r>
      <w:r w:rsidRPr="00AE11AE">
        <w:rPr>
          <w:rStyle w:val="StyleUnderline"/>
        </w:rPr>
        <w:t xml:space="preserve"> to deter or reassure. Such </w:t>
      </w:r>
      <w:r w:rsidRPr="00530A57">
        <w:rPr>
          <w:rStyle w:val="StyleUnderline"/>
          <w:highlight w:val="yellow"/>
        </w:rPr>
        <w:t>credibility concerns create</w:t>
      </w:r>
      <w:r w:rsidRPr="00AE11AE">
        <w:rPr>
          <w:rStyle w:val="StyleUnderline"/>
        </w:rPr>
        <w:t xml:space="preserve"> perceived </w:t>
      </w:r>
      <w:r w:rsidRPr="00530A57">
        <w:rPr>
          <w:rStyle w:val="StyleUnderline"/>
          <w:highlight w:val="yellow"/>
        </w:rPr>
        <w:t>reputational costs</w:t>
      </w:r>
      <w:r w:rsidRPr="00AE11AE">
        <w:rPr>
          <w:rStyle w:val="StyleUnderline"/>
        </w:rPr>
        <w:t xml:space="preserve"> for restraining or not bailing out allies</w:t>
      </w:r>
      <w:r w:rsidRPr="00AE11AE">
        <w:rPr>
          <w:sz w:val="16"/>
        </w:rPr>
        <w:t xml:space="preserve">. The United States will be defending secondary interests, which will create domestic obstacles to mobilizing power. U.S. allies have other alliance options, especially in Asia. In short, </w:t>
      </w:r>
      <w:r w:rsidRPr="00530A57">
        <w:rPr>
          <w:rStyle w:val="StyleUnderline"/>
          <w:highlight w:val="yellow"/>
        </w:rPr>
        <w:t>if states are insensitive to the factors incentivizing peace, then the United States’ ability to manage global security will be doubtful</w:t>
      </w:r>
      <w:r w:rsidRPr="00AE11AE">
        <w:rPr>
          <w:sz w:val="16"/>
        </w:rPr>
        <w:t>. Third-party security competition will likely ensue anyway</w:t>
      </w:r>
    </w:p>
    <w:p w:rsidR="00E41BB1" w:rsidRPr="00AB03CF" w:rsidRDefault="00E41BB1" w:rsidP="00E41BB1"/>
    <w:p w:rsidR="00AB03CF" w:rsidRDefault="00AB03CF" w:rsidP="00AB03CF">
      <w:pPr>
        <w:pStyle w:val="Heading3"/>
      </w:pPr>
      <w:r>
        <w:t>Impact – Heg</w:t>
      </w:r>
      <w:r w:rsidR="00E41BB1">
        <w:t xml:space="preserve"> – A2 Keck</w:t>
      </w:r>
    </w:p>
    <w:p w:rsidR="00AB03CF" w:rsidRPr="00127A71" w:rsidRDefault="00AB03CF" w:rsidP="00AB03CF">
      <w:pPr>
        <w:pStyle w:val="Heading4"/>
      </w:pPr>
      <w:r>
        <w:t>Concludes no impact &amp; heg decline inevitable</w:t>
      </w:r>
    </w:p>
    <w:p w:rsidR="00AB03CF" w:rsidRPr="000976C8" w:rsidRDefault="00AB03CF" w:rsidP="00AB03CF">
      <w:r>
        <w:rPr>
          <w:rStyle w:val="Strong"/>
          <w:rFonts w:ascii="Helvetica Neue" w:hAnsi="Helvetica Neue"/>
          <w:color w:val="333333"/>
          <w:sz w:val="21"/>
          <w:szCs w:val="21"/>
          <w:shd w:val="clear" w:color="auto" w:fill="FFFFFF"/>
        </w:rPr>
        <w:t xml:space="preserve">Keck </w:t>
      </w:r>
      <w:r w:rsidRPr="00A5077C">
        <w:rPr>
          <w:rStyle w:val="Style13ptBold"/>
        </w:rPr>
        <w:t>14</w:t>
      </w:r>
      <w:r>
        <w:rPr>
          <w:rStyle w:val="apple-converted-space"/>
          <w:rFonts w:ascii="Helvetica Neue" w:hAnsi="Helvetica Neue"/>
          <w:color w:val="333333"/>
          <w:sz w:val="21"/>
          <w:szCs w:val="21"/>
          <w:shd w:val="clear" w:color="auto" w:fill="FFFFFF"/>
        </w:rPr>
        <w:t> </w:t>
      </w:r>
      <w:r w:rsidRPr="000976C8">
        <w:t>(Zachary, Managing Editor of The Diplomat, "America's Relative Decline: Should We Panic?," 2014,</w:t>
      </w:r>
      <w:hyperlink r:id="rId81" w:history="1">
        <w:r w:rsidRPr="000976C8">
          <w:rPr>
            <w:rStyle w:val="Hyperlink"/>
          </w:rPr>
          <w:t>http://thediplomat.com/2014/01/americas-relative-decline-should-we-panic/)</w:t>
        </w:r>
      </w:hyperlink>
    </w:p>
    <w:p w:rsidR="00AB03CF" w:rsidRPr="000976C8" w:rsidRDefault="00AB03CF" w:rsidP="00AB03CF">
      <w:pPr>
        <w:rPr>
          <w:rStyle w:val="Emphasis"/>
        </w:rPr>
      </w:pPr>
      <w:r w:rsidRPr="000976C8">
        <w:rPr>
          <w:sz w:val="16"/>
        </w:rPr>
        <w:t xml:space="preserve">Over at the Washington Post, Charles Kenny has </w:t>
      </w:r>
      <w:hyperlink r:id="rId82" w:tgtFrame="_blank" w:history="1">
        <w:r w:rsidRPr="000976C8">
          <w:rPr>
            <w:rStyle w:val="Hyperlink"/>
            <w:sz w:val="16"/>
          </w:rPr>
          <w:t>a provocative op-ed</w:t>
        </w:r>
      </w:hyperlink>
      <w:r w:rsidRPr="000976C8">
        <w:rPr>
          <w:sz w:val="16"/>
        </w:rPr>
        <w:t xml:space="preserve"> arguing that </w:t>
      </w:r>
      <w:r w:rsidRPr="00E52D4D">
        <w:rPr>
          <w:rStyle w:val="Emphasis"/>
          <w:highlight w:val="yellow"/>
        </w:rPr>
        <w:t>China’s GDP will almost certainly soon surpass America’s in absolute terms</w:t>
      </w:r>
      <w:r w:rsidRPr="00E52D4D">
        <w:rPr>
          <w:sz w:val="16"/>
          <w:highlight w:val="yellow"/>
        </w:rPr>
        <w:t>,</w:t>
      </w:r>
      <w:r w:rsidRPr="000976C8">
        <w:rPr>
          <w:sz w:val="16"/>
        </w:rPr>
        <w:t xml:space="preserve"> and this is to the United States’ benefit (the op-ed is based on Kenny’s new book, which </w:t>
      </w:r>
      <w:hyperlink r:id="rId83" w:tgtFrame="_blank" w:history="1">
        <w:r w:rsidRPr="000976C8">
          <w:rPr>
            <w:rStyle w:val="Hyperlink"/>
            <w:sz w:val="16"/>
          </w:rPr>
          <w:t>can be purchased here</w:t>
        </w:r>
      </w:hyperlink>
      <w:r w:rsidRPr="000976C8">
        <w:rPr>
          <w:sz w:val="16"/>
        </w:rPr>
        <w:t xml:space="preserve">). Kenny’s first argument in support of this claim is that Americans’ quality of life will still be better than their Chinese counterparts, and that in fact “losing the title of largest economy doesn’t really matter much to Americans’ quality of life.” Fine. Kenny next concedes that there may be some negative effects, but nonetheless argues that these are limited. For example, he notes that the dollar may no longer be the world’s reserve currency, but “businesses in the rest of the world still manage to export, even though they must go through the trouble of exchanging currencies.” Similarly, while having the largest GDP has allowed America to maintain the largest and most powerful military, “how much [has] the three-quarters increase in defense spending between 2000 and 2011 enhanced America’s well-being?” Thus, lower defense spending could be a net positive. Kenny goes on to list a number of benefits America will receive from its relative economic decline. For example, this relative decline “is mainly a result of the developing economies becoming larger, healthier, more educated, more free and less violent. And there is little doubt the United States benefits from that,” such as through increased exports and being able to import the amazing new innovations these newly empowered countries will no doubt invent. Moreover, economic growth in the developing world “also means that there are more places for Americans to travel in security and comfort.” There’s no doubt some truth to at least some of this. Most notably, China having a larger GDP will not equate to a better quality of life for Chinese people, and, I suppose, having more vacation spots to choose from also could bring some amount of joy to the top 1% of Americans who get bored of laying out on the same hundreds of beaches they currently feel safe to vacation in. Still, </w:t>
      </w:r>
      <w:r w:rsidRPr="000976C8">
        <w:rPr>
          <w:rStyle w:val="Emphasis"/>
        </w:rPr>
        <w:t>China’s relative rise and the United States’ relative decline carries significant risks</w:t>
      </w:r>
      <w:r w:rsidRPr="000976C8">
        <w:rPr>
          <w:sz w:val="16"/>
        </w:rPr>
        <w:t xml:space="preserve">,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 hegemonic transition periods have historically been the most destabilizing eras in history. This is not only because of the malign intentions of the rising and established power(s). Even if all the parties have benign, peaceful intentions, the rise of new global powers necessitates revisions to the “rules of the road.” This is nearly impossible to do in any organized fashion given the anarchic nature of the international system, where there is no central authority that can govern interactions between states. </w:t>
      </w:r>
      <w:r w:rsidRPr="00E52D4D">
        <w:rPr>
          <w:rStyle w:val="Emphasis"/>
          <w:highlight w:val="yellow"/>
        </w:rPr>
        <w:t>We are already starting to see the potential dangers of hegemonic transition periods in the Asia-Pacific</w:t>
      </w:r>
      <w:r w:rsidRPr="000976C8">
        <w:rPr>
          <w:rStyle w:val="Emphasis"/>
        </w:rPr>
        <w:t xml:space="preserve"> </w:t>
      </w:r>
      <w:r w:rsidRPr="000976C8">
        <w:rPr>
          <w:sz w:val="16"/>
        </w:rPr>
        <w:t xml:space="preserve">(and arguably the Middle East).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America’s preponderance of power has prevented a great power war, and even restrained major regional powers from coming to blows. For instance, 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 like Japan acquiring nuclear weapons to protect their interests against their newly empowered rivals. But </w:t>
      </w:r>
      <w:r w:rsidRPr="000976C8">
        <w:rPr>
          <w:rStyle w:val="Emphasis"/>
        </w:rPr>
        <w:t>even if the transitions caused by China’s and potentially other nations’ rises are managed successfully, there are still likely to be significant negative effects on international relations</w:t>
      </w:r>
      <w:r w:rsidRPr="000976C8">
        <w:rPr>
          <w:sz w:val="16"/>
        </w:rPr>
        <w:t xml:space="preserve">. In today’s “globalized” world, it is commonly asserted that many of the defining challenges of our era can only be solved through multilateral cooperation. Examples of this include climate change, health pandemics, organized crime and terrorism, global financial crises, and the proliferation of weapons of mass destruction, among many others. A unipolar system, for all its limitations, is uniquely suited for organizing effective global action on these transnational issues. This is because there is a clear global leader who can take the initiative and, to some degree, compel others 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w:t>
      </w:r>
      <w:r w:rsidRPr="000976C8">
        <w:rPr>
          <w:rStyle w:val="Emphasis"/>
        </w:rPr>
        <w:t>The rise of China and potentially other powers will create a new bipolar or multipolar order</w:t>
      </w:r>
      <w:r w:rsidRPr="000976C8">
        <w:rPr>
          <w:sz w:val="16"/>
        </w:rPr>
        <w:t xml:space="preserve">.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w:t>
      </w:r>
      <w:r w:rsidRPr="00E52D4D">
        <w:rPr>
          <w:rStyle w:val="Emphasis"/>
          <w:highlight w:val="yellow"/>
        </w:rPr>
        <w:t>other countries like India, Turkey, and Brazil also become significant global powers, this will only further dampen the prospects for effective global governance.</w:t>
      </w:r>
      <w:r>
        <w:rPr>
          <w:rStyle w:val="Emphasis"/>
        </w:rPr>
        <w:t xml:space="preserve"> </w:t>
      </w:r>
      <w:r w:rsidRPr="000976C8">
        <w:rPr>
          <w:sz w:val="16"/>
        </w:rPr>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Things we take for granted today, such as freedom of navigation and airflight, could very well be much less assured in a bipolar or multipolar future. There’s also the possibility that the world will divide into spheres of influence, in which regional hegemonic powers demand highly preferential access to markets in their home regions. Similarly, the decline of the U.S. dollar and greater international competition could also result in far more unstable international financial markets that also inhibit trade. In short, Kenny’s no doubt correct that </w:t>
      </w:r>
      <w:r w:rsidRPr="00E52D4D">
        <w:rPr>
          <w:rStyle w:val="StyleUnderline"/>
          <w:highlight w:val="yellow"/>
        </w:rPr>
        <w:t>China becoming the largest economy won’t be the doomsday that some in America predict. Indeed, there will almost certainly be some benefits that come with it</w:t>
      </w:r>
      <w:r w:rsidRPr="000976C8">
        <w:rPr>
          <w:sz w:val="16"/>
        </w:rPr>
        <w:t xml:space="preserve">. Still, </w:t>
      </w:r>
      <w:r w:rsidRPr="000976C8">
        <w:rPr>
          <w:rStyle w:val="Emphasis"/>
        </w:rPr>
        <w:t>the rise of China and the rest, should it continue, will also create new dangers and risks that the world would be wise not to neglect.</w:t>
      </w:r>
    </w:p>
    <w:p w:rsidR="00AB03CF" w:rsidRPr="00AB03CF" w:rsidRDefault="00AB03CF" w:rsidP="00AB03CF"/>
    <w:p w:rsidR="00AB03CF" w:rsidRDefault="00AB03CF" w:rsidP="00AB03CF">
      <w:pPr>
        <w:pStyle w:val="Heading3"/>
      </w:pPr>
      <w:r>
        <w:t>Impact – Heg Bad</w:t>
      </w:r>
    </w:p>
    <w:p w:rsidR="00AB03CF" w:rsidRDefault="00AB03CF" w:rsidP="00AB03CF">
      <w:pPr>
        <w:pStyle w:val="Heading4"/>
      </w:pPr>
      <w:r>
        <w:t>Unipolarity causes war – stats prove</w:t>
      </w:r>
    </w:p>
    <w:p w:rsidR="00AB03CF" w:rsidRPr="009C0FFA" w:rsidRDefault="00AB03CF" w:rsidP="00AB03CF">
      <w:r>
        <w:t xml:space="preserve">Nuno P. </w:t>
      </w:r>
      <w:r w:rsidRPr="003F4787">
        <w:rPr>
          <w:rStyle w:val="Style13ptBold"/>
        </w:rPr>
        <w:t>Monteiro 12</w:t>
      </w:r>
      <w:r>
        <w:t>, Assistant Professor of Political Science at Yale University, “Unrest Assured: Why Unipolarity is Not Peaceful,” International Security, Winter 2012, Vol. 36, No. 3, p. 9-40</w:t>
      </w:r>
    </w:p>
    <w:p w:rsidR="00AB03CF" w:rsidRPr="00650B22" w:rsidRDefault="00AB03CF" w:rsidP="00AB03CF">
      <w:pPr>
        <w:rPr>
          <w:rStyle w:val="StyleUnderline"/>
        </w:rPr>
      </w:pPr>
      <w:r w:rsidRPr="00650B22">
        <w:rPr>
          <w:sz w:val="16"/>
        </w:rPr>
        <w:t xml:space="preserve">I agree with Wohlforth on these two points, but they are only part of the picture. Granted, the absence of great power wars is an important contribution toward peace, but </w:t>
      </w:r>
      <w:r w:rsidRPr="00FD205F">
        <w:rPr>
          <w:rStyle w:val="StyleUnderline"/>
          <w:highlight w:val="yellow"/>
        </w:rPr>
        <w:t>great power competition</w:t>
      </w:r>
      <w:r w:rsidRPr="00650B22">
        <w:rPr>
          <w:sz w:val="16"/>
        </w:rPr>
        <w:t>—and the conflict it might engender—</w:t>
      </w:r>
      <w:r w:rsidRPr="00FD205F">
        <w:rPr>
          <w:rStyle w:val="StyleUnderline"/>
          <w:highlight w:val="yellow"/>
        </w:rPr>
        <w:t>would signal</w:t>
      </w:r>
      <w:r w:rsidRPr="009C0FFA">
        <w:rPr>
          <w:rStyle w:val="StyleUnderline"/>
        </w:rPr>
        <w:t xml:space="preserve"> the emergence of one or more peer competitors to the unipole, and</w:t>
      </w:r>
      <w:r w:rsidRPr="00650B22">
        <w:rPr>
          <w:sz w:val="16"/>
        </w:rPr>
        <w:t xml:space="preserve"> thus </w:t>
      </w:r>
      <w:r w:rsidRPr="009C0FFA">
        <w:rPr>
          <w:rStyle w:val="StyleUnderline"/>
        </w:rPr>
        <w:t>indicate</w:t>
      </w:r>
      <w:r w:rsidRPr="00650B22">
        <w:rPr>
          <w:sz w:val="16"/>
        </w:rPr>
        <w:t xml:space="preserve"> </w:t>
      </w:r>
      <w:r w:rsidRPr="009C0FFA">
        <w:rPr>
          <w:rStyle w:val="StyleUnderline"/>
        </w:rPr>
        <w:t xml:space="preserve">that </w:t>
      </w:r>
      <w:r w:rsidRPr="00FD205F">
        <w:rPr>
          <w:rStyle w:val="StyleUnderline"/>
          <w:highlight w:val="yellow"/>
        </w:rPr>
        <w:t>a transition to a</w:t>
      </w:r>
      <w:r w:rsidRPr="00650B22">
        <w:rPr>
          <w:sz w:val="16"/>
        </w:rPr>
        <w:t xml:space="preserve"> bipolar or </w:t>
      </w:r>
      <w:r w:rsidRPr="00FD205F">
        <w:rPr>
          <w:rStyle w:val="StyleUnderline"/>
          <w:highlight w:val="yellow"/>
        </w:rPr>
        <w:t>multipolar system was already under way</w:t>
      </w:r>
      <w:r w:rsidRPr="00650B22">
        <w:rPr>
          <w:sz w:val="16"/>
        </w:rPr>
        <w:t xml:space="preserve">. In this sense, </w:t>
      </w:r>
      <w:r w:rsidRPr="00FD205F">
        <w:rPr>
          <w:rStyle w:val="StyleUnderline"/>
          <w:highlight w:val="yellow"/>
        </w:rPr>
        <w:t>great power conflict should be discussed</w:t>
      </w:r>
      <w:r w:rsidRPr="009C0FFA">
        <w:rPr>
          <w:rStyle w:val="StyleUnderline"/>
        </w:rPr>
        <w:t xml:space="preserve"> within </w:t>
      </w:r>
      <w:r w:rsidRPr="006317F3">
        <w:rPr>
          <w:rStyle w:val="StyleUnderline"/>
          <w:highlight w:val="yellow"/>
        </w:rPr>
        <w:t>the context of</w:t>
      </w:r>
      <w:r w:rsidRPr="009C0FFA">
        <w:rPr>
          <w:rStyle w:val="StyleUnderline"/>
        </w:rPr>
        <w:t xml:space="preserve"> unipolar </w:t>
      </w:r>
      <w:r w:rsidRPr="006317F3">
        <w:rPr>
          <w:rStyle w:val="StyleUnderline"/>
          <w:highlight w:val="yellow"/>
        </w:rPr>
        <w:t>durability, not</w:t>
      </w:r>
      <w:r w:rsidRPr="009C0FFA">
        <w:rPr>
          <w:rStyle w:val="StyleUnderline"/>
        </w:rPr>
        <w:t xml:space="preserve"> unipolar </w:t>
      </w:r>
      <w:r w:rsidRPr="006317F3">
        <w:rPr>
          <w:rStyle w:val="StyleUnderline"/>
          <w:highlight w:val="yellow"/>
        </w:rPr>
        <w:t>peace</w:t>
      </w:r>
      <w:r w:rsidRPr="00650B22">
        <w:rPr>
          <w:sz w:val="16"/>
        </w:rPr>
        <w:t xml:space="preserve">. Indeed, including this subject in discussions of unipolar peacefulness parallels the mistakes made in the debate about the Cold War bipolar system. Then, arguments about how the two superpowers were unlikely to fight each other were often taken to mean that the system was peaceful. </w:t>
      </w:r>
      <w:r w:rsidRPr="00CD3488">
        <w:rPr>
          <w:rStyle w:val="StyleUnderline"/>
          <w:highlight w:val="yellow"/>
        </w:rPr>
        <w:t>This thinking ignored</w:t>
      </w:r>
      <w:r w:rsidRPr="009C0FFA">
        <w:rPr>
          <w:rStyle w:val="StyleUnderline"/>
        </w:rPr>
        <w:t xml:space="preserve"> the possibility of </w:t>
      </w:r>
      <w:r w:rsidRPr="00CD3488">
        <w:rPr>
          <w:rStyle w:val="StyleUnderline"/>
          <w:highlight w:val="yellow"/>
        </w:rPr>
        <w:t>wars between a superpower and a lesser state, as well as armed conflicts among</w:t>
      </w:r>
      <w:r w:rsidRPr="009C0FFA">
        <w:rPr>
          <w:rStyle w:val="StyleUnderline"/>
        </w:rPr>
        <w:t xml:space="preserve"> two or more </w:t>
      </w:r>
      <w:r w:rsidRPr="00CD3488">
        <w:rPr>
          <w:rStyle w:val="StyleUnderline"/>
          <w:highlight w:val="yellow"/>
        </w:rPr>
        <w:t>lesser states</w:t>
      </w:r>
      <w:r w:rsidRPr="009C0FFA">
        <w:rPr>
          <w:rStyle w:val="StyleUnderline"/>
        </w:rPr>
        <w:t>,</w:t>
      </w:r>
      <w:r w:rsidRPr="00650B22">
        <w:rPr>
          <w:sz w:val="16"/>
        </w:rPr>
        <w:t xml:space="preserve"> often acting as great power proxies.43 In addition, Wohlforth claims that wars among major powers are unlikely, because the unipole will prevent conflict from erupting among important states. He writes, “The sole pole’s power advantages matter only to the degree that it is engaged, and it is most likely to be engaged in politics among the other major powers.44 I agree that </w:t>
      </w:r>
      <w:r w:rsidRPr="00DB3254">
        <w:rPr>
          <w:rStyle w:val="StyleUnderline"/>
          <w:highlight w:val="yellow"/>
        </w:rPr>
        <w:t>if the unipole were to pursue</w:t>
      </w:r>
      <w:r w:rsidRPr="009C0FFA">
        <w:rPr>
          <w:rStyle w:val="StyleUnderline"/>
        </w:rPr>
        <w:t xml:space="preserve"> a strategy of </w:t>
      </w:r>
      <w:r w:rsidRPr="00DB3254">
        <w:rPr>
          <w:rStyle w:val="StyleUnderline"/>
          <w:highlight w:val="yellow"/>
        </w:rPr>
        <w:t>defensive dominance, major power wars would be unlikely</w:t>
      </w:r>
      <w:r w:rsidRPr="00650B22">
        <w:rPr>
          <w:sz w:val="16"/>
        </w:rPr>
        <w:t xml:space="preserve">. Yet, </w:t>
      </w:r>
      <w:r w:rsidRPr="00DB3254">
        <w:rPr>
          <w:rStyle w:val="StyleUnderline"/>
          <w:highlight w:val="yellow"/>
        </w:rPr>
        <w:t>there is no compelling reason</w:t>
      </w:r>
      <w:r w:rsidRPr="009C0FFA">
        <w:rPr>
          <w:rStyle w:val="StyleUnderline"/>
        </w:rPr>
        <w:t xml:space="preserve"> to expect that </w:t>
      </w:r>
      <w:r w:rsidRPr="00DB3254">
        <w:rPr>
          <w:rStyle w:val="StyleUnderline"/>
          <w:highlight w:val="yellow"/>
        </w:rPr>
        <w:t>it will always follow such a course. Should the unipole decide to disengage</w:t>
      </w:r>
      <w:r w:rsidRPr="00650B22">
        <w:rPr>
          <w:sz w:val="16"/>
        </w:rPr>
        <w:t xml:space="preserve">, as Wohlforth implies, </w:t>
      </w:r>
      <w:r w:rsidRPr="00DB3254">
        <w:rPr>
          <w:rStyle w:val="StyleUnderline"/>
          <w:highlight w:val="yellow"/>
        </w:rPr>
        <w:t>major power wars would be possible</w:t>
      </w:r>
      <w:r w:rsidRPr="00650B22">
        <w:rPr>
          <w:sz w:val="16"/>
        </w:rPr>
        <w:t xml:space="preserve">. At the same time, </w:t>
      </w:r>
      <w:r w:rsidRPr="00373F84">
        <w:rPr>
          <w:rStyle w:val="StyleUnderline"/>
        </w:rPr>
        <w:t>Wohlforth argues that the unipole’s power preponderance makes the expected costs of balancing prohibitive, leading minor powers to bandwagon.</w:t>
      </w:r>
      <w:r w:rsidRPr="00650B22">
        <w:rPr>
          <w:sz w:val="16"/>
        </w:rPr>
        <w:t xml:space="preserve"> This is his explanation for the absence of wars between the sole great power and minor powers. But, as I show, </w:t>
      </w:r>
      <w:r w:rsidRPr="00373F84">
        <w:rPr>
          <w:rStyle w:val="StyleUnderline"/>
        </w:rPr>
        <w:t>the costs of balancing relative to bandwagoning vary among minor powers</w:t>
      </w:r>
      <w:r w:rsidRPr="00650B22">
        <w:rPr>
          <w:sz w:val="16"/>
        </w:rPr>
        <w:t xml:space="preserve">. So Wohlforth’s argument underplays the likelihood of this type of war. Finally, </w:t>
      </w:r>
      <w:r w:rsidRPr="00DB3254">
        <w:rPr>
          <w:rStyle w:val="StyleUnderline"/>
          <w:highlight w:val="yellow"/>
        </w:rPr>
        <w:t xml:space="preserve">Wohlforth’s argument does not exclude </w:t>
      </w:r>
      <w:r w:rsidRPr="001466B2">
        <w:rPr>
          <w:rStyle w:val="StyleUnderline"/>
        </w:rPr>
        <w:t xml:space="preserve">all kinds of </w:t>
      </w:r>
      <w:r w:rsidRPr="00DB3254">
        <w:rPr>
          <w:rStyle w:val="StyleUnderline"/>
          <w:highlight w:val="yellow"/>
        </w:rPr>
        <w:t>war</w:t>
      </w:r>
      <w:r w:rsidRPr="00373F84">
        <w:rPr>
          <w:rStyle w:val="StyleUnderline"/>
        </w:rPr>
        <w:t>.</w:t>
      </w:r>
      <w:r w:rsidRPr="00650B22">
        <w:rPr>
          <w:sz w:val="16"/>
        </w:rPr>
        <w:t xml:space="preserve"> Although power preponderance allows the unipole to manage conflicts globally, </w:t>
      </w:r>
      <w:r w:rsidRPr="00373F84">
        <w:rPr>
          <w:rStyle w:val="StyleUnderline"/>
        </w:rPr>
        <w:t xml:space="preserve">this argument is not meant to apply to relations </w:t>
      </w:r>
      <w:r w:rsidRPr="001466B2">
        <w:rPr>
          <w:rStyle w:val="StyleUnderline"/>
          <w:highlight w:val="yellow"/>
        </w:rPr>
        <w:t>between major and minor powers, or among the latter</w:t>
      </w:r>
      <w:r w:rsidRPr="00650B22">
        <w:rPr>
          <w:sz w:val="16"/>
        </w:rPr>
        <w:t xml:space="preserve">. As Wohlforth explains, his argument “applies with less force to potential security competition between regional powers, or between a second-tier state and a lesser power with which the system leader lacks close ties.”45 Despite this caveat, Wohlforth does not fully explore the consequences of potential conflict between major and minor powers or among the latter for his view that unipolarity leads to peace. </w:t>
      </w:r>
      <w:r w:rsidRPr="00373F84">
        <w:rPr>
          <w:rStyle w:val="StyleUnderline"/>
        </w:rPr>
        <w:t>How well</w:t>
      </w:r>
      <w:r w:rsidRPr="00650B22">
        <w:rPr>
          <w:sz w:val="16"/>
        </w:rPr>
        <w:t xml:space="preserve">, then, </w:t>
      </w:r>
      <w:r w:rsidRPr="00650B22">
        <w:rPr>
          <w:rStyle w:val="StyleUnderline"/>
        </w:rPr>
        <w:t>does the argument that unipolar systems are peaceful account for the first two decades of unipolarity since the end of the Cold War?</w:t>
      </w:r>
      <w:r w:rsidRPr="00650B22">
        <w:rPr>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1466B2">
        <w:rPr>
          <w:rStyle w:val="StyleUnderline"/>
          <w:highlight w:val="yellow"/>
        </w:rPr>
        <w:t>Unipolarity is the most conflict prone of all the systems</w:t>
      </w:r>
      <w:r w:rsidRPr="00650B22">
        <w:rPr>
          <w:rStyle w:val="StyleUnderline"/>
        </w:rPr>
        <w:t>, according to at least two important criteria: the percentage of years that great powers spend at war and the incidence of war involving great powers</w:t>
      </w:r>
      <w:r w:rsidRPr="00650B22">
        <w:rPr>
          <w:sz w:val="16"/>
        </w:rPr>
        <w:t xml:space="preserve">. </w:t>
      </w:r>
      <w:r w:rsidRPr="001466B2">
        <w:rPr>
          <w:rStyle w:val="StyleUnderline"/>
          <w:highlight w:val="yellow"/>
        </w:rPr>
        <w:t>In multipolarity, 18 percent of great power years were spent at war</w:t>
      </w:r>
      <w:r w:rsidRPr="00650B22">
        <w:rPr>
          <w:rStyle w:val="StyleUnderline"/>
        </w:rPr>
        <w:t xml:space="preserve">. In bipolarity, the ratio is 16 percent. </w:t>
      </w:r>
      <w:r w:rsidRPr="001466B2">
        <w:rPr>
          <w:rStyle w:val="StyleUnderline"/>
          <w:highlight w:val="yellow"/>
        </w:rPr>
        <w:t>In unipolarity</w:t>
      </w:r>
      <w:r w:rsidRPr="00650B22">
        <w:rPr>
          <w:rStyle w:val="StyleUnderline"/>
        </w:rPr>
        <w:t xml:space="preserve">, however, a remarkable </w:t>
      </w:r>
      <w:r w:rsidRPr="001466B2">
        <w:rPr>
          <w:rStyle w:val="StyleUnderline"/>
          <w:highlight w:val="yellow"/>
        </w:rPr>
        <w:t>59 percent</w:t>
      </w:r>
      <w:r w:rsidRPr="00650B22">
        <w:rPr>
          <w:rStyle w:val="StyleUnderline"/>
        </w:rPr>
        <w:t xml:space="preserve"> of great power years</w:t>
      </w:r>
      <w:r w:rsidRPr="00650B22">
        <w:rPr>
          <w:sz w:val="16"/>
        </w:rPr>
        <w:t xml:space="preserve"> until now were spent at war. This is by far the highest percentage in all three systems. Furthermore, during periods of multipolarity and bipolarity, the probability that war involving a great power would break out in any given year was, respectively, 4.2 percent and 3.4 percent. Under unipolarity, it is 18.2 percent—or more than four times higher.47 These figures provide no evidence that unipolarity is peaceful.48 I show that </w:t>
      </w:r>
      <w:r w:rsidRPr="00650B22">
        <w:rPr>
          <w:rStyle w:val="StyleUnderline"/>
        </w:rPr>
        <w:t xml:space="preserve">in the case of unipolarity, </w:t>
      </w:r>
      <w:r w:rsidRPr="001466B2">
        <w:rPr>
          <w:rStyle w:val="StyleUnderline"/>
          <w:highlight w:val="yellow"/>
        </w:rPr>
        <w:t>an investigation of</w:t>
      </w:r>
      <w:r w:rsidRPr="00650B22">
        <w:rPr>
          <w:rStyle w:val="StyleUnderline"/>
        </w:rPr>
        <w:t xml:space="preserve"> its </w:t>
      </w:r>
      <w:r w:rsidRPr="001466B2">
        <w:rPr>
          <w:rStyle w:val="StyleUnderline"/>
          <w:highlight w:val="yellow"/>
        </w:rPr>
        <w:t>peacefulness must</w:t>
      </w:r>
      <w:r w:rsidRPr="00650B22">
        <w:rPr>
          <w:rStyle w:val="StyleUnderline"/>
        </w:rPr>
        <w:t xml:space="preserve"> consider potential causes of </w:t>
      </w:r>
      <w:r w:rsidRPr="001466B2">
        <w:rPr>
          <w:rStyle w:val="StyleUnderline"/>
          <w:highlight w:val="yellow"/>
        </w:rPr>
        <w:t xml:space="preserve">conflict beyond interactions between the most important states </w:t>
      </w:r>
      <w:r w:rsidRPr="001466B2">
        <w:rPr>
          <w:rStyle w:val="StyleUnderline"/>
        </w:rPr>
        <w:t>in the system.</w:t>
      </w:r>
    </w:p>
    <w:p w:rsidR="00AB03CF" w:rsidRPr="00AB03CF" w:rsidRDefault="00AB03CF" w:rsidP="00AB03CF"/>
    <w:p w:rsidR="00404483" w:rsidRDefault="00404483" w:rsidP="007B299F">
      <w:pPr>
        <w:pStyle w:val="Heading3"/>
      </w:pPr>
      <w:r>
        <w:t>Solvency – Barriers to green chemistry</w:t>
      </w:r>
    </w:p>
    <w:p w:rsidR="00404483" w:rsidRDefault="00404483" w:rsidP="00404483">
      <w:pPr>
        <w:pStyle w:val="Heading4"/>
      </w:pPr>
      <w:r>
        <w:t xml:space="preserve">Multiple alt causes to green chemistry </w:t>
      </w:r>
    </w:p>
    <w:p w:rsidR="00404483" w:rsidRPr="003C4CB7" w:rsidRDefault="00404483" w:rsidP="00404483"/>
    <w:p w:rsidR="00404483" w:rsidRPr="003C4CB7" w:rsidRDefault="00404483" w:rsidP="00404483">
      <w:r w:rsidRPr="00404483">
        <w:rPr>
          <w:rStyle w:val="Style13ptBold"/>
        </w:rPr>
        <w:t>Poliakoff et al 02</w:t>
      </w:r>
      <w:r>
        <w:t xml:space="preserve"> (</w:t>
      </w:r>
      <w:r w:rsidRPr="003C4CB7">
        <w:t>Martyn Poliakoff, Trevor R. Farren</w:t>
      </w:r>
      <w:hyperlink r:id="rId84" w:anchor="aff-1" w:history="1"/>
      <w:r w:rsidRPr="003C4CB7">
        <w:t xml:space="preserve">, Paul T. Anastas, School of Chemistry, University of Nottingham, J. Michael </w:t>
      </w:r>
      <w:r w:rsidRPr="00404483">
        <w:t>Fitzpatrick, 2002, Rohm</w:t>
      </w:r>
      <w:r w:rsidRPr="003C4CB7">
        <w:t xml:space="preserve"> &amp; Haas Co., 100 Independence Mall West, Philadelphia</w:t>
      </w:r>
      <w:r>
        <w:t xml:space="preserve"> </w:t>
      </w:r>
      <w:r w:rsidRPr="003C4CB7">
        <w:t>Green Chemistry: Science and Politics of Change</w:t>
      </w:r>
      <w:r>
        <w:t xml:space="preserve"> </w:t>
      </w:r>
      <w:hyperlink r:id="rId85" w:history="1">
        <w:r w:rsidRPr="003C4CB7">
          <w:rPr>
            <w:rStyle w:val="Hyperlink"/>
          </w:rPr>
          <w:t>http://science.sciencemag.org/content/297/5582/807.full</w:t>
        </w:r>
      </w:hyperlink>
      <w:r w:rsidRPr="003C4CB7">
        <w:t xml:space="preserve"> </w:t>
      </w:r>
    </w:p>
    <w:p w:rsidR="00404483" w:rsidRPr="00404483" w:rsidRDefault="00404483" w:rsidP="00404483">
      <w:pPr>
        <w:rPr>
          <w:sz w:val="16"/>
        </w:rPr>
      </w:pPr>
      <w:r w:rsidRPr="00404483">
        <w:rPr>
          <w:sz w:val="16"/>
        </w:rPr>
        <w:t>Similar factors apply to green chemistry technology (7). In particular</w:t>
      </w:r>
      <w:r w:rsidRPr="00B366F2">
        <w:rPr>
          <w:u w:val="single"/>
        </w:rPr>
        <w:t xml:space="preserve">, </w:t>
      </w:r>
      <w:r w:rsidRPr="003C72CF">
        <w:rPr>
          <w:highlight w:val="cyan"/>
          <w:u w:val="single"/>
        </w:rPr>
        <w:t>current taxation strategies often punish polluters and emitters, rather than rewarding cleaner processes</w:t>
      </w:r>
      <w:r w:rsidRPr="00404483">
        <w:rPr>
          <w:sz w:val="16"/>
          <w:highlight w:val="cyan"/>
        </w:rPr>
        <w:t xml:space="preserve"> </w:t>
      </w:r>
      <w:r w:rsidRPr="00404483">
        <w:rPr>
          <w:sz w:val="16"/>
        </w:rPr>
        <w:t>(17). Furthermore</w:t>
      </w:r>
      <w:r w:rsidRPr="003C72CF">
        <w:rPr>
          <w:u w:val="single"/>
        </w:rPr>
        <w:t xml:space="preserve">, </w:t>
      </w:r>
      <w:r w:rsidRPr="003C72CF">
        <w:rPr>
          <w:highlight w:val="cyan"/>
          <w:u w:val="single"/>
        </w:rPr>
        <w:t>there is</w:t>
      </w:r>
      <w:r w:rsidRPr="003C72CF">
        <w:rPr>
          <w:u w:val="single"/>
        </w:rPr>
        <w:t xml:space="preserve"> often </w:t>
      </w:r>
      <w:r w:rsidRPr="003C72CF">
        <w:rPr>
          <w:highlight w:val="cyan"/>
          <w:u w:val="single"/>
        </w:rPr>
        <w:t xml:space="preserve">little incentive to improve processes beyond the limits set by </w:t>
      </w:r>
      <w:r w:rsidRPr="0069758E">
        <w:rPr>
          <w:u w:val="single"/>
        </w:rPr>
        <w:t xml:space="preserve">existing </w:t>
      </w:r>
      <w:r w:rsidRPr="003C72CF">
        <w:rPr>
          <w:highlight w:val="cyan"/>
          <w:u w:val="single"/>
        </w:rPr>
        <w:t xml:space="preserve">environmental regulations, which </w:t>
      </w:r>
      <w:r w:rsidRPr="003C72CF">
        <w:rPr>
          <w:u w:val="single"/>
        </w:rPr>
        <w:t>frequently</w:t>
      </w:r>
      <w:r w:rsidRPr="003C72CF">
        <w:rPr>
          <w:highlight w:val="cyan"/>
          <w:u w:val="single"/>
        </w:rPr>
        <w:t xml:space="preserve"> prescribe which technology should be used</w:t>
      </w:r>
      <w:r w:rsidRPr="00CE6D69">
        <w:rPr>
          <w:u w:val="single"/>
        </w:rPr>
        <w:t>.</w:t>
      </w:r>
      <w:r w:rsidRPr="00404483">
        <w:rPr>
          <w:sz w:val="16"/>
        </w:rPr>
        <w:t xml:space="preserve"> Regulatory agencies have tried to make the rules more flexible, but industry still fears that any radical process changes could result in regulatory liability. There is, however, a big difference between energy usage and green chemistry. Appropriate strategies for energy efficiency in different sectors are generally well established</w:t>
      </w:r>
      <w:r w:rsidRPr="0069758E">
        <w:rPr>
          <w:highlight w:val="cyan"/>
          <w:u w:val="single"/>
        </w:rPr>
        <w:t xml:space="preserve">. The implementation of green chemistry is </w:t>
      </w:r>
      <w:r w:rsidRPr="0069758E">
        <w:rPr>
          <w:u w:val="single"/>
        </w:rPr>
        <w:t xml:space="preserve">much more </w:t>
      </w:r>
      <w:r w:rsidRPr="0069758E">
        <w:rPr>
          <w:highlight w:val="cyan"/>
          <w:u w:val="single"/>
        </w:rPr>
        <w:t>radical and complex,</w:t>
      </w:r>
      <w:r w:rsidRPr="00404483">
        <w:rPr>
          <w:sz w:val="16"/>
          <w:highlight w:val="cyan"/>
        </w:rPr>
        <w:t xml:space="preserve"> </w:t>
      </w:r>
      <w:r w:rsidRPr="00404483">
        <w:rPr>
          <w:sz w:val="16"/>
        </w:rPr>
        <w:t>resembling the introduction of fuel cells to replace fossil fuels or nuclear power generation</w:t>
      </w:r>
      <w:r w:rsidRPr="00CE6D69">
        <w:rPr>
          <w:u w:val="single"/>
        </w:rPr>
        <w:t xml:space="preserve">. </w:t>
      </w:r>
      <w:r w:rsidRPr="0069758E">
        <w:rPr>
          <w:highlight w:val="cyan"/>
          <w:u w:val="single"/>
        </w:rPr>
        <w:t>In only a few cases has green chemistry had time to establish a best practice. Few</w:t>
      </w:r>
      <w:r w:rsidRPr="00CE6D69">
        <w:rPr>
          <w:u w:val="single"/>
        </w:rPr>
        <w:t xml:space="preserve"> industrial </w:t>
      </w:r>
      <w:r w:rsidRPr="0069758E">
        <w:rPr>
          <w:highlight w:val="cyan"/>
          <w:u w:val="single"/>
        </w:rPr>
        <w:t>processes have been explicitly labeled “green,” and some of the most innovative examples are proprietary</w:t>
      </w:r>
      <w:r w:rsidRPr="00404483">
        <w:rPr>
          <w:sz w:val="16"/>
          <w:highlight w:val="cyan"/>
        </w:rPr>
        <w:t>.</w:t>
      </w:r>
      <w:r w:rsidRPr="00404483">
        <w:rPr>
          <w:sz w:val="16"/>
        </w:rPr>
        <w:t xml:space="preserve"> Thus, it is difficult for industry to identify the economic and environmental benefits of the new technology. </w:t>
      </w:r>
      <w:r w:rsidRPr="0069758E">
        <w:rPr>
          <w:highlight w:val="cyan"/>
          <w:u w:val="single"/>
        </w:rPr>
        <w:t>This barrier can be overcome by widespread dissemination of successful green chemical processes</w:t>
      </w:r>
      <w:r w:rsidRPr="00CE6D69">
        <w:rPr>
          <w:u w:val="single"/>
        </w:rPr>
        <w:t>, such as the publication of case studies (17–19).</w:t>
      </w:r>
      <w:r w:rsidRPr="00404483">
        <w:rPr>
          <w:sz w:val="16"/>
        </w:rPr>
        <w:t xml:space="preserve"> The key question is how one can judge whether new processes do indeed have a reduced environmental impact. Sheldon's E-factor (20)—the weight of waste per unit weight of product—has been used widely by chemists, and more practical and detailed assessment schemes have been suggested recently (21,22). Establishing the true environmental impact of a new technology requires full life-cycle assessments as well as toxicological testing of any materials involved, such as reagents or solvents; unfortunately, many of these data cannot be obtained until the process has been tried out on a commercial scale (3,23). Despite its simplicity, Sheldon's E-factor is useful in highlighting the fine chemicals and pharmaceutical industries (Table 2) as the areas in which green chemistry is likely to have its most immediate impact. Fine chemical companies tend to produce a wide range of chemicals on a small scale (500 to 5000 tons per year). They therefore offer more diverse opportunities for introducing new technology than the bulk chemicals sector, and the scale-up from laboratory to plant is less daunting. Businesses aim to maximize profitability without contravening regulation or excessively offending public opinion. Therefore</w:t>
      </w:r>
      <w:r w:rsidRPr="00CE6D69">
        <w:rPr>
          <w:u w:val="single"/>
        </w:rPr>
        <w:t xml:space="preserve">, </w:t>
      </w:r>
      <w:r w:rsidRPr="0069758E">
        <w:rPr>
          <w:highlight w:val="cyan"/>
          <w:u w:val="single"/>
        </w:rPr>
        <w:t>new green chemistry processes will be introduced only if they can provide a payback quickly enough to be attractive to managers and investors.</w:t>
      </w:r>
      <w:r w:rsidRPr="00CE6D69">
        <w:rPr>
          <w:u w:val="single"/>
        </w:rPr>
        <w:t xml:space="preserve"> </w:t>
      </w:r>
      <w:r w:rsidRPr="0069758E">
        <w:rPr>
          <w:highlight w:val="cyan"/>
          <w:u w:val="single"/>
        </w:rPr>
        <w:t>A new, greener process will not be feasible unless it provides chemical advantage over current processes and is sufficiently profitable to offset the costs of shutting down the existing plant.</w:t>
      </w:r>
      <w:r w:rsidRPr="00CE6D69">
        <w:rPr>
          <w:u w:val="single"/>
        </w:rPr>
        <w:t xml:space="preserve"> </w:t>
      </w:r>
      <w:r w:rsidRPr="00404483">
        <w:rPr>
          <w:sz w:val="16"/>
        </w:rPr>
        <w:t xml:space="preserve">Even then, companies that invest in successful new technologies are likely to use these as a means of gaining competitive advantage and, therefore, will resist sharing the technology with their competitors. </w:t>
      </w:r>
      <w:r w:rsidRPr="00CE6D69">
        <w:rPr>
          <w:u w:val="single"/>
        </w:rPr>
        <w:t xml:space="preserve">Perhaps </w:t>
      </w:r>
      <w:r w:rsidRPr="0069758E">
        <w:rPr>
          <w:highlight w:val="cyan"/>
          <w:u w:val="single"/>
        </w:rPr>
        <w:t>the largest barrier is that</w:t>
      </w:r>
      <w:r w:rsidRPr="00CE6D69">
        <w:rPr>
          <w:u w:val="single"/>
        </w:rPr>
        <w:t xml:space="preserve"> proven </w:t>
      </w:r>
      <w:r w:rsidRPr="0069758E">
        <w:rPr>
          <w:highlight w:val="cyan"/>
          <w:u w:val="single"/>
        </w:rPr>
        <w:t>green chemistry technologies are not as readily available as are more traditional alternatives</w:t>
      </w:r>
      <w:r w:rsidRPr="00404483">
        <w:rPr>
          <w:sz w:val="16"/>
        </w:rPr>
        <w:t>. Speed is paramount in process development for most sectors of the chemical industry, so that profitability can be maximized within the life of a patent. Existing technologies that pollute within prescribed regulatory limits may be easier to implement than new technologies that pollute much less</w:t>
      </w:r>
      <w:r w:rsidRPr="00CE6D69">
        <w:rPr>
          <w:u w:val="single"/>
        </w:rPr>
        <w:t xml:space="preserve">. </w:t>
      </w:r>
      <w:r w:rsidRPr="0069758E">
        <w:rPr>
          <w:highlight w:val="cyan"/>
          <w:u w:val="single"/>
        </w:rPr>
        <w:t>Green chemistry needs the engagement of</w:t>
      </w:r>
      <w:r w:rsidRPr="00CE6D69">
        <w:rPr>
          <w:u w:val="single"/>
        </w:rPr>
        <w:t xml:space="preserve"> a wide cross section of </w:t>
      </w:r>
      <w:r w:rsidRPr="0069758E">
        <w:rPr>
          <w:highlight w:val="cyan"/>
          <w:u w:val="single"/>
        </w:rPr>
        <w:t>the scientific community to enable it to deliver within the required time frame</w:t>
      </w:r>
      <w:r w:rsidRPr="00CE6D69">
        <w:rPr>
          <w:u w:val="single"/>
        </w:rPr>
        <w:t xml:space="preserve">. </w:t>
      </w:r>
      <w:r w:rsidRPr="0069758E">
        <w:rPr>
          <w:highlight w:val="cyan"/>
          <w:u w:val="single"/>
        </w:rPr>
        <w:t>A</w:t>
      </w:r>
      <w:r w:rsidRPr="00CE6D69">
        <w:rPr>
          <w:u w:val="single"/>
        </w:rPr>
        <w:t xml:space="preserve"> concerted research </w:t>
      </w:r>
      <w:r w:rsidRPr="0069758E">
        <w:rPr>
          <w:highlight w:val="cyan"/>
          <w:u w:val="single"/>
        </w:rPr>
        <w:t>drive by industry, government, and academia is needed to develop</w:t>
      </w:r>
      <w:r w:rsidRPr="00CE6D69">
        <w:rPr>
          <w:u w:val="single"/>
        </w:rPr>
        <w:t xml:space="preserve"> a wide range of </w:t>
      </w:r>
      <w:r w:rsidRPr="0069758E">
        <w:rPr>
          <w:highlight w:val="cyan"/>
          <w:u w:val="single"/>
        </w:rPr>
        <w:t>reliable,</w:t>
      </w:r>
      <w:r w:rsidRPr="00CE6D69">
        <w:rPr>
          <w:u w:val="single"/>
        </w:rPr>
        <w:t xml:space="preserve"> benign </w:t>
      </w:r>
      <w:r w:rsidRPr="0069758E">
        <w:rPr>
          <w:highlight w:val="cyan"/>
          <w:u w:val="single"/>
        </w:rPr>
        <w:t>methodologies that will be available when needed.</w:t>
      </w:r>
      <w:r>
        <w:rPr>
          <w:u w:val="single"/>
        </w:rPr>
        <w:t xml:space="preserve"> </w:t>
      </w:r>
    </w:p>
    <w:p w:rsidR="00404483" w:rsidRPr="00404483" w:rsidRDefault="00404483" w:rsidP="00404483"/>
    <w:p w:rsidR="007B299F" w:rsidRDefault="00562C26" w:rsidP="007B299F">
      <w:pPr>
        <w:pStyle w:val="Heading3"/>
      </w:pPr>
      <w:r>
        <w:t xml:space="preserve">Solvency – </w:t>
      </w:r>
      <w:r w:rsidR="007B299F">
        <w:t>Manufacturing d</w:t>
      </w:r>
      <w:r>
        <w:t>ecline inevitable</w:t>
      </w:r>
    </w:p>
    <w:p w:rsidR="007B299F" w:rsidRDefault="007B299F" w:rsidP="007B299F">
      <w:pPr>
        <w:pStyle w:val="Heading4"/>
      </w:pPr>
      <w:r>
        <w:t>The manufacturing industry is in decline, no uniqueness, we should already be seeing the aff’s impact</w:t>
      </w:r>
    </w:p>
    <w:p w:rsidR="007B299F" w:rsidRDefault="007B299F" w:rsidP="007B299F">
      <w:pPr>
        <w:rPr>
          <w:sz w:val="24"/>
          <w:szCs w:val="24"/>
        </w:rPr>
      </w:pPr>
      <w:r>
        <w:rPr>
          <w:b/>
          <w:sz w:val="24"/>
          <w:szCs w:val="24"/>
        </w:rPr>
        <w:t xml:space="preserve">Federal Reserve Bank of St. Louis 17 </w:t>
      </w:r>
      <w:r w:rsidRPr="00AC470D">
        <w:rPr>
          <w:sz w:val="20"/>
          <w:szCs w:val="20"/>
        </w:rPr>
        <w:t xml:space="preserve">(a part of the Federal Reserve central bank system that's composed of 12 independent regional Reserve banks and the Board of Governors in Washington, D.C., April 11, 2017, “Is U.S. Manufacturing Really Declining?” </w:t>
      </w:r>
      <w:hyperlink r:id="rId86" w:history="1">
        <w:r w:rsidRPr="00AC470D">
          <w:rPr>
            <w:rStyle w:val="Hyperlink"/>
            <w:sz w:val="20"/>
            <w:szCs w:val="20"/>
          </w:rPr>
          <w:t>https://www.stlouisfed.org/on-the-economy/2017/april/us-manufacturing-really-declining</w:t>
        </w:r>
      </w:hyperlink>
      <w:r w:rsidRPr="00AC470D">
        <w:rPr>
          <w:sz w:val="20"/>
          <w:szCs w:val="20"/>
        </w:rPr>
        <w:t xml:space="preserve"> )</w:t>
      </w:r>
      <w:r>
        <w:rPr>
          <w:sz w:val="24"/>
          <w:szCs w:val="24"/>
        </w:rPr>
        <w:t xml:space="preserve"> </w:t>
      </w:r>
    </w:p>
    <w:p w:rsidR="007B299F" w:rsidRPr="00AC470D" w:rsidRDefault="007B299F" w:rsidP="007B299F">
      <w:pPr>
        <w:rPr>
          <w:sz w:val="24"/>
          <w:szCs w:val="24"/>
        </w:rPr>
      </w:pPr>
      <w:r w:rsidRPr="00F7069F">
        <w:rPr>
          <w:sz w:val="16"/>
        </w:rPr>
        <w:t>A popular narrative over the past decade has been U.S. manufacturing's precipitous decline</w:t>
      </w:r>
      <w:r w:rsidRPr="00F7069F">
        <w:rPr>
          <w:u w:val="single"/>
        </w:rPr>
        <w:t xml:space="preserve">. But </w:t>
      </w:r>
      <w:r w:rsidRPr="00F7069F">
        <w:rPr>
          <w:highlight w:val="cyan"/>
          <w:u w:val="single"/>
        </w:rPr>
        <w:t xml:space="preserve">has manufacturing </w:t>
      </w:r>
      <w:r w:rsidRPr="00F7069F">
        <w:rPr>
          <w:u w:val="single"/>
        </w:rPr>
        <w:t xml:space="preserve">really </w:t>
      </w:r>
      <w:r w:rsidRPr="00F7069F">
        <w:rPr>
          <w:highlight w:val="cyan"/>
          <w:u w:val="single"/>
        </w:rPr>
        <w:t>become an afterthought in the U.S. economy?</w:t>
      </w:r>
      <w:r w:rsidRPr="00F7069F">
        <w:rPr>
          <w:u w:val="single"/>
        </w:rPr>
        <w:t xml:space="preserve"> At first glance, </w:t>
      </w:r>
      <w:r w:rsidRPr="00F7069F">
        <w:rPr>
          <w:highlight w:val="cyan"/>
          <w:u w:val="single"/>
        </w:rPr>
        <w:t xml:space="preserve">the numbers </w:t>
      </w:r>
      <w:r w:rsidRPr="00F7069F">
        <w:rPr>
          <w:u w:val="single"/>
        </w:rPr>
        <w:t xml:space="preserve">seem to </w:t>
      </w:r>
      <w:r w:rsidRPr="00F7069F">
        <w:rPr>
          <w:highlight w:val="cyan"/>
          <w:u w:val="single"/>
        </w:rPr>
        <w:t>paint a bleak picture for</w:t>
      </w:r>
      <w:r w:rsidRPr="00F7069F">
        <w:rPr>
          <w:u w:val="single"/>
        </w:rPr>
        <w:t xml:space="preserve"> the health of </w:t>
      </w:r>
      <w:r w:rsidRPr="00F7069F">
        <w:rPr>
          <w:highlight w:val="cyan"/>
          <w:u w:val="single"/>
        </w:rPr>
        <w:t>the manufacturing sector</w:t>
      </w:r>
      <w:r w:rsidRPr="00F7069F">
        <w:rPr>
          <w:u w:val="single"/>
        </w:rPr>
        <w:t>. After holding fairly steady through the 1990s</w:t>
      </w:r>
      <w:r w:rsidRPr="00F7069F">
        <w:rPr>
          <w:highlight w:val="cyan"/>
          <w:u w:val="single"/>
        </w:rPr>
        <w:t>, the number of manufacturing jobs in the U.S. dropped from over 17 million in 2000 to just over 12 million in 2015.</w:t>
      </w:r>
      <w:r w:rsidRPr="00F7069F">
        <w:rPr>
          <w:u w:val="single"/>
        </w:rPr>
        <w:t xml:space="preserve"> </w:t>
      </w:r>
      <w:r w:rsidRPr="00F7069F">
        <w:rPr>
          <w:highlight w:val="cyan"/>
          <w:u w:val="single"/>
        </w:rPr>
        <w:t xml:space="preserve">The employment share of manufacturing has been declining </w:t>
      </w:r>
      <w:r w:rsidRPr="00F7069F">
        <w:rPr>
          <w:u w:val="single"/>
        </w:rPr>
        <w:t>even</w:t>
      </w:r>
      <w:r w:rsidRPr="00F7069F">
        <w:rPr>
          <w:highlight w:val="cyan"/>
          <w:u w:val="single"/>
        </w:rPr>
        <w:t xml:space="preserve"> longer than that</w:t>
      </w:r>
      <w:r w:rsidRPr="00F7069F">
        <w:rPr>
          <w:u w:val="single"/>
        </w:rPr>
        <w:t xml:space="preserve">. </w:t>
      </w:r>
      <w:r w:rsidRPr="00F7069F">
        <w:rPr>
          <w:highlight w:val="cyan"/>
          <w:u w:val="single"/>
        </w:rPr>
        <w:t>About 32 percent of workers held manufacturing jobs in 1953, but that share was down to just 8.7 percent in 2015,</w:t>
      </w:r>
      <w:r w:rsidRPr="00F7069F">
        <w:rPr>
          <w:u w:val="single"/>
        </w:rPr>
        <w:t xml:space="preserve"> </w:t>
      </w:r>
      <w:r w:rsidRPr="00F7069F">
        <w:rPr>
          <w:sz w:val="16"/>
        </w:rPr>
        <w:t>as seen in the figure below.</w:t>
      </w:r>
      <w:r w:rsidRPr="00F7069F">
        <w:rPr>
          <w:u w:val="single"/>
        </w:rPr>
        <w:t xml:space="preserve"> </w:t>
      </w:r>
      <w:r w:rsidRPr="00F7069F">
        <w:rPr>
          <w:highlight w:val="cyan"/>
          <w:u w:val="single"/>
        </w:rPr>
        <w:t>Also,</w:t>
      </w:r>
      <w:r w:rsidRPr="00F7069F">
        <w:rPr>
          <w:u w:val="single"/>
        </w:rPr>
        <w:t xml:space="preserve"> </w:t>
      </w:r>
      <w:r w:rsidRPr="00F7069F">
        <w:rPr>
          <w:highlight w:val="cyan"/>
          <w:u w:val="single"/>
        </w:rPr>
        <w:t>manufacturing's share of</w:t>
      </w:r>
      <w:r w:rsidRPr="00F7069F">
        <w:rPr>
          <w:u w:val="single"/>
        </w:rPr>
        <w:t xml:space="preserve"> </w:t>
      </w:r>
      <w:r w:rsidRPr="00F7069F">
        <w:rPr>
          <w:highlight w:val="cyan"/>
          <w:u w:val="single"/>
        </w:rPr>
        <w:t>nominal</w:t>
      </w:r>
      <w:r w:rsidRPr="00F7069F">
        <w:rPr>
          <w:u w:val="single"/>
        </w:rPr>
        <w:t xml:space="preserve"> gross domestic product </w:t>
      </w:r>
      <w:r w:rsidRPr="00F7069F">
        <w:rPr>
          <w:highlight w:val="cyan"/>
          <w:u w:val="single"/>
        </w:rPr>
        <w:t>(GDP) has dropped from 28.1 percent in 1953 to just 12 percent in 2015</w:t>
      </w:r>
      <w:r w:rsidRPr="00F7069F">
        <w:rPr>
          <w:sz w:val="16"/>
        </w:rPr>
        <w:t>, as seen in the next figure.</w:t>
      </w:r>
    </w:p>
    <w:p w:rsidR="007B299F" w:rsidRDefault="007B299F" w:rsidP="007B299F"/>
    <w:p w:rsidR="00481F1F" w:rsidRDefault="00481F1F" w:rsidP="007B299F"/>
    <w:p w:rsidR="00481F1F" w:rsidRPr="007B299F" w:rsidRDefault="00481F1F" w:rsidP="007B299F"/>
    <w:p w:rsidR="009E34C2" w:rsidRDefault="00C53FA7" w:rsidP="009E34C2">
      <w:pPr>
        <w:pStyle w:val="Heading3"/>
      </w:pPr>
      <w:r>
        <w:t xml:space="preserve">Add On - </w:t>
      </w:r>
      <w:r w:rsidR="009E34C2">
        <w:t>Air Pollution</w:t>
      </w:r>
    </w:p>
    <w:p w:rsidR="00C53FA7" w:rsidRDefault="00C53FA7" w:rsidP="00C53FA7">
      <w:pPr>
        <w:pStyle w:val="Heading4"/>
      </w:pPr>
      <w:r>
        <w:t>Air pollution getting better now</w:t>
      </w:r>
    </w:p>
    <w:p w:rsidR="00C53FA7" w:rsidRPr="00A649DC" w:rsidRDefault="00C53FA7" w:rsidP="00C53FA7">
      <w:pPr>
        <w:rPr>
          <w:sz w:val="24"/>
          <w:szCs w:val="24"/>
        </w:rPr>
      </w:pPr>
      <w:r>
        <w:rPr>
          <w:b/>
          <w:sz w:val="24"/>
          <w:szCs w:val="24"/>
        </w:rPr>
        <w:t xml:space="preserve">Face the Facts USA 13 </w:t>
      </w:r>
      <w:r>
        <w:rPr>
          <w:sz w:val="24"/>
          <w:szCs w:val="24"/>
        </w:rPr>
        <w:t xml:space="preserve">( A Project of The George Washington University, they strive to deliver thoroughly vetted information, January 7, 2013, “Breathing easier: Clean Air Act gets results,” </w:t>
      </w:r>
      <w:hyperlink r:id="rId87" w:history="1">
        <w:r w:rsidRPr="00E01BAB">
          <w:rPr>
            <w:rStyle w:val="Hyperlink"/>
            <w:sz w:val="24"/>
            <w:szCs w:val="24"/>
          </w:rPr>
          <w:t>http://www.facethefactsusa.org/facts/breathing-easier-clean-air-act-gets-results</w:t>
        </w:r>
      </w:hyperlink>
      <w:r>
        <w:rPr>
          <w:sz w:val="24"/>
          <w:szCs w:val="24"/>
        </w:rPr>
        <w:t xml:space="preserve"> ) </w:t>
      </w:r>
    </w:p>
    <w:p w:rsidR="00C53FA7" w:rsidRDefault="00C53FA7" w:rsidP="00C53FA7">
      <w:pPr>
        <w:rPr>
          <w:sz w:val="16"/>
        </w:rPr>
      </w:pPr>
      <w:r w:rsidRPr="000C4BED">
        <w:rPr>
          <w:highlight w:val="cyan"/>
          <w:u w:val="single"/>
        </w:rPr>
        <w:t>The federal government credits the Clean Air Act with significant decreases in air pollutants – and measurable health benefits for Americans.</w:t>
      </w:r>
      <w:r w:rsidRPr="000C4BED">
        <w:rPr>
          <w:u w:val="single"/>
        </w:rPr>
        <w:t xml:space="preserve"> Americans are breathing easier and living healthier lives since the Clean Air Act was enacted in 1970. </w:t>
      </w:r>
      <w:r w:rsidRPr="000C4BED">
        <w:rPr>
          <w:highlight w:val="cyan"/>
          <w:u w:val="single"/>
        </w:rPr>
        <w:t>The government credits the Clean Air Act with significant reductions in air pollutants. Lead is down 83 percent since 1990; sulfur dioxide, down 75 percent; and carbon monoxide, down 73 percent</w:t>
      </w:r>
      <w:r w:rsidRPr="000C4BED">
        <w:rPr>
          <w:sz w:val="16"/>
          <w:highlight w:val="cyan"/>
        </w:rPr>
        <w:t>.</w:t>
      </w:r>
      <w:r w:rsidRPr="000C4BED">
        <w:rPr>
          <w:highlight w:val="cyan"/>
          <w:u w:val="single"/>
        </w:rPr>
        <w:t>Further, the Environmental Protection Agency says the act has led to measurable health benefits for Americans,</w:t>
      </w:r>
      <w:r w:rsidRPr="000C4BED">
        <w:rPr>
          <w:u w:val="single"/>
        </w:rPr>
        <w:t xml:space="preserve"> </w:t>
      </w:r>
      <w:r w:rsidRPr="000C4BED">
        <w:rPr>
          <w:sz w:val="16"/>
        </w:rPr>
        <w:t>including fewer missed work days and emergency room visits.</w:t>
      </w:r>
      <w:r w:rsidRPr="000C4BED">
        <w:rPr>
          <w:u w:val="single"/>
        </w:rPr>
        <w:t xml:space="preserve"> </w:t>
      </w:r>
      <w:r w:rsidRPr="000C4BED">
        <w:rPr>
          <w:sz w:val="16"/>
        </w:rPr>
        <w:t>Despite these gains, however, approximately 124 million Americans in 2010 still lived in areas where air pollution exceeded one or more federal standards.</w:t>
      </w:r>
      <w:r>
        <w:rPr>
          <w:sz w:val="16"/>
        </w:rPr>
        <w:t xml:space="preserve"> </w:t>
      </w:r>
    </w:p>
    <w:p w:rsidR="00C53FA7" w:rsidRDefault="00C53FA7" w:rsidP="00C53FA7">
      <w:pPr>
        <w:rPr>
          <w:sz w:val="16"/>
        </w:rPr>
      </w:pPr>
    </w:p>
    <w:p w:rsidR="00C53FA7" w:rsidRPr="00B15034" w:rsidRDefault="00C53FA7" w:rsidP="00C53FA7">
      <w:pPr>
        <w:pStyle w:val="Heading4"/>
      </w:pPr>
      <w:r>
        <w:t xml:space="preserve">The Clean Air act solves for air pollution and has dramatically improved health </w:t>
      </w:r>
    </w:p>
    <w:p w:rsidR="00C53FA7" w:rsidRPr="001D73F6" w:rsidRDefault="00C53FA7" w:rsidP="00C53FA7">
      <w:pPr>
        <w:rPr>
          <w:sz w:val="24"/>
          <w:szCs w:val="24"/>
        </w:rPr>
      </w:pPr>
      <w:r>
        <w:rPr>
          <w:b/>
          <w:sz w:val="24"/>
          <w:szCs w:val="24"/>
        </w:rPr>
        <w:t xml:space="preserve">EPA 17 </w:t>
      </w:r>
      <w:r>
        <w:rPr>
          <w:sz w:val="24"/>
          <w:szCs w:val="24"/>
        </w:rPr>
        <w:t xml:space="preserve">(Environmental Protection Agency, January 10, 2017, “The Clean Air Act and the Economy,” </w:t>
      </w:r>
      <w:hyperlink r:id="rId88" w:history="1">
        <w:r w:rsidRPr="00E01BAB">
          <w:rPr>
            <w:rStyle w:val="Hyperlink"/>
            <w:sz w:val="24"/>
            <w:szCs w:val="24"/>
          </w:rPr>
          <w:t>https://www.epa.gov/clean-air-act-overview/clean-air-act-and-economy</w:t>
        </w:r>
      </w:hyperlink>
      <w:r>
        <w:rPr>
          <w:sz w:val="24"/>
          <w:szCs w:val="24"/>
        </w:rPr>
        <w:t xml:space="preserve"> ) </w:t>
      </w:r>
    </w:p>
    <w:p w:rsidR="00C53FA7" w:rsidRPr="001D73F6" w:rsidRDefault="00C53FA7" w:rsidP="00C53FA7">
      <w:pPr>
        <w:rPr>
          <w:sz w:val="16"/>
        </w:rPr>
      </w:pPr>
      <w:r w:rsidRPr="001D73F6">
        <w:rPr>
          <w:highlight w:val="cyan"/>
          <w:u w:val="single"/>
        </w:rPr>
        <w:t>Today,</w:t>
      </w:r>
      <w:r w:rsidRPr="001D73F6">
        <w:rPr>
          <w:u w:val="single"/>
        </w:rPr>
        <w:t xml:space="preserve"> as in the past</w:t>
      </w:r>
      <w:r w:rsidRPr="001D73F6">
        <w:rPr>
          <w:highlight w:val="cyan"/>
          <w:u w:val="single"/>
        </w:rPr>
        <w:t>, the Clean Air Act continues to cut pollution and protect the health of American families and workers.  Fewer premature deaths and illnesses means Americans experience longer lives, better quality of life, lower medical expenses, fewer school absences, and better worker productivity.</w:t>
      </w:r>
      <w:r w:rsidRPr="001D73F6">
        <w:rPr>
          <w:u w:val="single"/>
        </w:rPr>
        <w:t xml:space="preserve"> </w:t>
      </w:r>
      <w:r w:rsidRPr="001D73F6">
        <w:rPr>
          <w:sz w:val="16"/>
        </w:rPr>
        <w:t xml:space="preserve">Peer-reviewed studies show that the Act has been a good economic investment for America.  Since 1970, cleaner air and a growing economy have gone hand in hand.  The Act has created market opportunities that have helped to inspire innovation in cleaner technologies – technologies in which the United States has become a global market leader. For more than 40 years, the Clean Air Act has fostered steady progress in reducing air pollution, allowing Americans to breathe easier and live healthier. </w:t>
      </w:r>
      <w:r w:rsidRPr="001D73F6">
        <w:rPr>
          <w:u w:val="single"/>
        </w:rPr>
        <w:t>A peer-reviewed 2011 EPA study found that</w:t>
      </w:r>
      <w:r w:rsidRPr="001D73F6">
        <w:rPr>
          <w:highlight w:val="cyan"/>
          <w:u w:val="single"/>
        </w:rPr>
        <w:t xml:space="preserve">, in 2010 </w:t>
      </w:r>
      <w:r w:rsidRPr="001D73F6">
        <w:rPr>
          <w:u w:val="single"/>
        </w:rPr>
        <w:t>alone</w:t>
      </w:r>
      <w:r w:rsidRPr="001D73F6">
        <w:rPr>
          <w:highlight w:val="cyan"/>
          <w:u w:val="single"/>
        </w:rPr>
        <w:t>, reductions in fine particle pollution and ozone pollution achieved by the Clean Air Act Amendments of 1990</w:t>
      </w:r>
      <w:r w:rsidRPr="001D73F6">
        <w:rPr>
          <w:u w:val="single"/>
        </w:rPr>
        <w:t>: 1</w:t>
      </w:r>
      <w:r w:rsidRPr="001D73F6">
        <w:rPr>
          <w:sz w:val="16"/>
        </w:rPr>
        <w:t xml:space="preserve"> </w:t>
      </w:r>
      <w:r w:rsidRPr="001D73F6">
        <w:rPr>
          <w:highlight w:val="cyan"/>
          <w:u w:val="single"/>
        </w:rPr>
        <w:t>Avoided more than 160,000 premature deaths, 130,000 heart attacks</w:t>
      </w:r>
      <w:r w:rsidRPr="001D73F6">
        <w:rPr>
          <w:u w:val="single"/>
        </w:rPr>
        <w:t xml:space="preserve"> (acute myocardial infarction), </w:t>
      </w:r>
      <w:r w:rsidRPr="001D73F6">
        <w:rPr>
          <w:highlight w:val="cyan"/>
          <w:u w:val="single"/>
        </w:rPr>
        <w:t>millions of cases of respiratory problems such as acute bronchitis and asthma attacks, and 86,000 hospital admissions</w:t>
      </w:r>
      <w:r w:rsidRPr="001D73F6">
        <w:rPr>
          <w:sz w:val="16"/>
          <w:highlight w:val="cyan"/>
        </w:rPr>
        <w:t>.</w:t>
      </w:r>
      <w:r w:rsidRPr="001D73F6">
        <w:rPr>
          <w:sz w:val="16"/>
        </w:rPr>
        <w:t xml:space="preserve"> Prevented 13 million lost workdays, improving worker productivity which contributes to a stronger economy. Kept kids healthy and in school, avoiding 3.2 million lost school days due to respiratory illness and other diseases caused or exacerbated by air pollution. These figures do not include the health benefits of reducing air pollutants other than fine particles and ozone, or the environmental benefits of reducing air pollution. Among many other economic benefits of cleaner air are reduced damage to crops and timber yields, and improved ability to enjoy scenic vistas.2</w:t>
      </w:r>
    </w:p>
    <w:p w:rsidR="00C53FA7" w:rsidRPr="00C53FA7" w:rsidRDefault="00C53FA7" w:rsidP="00C53FA7"/>
    <w:p w:rsidR="00562C26" w:rsidRDefault="00562C26" w:rsidP="00562C26">
      <w:pPr>
        <w:pStyle w:val="Heading2"/>
      </w:pPr>
      <w:r>
        <w:t>States CP</w:t>
      </w:r>
    </w:p>
    <w:p w:rsidR="00562C26" w:rsidRDefault="00562C26" w:rsidP="00562C26">
      <w:pPr>
        <w:pStyle w:val="Heading3"/>
      </w:pPr>
      <w:r>
        <w:t>Solvency</w:t>
      </w:r>
    </w:p>
    <w:p w:rsidR="00562C26" w:rsidRDefault="007B299F" w:rsidP="007B299F">
      <w:pPr>
        <w:pStyle w:val="Heading4"/>
      </w:pPr>
      <w:r>
        <w:t>States have the capacity to fund environmental education – they are doing it now</w:t>
      </w:r>
    </w:p>
    <w:p w:rsidR="007B299F" w:rsidRDefault="007B299F" w:rsidP="00562C26"/>
    <w:p w:rsidR="00562C26" w:rsidRPr="00966463" w:rsidRDefault="007B299F" w:rsidP="00562C26">
      <w:pPr>
        <w:rPr>
          <w:rStyle w:val="Style13ptBold"/>
        </w:rPr>
      </w:pPr>
      <w:r w:rsidRPr="007B299F">
        <w:rPr>
          <w:rStyle w:val="Style13ptBold"/>
        </w:rPr>
        <w:t>Allen 14</w:t>
      </w:r>
      <w:r>
        <w:t xml:space="preserve"> (</w:t>
      </w:r>
      <w:r w:rsidR="00562C26" w:rsidRPr="007B299F">
        <w:t>Abbey L. Allen June graduate of Master of Environmental Studies at The Evergreen State College 2014 http://archives.evergreen.edu/masterstheses/Accession86-10MES/Allen_AMESThesis2014.pdf</w:t>
      </w:r>
      <w:r w:rsidR="00562C26" w:rsidRPr="00966463">
        <w:rPr>
          <w:rStyle w:val="Style13ptBold"/>
        </w:rPr>
        <w:t xml:space="preserve"> </w:t>
      </w:r>
    </w:p>
    <w:p w:rsidR="00562C26" w:rsidRPr="00966463" w:rsidRDefault="00562C26" w:rsidP="00562C26">
      <w:pPr>
        <w:rPr>
          <w:u w:val="single"/>
        </w:rPr>
      </w:pPr>
      <w:r w:rsidRPr="00966463">
        <w:rPr>
          <w:u w:val="single"/>
        </w:rPr>
        <w:t>Although there have been pieces of legislation for funding environmental</w:t>
      </w:r>
      <w:r w:rsidR="007B299F">
        <w:rPr>
          <w:u w:val="single"/>
        </w:rPr>
        <w:t xml:space="preserve"> </w:t>
      </w:r>
      <w:r w:rsidRPr="00966463">
        <w:rPr>
          <w:u w:val="single"/>
        </w:rPr>
        <w:t>education, there is still a huge problem with the consistency of funding the</w:t>
      </w:r>
      <w:r w:rsidR="007B299F">
        <w:rPr>
          <w:u w:val="single"/>
        </w:rPr>
        <w:t xml:space="preserve"> </w:t>
      </w:r>
      <w:r w:rsidRPr="00966463">
        <w:rPr>
          <w:u w:val="single"/>
        </w:rPr>
        <w:t>programs. Environmental education is not the only area that has taken a funding</w:t>
      </w:r>
      <w:r w:rsidR="007B299F">
        <w:rPr>
          <w:u w:val="single"/>
        </w:rPr>
        <w:t xml:space="preserve"> </w:t>
      </w:r>
      <w:r w:rsidRPr="00966463">
        <w:rPr>
          <w:u w:val="single"/>
        </w:rPr>
        <w:t>hit over the years. As of 2010, the federal government in the United States only</w:t>
      </w:r>
      <w:r w:rsidR="007B299F">
        <w:rPr>
          <w:u w:val="single"/>
        </w:rPr>
        <w:t xml:space="preserve"> </w:t>
      </w:r>
      <w:r w:rsidRPr="00966463">
        <w:rPr>
          <w:u w:val="single"/>
        </w:rPr>
        <w:t>spent about 1.26 percent of the total budget on natural resource and environmental</w:t>
      </w:r>
      <w:r w:rsidR="007B299F">
        <w:rPr>
          <w:u w:val="single"/>
        </w:rPr>
        <w:t xml:space="preserve"> </w:t>
      </w:r>
      <w:r w:rsidRPr="00966463">
        <w:rPr>
          <w:u w:val="single"/>
        </w:rPr>
        <w:t>protection, compared to 2.35 percent in 1980 (Wang, 2011). The actual amount</w:t>
      </w:r>
      <w:r w:rsidR="007B299F">
        <w:rPr>
          <w:u w:val="single"/>
        </w:rPr>
        <w:t xml:space="preserve"> </w:t>
      </w:r>
      <w:r w:rsidRPr="00966463">
        <w:rPr>
          <w:u w:val="single"/>
        </w:rPr>
        <w:t>allotted by the federal government is much lower than suggested by scientists for</w:t>
      </w:r>
      <w:r w:rsidR="007B299F">
        <w:rPr>
          <w:u w:val="single"/>
        </w:rPr>
        <w:t xml:space="preserve"> </w:t>
      </w:r>
      <w:r w:rsidRPr="00966463">
        <w:rPr>
          <w:u w:val="single"/>
        </w:rPr>
        <w:t>environmental services, which was $5 to $8 billion, and the real amount was $3.2</w:t>
      </w:r>
      <w:r w:rsidR="007B299F">
        <w:rPr>
          <w:u w:val="single"/>
        </w:rPr>
        <w:t xml:space="preserve"> </w:t>
      </w:r>
      <w:r w:rsidRPr="00966463">
        <w:rPr>
          <w:u w:val="single"/>
        </w:rPr>
        <w:t>billion a year</w:t>
      </w:r>
      <w:r w:rsidRPr="007B299F">
        <w:rPr>
          <w:sz w:val="16"/>
        </w:rPr>
        <w:t xml:space="preserve"> (Wang, 2011). Much of this back and forth support for funding</w:t>
      </w:r>
      <w:r w:rsidR="007B299F" w:rsidRPr="007B299F">
        <w:rPr>
          <w:sz w:val="16"/>
        </w:rPr>
        <w:t xml:space="preserve"> </w:t>
      </w:r>
      <w:r w:rsidRPr="007B299F">
        <w:rPr>
          <w:sz w:val="16"/>
        </w:rPr>
        <w:t xml:space="preserve">these services is because of the priorities of the political agenda. </w:t>
      </w:r>
      <w:r w:rsidRPr="00966463">
        <w:rPr>
          <w:u w:val="single"/>
        </w:rPr>
        <w:t>Due to economic</w:t>
      </w:r>
      <w:r w:rsidR="007B299F">
        <w:rPr>
          <w:u w:val="single"/>
        </w:rPr>
        <w:t xml:space="preserve"> </w:t>
      </w:r>
      <w:r w:rsidRPr="00966463">
        <w:rPr>
          <w:u w:val="single"/>
        </w:rPr>
        <w:t>uncertainties and lack of priority,</w:t>
      </w:r>
      <w:r w:rsidRPr="007B299F">
        <w:rPr>
          <w:sz w:val="16"/>
        </w:rPr>
        <w:t xml:space="preserve"> </w:t>
      </w:r>
      <w:r w:rsidRPr="00966463">
        <w:rPr>
          <w:u w:val="single"/>
        </w:rPr>
        <w:t>state and local governments have taken on a</w:t>
      </w:r>
      <w:r w:rsidR="007B299F">
        <w:rPr>
          <w:u w:val="single"/>
        </w:rPr>
        <w:t xml:space="preserve"> </w:t>
      </w:r>
      <w:r w:rsidRPr="00966463">
        <w:rPr>
          <w:u w:val="single"/>
        </w:rPr>
        <w:t>much larger role than previous years to fill the gap of dwindling funds for</w:t>
      </w:r>
      <w:r w:rsidR="007B299F">
        <w:rPr>
          <w:u w:val="single"/>
        </w:rPr>
        <w:t xml:space="preserve"> </w:t>
      </w:r>
      <w:r w:rsidRPr="00966463">
        <w:rPr>
          <w:u w:val="single"/>
        </w:rPr>
        <w:t>environmental protection from the federal government. This goes for</w:t>
      </w:r>
      <w:r w:rsidR="007B299F">
        <w:rPr>
          <w:u w:val="single"/>
        </w:rPr>
        <w:t xml:space="preserve"> </w:t>
      </w:r>
      <w:r w:rsidRPr="00966463">
        <w:rPr>
          <w:u w:val="single"/>
        </w:rPr>
        <w:t>environmental education as well.</w:t>
      </w:r>
    </w:p>
    <w:p w:rsidR="00562C26" w:rsidRPr="00562C26" w:rsidRDefault="00562C26" w:rsidP="00562C26"/>
    <w:p w:rsidR="00CC3E01" w:rsidRDefault="00CC3E01" w:rsidP="007B299F">
      <w:pPr>
        <w:pStyle w:val="Heading2"/>
      </w:pPr>
      <w:r>
        <w:t>Neoliberalism Link</w:t>
      </w:r>
      <w:r w:rsidR="00A22C18">
        <w:t>s</w:t>
      </w:r>
    </w:p>
    <w:p w:rsidR="00A22C18" w:rsidRDefault="00A22C18" w:rsidP="00A22C18">
      <w:pPr>
        <w:pStyle w:val="Heading3"/>
      </w:pPr>
      <w:r>
        <w:t>Environmental Education</w:t>
      </w:r>
    </w:p>
    <w:p w:rsidR="00A22C18" w:rsidRDefault="00A22C18" w:rsidP="00A22C18">
      <w:pPr>
        <w:pStyle w:val="Heading4"/>
      </w:pPr>
      <w:r>
        <w:t xml:space="preserve">Environmental education is steeped in consumptive notions of capitalism and neoliberal that it seeks to dismantle </w:t>
      </w:r>
    </w:p>
    <w:p w:rsidR="00A22C18" w:rsidRPr="00117D50" w:rsidRDefault="00A22C18" w:rsidP="00A22C18">
      <w:pPr>
        <w:pStyle w:val="NoSpacing"/>
        <w:rPr>
          <w:rFonts w:ascii="Times New Roman" w:hAnsi="Times New Roman" w:cs="Times New Roman"/>
        </w:rPr>
      </w:pPr>
      <w:r w:rsidRPr="00117D50">
        <w:rPr>
          <w:rFonts w:ascii="Times New Roman" w:hAnsi="Times New Roman" w:cs="Times New Roman"/>
          <w:b/>
        </w:rPr>
        <w:t>Hursh et al 15</w:t>
      </w:r>
      <w:r w:rsidRPr="00117D50">
        <w:rPr>
          <w:rFonts w:ascii="Times New Roman" w:hAnsi="Times New Roman" w:cs="Times New Roman"/>
        </w:rPr>
        <w:t xml:space="preserve"> ( David, professor in the Warner Graduate School of Education, University of</w:t>
      </w:r>
    </w:p>
    <w:p w:rsidR="00A22C18" w:rsidRPr="00117D50" w:rsidRDefault="00A22C18" w:rsidP="00A22C18">
      <w:pPr>
        <w:pStyle w:val="NoSpacing"/>
        <w:rPr>
          <w:rFonts w:ascii="Times New Roman" w:hAnsi="Times New Roman" w:cs="Times New Roman"/>
        </w:rPr>
      </w:pPr>
      <w:r w:rsidRPr="00117D50">
        <w:rPr>
          <w:rFonts w:ascii="Times New Roman" w:hAnsi="Times New Roman" w:cs="Times New Roman"/>
        </w:rPr>
        <w:t>Rochester, Joseph Henderson is a recent PhD graduate from the University of Rochester, David A. Greenwood is an associate professor and Canada Research Chair in Environmental Education at Lakehead University in Thunder Bay, Ontario, “Environmental education in a neoliberal climate” Environmental Education Research, 2015 Vol. 21, No. 3, 299–318.</w:t>
      </w:r>
      <w:r>
        <w:rPr>
          <w:rFonts w:ascii="Times New Roman" w:hAnsi="Times New Roman" w:cs="Times New Roman"/>
        </w:rPr>
        <w:t>)</w:t>
      </w:r>
    </w:p>
    <w:p w:rsidR="00A22C18" w:rsidRPr="00117D50" w:rsidRDefault="00A22C18" w:rsidP="00A22C18">
      <w:pPr>
        <w:pStyle w:val="NoSpacing"/>
        <w:rPr>
          <w:rFonts w:ascii="Times New Roman" w:hAnsi="Times New Roman" w:cs="Times New Roman"/>
        </w:rPr>
      </w:pPr>
    </w:p>
    <w:p w:rsidR="00A22C18" w:rsidRPr="00041476" w:rsidRDefault="00A22C18" w:rsidP="00A22C18">
      <w:pPr>
        <w:rPr>
          <w:rFonts w:ascii="Times New Roman" w:hAnsi="Times New Roman" w:cs="Times New Roman"/>
          <w:sz w:val="18"/>
        </w:rPr>
      </w:pPr>
      <w:r w:rsidRPr="00041476">
        <w:rPr>
          <w:rFonts w:ascii="Times New Roman" w:hAnsi="Times New Roman" w:cs="Times New Roman"/>
          <w:b/>
          <w:u w:val="single"/>
        </w:rPr>
        <w:t xml:space="preserve">The trajectory of environmental education practice </w:t>
      </w:r>
      <w:r w:rsidRPr="00041476">
        <w:rPr>
          <w:rFonts w:ascii="Times New Roman" w:hAnsi="Times New Roman" w:cs="Times New Roman"/>
        </w:rPr>
        <w:t xml:space="preserve">and research </w:t>
      </w:r>
      <w:r w:rsidRPr="00041476">
        <w:rPr>
          <w:rFonts w:ascii="Times New Roman" w:hAnsi="Times New Roman" w:cs="Times New Roman"/>
          <w:b/>
          <w:u w:val="single"/>
        </w:rPr>
        <w:t>has frequently mirrored larger sociopolitical movements over time, as it has evolved from origins rooted</w:t>
      </w:r>
      <w:r w:rsidRPr="00041476">
        <w:rPr>
          <w:rFonts w:ascii="Times New Roman" w:hAnsi="Times New Roman" w:cs="Times New Roman"/>
        </w:rPr>
        <w:t xml:space="preserve">, e.g. </w:t>
      </w:r>
      <w:r w:rsidRPr="00041476">
        <w:rPr>
          <w:rFonts w:ascii="Times New Roman" w:hAnsi="Times New Roman" w:cs="Times New Roman"/>
          <w:b/>
          <w:u w:val="single"/>
        </w:rPr>
        <w:t xml:space="preserve">in key curricular concepts in those of conservation and ecosystem science to recent manifestations addressing concepts of sustainability, resilience, and sustainable development. </w:t>
      </w:r>
      <w:r w:rsidRPr="00041476">
        <w:rPr>
          <w:rFonts w:ascii="Times New Roman" w:hAnsi="Times New Roman" w:cs="Times New Roman"/>
          <w:sz w:val="18"/>
        </w:rPr>
        <w:t xml:space="preserve">While we do not wish to rehash the entire history of the field (see e.g. Gough and Gough 2010; for a short history, and Gough 2013 for one linking practice and research), we note that </w:t>
      </w:r>
      <w:r w:rsidRPr="00041476">
        <w:rPr>
          <w:rFonts w:ascii="Times New Roman" w:hAnsi="Times New Roman" w:cs="Times New Roman"/>
          <w:b/>
          <w:u w:val="single"/>
        </w:rPr>
        <w:t xml:space="preserve">environmental education, such as economics and politics, has been </w:t>
      </w:r>
      <w:r w:rsidRPr="00041476">
        <w:rPr>
          <w:rFonts w:ascii="Times New Roman" w:hAnsi="Times New Roman" w:cs="Times New Roman"/>
          <w:b/>
          <w:sz w:val="18"/>
          <w:u w:val="single"/>
        </w:rPr>
        <w:t>contested</w:t>
      </w:r>
      <w:r w:rsidRPr="00041476">
        <w:rPr>
          <w:rFonts w:ascii="Times New Roman" w:hAnsi="Times New Roman" w:cs="Times New Roman"/>
          <w:sz w:val="18"/>
        </w:rPr>
        <w:t xml:space="preserve"> and will remain so. Like any educational activity, </w:t>
      </w:r>
      <w:r w:rsidRPr="00041476">
        <w:rPr>
          <w:rFonts w:ascii="Times New Roman" w:hAnsi="Times New Roman" w:cs="Times New Roman"/>
          <w:b/>
          <w:u w:val="single"/>
        </w:rPr>
        <w:t xml:space="preserve">environmental education is contextualized, often contradictory, and certainly complicated. Even the same activity can shift between opposing conceptions depending on the context. </w:t>
      </w:r>
      <w:r w:rsidRPr="00041476">
        <w:rPr>
          <w:rFonts w:ascii="Times New Roman" w:hAnsi="Times New Roman" w:cs="Times New Roman"/>
        </w:rPr>
        <w:t xml:space="preserve">For example, </w:t>
      </w:r>
      <w:r w:rsidRPr="00041476">
        <w:rPr>
          <w:rFonts w:ascii="Times New Roman" w:hAnsi="Times New Roman" w:cs="Times New Roman"/>
          <w:b/>
          <w:u w:val="single"/>
        </w:rPr>
        <w:t>how one interprets the famous ‘reduce-reuse-recycle triangle’ depends upon the sociocultural context within which they exist. The issue of recycling,</w:t>
      </w:r>
      <w:r w:rsidRPr="00041476">
        <w:rPr>
          <w:rFonts w:ascii="Times New Roman" w:hAnsi="Times New Roman" w:cs="Times New Roman"/>
        </w:rPr>
        <w:t xml:space="preserve"> while seemingly mundane, </w:t>
      </w:r>
      <w:r w:rsidRPr="00041476">
        <w:rPr>
          <w:rFonts w:ascii="Times New Roman" w:hAnsi="Times New Roman" w:cs="Times New Roman"/>
          <w:b/>
          <w:u w:val="single"/>
        </w:rPr>
        <w:t xml:space="preserve">points to the way in which neoliberal notions of environmentalism can infuse their way into our thinking. </w:t>
      </w:r>
      <w:r w:rsidRPr="00041476">
        <w:rPr>
          <w:rFonts w:ascii="Times New Roman" w:hAnsi="Times New Roman" w:cs="Times New Roman"/>
          <w:sz w:val="18"/>
        </w:rPr>
        <w:t>Which point of the triad is culturally preferenced in the educational activity? The one that continues the consumptive market logic or the one that radically critiques consumption in the first place?4 Similarly</w:t>
      </w:r>
      <w:r w:rsidRPr="00041476">
        <w:rPr>
          <w:rFonts w:ascii="Times New Roman" w:hAnsi="Times New Roman" w:cs="Times New Roman"/>
        </w:rPr>
        <w:t xml:space="preserve">, </w:t>
      </w:r>
      <w:r w:rsidRPr="00041476">
        <w:rPr>
          <w:rFonts w:ascii="Times New Roman" w:hAnsi="Times New Roman" w:cs="Times New Roman"/>
          <w:b/>
          <w:u w:val="single"/>
        </w:rPr>
        <w:t>just as environmental thought tends to become absorbed by the assumptions of political economy, environmental education tends to become absorbed by general education paradigms rooted in neoliberalism</w:t>
      </w:r>
      <w:r w:rsidRPr="00041476">
        <w:rPr>
          <w:rFonts w:ascii="Times New Roman" w:hAnsi="Times New Roman" w:cs="Times New Roman"/>
        </w:rPr>
        <w:t xml:space="preserve"> (</w:t>
      </w:r>
      <w:r w:rsidRPr="00041476">
        <w:rPr>
          <w:rFonts w:ascii="Times New Roman" w:hAnsi="Times New Roman" w:cs="Times New Roman"/>
          <w:sz w:val="18"/>
        </w:rPr>
        <w:t xml:space="preserve">Foster 2001). As Gruenewald (2004) and Stevenson (2007) have shown, </w:t>
      </w:r>
      <w:r w:rsidRPr="00041476">
        <w:rPr>
          <w:rFonts w:ascii="Times New Roman" w:hAnsi="Times New Roman" w:cs="Times New Roman"/>
          <w:b/>
          <w:sz w:val="18"/>
          <w:u w:val="single"/>
        </w:rPr>
        <w:t>the critical</w:t>
      </w:r>
      <w:r w:rsidRPr="00041476">
        <w:rPr>
          <w:rFonts w:ascii="Times New Roman" w:hAnsi="Times New Roman" w:cs="Times New Roman"/>
          <w:sz w:val="18"/>
        </w:rPr>
        <w:t xml:space="preserve"> 308 D. Hursh et al. </w:t>
      </w:r>
      <w:r w:rsidRPr="00041476">
        <w:rPr>
          <w:rFonts w:ascii="Times New Roman" w:hAnsi="Times New Roman" w:cs="Times New Roman"/>
          <w:b/>
          <w:u w:val="single"/>
        </w:rPr>
        <w:t xml:space="preserve">political content of environmental education tends to be muted when it intersects </w:t>
      </w:r>
      <w:r w:rsidRPr="00041476">
        <w:rPr>
          <w:rFonts w:ascii="Times New Roman" w:hAnsi="Times New Roman" w:cs="Times New Roman"/>
        </w:rPr>
        <w:t xml:space="preserve">– as it so often does – </w:t>
      </w:r>
      <w:r w:rsidRPr="00041476">
        <w:rPr>
          <w:rFonts w:ascii="Times New Roman" w:hAnsi="Times New Roman" w:cs="Times New Roman"/>
          <w:b/>
          <w:u w:val="single"/>
        </w:rPr>
        <w:t>with the constraining regularities of the prevailing ‘grammar of schooling,’ privileging as this does, work predominately taking place in school, that is assessable and ultimately credential bearing as a form of education.</w:t>
      </w:r>
      <w:r w:rsidRPr="00041476">
        <w:rPr>
          <w:rFonts w:ascii="Times New Roman" w:hAnsi="Times New Roman" w:cs="Times New Roman"/>
        </w:rPr>
        <w:t xml:space="preserve"> </w:t>
      </w:r>
      <w:r w:rsidRPr="00041476">
        <w:rPr>
          <w:rFonts w:ascii="Times New Roman" w:hAnsi="Times New Roman" w:cs="Times New Roman"/>
          <w:sz w:val="18"/>
        </w:rPr>
        <w:t xml:space="preserve">In other words, the practice of environmental education, </w:t>
      </w:r>
      <w:r w:rsidRPr="00041476">
        <w:rPr>
          <w:rFonts w:ascii="Times New Roman" w:hAnsi="Times New Roman" w:cs="Times New Roman"/>
          <w:b/>
          <w:u w:val="single"/>
        </w:rPr>
        <w:t>like all forms of education, can’t escape questions of political economy and philosophy of education.</w:t>
      </w:r>
      <w:r w:rsidRPr="00041476">
        <w:rPr>
          <w:rFonts w:ascii="Times New Roman" w:hAnsi="Times New Roman" w:cs="Times New Roman"/>
        </w:rPr>
        <w:t xml:space="preserve"> For example, </w:t>
      </w:r>
      <w:r w:rsidRPr="00041476">
        <w:rPr>
          <w:rFonts w:ascii="Times New Roman" w:hAnsi="Times New Roman" w:cs="Times New Roman"/>
          <w:b/>
          <w:u w:val="single"/>
        </w:rPr>
        <w:t>the politics of personal consumption might embody or deflect a critique of capitalist consumption, as in ecological modernization as a contemporary response to the eco-crisis in green politics and economics, and pedagogies</w:t>
      </w:r>
      <w:r w:rsidRPr="00041476">
        <w:rPr>
          <w:rFonts w:ascii="Times New Roman" w:hAnsi="Times New Roman" w:cs="Times New Roman"/>
        </w:rPr>
        <w:t xml:space="preserve"> (see O’Donoghue and Russo 2004). </w:t>
      </w:r>
      <w:r w:rsidRPr="00041476">
        <w:rPr>
          <w:rFonts w:ascii="Times New Roman" w:hAnsi="Times New Roman" w:cs="Times New Roman"/>
          <w:b/>
          <w:u w:val="single"/>
        </w:rPr>
        <w:t>This contrasts markedly with the early global environmental movements of the 1970s, which were typically political in orientation and often contained a strong critique of consumptive capitalism</w:t>
      </w:r>
      <w:r w:rsidRPr="00041476">
        <w:rPr>
          <w:rFonts w:ascii="Times New Roman" w:hAnsi="Times New Roman" w:cs="Times New Roman"/>
        </w:rPr>
        <w:t xml:space="preserve">, </w:t>
      </w:r>
      <w:r w:rsidRPr="00041476">
        <w:rPr>
          <w:rFonts w:ascii="Times New Roman" w:hAnsi="Times New Roman" w:cs="Times New Roman"/>
          <w:sz w:val="18"/>
        </w:rPr>
        <w:t xml:space="preserve">in particular its requirement of never-ending growth (e.g. Meadows et al. 1972), and views also expressed in the UNESCO documents from that time, including Belgrade and Tbilisi. Increasingly, however, </w:t>
      </w:r>
      <w:r w:rsidRPr="00041476">
        <w:rPr>
          <w:rFonts w:ascii="Times New Roman" w:hAnsi="Times New Roman" w:cs="Times New Roman"/>
          <w:b/>
          <w:u w:val="single"/>
        </w:rPr>
        <w:t>in the industrialized world, the moralities of environmental education and environmentalism can be embodied in one’s consumptive choices, as a restricted form of curriculum: from questions and inquiries of locally sourced organic food to hybrid vehicles and efficient light bulbs</w:t>
      </w:r>
      <w:r w:rsidRPr="00117D50">
        <w:rPr>
          <w:rFonts w:ascii="Times New Roman" w:hAnsi="Times New Roman" w:cs="Times New Roman"/>
          <w:sz w:val="18"/>
        </w:rPr>
        <w:t>, valuable as those are.</w:t>
      </w:r>
      <w:r w:rsidRPr="00117D50">
        <w:rPr>
          <w:rFonts w:ascii="Times New Roman" w:hAnsi="Times New Roman" w:cs="Times New Roman"/>
          <w:b/>
          <w:sz w:val="18"/>
          <w:u w:val="single"/>
        </w:rPr>
        <w:t xml:space="preserve"> </w:t>
      </w:r>
      <w:r w:rsidRPr="00041476">
        <w:rPr>
          <w:rFonts w:ascii="Times New Roman" w:hAnsi="Times New Roman" w:cs="Times New Roman"/>
          <w:b/>
          <w:u w:val="single"/>
        </w:rPr>
        <w:t>The concern here is that these actions may be used to signify moral righteousness to others</w:t>
      </w:r>
      <w:r w:rsidRPr="00041476">
        <w:rPr>
          <w:rFonts w:ascii="Times New Roman" w:hAnsi="Times New Roman" w:cs="Times New Roman"/>
        </w:rPr>
        <w:t xml:space="preserve"> </w:t>
      </w:r>
      <w:r w:rsidRPr="00041476">
        <w:rPr>
          <w:rFonts w:ascii="Times New Roman" w:hAnsi="Times New Roman" w:cs="Times New Roman"/>
          <w:sz w:val="18"/>
        </w:rPr>
        <w:t xml:space="preserve">(Barendregt and Jaffe 2014) </w:t>
      </w:r>
      <w:r w:rsidRPr="00041476">
        <w:rPr>
          <w:rFonts w:ascii="Times New Roman" w:hAnsi="Times New Roman" w:cs="Times New Roman"/>
          <w:b/>
          <w:u w:val="single"/>
        </w:rPr>
        <w:t>and reduce the political to the personal</w:t>
      </w:r>
      <w:r w:rsidRPr="00041476">
        <w:rPr>
          <w:rFonts w:ascii="Times New Roman" w:hAnsi="Times New Roman" w:cs="Times New Roman"/>
        </w:rPr>
        <w:t xml:space="preserve">. </w:t>
      </w:r>
      <w:r w:rsidRPr="00041476">
        <w:rPr>
          <w:rFonts w:ascii="Times New Roman" w:hAnsi="Times New Roman" w:cs="Times New Roman"/>
          <w:sz w:val="18"/>
        </w:rPr>
        <w:t xml:space="preserve">As Jensen (2009, n.p) warns, </w:t>
      </w:r>
      <w:r w:rsidRPr="00041476">
        <w:rPr>
          <w:rFonts w:ascii="Times New Roman" w:hAnsi="Times New Roman" w:cs="Times New Roman"/>
          <w:b/>
          <w:u w:val="single"/>
        </w:rPr>
        <w:t>such cultural actions are problematic, for they tend to ‘substitute(s) acts of personal consumption</w:t>
      </w:r>
      <w:r w:rsidRPr="00041476">
        <w:rPr>
          <w:rFonts w:ascii="Times New Roman" w:hAnsi="Times New Roman" w:cs="Times New Roman"/>
        </w:rPr>
        <w:t xml:space="preserve"> (or enlightenment) </w:t>
      </w:r>
      <w:r w:rsidRPr="00041476">
        <w:rPr>
          <w:rFonts w:ascii="Times New Roman" w:hAnsi="Times New Roman" w:cs="Times New Roman"/>
          <w:b/>
          <w:u w:val="single"/>
        </w:rPr>
        <w:t xml:space="preserve">for organized political resistance,’ thereby producing more individual responses to collective action problems as an acritical or post-critical environmental education </w:t>
      </w:r>
      <w:r w:rsidRPr="00041476">
        <w:rPr>
          <w:rFonts w:ascii="Times New Roman" w:hAnsi="Times New Roman" w:cs="Times New Roman"/>
        </w:rPr>
        <w:t>(</w:t>
      </w:r>
      <w:r w:rsidRPr="00041476">
        <w:rPr>
          <w:rFonts w:ascii="Times New Roman" w:hAnsi="Times New Roman" w:cs="Times New Roman"/>
          <w:sz w:val="18"/>
        </w:rPr>
        <w:t>Gough 2013). However, even individual action is complicated, as Willis and Schor (2012) found: Individualistic consumptive activities, while limited in their ecological impact, were able to stimulate political activism toward environmental issues in other spheres of life. Therefore, it is important to note that neoliberal ideology and processes are neither hegemonic nor totalizing and remain contested, variegated, and often contradictory (Brenner, Peck, and Theodore 2010).</w:t>
      </w:r>
    </w:p>
    <w:p w:rsidR="00A22C18" w:rsidRPr="00A22C18" w:rsidRDefault="00A22C18" w:rsidP="00A22C18"/>
    <w:p w:rsidR="008F0FD7" w:rsidRDefault="00562C26" w:rsidP="00A22C18">
      <w:pPr>
        <w:pStyle w:val="Heading2"/>
      </w:pPr>
      <w:r>
        <w:t>Politics Links</w:t>
      </w:r>
    </w:p>
    <w:p w:rsidR="008F0FD7" w:rsidRDefault="008F0FD7" w:rsidP="008F0FD7">
      <w:pPr>
        <w:pStyle w:val="Heading3"/>
      </w:pPr>
      <w:r>
        <w:t>Plan Popular</w:t>
      </w:r>
    </w:p>
    <w:p w:rsidR="008F0FD7" w:rsidRDefault="008F0FD7" w:rsidP="008F0FD7">
      <w:pPr>
        <w:pStyle w:val="Heading4"/>
      </w:pPr>
      <w:r>
        <w:t>Plan popular – lobbies and state support</w:t>
      </w:r>
    </w:p>
    <w:p w:rsidR="008F0FD7" w:rsidRDefault="008F0FD7" w:rsidP="008F0FD7"/>
    <w:p w:rsidR="008F0FD7" w:rsidRDefault="008F0FD7" w:rsidP="008F0FD7">
      <w:r w:rsidRPr="00BD0054">
        <w:rPr>
          <w:rStyle w:val="Style13ptBold"/>
        </w:rPr>
        <w:t>Stek 11</w:t>
      </w:r>
      <w:r>
        <w:t xml:space="preserve"> (Charles A. Stek, Policy Director for the No Child Left Inside Coalition, 2011. The Case for AN executive order on Environmental Literacy, </w:t>
      </w:r>
      <w:r w:rsidRPr="005F5F1A">
        <w:t>http://www.mielp.org/uploads/2/4/0/3/24036181/a_case_for_executive_order_on_environmental_literacy_-_ncli_coalition_white_paper.pdf</w:t>
      </w:r>
    </w:p>
    <w:p w:rsidR="008F0FD7" w:rsidRDefault="008F0FD7" w:rsidP="008F0FD7">
      <w:pPr>
        <w:rPr>
          <w:sz w:val="16"/>
        </w:rPr>
      </w:pPr>
      <w:r w:rsidRPr="00F75352">
        <w:rPr>
          <w:sz w:val="16"/>
        </w:rPr>
        <w:t xml:space="preserve">Support for Environmental Education Is Strong </w:t>
      </w:r>
      <w:r w:rsidRPr="00D37402">
        <w:rPr>
          <w:rStyle w:val="Emphasis"/>
        </w:rPr>
        <w:t>environmental education and</w:t>
      </w:r>
      <w:r w:rsidRPr="00F75352">
        <w:rPr>
          <w:sz w:val="16"/>
        </w:rPr>
        <w:t xml:space="preserve"> its environmental </w:t>
      </w:r>
      <w:r w:rsidRPr="00D37402">
        <w:rPr>
          <w:rStyle w:val="Emphasis"/>
        </w:rPr>
        <w:t>literacy outcome has bipartisan support</w:t>
      </w:r>
      <w:r w:rsidRPr="00F75352">
        <w:rPr>
          <w:sz w:val="16"/>
        </w:rPr>
        <w:t xml:space="preserve"> and </w:t>
      </w:r>
      <w:r w:rsidRPr="00D37402">
        <w:rPr>
          <w:rStyle w:val="Emphasis"/>
        </w:rPr>
        <w:t>the backing of a 50-million strong coalition</w:t>
      </w:r>
      <w:r w:rsidRPr="00F75352">
        <w:rPr>
          <w:sz w:val="16"/>
        </w:rPr>
        <w:t xml:space="preserve"> in 2008, Maryland Governor </w:t>
      </w:r>
      <w:r w:rsidRPr="00F75352">
        <w:rPr>
          <w:rStyle w:val="Emphasis"/>
        </w:rPr>
        <w:t>Martin O’Malley issued the nation’s first gubernatorial executive order creating the Maryland Partnership for Children in Nature</w:t>
      </w:r>
      <w:r w:rsidRPr="00F75352">
        <w:rPr>
          <w:sz w:val="16"/>
        </w:rPr>
        <w:t xml:space="preserve">. The partnership was charged with developing and implementing an environmental literacy plan and a plan to provide youth with structured and unstructured opportunities for play, outdoor recreation, exercise, learning, and scientific study. </w:t>
      </w:r>
      <w:r w:rsidRPr="00F75352">
        <w:rPr>
          <w:rStyle w:val="Emphasis"/>
        </w:rPr>
        <w:t>The plan</w:t>
      </w:r>
      <w:r w:rsidRPr="00F75352">
        <w:rPr>
          <w:sz w:val="16"/>
        </w:rPr>
        <w:t xml:space="preserve">, which </w:t>
      </w:r>
      <w:r w:rsidRPr="00F75352">
        <w:rPr>
          <w:rStyle w:val="Emphasis"/>
        </w:rPr>
        <w:t xml:space="preserve">outlines a comprehensive strategy to ensure environmental literacy </w:t>
      </w:r>
      <w:r w:rsidRPr="00F75352">
        <w:rPr>
          <w:sz w:val="16"/>
        </w:rPr>
        <w:t xml:space="preserve">and connect children to nature, has been heralded as a national model. Today </w:t>
      </w:r>
      <w:r w:rsidRPr="00F75352">
        <w:rPr>
          <w:rStyle w:val="Emphasis"/>
        </w:rPr>
        <w:t>46 other states</w:t>
      </w:r>
      <w:r w:rsidRPr="00F75352">
        <w:rPr>
          <w:sz w:val="16"/>
        </w:rPr>
        <w:t xml:space="preserve">, through gubernatorial executive orders, state laws or other means, </w:t>
      </w:r>
      <w:r w:rsidRPr="00F75352">
        <w:rPr>
          <w:rStyle w:val="Emphasis"/>
        </w:rPr>
        <w:t>are in the process of developing similar environmental literacy</w:t>
      </w:r>
      <w:r w:rsidRPr="00F75352">
        <w:rPr>
          <w:sz w:val="16"/>
        </w:rPr>
        <w:t xml:space="preserve"> and outdoor </w:t>
      </w:r>
      <w:r w:rsidRPr="00F75352">
        <w:rPr>
          <w:rStyle w:val="Emphasis"/>
        </w:rPr>
        <w:t>plans</w:t>
      </w:r>
      <w:r w:rsidRPr="00F75352">
        <w:rPr>
          <w:sz w:val="16"/>
        </w:rPr>
        <w:t xml:space="preserve"> and strategies. </w:t>
      </w:r>
      <w:r w:rsidRPr="00F75352">
        <w:rPr>
          <w:rStyle w:val="Emphasis"/>
        </w:rPr>
        <w:t>These states are looking to the Federal government for assistance in developing</w:t>
      </w:r>
      <w:r w:rsidRPr="00F75352">
        <w:rPr>
          <w:sz w:val="16"/>
        </w:rPr>
        <w:t xml:space="preserve"> and carrying out these environmental literacy plans. In the 110th Congress, </w:t>
      </w:r>
      <w:r w:rsidRPr="00F75352">
        <w:rPr>
          <w:rStyle w:val="Emphasis"/>
        </w:rPr>
        <w:t>the U.S. House of Representatives, with a strong bipartisan vote of 293 to 109, approved the No Child Left Inside Act to advance environmental literacy</w:t>
      </w:r>
      <w:r w:rsidRPr="00F75352">
        <w:rPr>
          <w:sz w:val="16"/>
        </w:rPr>
        <w:t xml:space="preserve"> at the elementary and secondary levels. </w:t>
      </w:r>
      <w:r w:rsidRPr="00F75352">
        <w:rPr>
          <w:rStyle w:val="Emphasis"/>
        </w:rPr>
        <w:t>Membership in the national No Child Left Inside Coalition</w:t>
      </w:r>
      <w:r w:rsidRPr="00F75352">
        <w:rPr>
          <w:sz w:val="16"/>
        </w:rPr>
        <w:t xml:space="preserve">, with its mission to ensure that every student graduates from high school environmentally literate, today </w:t>
      </w:r>
      <w:r w:rsidRPr="00F75352">
        <w:rPr>
          <w:rStyle w:val="Emphasis"/>
        </w:rPr>
        <w:t>exceeds 50 million</w:t>
      </w:r>
      <w:r w:rsidRPr="00F75352">
        <w:rPr>
          <w:sz w:val="16"/>
        </w:rPr>
        <w:t xml:space="preserve"> people. The coalition is comprised of 2,000 environmental, educational, business, health, faith-based, recreational, and other organizations from all 50 states. As part of the Higher Education Opportunity Act of 2008, “University Sustainability Programs” were enacted to promote the development and implementation of sustainability curricula, best practices, and academic programs at colleges and universities. More than 220 colleges and universities, higher education associations, non-governmental organizations, and corporations supported these programs.</w:t>
      </w:r>
    </w:p>
    <w:p w:rsidR="008F0FD7" w:rsidRDefault="008F0FD7" w:rsidP="008F0FD7">
      <w:pPr>
        <w:rPr>
          <w:sz w:val="16"/>
        </w:rPr>
      </w:pPr>
    </w:p>
    <w:p w:rsidR="008F0FD7" w:rsidRDefault="008F0FD7" w:rsidP="008F0FD7">
      <w:pPr>
        <w:rPr>
          <w:sz w:val="16"/>
        </w:rPr>
      </w:pPr>
    </w:p>
    <w:p w:rsidR="008F0FD7" w:rsidRDefault="008F0FD7" w:rsidP="008F0FD7">
      <w:pPr>
        <w:pStyle w:val="Heading4"/>
      </w:pPr>
      <w:r>
        <w:t>Plan popular with the public – 95% of Americans support it</w:t>
      </w:r>
    </w:p>
    <w:p w:rsidR="008F0FD7" w:rsidRPr="0054202A" w:rsidRDefault="008F0FD7" w:rsidP="008F0FD7">
      <w:r w:rsidRPr="0054202A">
        <w:rPr>
          <w:rStyle w:val="Style13ptBold"/>
        </w:rPr>
        <w:t>EDN 13</w:t>
      </w:r>
      <w:r>
        <w:t xml:space="preserve"> (</w:t>
      </w:r>
      <w:r w:rsidRPr="0054202A">
        <w:t>Earth Day Network 2013 Funding the National Environmental Act will fund America’s Future, http://www.earthday.org/2013/04/08/funding-the-national-environmental-education-act-will-fund-americas-future/</w:t>
      </w:r>
    </w:p>
    <w:p w:rsidR="008F0FD7" w:rsidRPr="0054202A" w:rsidRDefault="008F0FD7" w:rsidP="008F0FD7">
      <w:pPr>
        <w:rPr>
          <w:sz w:val="16"/>
        </w:rPr>
      </w:pPr>
      <w:r w:rsidRPr="0054202A">
        <w:rPr>
          <w:rStyle w:val="Emphasis"/>
        </w:rPr>
        <w:t>According to a study</w:t>
      </w:r>
      <w:r w:rsidRPr="0054202A">
        <w:rPr>
          <w:sz w:val="16"/>
        </w:rPr>
        <w:t xml:space="preserve"> by Roper Starch Worldwide, </w:t>
      </w:r>
      <w:r w:rsidRPr="0054202A">
        <w:rPr>
          <w:rStyle w:val="Emphasis"/>
        </w:rPr>
        <w:t>95% of American adults support environmental education being taught in schools</w:t>
      </w:r>
      <w:r w:rsidRPr="0054202A">
        <w:rPr>
          <w:sz w:val="16"/>
        </w:rPr>
        <w:t>. And with good reason:  research has shown that environmental education improves student achievement in science, technology, engineering, and math. By </w:t>
      </w:r>
      <w:hyperlink r:id="rId89" w:history="1">
        <w:r w:rsidRPr="0054202A">
          <w:rPr>
            <w:rStyle w:val="Hyperlink"/>
            <w:sz w:val="16"/>
          </w:rPr>
          <w:t>funding</w:t>
        </w:r>
      </w:hyperlink>
      <w:r w:rsidRPr="0054202A">
        <w:rPr>
          <w:sz w:val="16"/>
        </w:rPr>
        <w:t> environmental education America will remain competitive in STEM fields, and will continue to lead the way in the growing global green economy</w:t>
      </w:r>
    </w:p>
    <w:p w:rsidR="008F0FD7" w:rsidRPr="008F0FD7" w:rsidRDefault="008F0FD7" w:rsidP="008F0FD7"/>
    <w:p w:rsidR="00562C26" w:rsidRPr="00562C26" w:rsidRDefault="00A22C18" w:rsidP="00A22C18">
      <w:pPr>
        <w:pStyle w:val="Heading3"/>
      </w:pPr>
      <w:r>
        <w:t>Plan Unpopular</w:t>
      </w:r>
    </w:p>
    <w:sectPr w:rsidR="00562C26" w:rsidRPr="00562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20509000000000000"/>
    <w:charset w:val="88"/>
    <w:family w:val="modern"/>
    <w:notTrueType/>
    <w:pitch w:val="fixed"/>
    <w:sig w:usb0="00000001" w:usb1="08080000" w:usb2="00000010" w:usb3="00000000" w:csb0="00100000" w:csb1="00000000"/>
  </w:font>
  <w:font w:name="Helvetica Neue">
    <w:altName w:val="Corbel"/>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AD5E08"/>
    <w:multiLevelType w:val="hybridMultilevel"/>
    <w:tmpl w:val="35986ACE"/>
    <w:lvl w:ilvl="0" w:tplc="ED265902">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62C26"/>
    <w:rsid w:val="000139A3"/>
    <w:rsid w:val="00100833"/>
    <w:rsid w:val="00104529"/>
    <w:rsid w:val="00105942"/>
    <w:rsid w:val="00107396"/>
    <w:rsid w:val="00144A4C"/>
    <w:rsid w:val="001768F7"/>
    <w:rsid w:val="00176AB0"/>
    <w:rsid w:val="00177B7D"/>
    <w:rsid w:val="0018322D"/>
    <w:rsid w:val="001B5776"/>
    <w:rsid w:val="001E527A"/>
    <w:rsid w:val="001F78CE"/>
    <w:rsid w:val="00224DA1"/>
    <w:rsid w:val="00251FC7"/>
    <w:rsid w:val="002855A7"/>
    <w:rsid w:val="002B146A"/>
    <w:rsid w:val="002B169B"/>
    <w:rsid w:val="002B5E17"/>
    <w:rsid w:val="00315690"/>
    <w:rsid w:val="00316B75"/>
    <w:rsid w:val="00325646"/>
    <w:rsid w:val="003460F2"/>
    <w:rsid w:val="0038158C"/>
    <w:rsid w:val="003902BA"/>
    <w:rsid w:val="003A09E2"/>
    <w:rsid w:val="003D15E9"/>
    <w:rsid w:val="00404483"/>
    <w:rsid w:val="00407037"/>
    <w:rsid w:val="004605D6"/>
    <w:rsid w:val="00481F1F"/>
    <w:rsid w:val="004C60E8"/>
    <w:rsid w:val="004E3579"/>
    <w:rsid w:val="004E728B"/>
    <w:rsid w:val="004F39E0"/>
    <w:rsid w:val="00537BD5"/>
    <w:rsid w:val="00537D16"/>
    <w:rsid w:val="00562C26"/>
    <w:rsid w:val="0057268A"/>
    <w:rsid w:val="005D2912"/>
    <w:rsid w:val="006065BD"/>
    <w:rsid w:val="00645FA9"/>
    <w:rsid w:val="00647866"/>
    <w:rsid w:val="00665003"/>
    <w:rsid w:val="006A2AD0"/>
    <w:rsid w:val="006C2375"/>
    <w:rsid w:val="006D4ECC"/>
    <w:rsid w:val="00722258"/>
    <w:rsid w:val="007243E5"/>
    <w:rsid w:val="00766EA0"/>
    <w:rsid w:val="007A2226"/>
    <w:rsid w:val="007B299F"/>
    <w:rsid w:val="007E159B"/>
    <w:rsid w:val="007F5B66"/>
    <w:rsid w:val="00823A1C"/>
    <w:rsid w:val="008418FF"/>
    <w:rsid w:val="00845B9D"/>
    <w:rsid w:val="00860984"/>
    <w:rsid w:val="008B3ECB"/>
    <w:rsid w:val="008B4E85"/>
    <w:rsid w:val="008C1B2E"/>
    <w:rsid w:val="008F0FD7"/>
    <w:rsid w:val="0091627E"/>
    <w:rsid w:val="0097032B"/>
    <w:rsid w:val="00971805"/>
    <w:rsid w:val="009D2EAD"/>
    <w:rsid w:val="009D54B2"/>
    <w:rsid w:val="009E1922"/>
    <w:rsid w:val="009E34C2"/>
    <w:rsid w:val="009F7ED2"/>
    <w:rsid w:val="00A22C18"/>
    <w:rsid w:val="00A75108"/>
    <w:rsid w:val="00A93661"/>
    <w:rsid w:val="00A95652"/>
    <w:rsid w:val="00AB03CF"/>
    <w:rsid w:val="00AC0AB8"/>
    <w:rsid w:val="00B33C6D"/>
    <w:rsid w:val="00B4508F"/>
    <w:rsid w:val="00B55AD5"/>
    <w:rsid w:val="00B8057C"/>
    <w:rsid w:val="00BD6238"/>
    <w:rsid w:val="00BF593B"/>
    <w:rsid w:val="00BF773A"/>
    <w:rsid w:val="00BF7E81"/>
    <w:rsid w:val="00C13773"/>
    <w:rsid w:val="00C17CC8"/>
    <w:rsid w:val="00C53FA7"/>
    <w:rsid w:val="00C83417"/>
    <w:rsid w:val="00C9604F"/>
    <w:rsid w:val="00CA19AA"/>
    <w:rsid w:val="00CC3E01"/>
    <w:rsid w:val="00CC5298"/>
    <w:rsid w:val="00CD50DE"/>
    <w:rsid w:val="00CD736E"/>
    <w:rsid w:val="00CD798D"/>
    <w:rsid w:val="00CE161E"/>
    <w:rsid w:val="00CF59A8"/>
    <w:rsid w:val="00D325A9"/>
    <w:rsid w:val="00D36A8A"/>
    <w:rsid w:val="00D61409"/>
    <w:rsid w:val="00D6691E"/>
    <w:rsid w:val="00D71170"/>
    <w:rsid w:val="00DA1C92"/>
    <w:rsid w:val="00DA25D4"/>
    <w:rsid w:val="00DA6538"/>
    <w:rsid w:val="00DB5FE2"/>
    <w:rsid w:val="00E15E75"/>
    <w:rsid w:val="00E41BB1"/>
    <w:rsid w:val="00E5262C"/>
    <w:rsid w:val="00EC7DC4"/>
    <w:rsid w:val="00ED30CF"/>
    <w:rsid w:val="00F176EF"/>
    <w:rsid w:val="00F45E10"/>
    <w:rsid w:val="00F51E0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EC98E-ED6E-49EC-A214-7954DBCF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E159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E15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E159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E159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Normal Tag,Heading 21,Ch,Heading 2 Char2 Char,Heading 2 Char1 Char Char,No Spacing211,No Spacing11111,No Spacing5,No Spacing12,No Spacing2111,Tags,Card,tag,tags,Read stuff,No Spacing1111,No Spacing3,ta,TAG"/>
    <w:basedOn w:val="Normal"/>
    <w:next w:val="Normal"/>
    <w:link w:val="Heading4Char"/>
    <w:uiPriority w:val="4"/>
    <w:qFormat/>
    <w:rsid w:val="007E159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E15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159B"/>
  </w:style>
  <w:style w:type="character" w:customStyle="1" w:styleId="Heading1Char">
    <w:name w:val="Heading 1 Char"/>
    <w:aliases w:val="Pocket Char"/>
    <w:basedOn w:val="DefaultParagraphFont"/>
    <w:link w:val="Heading1"/>
    <w:uiPriority w:val="1"/>
    <w:rsid w:val="007E159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E159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7E159B"/>
    <w:rPr>
      <w:rFonts w:ascii="Calibri" w:eastAsiaTheme="majorEastAsia" w:hAnsi="Calibri" w:cstheme="majorBidi"/>
      <w:b/>
      <w:bCs/>
      <w:sz w:val="32"/>
      <w:u w:val="single"/>
    </w:rPr>
  </w:style>
  <w:style w:type="character" w:customStyle="1" w:styleId="Heading4Char">
    <w:name w:val="Heading 4 Char"/>
    <w:aliases w:val="Tag Char,no read Char,small text Char,Big card Char,body Char,Normal Tag Char,Heading 21 Char,Ch Char,Heading 2 Char2 Char Char,Heading 2 Char1 Char Char Char,No Spacing211 Char,No Spacing11111 Char,No Spacing5 Char,No Spacing12 Char"/>
    <w:basedOn w:val="DefaultParagraphFont"/>
    <w:link w:val="Heading4"/>
    <w:uiPriority w:val="4"/>
    <w:rsid w:val="007E159B"/>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Debate,B,Text 8,Box"/>
    <w:basedOn w:val="DefaultParagraphFont"/>
    <w:link w:val="Emphasis1"/>
    <w:uiPriority w:val="7"/>
    <w:qFormat/>
    <w:rsid w:val="007E159B"/>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7E159B"/>
    <w:rPr>
      <w:b/>
      <w:bCs/>
      <w:sz w:val="26"/>
      <w:u w:val="none"/>
    </w:rPr>
  </w:style>
  <w:style w:type="character" w:customStyle="1" w:styleId="StyleUnderline">
    <w:name w:val="Style Underline"/>
    <w:aliases w:val="Underline,Style Bold Underline,Style,apple-style-span + 6 pt,Bold,Kern at 16 pt,Bold Cite Char,Citation Char Char Char,Intense Emphasis1,Intense Emphasis2,HHeading 3 + 12 pt,Heading 3 Char1 Char Char Char,Intense Emphasis3,ci,c,cite,Bo"/>
    <w:basedOn w:val="DefaultParagraphFont"/>
    <w:uiPriority w:val="6"/>
    <w:qFormat/>
    <w:rsid w:val="007E159B"/>
    <w:rPr>
      <w:b w:val="0"/>
      <w:bCs/>
      <w:sz w:val="22"/>
      <w:u w:val="single"/>
    </w:rPr>
  </w:style>
  <w:style w:type="character" w:styleId="Hyperlink">
    <w:name w:val="Hyperlink"/>
    <w:aliases w:val="heading 1 (block title),Card Text,Important,Read,Internet Link,Analytic Text,Internet link,Char Char1,Heading 3 Char1 Char1,No Underline Char1,Text 7 Char1,3: Cite Char1,Index Headers Char1,Underline Char Char Char Char1,Heading 3 Char1"/>
    <w:basedOn w:val="DefaultParagraphFont"/>
    <w:uiPriority w:val="99"/>
    <w:rsid w:val="007E159B"/>
    <w:rPr>
      <w:color w:val="auto"/>
      <w:u w:val="none"/>
    </w:rPr>
  </w:style>
  <w:style w:type="character" w:styleId="FollowedHyperlink">
    <w:name w:val="FollowedHyperlink"/>
    <w:basedOn w:val="DefaultParagraphFont"/>
    <w:uiPriority w:val="99"/>
    <w:semiHidden/>
    <w:rsid w:val="007E159B"/>
    <w:rPr>
      <w:color w:val="auto"/>
      <w:u w:val="none"/>
    </w:rPr>
  </w:style>
  <w:style w:type="character" w:customStyle="1" w:styleId="apple-converted-space">
    <w:name w:val="apple-converted-space"/>
    <w:basedOn w:val="DefaultParagraphFont"/>
    <w:rsid w:val="007B299F"/>
  </w:style>
  <w:style w:type="paragraph" w:customStyle="1" w:styleId="Emphasis1">
    <w:name w:val="Emphasis1"/>
    <w:basedOn w:val="Normal"/>
    <w:link w:val="Emphasis"/>
    <w:autoRedefine/>
    <w:uiPriority w:val="7"/>
    <w:qFormat/>
    <w:rsid w:val="00481F1F"/>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paragraph" w:styleId="NormalWeb">
    <w:name w:val="Normal (Web)"/>
    <w:basedOn w:val="Normal"/>
    <w:uiPriority w:val="99"/>
    <w:semiHidden/>
    <w:unhideWhenUsed/>
    <w:rsid w:val="00A75108"/>
    <w:pPr>
      <w:spacing w:before="100" w:beforeAutospacing="1" w:after="100" w:afterAutospacing="1"/>
    </w:pPr>
    <w:rPr>
      <w:rFonts w:ascii="Times New Roman" w:eastAsia="Times New Roman" w:hAnsi="Times New Roman" w:cs="Times New Roman"/>
      <w:sz w:val="24"/>
      <w:szCs w:val="24"/>
    </w:rPr>
  </w:style>
  <w:style w:type="character" w:styleId="Strong">
    <w:name w:val="Strong"/>
    <w:aliases w:val="8 pt font,Small 1,Cut"/>
    <w:basedOn w:val="DefaultParagraphFont"/>
    <w:uiPriority w:val="22"/>
    <w:qFormat/>
    <w:rsid w:val="00AB03CF"/>
    <w:rPr>
      <w:b/>
      <w:bCs/>
    </w:rPr>
  </w:style>
  <w:style w:type="paragraph" w:customStyle="1" w:styleId="textbold">
    <w:name w:val="text bold"/>
    <w:basedOn w:val="Normal"/>
    <w:uiPriority w:val="7"/>
    <w:qFormat/>
    <w:rsid w:val="00AB03CF"/>
    <w:pPr>
      <w:ind w:left="720"/>
      <w:jc w:val="both"/>
    </w:pPr>
    <w:rPr>
      <w:b/>
      <w:iCs/>
      <w:u w:val="single"/>
    </w:rPr>
  </w:style>
  <w:style w:type="character" w:styleId="IntenseEmphasis">
    <w:name w:val="Intense Emphasis"/>
    <w:aliases w:val="Intense Emphasis111,Intense Emphasis1111,Underline Char,Minimized Char,Heading 3 Char Char Char Char Char,9.5 pt,9.5,9.5 ,8.,Intense Emphasis4"/>
    <w:basedOn w:val="DefaultParagraphFont"/>
    <w:uiPriority w:val="6"/>
    <w:qFormat/>
    <w:rsid w:val="00E41BB1"/>
    <w:rPr>
      <w:b w:val="0"/>
      <w:bCs w:val="0"/>
      <w:sz w:val="24"/>
      <w:u w:val="single"/>
    </w:rPr>
  </w:style>
  <w:style w:type="paragraph" w:customStyle="1" w:styleId="cardtext">
    <w:name w:val="card text"/>
    <w:basedOn w:val="Normal"/>
    <w:link w:val="cardtextChar"/>
    <w:qFormat/>
    <w:rsid w:val="00E41BB1"/>
    <w:pPr>
      <w:ind w:left="288" w:right="288"/>
    </w:pPr>
  </w:style>
  <w:style w:type="character" w:customStyle="1" w:styleId="cardtextChar">
    <w:name w:val="card text Char"/>
    <w:basedOn w:val="DefaultParagraphFont"/>
    <w:link w:val="cardtext"/>
    <w:rsid w:val="00E41BB1"/>
    <w:rPr>
      <w:rFonts w:ascii="Calibri" w:hAnsi="Calibri"/>
    </w:rPr>
  </w:style>
  <w:style w:type="paragraph" w:styleId="NoSpacing">
    <w:name w:val="No Spacing"/>
    <w:uiPriority w:val="1"/>
    <w:qFormat/>
    <w:rsid w:val="00A22C18"/>
    <w:pPr>
      <w:spacing w:after="0" w:line="240" w:lineRule="auto"/>
    </w:pPr>
  </w:style>
  <w:style w:type="character" w:customStyle="1" w:styleId="StyleBold">
    <w:name w:val="Style Bold"/>
    <w:basedOn w:val="DefaultParagraphFont"/>
    <w:uiPriority w:val="9"/>
    <w:semiHidden/>
    <w:rsid w:val="007E159B"/>
    <w:rPr>
      <w:b/>
      <w:bCs/>
    </w:rPr>
  </w:style>
  <w:style w:type="paragraph" w:styleId="Header">
    <w:name w:val="header"/>
    <w:basedOn w:val="Normal"/>
    <w:link w:val="HeaderChar"/>
    <w:uiPriority w:val="99"/>
    <w:semiHidden/>
    <w:rsid w:val="007E159B"/>
    <w:pPr>
      <w:tabs>
        <w:tab w:val="center" w:pos="4680"/>
        <w:tab w:val="right" w:pos="9360"/>
      </w:tabs>
    </w:pPr>
  </w:style>
  <w:style w:type="character" w:customStyle="1" w:styleId="HeaderChar">
    <w:name w:val="Header Char"/>
    <w:basedOn w:val="DefaultParagraphFont"/>
    <w:link w:val="Header"/>
    <w:uiPriority w:val="99"/>
    <w:semiHidden/>
    <w:rsid w:val="007E159B"/>
    <w:rPr>
      <w:rFonts w:ascii="Calibri" w:hAnsi="Calibri" w:cs="Calibri"/>
    </w:rPr>
  </w:style>
  <w:style w:type="paragraph" w:styleId="Footer">
    <w:name w:val="footer"/>
    <w:basedOn w:val="Normal"/>
    <w:link w:val="FooterChar"/>
    <w:uiPriority w:val="99"/>
    <w:semiHidden/>
    <w:rsid w:val="007E159B"/>
    <w:pPr>
      <w:tabs>
        <w:tab w:val="center" w:pos="4680"/>
        <w:tab w:val="right" w:pos="9360"/>
      </w:tabs>
    </w:pPr>
  </w:style>
  <w:style w:type="character" w:customStyle="1" w:styleId="FooterChar">
    <w:name w:val="Footer Char"/>
    <w:basedOn w:val="DefaultParagraphFont"/>
    <w:link w:val="Footer"/>
    <w:uiPriority w:val="99"/>
    <w:semiHidden/>
    <w:rsid w:val="007E159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541578">
      <w:bodyDiv w:val="1"/>
      <w:marLeft w:val="0"/>
      <w:marRight w:val="0"/>
      <w:marTop w:val="0"/>
      <w:marBottom w:val="0"/>
      <w:divBdr>
        <w:top w:val="none" w:sz="0" w:space="0" w:color="auto"/>
        <w:left w:val="none" w:sz="0" w:space="0" w:color="auto"/>
        <w:bottom w:val="none" w:sz="0" w:space="0" w:color="auto"/>
        <w:right w:val="none" w:sz="0" w:space="0" w:color="auto"/>
      </w:divBdr>
    </w:div>
    <w:div w:id="135025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s.plos.org/plosbiology/article?id=10.1371/journal.pbio.0050120" TargetMode="External"/><Relationship Id="rId18" Type="http://schemas.openxmlformats.org/officeDocument/2006/relationships/hyperlink" Target="http://journals.plos.org/plosbiology/article?id=10.1371/journal.pbio.0050120" TargetMode="External"/><Relationship Id="rId26" Type="http://schemas.openxmlformats.org/officeDocument/2006/relationships/hyperlink" Target="http://onlinelibrary.wiley.com/doi/10.1111/ssm.12211/full" TargetMode="External"/><Relationship Id="rId39" Type="http://schemas.openxmlformats.org/officeDocument/2006/relationships/hyperlink" Target="http://fortune.com/2015/02/06/as-the-feds-pull-out-dreams-of-clean-coal-fade/" TargetMode="External"/><Relationship Id="rId21" Type="http://schemas.openxmlformats.org/officeDocument/2006/relationships/hyperlink" Target="http://journals.plos.org/plosbiology/article?id=10.1371/journal.pbio.0050120" TargetMode="External"/><Relationship Id="rId34" Type="http://schemas.openxmlformats.org/officeDocument/2006/relationships/hyperlink" Target="http://onlinelibrary.wiley.com/doi/10.1111/ssm.12211/full" TargetMode="External"/><Relationship Id="rId42" Type="http://schemas.openxmlformats.org/officeDocument/2006/relationships/hyperlink" Target="http://endcoal.org/2015/11/boundary-dam-ccs-hype-goes-up-in-a-puff-of-green-smoke/" TargetMode="External"/><Relationship Id="rId47" Type="http://schemas.openxmlformats.org/officeDocument/2006/relationships/hyperlink" Target="http://www.zdnet.com/article/why-carbon-capture-and-storage-will-never-pay-off/" TargetMode="External"/><Relationship Id="rId50" Type="http://schemas.openxmlformats.org/officeDocument/2006/relationships/hyperlink" Target="http://www.cmu.edu/gdi/docs/life-cycle-inventory.pdf" TargetMode="External"/><Relationship Id="rId55" Type="http://schemas.openxmlformats.org/officeDocument/2006/relationships/hyperlink" Target="http://www.greenpeace.org/international/en/campaigns/climate-change/coal/Coals-thirst-for-water/" TargetMode="External"/><Relationship Id="rId63" Type="http://schemas.openxmlformats.org/officeDocument/2006/relationships/hyperlink" Target="http://uk.reuters.com/article/uk-britain-carboncapture-idUKKBN154006" TargetMode="External"/><Relationship Id="rId68" Type="http://schemas.openxmlformats.org/officeDocument/2006/relationships/hyperlink" Target="http://www.eurekalert.org/pub_releases/2012-05/yu-ysc052512.php" TargetMode="External"/><Relationship Id="rId76" Type="http://schemas.openxmlformats.org/officeDocument/2006/relationships/hyperlink" Target="http://www.whitehouse.gov/sites/default/files/microsites/ostp/pcast-engage-to-excel-final_2-25-12.pdf" TargetMode="External"/><Relationship Id="rId84" Type="http://schemas.openxmlformats.org/officeDocument/2006/relationships/hyperlink" Target="http://science.sciencemag.org/content/297/5582/807.full" TargetMode="External"/><Relationship Id="rId89" Type="http://schemas.openxmlformats.org/officeDocument/2006/relationships/hyperlink" Target="http://blog.nwf.org/2012/04/green-education-funding-remains-in-limbo-after-white-house-summit-on-environmental-education/" TargetMode="External"/><Relationship Id="rId7" Type="http://schemas.openxmlformats.org/officeDocument/2006/relationships/hyperlink" Target="https://www.epa.gov/sites/production/files/2016-07/documents/_epaoig_20160729-16-p-0246_glance.pdf" TargetMode="External"/><Relationship Id="rId71" Type="http://schemas.openxmlformats.org/officeDocument/2006/relationships/hyperlink" Target="https://www.americanchemistry.com/Media/PressReleasesTranscripts/ACC-news-releases/US-Chemical-Industry-Continues-to-Outpace-Industrial-Output.html)" TargetMode="External"/><Relationship Id="rId2" Type="http://schemas.openxmlformats.org/officeDocument/2006/relationships/numbering" Target="numbering.xml"/><Relationship Id="rId16" Type="http://schemas.openxmlformats.org/officeDocument/2006/relationships/hyperlink" Target="http://journals.plos.org/plosbiology/article?id=10.1371/journal.pbio.0050120" TargetMode="External"/><Relationship Id="rId29" Type="http://schemas.openxmlformats.org/officeDocument/2006/relationships/hyperlink" Target="http://onlinelibrary.wiley.com/doi/10.1111/ssm.12211/full" TargetMode="External"/><Relationship Id="rId11" Type="http://schemas.openxmlformats.org/officeDocument/2006/relationships/hyperlink" Target="http://journals.plos.org/plosbiology/article?id=10.1371/journal.pbio.0050120" TargetMode="External"/><Relationship Id="rId24" Type="http://schemas.openxmlformats.org/officeDocument/2006/relationships/hyperlink" Target="http://journals.plos.org/plosbiology/article?id=10.1371/journal.pbio.0050120" TargetMode="External"/><Relationship Id="rId32" Type="http://schemas.openxmlformats.org/officeDocument/2006/relationships/hyperlink" Target="http://onlinelibrary.wiley.com/doi/10.1111/ssm.12211/full" TargetMode="External"/><Relationship Id="rId37" Type="http://schemas.openxmlformats.org/officeDocument/2006/relationships/hyperlink" Target="http://www.greenpeace.org/international/en/publications/reports/false-hope/" TargetMode="External"/><Relationship Id="rId40" Type="http://schemas.openxmlformats.org/officeDocument/2006/relationships/hyperlink" Target="http://af.reuters.com/article/commoditiesNews/idAFL6N0UV3H320150119?pageNumber=2&amp;virtualBrandChannel=0&amp;sp=true" TargetMode="External"/><Relationship Id="rId45" Type="http://schemas.openxmlformats.org/officeDocument/2006/relationships/hyperlink" Target="http://msbusiness.com/2013/07/denbury-paying-one-of-largest-fines-ever-to-mdeq-for-blowout/" TargetMode="External"/><Relationship Id="rId53" Type="http://schemas.openxmlformats.org/officeDocument/2006/relationships/hyperlink" Target="http://www.greenpeace.org/international/en/campaigns/climate-change/impacts/Air-pollution/" TargetMode="External"/><Relationship Id="rId58" Type="http://schemas.openxmlformats.org/officeDocument/2006/relationships/hyperlink" Target="http://www.greenpeace.org/australia/what-we-do/climate/resources/reports/Dead-and-Buried-The-demise-of-carbon-capture-and-storage/" TargetMode="External"/><Relationship Id="rId66" Type="http://schemas.openxmlformats.org/officeDocument/2006/relationships/hyperlink" Target="http://www.nature.com/nclimate/journal/vaop/ncurrent/full/nclimate1547.html" TargetMode="External"/><Relationship Id="rId74" Type="http://schemas.openxmlformats.org/officeDocument/2006/relationships/hyperlink" Target="https://www.americanchemistry.com/Business-of-Chemistry-by-the-Numbers/" TargetMode="External"/><Relationship Id="rId79" Type="http://schemas.openxmlformats.org/officeDocument/2006/relationships/hyperlink" Target="http://www.amazon.com/Falling-Behind-Global-Scientific-Talent/dp/069115466X/ref=sr_1_1?s=books&amp;ie=UTF8&amp;qid=1400074015&amp;sr=1-1&amp;keywords=michael+teitelbaum+falling+behind" TargetMode="External"/><Relationship Id="rId87" Type="http://schemas.openxmlformats.org/officeDocument/2006/relationships/hyperlink" Target="http://www.facethefactsusa.org/facts/breathing-easier-clean-air-act-gets-results" TargetMode="External"/><Relationship Id="rId5" Type="http://schemas.openxmlformats.org/officeDocument/2006/relationships/webSettings" Target="webSettings.xml"/><Relationship Id="rId61" Type="http://schemas.openxmlformats.org/officeDocument/2006/relationships/hyperlink" Target="http://www.greenpeace.org/international/en/campaigns/climate-change/Solutions/Renewable-energy/Solar-energy/" TargetMode="External"/><Relationship Id="rId82" Type="http://schemas.openxmlformats.org/officeDocument/2006/relationships/hyperlink" Target="http://www.washingtonpost.com/opinions/america-is-no-2-and-thats-great-news/2014/01/17/09c10f50-7c97-11e3-9556-4a4bf7bcbd84_story.html" TargetMode="External"/><Relationship Id="rId90" Type="http://schemas.openxmlformats.org/officeDocument/2006/relationships/fontTable" Target="fontTable.xml"/><Relationship Id="rId19" Type="http://schemas.openxmlformats.org/officeDocument/2006/relationships/hyperlink" Target="http://journals.plos.org/plosbiology/article?id=10.1371/journal.pbio.0050120" TargetMode="External"/><Relationship Id="rId14" Type="http://schemas.openxmlformats.org/officeDocument/2006/relationships/hyperlink" Target="http://journals.plos.org/plosbiology/article?id=10.1371/journal.pbio.0050120" TargetMode="External"/><Relationship Id="rId22" Type="http://schemas.openxmlformats.org/officeDocument/2006/relationships/hyperlink" Target="http://journals.plos.org/plosbiology/article?id=10.1371/journal.pbio.0050120" TargetMode="External"/><Relationship Id="rId27" Type="http://schemas.openxmlformats.org/officeDocument/2006/relationships/hyperlink" Target="http://onlinelibrary.wiley.com/doi/10.1111/ssm.12211/full" TargetMode="External"/><Relationship Id="rId30" Type="http://schemas.openxmlformats.org/officeDocument/2006/relationships/hyperlink" Target="http://onlinelibrary.wiley.com/doi/10.1111/ssm.12211/full" TargetMode="External"/><Relationship Id="rId35" Type="http://schemas.openxmlformats.org/officeDocument/2006/relationships/hyperlink" Target="http://onlinelibrary.wiley.com/doi/10.1111/ssm.12211/full" TargetMode="External"/><Relationship Id="rId43" Type="http://schemas.openxmlformats.org/officeDocument/2006/relationships/hyperlink" Target="http://www.csmonitor.com/Environment/2014/0527/Can-we-hide-carbon-dioxide-underground-Algeria-site-offers-note-of-caution" TargetMode="External"/><Relationship Id="rId48" Type="http://schemas.openxmlformats.org/officeDocument/2006/relationships/hyperlink" Target="http://www.greenpeace.org/international/en/campaigns/climate-change/Solutions/Renewable-energy/" TargetMode="External"/><Relationship Id="rId56" Type="http://schemas.openxmlformats.org/officeDocument/2006/relationships/hyperlink" Target="http://www.greenpeace.org/international/en/campaigns/climate-change/impacts/habitat_loss/" TargetMode="External"/><Relationship Id="rId64" Type="http://schemas.openxmlformats.org/officeDocument/2006/relationships/hyperlink" Target="http://www.motherjones.com/politics/2012/05/science-education-wont-solve-climate-change/)" TargetMode="External"/><Relationship Id="rId69" Type="http://schemas.openxmlformats.org/officeDocument/2006/relationships/hyperlink" Target="http://www.eurekalert.org/pub_releases/2012-05/yu-ysc052512.php" TargetMode="External"/><Relationship Id="rId77" Type="http://schemas.openxmlformats.org/officeDocument/2006/relationships/hyperlink" Target="http://www.aau.edu/WorkArea/DownloadAsset.aspx?id=6434" TargetMode="External"/><Relationship Id="rId8" Type="http://schemas.openxmlformats.org/officeDocument/2006/relationships/hyperlink" Target="https://doi.org/10.1371/journal.%20pbio.0050120" TargetMode="External"/><Relationship Id="rId51" Type="http://schemas.openxmlformats.org/officeDocument/2006/relationships/hyperlink" Target="http://www.cbsnews.com/news/27000-abandoned-gulf-oil-wells-may-be-leaking/" TargetMode="External"/><Relationship Id="rId72" Type="http://schemas.openxmlformats.org/officeDocument/2006/relationships/hyperlink" Target="https://plastics.americanchemistry.com/Jobs/EconomicStatistics/Plastics-Statistics/" TargetMode="External"/><Relationship Id="rId80" Type="http://schemas.openxmlformats.org/officeDocument/2006/relationships/hyperlink" Target="http://spectrum.ieee.org/at-work/education/the-stem-crisis-is-a-myth" TargetMode="External"/><Relationship Id="rId85" Type="http://schemas.openxmlformats.org/officeDocument/2006/relationships/hyperlink" Target="http://science.sciencemag.org/content/297/5582/807.full" TargetMode="External"/><Relationship Id="rId3" Type="http://schemas.openxmlformats.org/officeDocument/2006/relationships/styles" Target="styles.xml"/><Relationship Id="rId12" Type="http://schemas.openxmlformats.org/officeDocument/2006/relationships/hyperlink" Target="http://journals.plos.org/plosbiology/article?id=10.1371/journal.pbio.0050120" TargetMode="External"/><Relationship Id="rId17" Type="http://schemas.openxmlformats.org/officeDocument/2006/relationships/hyperlink" Target="http://journals.plos.org/plosbiology/article?id=10.1371/journal.pbio.0050120" TargetMode="External"/><Relationship Id="rId25" Type="http://schemas.openxmlformats.org/officeDocument/2006/relationships/hyperlink" Target="http://onlinelibrary.wiley.com/doi/10.1111/ssm.12211/full" TargetMode="External"/><Relationship Id="rId33" Type="http://schemas.openxmlformats.org/officeDocument/2006/relationships/hyperlink" Target="http://onlinelibrary.wiley.com/doi/10.1111/ssm.12211/full" TargetMode="External"/><Relationship Id="rId38" Type="http://schemas.openxmlformats.org/officeDocument/2006/relationships/hyperlink" Target="http://www.bloomberg.com/news/articles/2013-09-20/norway-drops-moon-landing-as-mongstad-carbon-capture-scrapped" TargetMode="External"/><Relationship Id="rId46" Type="http://schemas.openxmlformats.org/officeDocument/2006/relationships/hyperlink" Target="http://calgaryherald.com/business/energy/shell-to-start-paying-into-fund-to-protect-albertans-from-risk-of-carbon-leaks" TargetMode="External"/><Relationship Id="rId59" Type="http://schemas.openxmlformats.org/officeDocument/2006/relationships/hyperlink" Target="http://www.greenpeace.org/international/en/publications/Campaign-reports/Climate-Reports/Energy-Revolution-2015/" TargetMode="External"/><Relationship Id="rId67" Type="http://schemas.openxmlformats.org/officeDocument/2006/relationships/hyperlink" Target="http://www.nature.com/nclimate/journal/vaop/ncurrent/full/nclimate1547.html" TargetMode="External"/><Relationship Id="rId20" Type="http://schemas.openxmlformats.org/officeDocument/2006/relationships/hyperlink" Target="http://journals.plos.org/plosbiology/article?id=10.1371/journal.pbio.0050120" TargetMode="External"/><Relationship Id="rId41" Type="http://schemas.openxmlformats.org/officeDocument/2006/relationships/hyperlink" Target="http://www.theguardian.com/environment/2015/nov/25/uk-cancels-pioneering-1bn-carbon-capture-and-storage-competition" TargetMode="External"/><Relationship Id="rId54" Type="http://schemas.openxmlformats.org/officeDocument/2006/relationships/hyperlink" Target="http://www.arcc-network.org.uk/high-levels-of-ccs-could-lead-to-energy-sector-demand-for-water-exceeding-supply/" TargetMode="External"/><Relationship Id="rId62" Type="http://schemas.openxmlformats.org/officeDocument/2006/relationships/hyperlink" Target="http://www.greenpeace.org/international/en/campaigns/climate-change/Solutions/Renewable-energy/Wind-energy/" TargetMode="External"/><Relationship Id="rId70" Type="http://schemas.openxmlformats.org/officeDocument/2006/relationships/hyperlink" Target="http://www.newshounds.us/fox_distorts_nature_climate_climate_change_study_s_findings_in_order_to_promote_climate_change_skepticism_05292012" TargetMode="External"/><Relationship Id="rId75" Type="http://schemas.openxmlformats.org/officeDocument/2006/relationships/hyperlink" Target="http://www.whitehouse.gov/the-press-office/2011/01/25/fact-sheet-state-union-president-obamas-plan-win-future" TargetMode="External"/><Relationship Id="rId83" Type="http://schemas.openxmlformats.org/officeDocument/2006/relationships/hyperlink" Target="http://www.amazon.com/The-Upside-Down-Charles-Kenny/dp/0465064736/" TargetMode="External"/><Relationship Id="rId88" Type="http://schemas.openxmlformats.org/officeDocument/2006/relationships/hyperlink" Target="https://www.epa.gov/clean-air-act-overview/clean-air-act-and-economy"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sychologytoday.com/basics/relationships" TargetMode="External"/><Relationship Id="rId15" Type="http://schemas.openxmlformats.org/officeDocument/2006/relationships/hyperlink" Target="http://journals.plos.org/plosbiology/article?id=10.1371/journal.pbio.0050120" TargetMode="External"/><Relationship Id="rId23" Type="http://schemas.openxmlformats.org/officeDocument/2006/relationships/hyperlink" Target="http://journals.plos.org/plosbiology/article?id=10.1371/journal.pbio.0050120" TargetMode="External"/><Relationship Id="rId28" Type="http://schemas.openxmlformats.org/officeDocument/2006/relationships/hyperlink" Target="http://onlinelibrary.wiley.com/doi/10.1111/ssm.12211/full" TargetMode="External"/><Relationship Id="rId36" Type="http://schemas.openxmlformats.org/officeDocument/2006/relationships/hyperlink" Target="http://onlinelibrary.wiley.com/doi/10.1111/ssm.12211/full" TargetMode="External"/><Relationship Id="rId49" Type="http://schemas.openxmlformats.org/officeDocument/2006/relationships/hyperlink" Target="http://www.greenpeace.org/international/en/campaigns/climate-change/Solutions/Energy-efficiency/" TargetMode="External"/><Relationship Id="rId57" Type="http://schemas.openxmlformats.org/officeDocument/2006/relationships/hyperlink" Target="http://www.greenpeace.org/usa/research/carbon-capture-scam" TargetMode="External"/><Relationship Id="rId10" Type="http://schemas.openxmlformats.org/officeDocument/2006/relationships/hyperlink" Target="http://journals.plos.org/plosbiology/article?id=10.1371/journal.pbio.0050120" TargetMode="External"/><Relationship Id="rId31" Type="http://schemas.openxmlformats.org/officeDocument/2006/relationships/hyperlink" Target="http://onlinelibrary.wiley.com/doi/10.1111/ssm.12211/full" TargetMode="External"/><Relationship Id="rId44" Type="http://schemas.openxmlformats.org/officeDocument/2006/relationships/hyperlink" Target="http://www.nature.com/news/seabed-scars-raise-questions-over-carbon-storage-plan-1.14386" TargetMode="External"/><Relationship Id="rId52" Type="http://schemas.openxmlformats.org/officeDocument/2006/relationships/hyperlink" Target="http://www.greenpeace.org/international/en/campaigns/climate-change/coal/Coal-mining-impacts/" TargetMode="External"/><Relationship Id="rId60" Type="http://schemas.openxmlformats.org/officeDocument/2006/relationships/hyperlink" Target="http://www.greenpeace.org/international/en/campaigns/climate-change/Solutions/Renewable-energy/" TargetMode="External"/><Relationship Id="rId65" Type="http://schemas.openxmlformats.org/officeDocument/2006/relationships/hyperlink" Target="http://www.nature.com/nclimate/journal/vaop/ncurrent/full/nclimate1547.html" TargetMode="External"/><Relationship Id="rId73" Type="http://schemas.openxmlformats.org/officeDocument/2006/relationships/hyperlink" Target="https://www.americanchemistry.com/Policy/Energy/Shale-Gas/" TargetMode="External"/><Relationship Id="rId78" Type="http://schemas.openxmlformats.org/officeDocument/2006/relationships/hyperlink" Target="http://www.nap.edu/catalog.php?record_id=11463" TargetMode="External"/><Relationship Id="rId81" Type="http://schemas.openxmlformats.org/officeDocument/2006/relationships/hyperlink" Target="http://thediplomat.com/2014/01/americas-relative-decline-should-we-panic/)" TargetMode="External"/><Relationship Id="rId86" Type="http://schemas.openxmlformats.org/officeDocument/2006/relationships/hyperlink" Target="https://www.stlouisfed.org/on-the-economy/2017/april/us-manufacturing-really-declining" TargetMode="External"/><Relationship Id="rId4" Type="http://schemas.openxmlformats.org/officeDocument/2006/relationships/settings" Target="settings.xml"/><Relationship Id="rId9" Type="http://schemas.openxmlformats.org/officeDocument/2006/relationships/hyperlink" Target="http://journals.plos.org/plosbiology/article?id=10.1371/journal.pbio.0050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33CC9-0036-4FA2-802C-1D2CABB85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18778</Words>
  <Characters>107039</Characters>
  <Application>Microsoft Office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Saunders</dc:creator>
  <cp:keywords>5.1.1</cp:keywords>
  <dc:description/>
  <cp:lastModifiedBy>Alexandria</cp:lastModifiedBy>
  <cp:revision>2</cp:revision>
  <dcterms:created xsi:type="dcterms:W3CDTF">2017-07-02T17:32:00Z</dcterms:created>
  <dcterms:modified xsi:type="dcterms:W3CDTF">2017-07-02T17:32:00Z</dcterms:modified>
</cp:coreProperties>
</file>