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711F" w:rsidRDefault="00C1711F" w:rsidP="00C1711F">
      <w:pPr>
        <w:pStyle w:val="Heading1"/>
      </w:pPr>
      <w:bookmarkStart w:id="0" w:name="_GoBack"/>
      <w:bookmarkEnd w:id="0"/>
      <w:r>
        <w:t>Executive Bad CP</w:t>
      </w:r>
    </w:p>
    <w:p w:rsidR="00C1711F" w:rsidRDefault="00C1711F" w:rsidP="00C1711F"/>
    <w:p w:rsidR="00C1711F" w:rsidRDefault="00C1711F" w:rsidP="00C1711F">
      <w:pPr>
        <w:pStyle w:val="Heading2"/>
      </w:pPr>
      <w:r>
        <w:t>Sample CP Shell</w:t>
      </w:r>
    </w:p>
    <w:p w:rsidR="00C1711F" w:rsidRPr="004D77B4" w:rsidRDefault="00C1711F" w:rsidP="00C1711F">
      <w:pPr>
        <w:pStyle w:val="Heading3"/>
      </w:pPr>
      <w:r>
        <w:t>Vs Survivors Equal Access Aff</w:t>
      </w:r>
    </w:p>
    <w:p w:rsidR="00C1711F" w:rsidRDefault="00C1711F" w:rsidP="00C1711F"/>
    <w:p w:rsidR="00C1711F" w:rsidRDefault="00C1711F" w:rsidP="00C1711F">
      <w:pPr>
        <w:pStyle w:val="Heading4"/>
      </w:pPr>
      <w:r>
        <w:t>Plan:</w:t>
      </w:r>
    </w:p>
    <w:p w:rsidR="00C1711F" w:rsidRDefault="00C1711F" w:rsidP="00C1711F">
      <w:pPr>
        <w:pStyle w:val="Heading4"/>
        <w:shd w:val="clear" w:color="auto" w:fill="FFFFFF"/>
        <w:spacing w:line="257" w:lineRule="atLeast"/>
        <w:rPr>
          <w:color w:val="222222"/>
        </w:rPr>
      </w:pPr>
      <w:r>
        <w:rPr>
          <w:color w:val="222222"/>
        </w:rPr>
        <w:t>The United States federal government should substantially increase its funding and regulation of elementary and secondary education in the United States to promote equal access to educational opportunity.</w:t>
      </w:r>
    </w:p>
    <w:p w:rsidR="00C1711F" w:rsidRDefault="00C1711F" w:rsidP="00C1711F"/>
    <w:p w:rsidR="00C1711F" w:rsidRDefault="00C1711F" w:rsidP="00C1711F">
      <w:pPr>
        <w:pStyle w:val="Heading4"/>
      </w:pPr>
      <w:r>
        <w:t>Counterplan:</w:t>
      </w:r>
    </w:p>
    <w:p w:rsidR="00C1711F" w:rsidRDefault="00C1711F" w:rsidP="00C1711F">
      <w:pPr>
        <w:pStyle w:val="Heading4"/>
        <w:shd w:val="clear" w:color="auto" w:fill="FFFFFF"/>
        <w:spacing w:line="257" w:lineRule="atLeast"/>
        <w:rPr>
          <w:color w:val="222222"/>
        </w:rPr>
      </w:pPr>
      <w:r>
        <w:rPr>
          <w:color w:val="222222"/>
        </w:rPr>
        <w:t xml:space="preserve">The United States federal government should substantially increase its funding of elementary and secondary education in the United States to promote equal access to educational opportunity.  The United States federal government should statutorily promote equal access to educational opportunity in elementary and secondary education in the United States. </w:t>
      </w:r>
    </w:p>
    <w:p w:rsidR="00C1711F" w:rsidRDefault="00C1711F" w:rsidP="00C1711F"/>
    <w:p w:rsidR="00C1711F" w:rsidRDefault="00C1711F" w:rsidP="00C1711F">
      <w:pPr>
        <w:pStyle w:val="Heading4"/>
      </w:pPr>
      <w:r>
        <w:t xml:space="preserve">It competes - Consensus of legal sources proves REGULATION is definitionally EXECUTIVE implementation of legislation </w:t>
      </w:r>
    </w:p>
    <w:p w:rsidR="00C1711F" w:rsidRPr="0049269A" w:rsidRDefault="00C1711F" w:rsidP="00C1711F">
      <w:pPr>
        <w:rPr>
          <w:sz w:val="16"/>
        </w:rPr>
      </w:pPr>
      <w:r w:rsidRPr="0049269A">
        <w:rPr>
          <w:rStyle w:val="Style13ptBold"/>
        </w:rPr>
        <w:t>Jackson 3/27/62</w:t>
      </w:r>
      <w:r w:rsidRPr="0049269A">
        <w:rPr>
          <w:sz w:val="16"/>
        </w:rPr>
        <w:t xml:space="preserve"> STATE v. FREEMAN 1962 OK 77 370 P.2d 307 Case Number: 39935 Decided: 03/27/1962 Supreme Court of Oklahoma THE STATE OF OKLAHOMA EX REL. W.A. VILLINES, PLAINTIFF, v. HAROLD FREEMAN, CHAIRMAN; RAY C. JONES, VICE CHAIRMAN; AND WILBURN CARTWRIGHT, COMMISSIONER, COMPOSING THE CORPORATION COMMISSION OF THE STATE OF OKLAHOMA, DEFENDANTS. Syllabus </w:t>
      </w:r>
      <w:r w:rsidRPr="0049269A">
        <w:rPr>
          <w:sz w:val="12"/>
        </w:rPr>
        <w:t>¶</w:t>
      </w:r>
      <w:r w:rsidRPr="0049269A">
        <w:rPr>
          <w:sz w:val="16"/>
        </w:rPr>
        <w:t>0 The phrase 'rules and regulations', as used in Senate Bill No. 266 of the 1961 Legislature (75 O.S.1961 § 251 et seq.), includes only those rules and regulations, both substantive and procedural, which are legislative in nature, and are of general effect and have state-wide application. Application by the State of Oklahoma, ex rel. W.A. Villines, for a writ of prohibition against the members of the Corporation Commission of the State of Oklahoma. Writ granted in part. Paul Brown, Oklahoma City, for relator, W.A. Villines. H.E. Rorschach, Tulsa, Jack L. Rorschach, Vinita, Hal T. Gibson, Oklahoma City, for intervenor, Oklahoma Independent Petroleum Assn. T.H. Marshall, in pro. per., George H. Bowen, Tulsa, Norton Standeven, John Wimbish, Oklahoma City, for intervenor, Kansas-Oklahoma Div., Mid-Continent Oil and Gas Assn. Roy E. Grantham, Ponca City, amicus curiae. JACKSON, Justice.http://law.justia.com/cases/oklahoma/supreme-court/1962/31947.html</w:t>
      </w:r>
    </w:p>
    <w:p w:rsidR="00C1711F" w:rsidRDefault="00C1711F" w:rsidP="00C1711F">
      <w:r>
        <w:t>Although "</w:t>
      </w:r>
      <w:r w:rsidRPr="00FE5975">
        <w:rPr>
          <w:rStyle w:val="StyleUnderline"/>
          <w:highlight w:val="yellow"/>
        </w:rPr>
        <w:t>rules and regulations</w:t>
      </w:r>
      <w:r>
        <w:t xml:space="preserve">" is not defined in Senate Bill No. 266, its </w:t>
      </w:r>
      <w:r w:rsidRPr="00FE5975">
        <w:rPr>
          <w:rStyle w:val="StyleUnderline"/>
          <w:highlight w:val="yellow"/>
        </w:rPr>
        <w:t xml:space="preserve">general meaning has by usage and </w:t>
      </w:r>
      <w:r w:rsidRPr="0033028A">
        <w:rPr>
          <w:rStyle w:val="Emphasis"/>
          <w:highlight w:val="yellow"/>
        </w:rPr>
        <w:t>judicial and legislative interpretation</w:t>
      </w:r>
      <w:r w:rsidRPr="00FE5975">
        <w:rPr>
          <w:rStyle w:val="StyleUnderline"/>
          <w:highlight w:val="yellow"/>
        </w:rPr>
        <w:t xml:space="preserve"> become </w:t>
      </w:r>
      <w:r w:rsidRPr="0033028A">
        <w:rPr>
          <w:rStyle w:val="Emphasis"/>
          <w:highlight w:val="yellow"/>
        </w:rPr>
        <w:t>well established.</w:t>
      </w:r>
      <w:r>
        <w:rPr>
          <w:rStyle w:val="Emphasis"/>
        </w:rPr>
        <w:t xml:space="preserve"> </w:t>
      </w:r>
      <w:r>
        <w:t xml:space="preserve">"* * * The words `ordinances,' `rules,' `regulations,' and `by-laws' are synonymous terms." State ex rel., Krebs v. Hoctor, 83 Neb. 690, 120 N.W. 199. "* * * `Rules' * * *, in a legal sense, mean laws." In re Higbee, 4 Utah 19, 5 P. 693. "* * * A rule must necessarily be of general application. A regulation must apply impartially." State Racing Commission v. Latonia Agricultural Ass'n., 136 Ky. 173, 123 S.W. 681, 25 L.R.A., N.S., 905. ¶9 </w:t>
      </w:r>
      <w:r w:rsidRPr="0033028A">
        <w:rPr>
          <w:rStyle w:val="StyleUnderline"/>
          <w:highlight w:val="yellow"/>
        </w:rPr>
        <w:t>Webster's Third New International Dictionary</w:t>
      </w:r>
      <w:r>
        <w:t xml:space="preserve"> (Unabridged) gives the following definition of "rule": "a prescribed * * guide for conduct or action: a regulation or principle". ¶10 The same authority </w:t>
      </w:r>
      <w:r w:rsidRPr="00A70AFE">
        <w:rPr>
          <w:rStyle w:val="Emphasis"/>
          <w:highlight w:val="yellow"/>
        </w:rPr>
        <w:t>defines "regulation"</w:t>
      </w:r>
      <w:r w:rsidRPr="0033028A">
        <w:rPr>
          <w:rStyle w:val="StyleUnderline"/>
          <w:highlight w:val="yellow"/>
        </w:rPr>
        <w:t xml:space="preserve"> as "a rule or order having the force of law issued by an executive authority of a government</w:t>
      </w:r>
      <w:r>
        <w:t xml:space="preserve"> * * * as * * * (3</w:t>
      </w:r>
      <w:r w:rsidRPr="004C0E5C">
        <w:rPr>
          <w:rStyle w:val="StyleUnderline"/>
          <w:highlight w:val="yellow"/>
        </w:rPr>
        <w:t xml:space="preserve">) an administrative order issued by an </w:t>
      </w:r>
      <w:r w:rsidRPr="00A70AFE">
        <w:rPr>
          <w:rStyle w:val="Emphasis"/>
          <w:highlight w:val="yellow"/>
        </w:rPr>
        <w:t>executive department</w:t>
      </w:r>
      <w:r w:rsidRPr="004C0E5C">
        <w:rPr>
          <w:rStyle w:val="StyleUnderline"/>
          <w:highlight w:val="yellow"/>
        </w:rPr>
        <w:t xml:space="preserve"> or a regulatory commission of the U.S. government to </w:t>
      </w:r>
      <w:r w:rsidRPr="00A70AFE">
        <w:rPr>
          <w:rStyle w:val="Emphasis"/>
          <w:highlight w:val="yellow"/>
        </w:rPr>
        <w:t>apply and supplement</w:t>
      </w:r>
      <w:r w:rsidRPr="004C0E5C">
        <w:rPr>
          <w:rStyle w:val="StyleUnderline"/>
          <w:highlight w:val="yellow"/>
        </w:rPr>
        <w:t xml:space="preserve"> broad congressional </w:t>
      </w:r>
      <w:r w:rsidRPr="00A70AFE">
        <w:rPr>
          <w:rStyle w:val="Emphasis"/>
          <w:highlight w:val="yellow"/>
        </w:rPr>
        <w:t>legislative enactments"</w:t>
      </w:r>
      <w:r w:rsidRPr="00A70AFE">
        <w:rPr>
          <w:rStyle w:val="Emphasis"/>
        </w:rPr>
        <w:t>.</w:t>
      </w:r>
      <w:r>
        <w:t xml:space="preserve"> ¶11 </w:t>
      </w:r>
      <w:r w:rsidRPr="00A70AFE">
        <w:rPr>
          <w:rStyle w:val="StyleUnderline"/>
          <w:highlight w:val="yellow"/>
        </w:rPr>
        <w:t>Several states have statutes similar to our Senate Bill 266</w:t>
      </w:r>
      <w:r>
        <w:t xml:space="preserve">, among them California and Wisconsin. The applicable California Statute (32 West's Annotated California Code, Government, Sections 11370-11385) contains a definition of "regulation" which includes a requirement that it shall be "of general application". The Wisconsin statute defines "rule" as follows: "`Rule' means a regulation, standard, statement of policy * * * (including the amendment or repeal of any of the foregoing) of general application and having the effect of law, </w:t>
      </w:r>
      <w:r w:rsidRPr="00A70AFE">
        <w:rPr>
          <w:rStyle w:val="StyleUnderline"/>
          <w:highlight w:val="yellow"/>
        </w:rPr>
        <w:t xml:space="preserve">issued </w:t>
      </w:r>
      <w:r w:rsidRPr="00A70AFE">
        <w:rPr>
          <w:rStyle w:val="Emphasis"/>
          <w:highlight w:val="yellow"/>
        </w:rPr>
        <w:t>by an agency</w:t>
      </w:r>
      <w:r w:rsidRPr="00A70AFE">
        <w:rPr>
          <w:rStyle w:val="StyleUnderline"/>
          <w:highlight w:val="yellow"/>
        </w:rPr>
        <w:t xml:space="preserve"> to implement, interpret or make specific legislation</w:t>
      </w:r>
      <w:r w:rsidRPr="00A70AFE">
        <w:rPr>
          <w:rStyle w:val="StyleUnderline"/>
        </w:rPr>
        <w:t xml:space="preserve"> </w:t>
      </w:r>
      <w:r>
        <w:t>enforced or administered by such agency or to govern the organization or procedure of such agency." Wisconsin Statutes, Chapter 227, Sec. 227.01.</w:t>
      </w:r>
    </w:p>
    <w:p w:rsidR="00C1711F" w:rsidRDefault="00C1711F" w:rsidP="00C1711F">
      <w:pPr>
        <w:pStyle w:val="Heading4"/>
      </w:pPr>
      <w:r>
        <w:t xml:space="preserve">T double bind – if the affirmative ISN’T executive agency implementation, then it’s NOT TOPICAL.  That should be a voting issue because predictable implementation is the core of negative ground – aff gets expertise on substance and neg gets expertise on implementation </w:t>
      </w:r>
    </w:p>
    <w:p w:rsidR="00C1711F" w:rsidRDefault="00C1711F" w:rsidP="00C1711F"/>
    <w:p w:rsidR="00C1711F" w:rsidRDefault="00C1711F" w:rsidP="00C1711F">
      <w:pPr>
        <w:pStyle w:val="Heading4"/>
      </w:pPr>
      <w:r>
        <w:t>Politics net benefit – everyone hates the DOE</w:t>
      </w:r>
    </w:p>
    <w:p w:rsidR="00C1711F" w:rsidRPr="00A34905" w:rsidRDefault="00C1711F" w:rsidP="00C1711F">
      <w:pPr>
        <w:rPr>
          <w:sz w:val="16"/>
        </w:rPr>
      </w:pPr>
      <w:r w:rsidRPr="00A34905">
        <w:rPr>
          <w:rStyle w:val="Style13ptBold"/>
        </w:rPr>
        <w:t>Garnett 8/6/16</w:t>
      </w:r>
      <w:r w:rsidRPr="00A34905">
        <w:rPr>
          <w:sz w:val="16"/>
        </w:rPr>
        <w:t xml:space="preserve"> Doug Garnett Agency Owner &amp; Author Founder &amp; CEO, Atomic Direct. We develop national video and television advertising campaigns to introduce innovative new consumer products - primarily sold at retail, online, or by phone. Specific expertise in communications with specialty in tools &amp; hardware. Clients include Rubbermaid, DuPont, Lowe's Stores, Drill Doctor, Kreg, AT&amp;T, DisneyMobile, AAA. https://www.quora.com/Why-do-some-conservatives-hate-the-Department-of-Education</w:t>
      </w:r>
    </w:p>
    <w:p w:rsidR="00C1711F" w:rsidRDefault="00C1711F" w:rsidP="00C1711F">
      <w:r>
        <w:t xml:space="preserve">Quite a few liberals have developed a strong dislike for the Department of Education, too. </w:t>
      </w:r>
      <w:r w:rsidRPr="00271062">
        <w:rPr>
          <w:rStyle w:val="StyleUnderline"/>
          <w:highlight w:val="yellow"/>
        </w:rPr>
        <w:t>Conservatives hate it because it raises a bugaboo of government taking over their children</w:t>
      </w:r>
      <w:r>
        <w:t>. This was always a classic mis-direct. DOE used to focus primarily on equalling education funding among schools and ensuring equal opportunity for all groups. But since the passage of NCLB, they have become more invasive and are attempting to impose Common Core (CCSS) which is nearly a curriculum. As a result</w:t>
      </w:r>
      <w:r w:rsidRPr="00271062">
        <w:rPr>
          <w:rStyle w:val="StyleUnderline"/>
          <w:highlight w:val="yellow"/>
        </w:rPr>
        <w:t>, DOE is feeding the fire of their hate.</w:t>
      </w:r>
      <w:r>
        <w:rPr>
          <w:rStyle w:val="StyleUnderline"/>
        </w:rPr>
        <w:t xml:space="preserve"> </w:t>
      </w:r>
      <w:r w:rsidRPr="00271062">
        <w:rPr>
          <w:rStyle w:val="StyleUnderline"/>
          <w:highlight w:val="yellow"/>
        </w:rPr>
        <w:t>Liberals hate it because it has become a rogue agency - willfully overstepping the legal bounds established by congress to impose CCSS and high stakes testing</w:t>
      </w:r>
      <w:r>
        <w:t xml:space="preserve"> - an incredibly bureaucratic approach to education which wastes classroom time without returning value. Even worse, these regimes do serious harm to minorities and the poor. Despite these problems, the department has kept full steam ahead as a rogue agency. The manipulation being used to impose Common Core appears to walk that fine line where it is arguably legal but violates the intent of restrictions on the DOE.</w:t>
      </w:r>
    </w:p>
    <w:p w:rsidR="00C1711F" w:rsidRPr="00271062" w:rsidRDefault="00C1711F" w:rsidP="00C1711F"/>
    <w:p w:rsidR="00C1711F" w:rsidRDefault="00C1711F" w:rsidP="00C1711F">
      <w:pPr>
        <w:pStyle w:val="Heading4"/>
      </w:pPr>
      <w:r>
        <w:t>It's a differential – GOP prefers congressional to DOE</w:t>
      </w:r>
    </w:p>
    <w:p w:rsidR="00C1711F" w:rsidRPr="00B4185C" w:rsidRDefault="00C1711F" w:rsidP="00C1711F">
      <w:pPr>
        <w:rPr>
          <w:sz w:val="16"/>
        </w:rPr>
      </w:pPr>
      <w:r w:rsidRPr="00B4185C">
        <w:rPr>
          <w:rStyle w:val="Style13ptBold"/>
        </w:rPr>
        <w:t>Klein 11/9/16</w:t>
      </w:r>
      <w:r w:rsidRPr="00B4185C">
        <w:rPr>
          <w:sz w:val="16"/>
        </w:rPr>
        <w:t xml:space="preserve"> http://blogs.edweek.org/edweek/campaign-k-12/2016/11/trump_might_want_to_get_rid_of.html Alyson Klein is a reporter for Education Week. She covers federal policy and Congress and reports on stimulus programs and ESEA/No Child Left Behind</w:t>
      </w:r>
    </w:p>
    <w:p w:rsidR="00C1711F" w:rsidRDefault="00C1711F" w:rsidP="00C1711F">
      <w:r>
        <w:t xml:space="preserve">Some </w:t>
      </w:r>
      <w:r w:rsidRPr="00271062">
        <w:rPr>
          <w:rStyle w:val="StyleUnderline"/>
          <w:highlight w:val="yellow"/>
        </w:rPr>
        <w:t>Republicans have been trying to get rid of the U.S. Department of Education since President Ronald Reagan took office,</w:t>
      </w:r>
      <w:r w:rsidRPr="00271062">
        <w:rPr>
          <w:rStyle w:val="StyleUnderline"/>
        </w:rPr>
        <w:t xml:space="preserve"> </w:t>
      </w:r>
      <w:r>
        <w:t xml:space="preserve">when the agency was only about a year old. Now, with Republican Donald Trump headed to the White House and a GOP-controlled House and Senate, Republicans have their best chance yet to scrap—or at least seriously scale back—the agency. Trump talked about eliminating the Education Department on the campaign trail or cutting it "way way down," but didn't offer details about how he would do that, or what would happen to key programs if he did downsize. For now, it looks like this idea remains on the table. Former Florida and Virginia state schools superintendent Gerard Robinson, who is now a fellow at the American Enterprise Institute, said in an interview Wednesday that he expects that the new president will "streamline, at least" the Education Department. (Robinson is serving on Trump's transition team but spoke only on his own behalf.) Slimming down—or getting rid of—the department won't necessarily be a slam dunk. Past attempts to eliminate it, including one in the early 1980s, when Reagan took office, and another in the mid-1990s, when Congress flipped to Republican control, haven't gotten very far. Both times though, the administration and Congress were from different parties, which won't be the case next year. But even in the current Republican-dominated political landscape, abolishing the department would cost Trump and his allies political capital that they might rather spend elsewhere. "That's a heavy lift, and there's some Republicans that may not be comfortable with that," said Vic Klatt, a former aide to House Republicans on the education committee who is now a principal at Penn Hill Group, a government relations organization in Washington. He thinks such a proposal could get tripped up in the Senate, which requires a 60-vote threshold to get past procedural hurdles. And education advocates would likely fight against getting rid of the department. "We would actively oppose it," said Michael Casserly, the executive director of the Council of the Great City Schools in an interview. "And I think there is enough of a coalition on Capitol Hill to make opposition to it a rather bipartisan issue." What's more, Klatt said, the agency itself may not be as paramount as the programs that it operates. "At the end of the day what matters most is not the structure, it's the programs. I don't think the new president has given any indication that he's likely to get rid of the most important programs," Klatt said. Other Options Instead of starting with getting rid of the department, </w:t>
      </w:r>
      <w:r w:rsidRPr="00271062">
        <w:rPr>
          <w:rStyle w:val="StyleUnderline"/>
          <w:highlight w:val="yellow"/>
        </w:rPr>
        <w:t xml:space="preserve">Trump and his team may turn first to </w:t>
      </w:r>
      <w:r w:rsidRPr="00271062">
        <w:rPr>
          <w:rStyle w:val="Emphasis"/>
          <w:highlight w:val="yellow"/>
        </w:rPr>
        <w:t>funneling federal education programs into broad block grants,</w:t>
      </w:r>
      <w:r w:rsidRPr="00271062">
        <w:rPr>
          <w:rStyle w:val="StyleUnderline"/>
          <w:highlight w:val="yellow"/>
        </w:rPr>
        <w:t xml:space="preserve"> essentially doubling down on the program consolidation</w:t>
      </w:r>
      <w:r w:rsidRPr="00271062">
        <w:rPr>
          <w:rStyle w:val="StyleUnderline"/>
        </w:rPr>
        <w:t xml:space="preserve"> </w:t>
      </w:r>
      <w:r>
        <w:t xml:space="preserve">that's already in the new Every Student Succeeds Act, said Lindsey Burke, a fellow at the conservative Heritage Foundation. "There are just dozens of niche programs that the department operates," she said. "And even though they have not worked well for kids, there is a constituency of adults throughout the country who really agitate to maintain those programs." </w:t>
      </w:r>
      <w:r w:rsidRPr="00271062">
        <w:rPr>
          <w:rStyle w:val="StyleUnderline"/>
          <w:highlight w:val="yellow"/>
        </w:rPr>
        <w:t>The new administration could start with consolidation and block granting, and then move toward "eliminating a lot of the competitive-grant programs</w:t>
      </w:r>
      <w:r w:rsidRPr="00271062">
        <w:rPr>
          <w:rStyle w:val="StyleUnderline"/>
        </w:rPr>
        <w:t xml:space="preserve"> </w:t>
      </w:r>
      <w:r>
        <w:t>that have accumulated over the years."</w:t>
      </w:r>
    </w:p>
    <w:p w:rsidR="00C1711F" w:rsidRDefault="00C1711F" w:rsidP="00C1711F">
      <w:pPr>
        <w:pStyle w:val="Heading4"/>
      </w:pPr>
      <w:r>
        <w:t>Executive education control fails – massive misallocation and emphasis on middleman</w:t>
      </w:r>
    </w:p>
    <w:p w:rsidR="00C1711F" w:rsidRPr="00A43055" w:rsidRDefault="00C1711F" w:rsidP="00C1711F">
      <w:pPr>
        <w:rPr>
          <w:sz w:val="16"/>
        </w:rPr>
      </w:pPr>
      <w:r w:rsidRPr="00A43055">
        <w:rPr>
          <w:rStyle w:val="Style13ptBold"/>
        </w:rPr>
        <w:t xml:space="preserve">Rahn 11/3/10 </w:t>
      </w:r>
      <w:hyperlink r:id="rId5" w:history="1">
        <w:r w:rsidRPr="00A43055">
          <w:rPr>
            <w:rStyle w:val="Hyperlink"/>
            <w:sz w:val="16"/>
          </w:rPr>
          <w:t>https://www.cato.org/publications/commentary/put-department-education-timeout</w:t>
        </w:r>
      </w:hyperlink>
      <w:r w:rsidRPr="00A43055">
        <w:rPr>
          <w:sz w:val="16"/>
        </w:rPr>
        <w:t xml:space="preserve"> Richard W. Rahn is a senior fellow at the Cato Institute and chairman of the Institute for Global Economic Growth.</w:t>
      </w:r>
    </w:p>
    <w:p w:rsidR="00C1711F" w:rsidRDefault="00C1711F" w:rsidP="00C1711F">
      <w:r>
        <w:t xml:space="preserve">he U.S. Department of Education was created with the primary stated goal of increasing students’ test scores, but test scores for 17-year-old American students have remained essentially flat since 1970. The department’s budget has grown to a whopping $107 billion this year. Per pupil, taxpayer-financed education spending (adjusted for inflation) has risen by more than 200 percent since 1970 (and 150-plus percent since 1980). Clearly and unambiguously, the department deserves a grade of F. </w:t>
      </w:r>
      <w:r w:rsidRPr="005F3F0F">
        <w:rPr>
          <w:rStyle w:val="StyleUnderline"/>
          <w:highlight w:val="yellow"/>
        </w:rPr>
        <w:t>The employees and bureaucrats at Education have been rewarded for failure each year by ever-increasing budgets, which give them more control of</w:t>
      </w:r>
      <w:r>
        <w:t xml:space="preserve"> state education departments and local school boards. </w:t>
      </w:r>
      <w:r w:rsidRPr="005F3F0F">
        <w:rPr>
          <w:rStyle w:val="StyleUnderline"/>
          <w:highlight w:val="yellow"/>
        </w:rPr>
        <w:t>If you reward failure, you tend to get more of it, and if you reward success, you tend to get more successes.</w:t>
      </w:r>
      <w:r w:rsidRPr="005F3F0F">
        <w:rPr>
          <w:rStyle w:val="StyleUnderline"/>
        </w:rPr>
        <w:t xml:space="preserve"> </w:t>
      </w:r>
      <w:r>
        <w:t xml:space="preserve">Thus, it is no surprise that test scores have not improved. Many of the just-elected members of Congress have called for elimination of the Department of Education. The department was created under the Carter presidency in 1979. President Reagan subsequently tried to abolish it but was rebuffed by the Democratic Congress at that time. Despite the fact that the objective case is strong for abolishing the department, the National Education Association (NEA) and the other teachers unions that form the core of support for the department are probably still sufficiently strong to prevent that from happening, particularly as long as President Obama has his veto pen. </w:t>
      </w:r>
      <w:r w:rsidRPr="005F3F0F">
        <w:rPr>
          <w:rStyle w:val="StyleUnderline"/>
          <w:highlight w:val="yellow"/>
        </w:rPr>
        <w:t>Clearly and unambiguously, the department deserves a grade of F.</w:t>
      </w:r>
      <w:r>
        <w:rPr>
          <w:rStyle w:val="StyleUnderline"/>
        </w:rPr>
        <w:t xml:space="preserve"> </w:t>
      </w:r>
      <w:r>
        <w:t xml:space="preserve">What the new Congress can and should do, however, is to greatly reduce the department’s budget. Suppose Congress said to the department, “We are going to cut your budget and payroll by 20 percent per year until test scores start improving, and if they have not substantially improved within five years, the department will be dust.” What do you think would happen to test scores? The Department of Education was essentially a creation of the NEA — the teachers union — so many think that cutting the department’s budget would hurt teachers. The NEA claims to represent teachers, and it sucks compulsory dues money out of them, but in fact, the NEA serves mainly to protect the ever-increasing number of school administrators, Department of Education employees and, of course, officials of the NEA. The many </w:t>
      </w:r>
      <w:r w:rsidRPr="005F3F0F">
        <w:rPr>
          <w:rStyle w:val="StyleUnderline"/>
          <w:highlight w:val="yellow"/>
        </w:rPr>
        <w:t xml:space="preserve">dedicated classroom teachers who actually deliver education to students are at the bottom of the food chain, and their time increasingly is diverted from teaching to filling out an ever-increasing number of </w:t>
      </w:r>
      <w:r w:rsidRPr="005F3F0F">
        <w:rPr>
          <w:rStyle w:val="Emphasis"/>
          <w:highlight w:val="yellow"/>
        </w:rPr>
        <w:t>government-required forms.</w:t>
      </w:r>
      <w:r>
        <w:t xml:space="preserve"> The ratio of classroom teachers to pupils has grown very slowly over the past 40 years despite the huge increase in government spending on education. Most of </w:t>
      </w:r>
      <w:r w:rsidRPr="005F3F0F">
        <w:rPr>
          <w:rStyle w:val="StyleUnderline"/>
          <w:highlight w:val="yellow"/>
        </w:rPr>
        <w:t>the increase in spending has gone to education bureaucrats — including more and more layers of “administrators</w:t>
      </w:r>
      <w:r>
        <w:t xml:space="preserve">” (assistant principals, deputy assistant principals, and on and on) — </w:t>
      </w:r>
      <w:r w:rsidRPr="005F3F0F">
        <w:rPr>
          <w:rStyle w:val="StyleUnderline"/>
          <w:highlight w:val="yellow"/>
        </w:rPr>
        <w:t>and much of it is needless overhead</w:t>
      </w:r>
      <w:r>
        <w:t>. So, as those in Congress cut back the department’s funding, they must be smart about it — both for the sake of the students and for their own political protection. They need to insist that the funds be reduced for the middlemen and not the classroom teachers.</w:t>
      </w:r>
    </w:p>
    <w:p w:rsidR="00C1711F" w:rsidRDefault="00C1711F" w:rsidP="00C1711F"/>
    <w:p w:rsidR="00C1711F" w:rsidRDefault="00C1711F" w:rsidP="00C1711F">
      <w:pPr>
        <w:pStyle w:val="Heading4"/>
      </w:pPr>
      <w:r>
        <w:t>CP improves solvency - Direct Congressional control and funding via block grants is a net gain</w:t>
      </w:r>
    </w:p>
    <w:p w:rsidR="00C1711F" w:rsidRPr="00895613" w:rsidRDefault="00C1711F" w:rsidP="00C1711F">
      <w:pPr>
        <w:rPr>
          <w:sz w:val="16"/>
        </w:rPr>
      </w:pPr>
      <w:r w:rsidRPr="00895613">
        <w:rPr>
          <w:rStyle w:val="Style13ptBold"/>
        </w:rPr>
        <w:t>McCluskey 9/6/16</w:t>
      </w:r>
      <w:r w:rsidRPr="00895613">
        <w:rPr>
          <w:sz w:val="16"/>
        </w:rPr>
        <w:t xml:space="preserve"> </w:t>
      </w:r>
      <w:hyperlink r:id="rId6" w:history="1">
        <w:r w:rsidRPr="00895613">
          <w:rPr>
            <w:rStyle w:val="Hyperlink"/>
            <w:sz w:val="16"/>
          </w:rPr>
          <w:t>https://www.cato.org/blog/ending-fed-ed-would-hardly-be-pure-loss</w:t>
        </w:r>
      </w:hyperlink>
      <w:r w:rsidRPr="00895613">
        <w:rPr>
          <w:sz w:val="16"/>
        </w:rPr>
        <w:t xml:space="preserve"> eal McCluskey is the director of Cato’s Center for Educational Freedom. Prior to arriving at Cato, McCluskey served in the U.S. Army, taught high-school English, and was a freelance reporter covering municipal government and education in suburban New Jersey.</w:t>
      </w:r>
    </w:p>
    <w:p w:rsidR="00C1711F" w:rsidRDefault="00C1711F" w:rsidP="00C1711F">
      <w:r>
        <w:t>The Center for American Progress Action Fund (CAPAF) has sounded the alarm: Donald Trump’s proposal to eliminate the U.S. Department of Education (ED) would be pure loss because a lot of people use federal education money. Lost jobs, lost college access, lost learning. Which makes sense if you assume that the federal government miracles money into existence, people can’t adjust to changing circumstances, and federal control can only help.</w:t>
      </w:r>
    </w:p>
    <w:p w:rsidR="00C1711F" w:rsidRDefault="00C1711F" w:rsidP="00C1711F"/>
    <w:p w:rsidR="00C1711F" w:rsidRDefault="00C1711F" w:rsidP="00C1711F">
      <w:r>
        <w:t>Of course, the federal government does not just will money into existence. It does spend far more than it has, but sooner or later someone is going to have to pay for that. And money arriving through taxation comes from people who may have used it for other, more productive things. Taxpayers may have spent it on new businesses, or housing, or food, or lots of other things that would have potentially grown the economy and created new jobs. Or heck, just made them happier. So there are costs—maybe big ones—that CAPAF ignored: opportunity costs.</w:t>
      </w:r>
    </w:p>
    <w:p w:rsidR="00C1711F" w:rsidRDefault="00C1711F" w:rsidP="00C1711F"/>
    <w:p w:rsidR="00C1711F" w:rsidRDefault="00C1711F" w:rsidP="00C1711F">
      <w:r>
        <w:t xml:space="preserve">Then </w:t>
      </w:r>
      <w:r w:rsidRPr="005F3F0F">
        <w:rPr>
          <w:rStyle w:val="StyleUnderline"/>
          <w:highlight w:val="yellow"/>
        </w:rPr>
        <w:t>there are costs to dealing with ED demands</w:t>
      </w:r>
      <w:r>
        <w:t xml:space="preserve">. Yes, as CAPAF points out, the department has a relatively small workforce—about 4,300 full-time equivalent employees—but that is in part because </w:t>
      </w:r>
      <w:r w:rsidRPr="009502A3">
        <w:rPr>
          <w:rStyle w:val="StyleUnderline"/>
          <w:highlight w:val="yellow"/>
        </w:rPr>
        <w:t>ED makes states do a lot of the administrative heavy lifting, forcing them to hire a lot of bureaucrats</w:t>
      </w:r>
      <w:r>
        <w:t xml:space="preserve">. </w:t>
      </w:r>
      <w:r w:rsidRPr="009502A3">
        <w:rPr>
          <w:rStyle w:val="StyleUnderline"/>
          <w:highlight w:val="yellow"/>
        </w:rPr>
        <w:t>There is also a sizeable compliance cost that goes with federal programs</w:t>
      </w:r>
      <w:r>
        <w:t>. The latest available numbers I could find were from a 1998 report—pretty old—but that precedes the No Child Left Behind Act, which greatly expanded federal management. That report suggested that for every dollar sent to Washington only 85 cents made it back to local districts, and noted that there were nearly three times as many state employees being funded by federal money as ED employees.</w:t>
      </w:r>
    </w:p>
    <w:p w:rsidR="00C1711F" w:rsidRDefault="00C1711F" w:rsidP="00C1711F"/>
    <w:p w:rsidR="00C1711F" w:rsidRDefault="00C1711F" w:rsidP="00C1711F">
      <w:r>
        <w:t xml:space="preserve">How would ED be eliminated? While it is unclear how Trump would do it—details do not seem to be his thing—he would likely phase the department out, not just kill it all at once. Of course, he could just move the programs elsewhere in the federal bureaucracy. But assuming that by killing ED he means to kill the programs, he would probably phase them out, leaving states, districts, colleges, and students time to adjust. And </w:t>
      </w:r>
      <w:r w:rsidRPr="009502A3">
        <w:rPr>
          <w:rStyle w:val="StyleUnderline"/>
          <w:highlight w:val="yellow"/>
        </w:rPr>
        <w:t>if he were to couple phasing out the programs with, say,</w:t>
      </w:r>
      <w:r>
        <w:t xml:space="preserve"> proportionate tax relief, or even just </w:t>
      </w:r>
      <w:r w:rsidRPr="009502A3">
        <w:rPr>
          <w:rStyle w:val="StyleUnderline"/>
          <w:highlight w:val="yellow"/>
        </w:rPr>
        <w:t>block grants to states, that money could still be used for education! It would not necessarily mean any lost teacher jobs, student aid, or anything else. It could just mean that instead of losing 15 cents in bureaucratic processing for each dollar, taxpayers could keep the whole buck!</w:t>
      </w:r>
    </w:p>
    <w:p w:rsidR="00C1711F" w:rsidRDefault="00C1711F" w:rsidP="00C1711F"/>
    <w:p w:rsidR="00C1711F" w:rsidRDefault="00C1711F" w:rsidP="00C1711F">
      <w:r>
        <w:t>Would trimming what we spend necessarily even be bad educationally? Signs pretty clearly point to “no.” As the graph below shows, as well as this report on SAT scores, large spending increases haven’t come close to producing commensurate improvements in achievement, at least as measured by standardized tests for high school kids. Those scores have essentially sat still. Same for staffing: In roughly the same period as is covered in the graph, public schools went from about 14 students per staff member, to just 8 students, approaching a doubling of employees per child. Even the high-school graduation rate “all-time highs” that sound so nice aren’t: CAPAF cited a report based on only four years of data, and longer-term data show in 1969–70—close to when the feds first got heavily involved in education—the average freshman graduation rate for public schools was 78.7 percent. As of 2012–13—the latest data on the chart—it was 81.9 percent. Hardly a huge increase, and possibly one inflated by “credit recovery” and other dubious practices. Oh, and the feds coerced states to adopt a single curriculum standard—the Common Core—only to see tremendous backlash after the public finally became aware of what had been foisted on them. At the very least, great political acrimony and stomach-churning educational turbulence have been the result.</w:t>
      </w:r>
    </w:p>
    <w:p w:rsidR="00C1711F" w:rsidRDefault="00C1711F" w:rsidP="00C1711F">
      <w:r>
        <w:t>The evidence—more of which can be found here—suggests that in K–12 education, federal involvement may well be a loss, not a gain.</w:t>
      </w:r>
    </w:p>
    <w:p w:rsidR="00C1711F" w:rsidRDefault="00C1711F" w:rsidP="00C1711F"/>
    <w:p w:rsidR="00C1711F" w:rsidRPr="004D77B4" w:rsidRDefault="00C1711F" w:rsidP="00C1711F"/>
    <w:p w:rsidR="00C1711F" w:rsidRPr="004D77B4" w:rsidRDefault="00C1711F" w:rsidP="00C1711F"/>
    <w:p w:rsidR="00C1711F" w:rsidRDefault="00C1711F" w:rsidP="00C1711F">
      <w:pPr>
        <w:pStyle w:val="Heading2"/>
      </w:pPr>
      <w:r>
        <w:t>Counterplan Texts</w:t>
      </w:r>
    </w:p>
    <w:p w:rsidR="00C1711F" w:rsidRDefault="00C1711F" w:rsidP="00C1711F"/>
    <w:p w:rsidR="00C1711F" w:rsidRPr="00BF49EC" w:rsidRDefault="00C1711F" w:rsidP="00C1711F">
      <w:pPr>
        <w:pStyle w:val="Heading3"/>
      </w:pPr>
      <w:r>
        <w:t>Equal Access</w:t>
      </w:r>
    </w:p>
    <w:p w:rsidR="00C1711F" w:rsidRDefault="00C1711F" w:rsidP="00C1711F"/>
    <w:p w:rsidR="00C1711F" w:rsidRDefault="00C1711F" w:rsidP="00C1711F">
      <w:pPr>
        <w:pStyle w:val="Heading4"/>
      </w:pPr>
      <w:r>
        <w:t>Plan:</w:t>
      </w:r>
    </w:p>
    <w:p w:rsidR="00C1711F" w:rsidRDefault="00C1711F" w:rsidP="00C1711F">
      <w:pPr>
        <w:pStyle w:val="Heading4"/>
        <w:shd w:val="clear" w:color="auto" w:fill="FFFFFF"/>
        <w:spacing w:line="257" w:lineRule="atLeast"/>
        <w:rPr>
          <w:color w:val="222222"/>
        </w:rPr>
      </w:pPr>
      <w:r>
        <w:rPr>
          <w:color w:val="222222"/>
        </w:rPr>
        <w:t>The United States federal government should substantially increase its funding and regulation of elementary and secondary education in the United States to promote equal access to educational opportunity.</w:t>
      </w:r>
    </w:p>
    <w:p w:rsidR="00C1711F" w:rsidRDefault="00C1711F" w:rsidP="00C1711F"/>
    <w:p w:rsidR="00C1711F" w:rsidRDefault="00C1711F" w:rsidP="00C1711F">
      <w:pPr>
        <w:pStyle w:val="Heading4"/>
      </w:pPr>
      <w:r>
        <w:t>Counterplan:</w:t>
      </w:r>
    </w:p>
    <w:p w:rsidR="00C1711F" w:rsidRDefault="00C1711F" w:rsidP="00C1711F">
      <w:pPr>
        <w:pStyle w:val="Heading4"/>
        <w:shd w:val="clear" w:color="auto" w:fill="FFFFFF"/>
        <w:spacing w:line="257" w:lineRule="atLeast"/>
        <w:rPr>
          <w:color w:val="222222"/>
        </w:rPr>
      </w:pPr>
      <w:r>
        <w:rPr>
          <w:color w:val="222222"/>
        </w:rPr>
        <w:t xml:space="preserve">The United States federal government should substantially increase its funding of elementary and secondary education in the United States to promote equal access to educational opportunity.  The United States federal government should statutorily promote equal access to educational opportunity in elementary and secondary education in the United States. </w:t>
      </w:r>
    </w:p>
    <w:p w:rsidR="00C1711F" w:rsidRDefault="00C1711F" w:rsidP="00C1711F"/>
    <w:p w:rsidR="00C1711F" w:rsidRPr="00BF49EC" w:rsidRDefault="00C1711F" w:rsidP="00C1711F">
      <w:pPr>
        <w:pStyle w:val="Heading3"/>
      </w:pPr>
      <w:r>
        <w:t>Sex Ed</w:t>
      </w:r>
    </w:p>
    <w:p w:rsidR="00C1711F" w:rsidRDefault="00C1711F" w:rsidP="00C1711F">
      <w:pPr>
        <w:pStyle w:val="Heading4"/>
      </w:pPr>
      <w:r>
        <w:t>Plan:</w:t>
      </w:r>
    </w:p>
    <w:p w:rsidR="00C1711F" w:rsidRPr="00582058" w:rsidRDefault="00C1711F" w:rsidP="00C1711F">
      <w:pPr>
        <w:pStyle w:val="Heading4"/>
      </w:pPr>
      <w:r>
        <w:rPr>
          <w:rFonts w:ascii="Arial" w:hAnsi="Arial" w:cs="Arial"/>
          <w:color w:val="222222"/>
        </w:rPr>
        <w:t>The</w:t>
      </w:r>
      <w:r w:rsidRPr="00582058">
        <w:t xml:space="preserve"> United States Federal Government should fully fund sexual education in the United States and mandate that all federal funding for sexual education meet the criteria established by the Real Education for Healthy Youth act</w:t>
      </w:r>
    </w:p>
    <w:p w:rsidR="00C1711F" w:rsidRDefault="00C1711F" w:rsidP="00C1711F"/>
    <w:p w:rsidR="00C1711F" w:rsidRDefault="00C1711F" w:rsidP="00C1711F">
      <w:pPr>
        <w:pStyle w:val="Heading4"/>
      </w:pPr>
      <w:r>
        <w:t>Counterplan:</w:t>
      </w:r>
    </w:p>
    <w:p w:rsidR="00C1711F" w:rsidRDefault="00C1711F" w:rsidP="00C1711F">
      <w:pPr>
        <w:pStyle w:val="Heading4"/>
      </w:pPr>
      <w:r>
        <w:t>The United States Federal Government should fully fund sexual education in the United States.  The United States Congress should mandate that all federal funding for sexual education meet the criteria established by the Real Education for Healthy Youth act, supplemented as necessary by judicial enforcement.</w:t>
      </w:r>
    </w:p>
    <w:p w:rsidR="00C1711F" w:rsidRPr="00B85602" w:rsidRDefault="00C1711F" w:rsidP="00C1711F"/>
    <w:p w:rsidR="00C1711F" w:rsidRDefault="00C1711F" w:rsidP="00C1711F">
      <w:pPr>
        <w:shd w:val="clear" w:color="auto" w:fill="FFFFFF"/>
        <w:rPr>
          <w:rFonts w:ascii="Arial" w:hAnsi="Arial" w:cs="Arial"/>
          <w:color w:val="222222"/>
          <w:sz w:val="19"/>
          <w:szCs w:val="19"/>
        </w:rPr>
      </w:pPr>
    </w:p>
    <w:p w:rsidR="00C1711F" w:rsidRDefault="00C1711F" w:rsidP="00C1711F">
      <w:pPr>
        <w:pStyle w:val="Heading3"/>
      </w:pPr>
      <w:r>
        <w:t>Vaccines</w:t>
      </w:r>
    </w:p>
    <w:p w:rsidR="00C1711F" w:rsidRDefault="00C1711F" w:rsidP="00C1711F">
      <w:pPr>
        <w:pStyle w:val="Heading4"/>
        <w:shd w:val="clear" w:color="auto" w:fill="FFFFFF"/>
        <w:spacing w:line="257" w:lineRule="atLeast"/>
        <w:rPr>
          <w:color w:val="222222"/>
        </w:rPr>
      </w:pPr>
      <w:r>
        <w:rPr>
          <w:color w:val="222222"/>
        </w:rPr>
        <w:t xml:space="preserve">Plan: </w:t>
      </w:r>
    </w:p>
    <w:p w:rsidR="00C1711F" w:rsidRDefault="00C1711F" w:rsidP="00C1711F">
      <w:pPr>
        <w:pStyle w:val="Heading4"/>
        <w:shd w:val="clear" w:color="auto" w:fill="FFFFFF"/>
        <w:spacing w:line="257" w:lineRule="atLeast"/>
        <w:rPr>
          <w:color w:val="222222"/>
        </w:rPr>
      </w:pPr>
      <w:r>
        <w:rPr>
          <w:color w:val="222222"/>
        </w:rPr>
        <w:t>The United States federal government should require that state governments eliminate personal-belief vaccine exemptions in order to receive funding for primary and secondary education.</w:t>
      </w:r>
    </w:p>
    <w:p w:rsidR="00C1711F" w:rsidRDefault="00C1711F" w:rsidP="00C1711F"/>
    <w:p w:rsidR="00C1711F" w:rsidRDefault="00C1711F" w:rsidP="00C1711F">
      <w:pPr>
        <w:pStyle w:val="Heading4"/>
      </w:pPr>
      <w:r>
        <w:t xml:space="preserve">Counterplan: </w:t>
      </w:r>
    </w:p>
    <w:p w:rsidR="00C1711F" w:rsidRPr="00582058" w:rsidRDefault="00C1711F" w:rsidP="00C1711F">
      <w:pPr>
        <w:pStyle w:val="Heading4"/>
      </w:pPr>
      <w:r w:rsidRPr="00582058">
        <w:t>The United States Congress should require that state governments eliminate personal-belief vaccine exemptions in order to receive funding for primary and secondary education, supplemented as necessary by judicial enforcement.</w:t>
      </w:r>
    </w:p>
    <w:p w:rsidR="00C1711F" w:rsidRPr="00B85602" w:rsidRDefault="00C1711F" w:rsidP="00C1711F"/>
    <w:p w:rsidR="00C1711F" w:rsidRPr="007E7ED5" w:rsidRDefault="00C1711F" w:rsidP="00C1711F"/>
    <w:p w:rsidR="00C1711F" w:rsidRDefault="00C1711F" w:rsidP="00C1711F">
      <w:pPr>
        <w:pStyle w:val="Heading2"/>
      </w:pPr>
      <w:r>
        <w:t>Neg Competition: Regulation = Executive</w:t>
      </w:r>
    </w:p>
    <w:p w:rsidR="00C1711F" w:rsidRDefault="00C1711F" w:rsidP="00C1711F"/>
    <w:p w:rsidR="00C1711F" w:rsidRDefault="00C1711F" w:rsidP="00C1711F">
      <w:pPr>
        <w:pStyle w:val="Heading3"/>
      </w:pPr>
      <w:r>
        <w:t>Competition 1nc</w:t>
      </w:r>
    </w:p>
    <w:p w:rsidR="00C1711F" w:rsidRDefault="00C1711F" w:rsidP="00C1711F"/>
    <w:p w:rsidR="00C1711F" w:rsidRDefault="00C1711F" w:rsidP="00C1711F">
      <w:pPr>
        <w:pStyle w:val="Heading4"/>
      </w:pPr>
      <w:r>
        <w:t xml:space="preserve">Consensus of legal sources proves REGULATION is definitionally EXECUTIVE implementation of legislation </w:t>
      </w:r>
    </w:p>
    <w:p w:rsidR="00C1711F" w:rsidRPr="0049269A" w:rsidRDefault="00C1711F" w:rsidP="00C1711F">
      <w:pPr>
        <w:rPr>
          <w:sz w:val="16"/>
        </w:rPr>
      </w:pPr>
      <w:r w:rsidRPr="0049269A">
        <w:rPr>
          <w:rStyle w:val="Style13ptBold"/>
        </w:rPr>
        <w:t>Jackson 3/27/62</w:t>
      </w:r>
      <w:r w:rsidRPr="0049269A">
        <w:rPr>
          <w:sz w:val="16"/>
        </w:rPr>
        <w:t xml:space="preserve"> STATE v. FREEMAN 1962 OK 77 370 P.2d 307 Case Number: 39935 Decided: 03/27/1962 Supreme Court of Oklahoma THE STATE OF OKLAHOMA EX REL. W.A. VILLINES, PLAINTIFF, v. HAROLD FREEMAN, CHAIRMAN; RAY C. JONES, VICE CHAIRMAN; AND WILBURN CARTWRIGHT, COMMISSIONER, COMPOSING THE CORPORATION COMMISSION OF THE STATE OF OKLAHOMA, DEFENDANTS. Syllabus </w:t>
      </w:r>
      <w:r w:rsidRPr="0049269A">
        <w:rPr>
          <w:sz w:val="12"/>
        </w:rPr>
        <w:t>¶</w:t>
      </w:r>
      <w:r w:rsidRPr="0049269A">
        <w:rPr>
          <w:sz w:val="16"/>
        </w:rPr>
        <w:t>0 The phrase 'rules and regulations', as used in Senate Bill No. 266 of the 1961 Legislature (75 O.S.1961 § 251 et seq.), includes only those rules and regulations, both substantive and procedural, which are legislative in nature, and are of general effect and have state-wide application. Application by the State of Oklahoma, ex rel. W.A. Villines, for a writ of prohibition against the members of the Corporation Commission of the State of Oklahoma. Writ granted in part. Paul Brown, Oklahoma City, for relator, W.A. Villines. H.E. Rorschach, Tulsa, Jack L. Rorschach, Vinita, Hal T. Gibson, Oklahoma City, for intervenor, Oklahoma Independent Petroleum Assn. T.H. Marshall, in pro. per., George H. Bowen, Tulsa, Norton Standeven, John Wimbish, Oklahoma City, for intervenor, Kansas-Oklahoma Div., Mid-Continent Oil and Gas Assn. Roy E. Grantham, Ponca City, amicus curiae. JACKSON, Justice.http://law.justia.com/cases/oklahoma/supreme-court/1962/31947.html</w:t>
      </w:r>
    </w:p>
    <w:p w:rsidR="00C1711F" w:rsidRDefault="00C1711F" w:rsidP="00C1711F">
      <w:r>
        <w:t>Although "</w:t>
      </w:r>
      <w:r w:rsidRPr="00FE5975">
        <w:rPr>
          <w:rStyle w:val="StyleUnderline"/>
          <w:highlight w:val="yellow"/>
        </w:rPr>
        <w:t>rules and regulations</w:t>
      </w:r>
      <w:r>
        <w:t xml:space="preserve">" is not defined in Senate Bill No. 266, its </w:t>
      </w:r>
      <w:r w:rsidRPr="00FE5975">
        <w:rPr>
          <w:rStyle w:val="StyleUnderline"/>
          <w:highlight w:val="yellow"/>
        </w:rPr>
        <w:t xml:space="preserve">general meaning has by usage and </w:t>
      </w:r>
      <w:r w:rsidRPr="0033028A">
        <w:rPr>
          <w:rStyle w:val="Emphasis"/>
          <w:highlight w:val="yellow"/>
        </w:rPr>
        <w:t>judicial and legislative interpretation</w:t>
      </w:r>
      <w:r w:rsidRPr="00FE5975">
        <w:rPr>
          <w:rStyle w:val="StyleUnderline"/>
          <w:highlight w:val="yellow"/>
        </w:rPr>
        <w:t xml:space="preserve"> become </w:t>
      </w:r>
      <w:r w:rsidRPr="0033028A">
        <w:rPr>
          <w:rStyle w:val="Emphasis"/>
          <w:highlight w:val="yellow"/>
        </w:rPr>
        <w:t>well established.</w:t>
      </w:r>
      <w:r>
        <w:rPr>
          <w:rStyle w:val="Emphasis"/>
        </w:rPr>
        <w:t xml:space="preserve"> </w:t>
      </w:r>
      <w:r>
        <w:t xml:space="preserve">"* * * The words `ordinances,' `rules,' `regulations,' and `by-laws' are synonymous terms." State ex rel., Krebs v. Hoctor, 83 Neb. 690, 120 N.W. 199. "* * * `Rules' * * *, in a legal sense, mean laws." In re Higbee, 4 Utah 19, 5 P. 693. "* * * A rule must necessarily be of general application. A regulation must apply impartially." State Racing Commission v. Latonia Agricultural Ass'n., 136 Ky. 173, 123 S.W. 681, 25 L.R.A., N.S., 905. ¶9 </w:t>
      </w:r>
      <w:r w:rsidRPr="0033028A">
        <w:rPr>
          <w:rStyle w:val="StyleUnderline"/>
          <w:highlight w:val="yellow"/>
        </w:rPr>
        <w:t>Webster's Third New International Dictionary</w:t>
      </w:r>
      <w:r>
        <w:t xml:space="preserve"> (Unabridged) gives the following definition of "rule": "a prescribed * * guide for conduct or action: a regulation or principle". ¶10 The same authority </w:t>
      </w:r>
      <w:r w:rsidRPr="00A70AFE">
        <w:rPr>
          <w:rStyle w:val="Emphasis"/>
          <w:highlight w:val="yellow"/>
        </w:rPr>
        <w:t>defines "regulation"</w:t>
      </w:r>
      <w:r w:rsidRPr="0033028A">
        <w:rPr>
          <w:rStyle w:val="StyleUnderline"/>
          <w:highlight w:val="yellow"/>
        </w:rPr>
        <w:t xml:space="preserve"> as "a rule or order having the force of law issued by an executive authority of a government</w:t>
      </w:r>
      <w:r>
        <w:t xml:space="preserve"> * * * as * * * (3</w:t>
      </w:r>
      <w:r w:rsidRPr="004C0E5C">
        <w:rPr>
          <w:rStyle w:val="StyleUnderline"/>
          <w:highlight w:val="yellow"/>
        </w:rPr>
        <w:t xml:space="preserve">) an administrative order issued by an </w:t>
      </w:r>
      <w:r w:rsidRPr="00A70AFE">
        <w:rPr>
          <w:rStyle w:val="Emphasis"/>
          <w:highlight w:val="yellow"/>
        </w:rPr>
        <w:t>executive department</w:t>
      </w:r>
      <w:r w:rsidRPr="004C0E5C">
        <w:rPr>
          <w:rStyle w:val="StyleUnderline"/>
          <w:highlight w:val="yellow"/>
        </w:rPr>
        <w:t xml:space="preserve"> or a regulatory commission of the U.S. government to </w:t>
      </w:r>
      <w:r w:rsidRPr="00A70AFE">
        <w:rPr>
          <w:rStyle w:val="Emphasis"/>
          <w:highlight w:val="yellow"/>
        </w:rPr>
        <w:t>apply and supplement</w:t>
      </w:r>
      <w:r w:rsidRPr="004C0E5C">
        <w:rPr>
          <w:rStyle w:val="StyleUnderline"/>
          <w:highlight w:val="yellow"/>
        </w:rPr>
        <w:t xml:space="preserve"> broad congressional </w:t>
      </w:r>
      <w:r w:rsidRPr="00A70AFE">
        <w:rPr>
          <w:rStyle w:val="Emphasis"/>
          <w:highlight w:val="yellow"/>
        </w:rPr>
        <w:t>legislative enactments"</w:t>
      </w:r>
      <w:r w:rsidRPr="00A70AFE">
        <w:rPr>
          <w:rStyle w:val="Emphasis"/>
        </w:rPr>
        <w:t>.</w:t>
      </w:r>
      <w:r>
        <w:t xml:space="preserve"> ¶11 </w:t>
      </w:r>
      <w:r w:rsidRPr="00A70AFE">
        <w:rPr>
          <w:rStyle w:val="StyleUnderline"/>
          <w:highlight w:val="yellow"/>
        </w:rPr>
        <w:t>Several states have statutes similar to our Senate Bill 266</w:t>
      </w:r>
      <w:r>
        <w:t xml:space="preserve">, among them California and Wisconsin. The applicable California Statute (32 West's Annotated California Code, Government, Sections 11370-11385) contains a definition of "regulation" which includes a requirement that it shall be "of general application". The Wisconsin statute defines "rule" as follows: "`Rule' means a regulation, standard, statement of policy * * * (including the amendment or repeal of any of the foregoing) of general application and having the effect of law, </w:t>
      </w:r>
      <w:r w:rsidRPr="00A70AFE">
        <w:rPr>
          <w:rStyle w:val="StyleUnderline"/>
          <w:highlight w:val="yellow"/>
        </w:rPr>
        <w:t xml:space="preserve">issued </w:t>
      </w:r>
      <w:r w:rsidRPr="00A70AFE">
        <w:rPr>
          <w:rStyle w:val="Emphasis"/>
          <w:highlight w:val="yellow"/>
        </w:rPr>
        <w:t>by an agency</w:t>
      </w:r>
      <w:r w:rsidRPr="00A70AFE">
        <w:rPr>
          <w:rStyle w:val="StyleUnderline"/>
          <w:highlight w:val="yellow"/>
        </w:rPr>
        <w:t xml:space="preserve"> to implement, interpret or make specific legislation</w:t>
      </w:r>
      <w:r w:rsidRPr="00A70AFE">
        <w:rPr>
          <w:rStyle w:val="StyleUnderline"/>
        </w:rPr>
        <w:t xml:space="preserve"> </w:t>
      </w:r>
      <w:r>
        <w:t>enforced or administered by such agency or to govern the organization or procedure of such agency." Wisconsin Statutes, Chapter 227, Sec. 227.01.</w:t>
      </w:r>
    </w:p>
    <w:p w:rsidR="00C1711F" w:rsidRDefault="00C1711F" w:rsidP="00C1711F">
      <w:pPr>
        <w:pStyle w:val="Heading4"/>
      </w:pPr>
      <w:r>
        <w:t xml:space="preserve">T double bind – if the affirmative ISN’T executive agency implementation, then it’s NOT TOPICAL.  That should be a voting issue because predictable implementation is the core of negative ground – aff gets expertise on substance and neg gets expertise on implementation </w:t>
      </w:r>
    </w:p>
    <w:p w:rsidR="00C1711F" w:rsidRDefault="00C1711F" w:rsidP="00C1711F"/>
    <w:p w:rsidR="00C1711F" w:rsidRDefault="00C1711F" w:rsidP="00C1711F">
      <w:pPr>
        <w:pStyle w:val="Heading4"/>
      </w:pPr>
      <w:r>
        <w:t xml:space="preserve">Independently key to limits because statute can be anything </w:t>
      </w:r>
    </w:p>
    <w:p w:rsidR="00C1711F" w:rsidRPr="00744F04" w:rsidRDefault="00C1711F" w:rsidP="00C1711F">
      <w:pPr>
        <w:rPr>
          <w:sz w:val="16"/>
        </w:rPr>
      </w:pPr>
      <w:r w:rsidRPr="0049269A">
        <w:rPr>
          <w:rStyle w:val="Style13ptBold"/>
        </w:rPr>
        <w:t xml:space="preserve">Michelman and Robinson 4/30/14 </w:t>
      </w:r>
      <w:r w:rsidRPr="0049269A">
        <w:rPr>
          <w:sz w:val="16"/>
        </w:rPr>
        <w:t>Michelman &amp; Robinson, LLP is regionally ranked in 5 practice areas. The U.S. News - Best Lawyers® "Best Law Firms" rankings are based on a rigorous evaluation process. Read how we rank firms. Regional rankings: Los Angeles Gold Badges Tier 1 in Commercial Litigation Bronze Badges Orange County Tier 1 in Commercial Litigation https://www.mrllp.com/blog-Statutes-Regulation-and-Bureaucratic-Decrees</w:t>
      </w:r>
    </w:p>
    <w:p w:rsidR="00C1711F" w:rsidRDefault="00C1711F" w:rsidP="00C1711F">
      <w:r>
        <w:t xml:space="preserve">Limits on Regulations.  However, </w:t>
      </w:r>
      <w:r w:rsidRPr="006142FD">
        <w:rPr>
          <w:rStyle w:val="StyleUnderline"/>
          <w:highlight w:val="yellow"/>
        </w:rPr>
        <w:t xml:space="preserve">unlike the power of the Legislature to pass laws on </w:t>
      </w:r>
      <w:r w:rsidRPr="006142FD">
        <w:rPr>
          <w:rStyle w:val="Emphasis"/>
          <w:highlight w:val="yellow"/>
        </w:rPr>
        <w:t>almost any subject</w:t>
      </w:r>
      <w:r>
        <w:t xml:space="preserve"> it wants to address, </w:t>
      </w:r>
      <w:r w:rsidRPr="006142FD">
        <w:rPr>
          <w:rStyle w:val="StyleUnderline"/>
          <w:highlight w:val="yellow"/>
        </w:rPr>
        <w:t>the power of an agency to enact a regulation is</w:t>
      </w:r>
      <w:r w:rsidRPr="006142FD">
        <w:rPr>
          <w:rStyle w:val="Emphasis"/>
          <w:highlight w:val="yellow"/>
        </w:rPr>
        <w:t xml:space="preserve"> limited</w:t>
      </w:r>
      <w:r>
        <w:t xml:space="preserve">.  </w:t>
      </w:r>
      <w:r w:rsidRPr="006142FD">
        <w:rPr>
          <w:rStyle w:val="StyleUnderline"/>
          <w:highlight w:val="yellow"/>
        </w:rPr>
        <w:t>A regulation can only be adopted legally if it implements a statute enacted by the Legislature.</w:t>
      </w:r>
      <w:r>
        <w:t xml:space="preserve">  The hypothetical financial reporting statute discussed above would justify a regulation by the Department of Insurance defining what information must be reported, when it must be reported, and what it takes for the report to be “adequate to demonstrate that the insurer is solvent.”  This statute would not, however, allow the Department of Insurance to adopt a regulation that requires reporting on insurer claims activity or underwriting activity.  The statute only requires reporting of “financial data”.  This statute would justify a regulation specifying how, when, and what financial data must be reported, but it would not support a regulation to require reporting of data that are not “financial data.” </w:t>
      </w:r>
    </w:p>
    <w:p w:rsidR="00C1711F" w:rsidRDefault="00C1711F" w:rsidP="00C1711F">
      <w:r>
        <w:t>Specifically, the APA says that a regulation “to be effective, shall be within the scope of [the] authority conferred” by the statute that it implements (Gov. Code 11342.1).  The APA further limits an agency’s power to adopt regulations by requiring that “</w:t>
      </w:r>
      <w:r w:rsidRPr="00582058">
        <w:rPr>
          <w:rStyle w:val="StyleUnderline"/>
          <w:highlight w:val="yellow"/>
        </w:rPr>
        <w:t>no regulation adopted is valid or effective unless [it is</w:t>
      </w:r>
      <w:r>
        <w:t xml:space="preserve">] consistent and not in conflict with the statute [it implements] and [is] </w:t>
      </w:r>
      <w:r w:rsidRPr="00582058">
        <w:rPr>
          <w:rStyle w:val="StyleUnderline"/>
          <w:highlight w:val="yellow"/>
        </w:rPr>
        <w:t>reasonably necessary to effectuate the purpose of the statute</w:t>
      </w:r>
      <w:r>
        <w:t xml:space="preserve">.”   If the Department of Insurance, using our hypothetical financial reporting statute, tried to adopt a regulation to require reporting of underwriting practices, that regulation could be invalidated because it is not consistent with the financial reporting statute and because reporting of underwriting is not “reasonably necessary” to satisfy the purpose of a statute that only requires financial reporting.   </w:t>
      </w:r>
    </w:p>
    <w:p w:rsidR="00C1711F" w:rsidRDefault="00C1711F" w:rsidP="00C1711F">
      <w:pPr>
        <w:pStyle w:val="Heading4"/>
      </w:pPr>
      <w:r>
        <w:t>“The” indicates reference to a noun as a whole</w:t>
      </w:r>
    </w:p>
    <w:p w:rsidR="00C1711F" w:rsidRPr="00582058" w:rsidRDefault="00C1711F" w:rsidP="00C1711F">
      <w:pPr>
        <w:rPr>
          <w:sz w:val="16"/>
        </w:rPr>
      </w:pPr>
      <w:r w:rsidRPr="00582058">
        <w:rPr>
          <w:rStyle w:val="Style13ptBold"/>
        </w:rPr>
        <w:t>Webster’s 5</w:t>
      </w:r>
      <w:r w:rsidRPr="00582058">
        <w:rPr>
          <w:sz w:val="16"/>
        </w:rPr>
        <w:t xml:space="preserve"> (Merriam Webster’s Online Dictionary, </w:t>
      </w:r>
      <w:hyperlink r:id="rId7" w:tgtFrame="_blank" w:history="1">
        <w:r w:rsidRPr="00582058">
          <w:rPr>
            <w:rStyle w:val="Hyperlink"/>
            <w:sz w:val="16"/>
          </w:rPr>
          <w:t>http://www.m-w.com/cgi-bin/dictionary</w:t>
        </w:r>
      </w:hyperlink>
      <w:r w:rsidRPr="00582058">
        <w:rPr>
          <w:sz w:val="16"/>
        </w:rPr>
        <w:t>)</w:t>
      </w:r>
    </w:p>
    <w:p w:rsidR="00C1711F" w:rsidRDefault="00C1711F" w:rsidP="00C1711F">
      <w:pPr>
        <w:pStyle w:val="m-1054613378386369299gmail-card"/>
        <w:shd w:val="clear" w:color="auto" w:fill="FFFFFF"/>
        <w:rPr>
          <w:rFonts w:ascii="Arial" w:hAnsi="Arial" w:cs="Arial"/>
          <w:color w:val="222222"/>
          <w:sz w:val="19"/>
          <w:szCs w:val="19"/>
        </w:rPr>
      </w:pPr>
      <w:r>
        <w:rPr>
          <w:rStyle w:val="m-1054613378386369299gmail-styleunderline"/>
          <w:rFonts w:ascii="Arial" w:hAnsi="Arial" w:cs="Arial"/>
          <w:color w:val="222222"/>
          <w:shd w:val="clear" w:color="auto" w:fill="00FFFF"/>
        </w:rPr>
        <w:t>The</w:t>
      </w:r>
    </w:p>
    <w:p w:rsidR="00C1711F" w:rsidRDefault="00C1711F" w:rsidP="00C1711F">
      <w:pPr>
        <w:pStyle w:val="m-1054613378386369299gmail-card"/>
        <w:shd w:val="clear" w:color="auto" w:fill="FFFFFF"/>
        <w:rPr>
          <w:rFonts w:ascii="Arial" w:hAnsi="Arial" w:cs="Arial"/>
          <w:color w:val="222222"/>
          <w:sz w:val="19"/>
          <w:szCs w:val="19"/>
        </w:rPr>
      </w:pPr>
      <w:r>
        <w:rPr>
          <w:rFonts w:ascii="Arial" w:hAnsi="Arial" w:cs="Arial"/>
          <w:color w:val="222222"/>
          <w:sz w:val="19"/>
          <w:szCs w:val="19"/>
        </w:rPr>
        <w:t>4 -- </w:t>
      </w:r>
      <w:r>
        <w:rPr>
          <w:rStyle w:val="m-1054613378386369299gmail-styleunderline"/>
          <w:rFonts w:ascii="Arial" w:hAnsi="Arial" w:cs="Arial"/>
          <w:color w:val="222222"/>
          <w:shd w:val="clear" w:color="auto" w:fill="00FFFF"/>
        </w:rPr>
        <w:t>used</w:t>
      </w:r>
      <w:r>
        <w:rPr>
          <w:rStyle w:val="m-1054613378386369299gmail-styleunderline"/>
          <w:rFonts w:ascii="Arial" w:hAnsi="Arial" w:cs="Arial"/>
          <w:color w:val="222222"/>
        </w:rPr>
        <w:t> as a function word before a noun</w:t>
      </w:r>
      <w:r>
        <w:rPr>
          <w:rFonts w:ascii="Arial" w:hAnsi="Arial" w:cs="Arial"/>
          <w:color w:val="222222"/>
          <w:sz w:val="19"/>
          <w:szCs w:val="19"/>
        </w:rPr>
        <w:t> or a substantivized adjective </w:t>
      </w:r>
      <w:r>
        <w:rPr>
          <w:rStyle w:val="m-1054613378386369299gmail-styleunderline"/>
          <w:rFonts w:ascii="Arial" w:hAnsi="Arial" w:cs="Arial"/>
          <w:color w:val="222222"/>
          <w:shd w:val="clear" w:color="auto" w:fill="00FFFF"/>
        </w:rPr>
        <w:t>to indicate reference to a group as a </w:t>
      </w:r>
      <w:r>
        <w:rPr>
          <w:rStyle w:val="Emphasis"/>
          <w:rFonts w:ascii="Arial" w:hAnsi="Arial" w:cs="Arial"/>
          <w:color w:val="222222"/>
          <w:shd w:val="clear" w:color="auto" w:fill="00FFFF"/>
        </w:rPr>
        <w:t>whole</w:t>
      </w:r>
      <w:r>
        <w:rPr>
          <w:rFonts w:ascii="Arial" w:hAnsi="Arial" w:cs="Arial"/>
          <w:color w:val="222222"/>
          <w:sz w:val="19"/>
          <w:szCs w:val="19"/>
        </w:rPr>
        <w:t> &lt;the elite&gt; </w:t>
      </w:r>
    </w:p>
    <w:p w:rsidR="00C1711F" w:rsidRPr="0049269A" w:rsidRDefault="00C1711F" w:rsidP="00C1711F"/>
    <w:p w:rsidR="00C1711F" w:rsidRPr="00582058" w:rsidRDefault="00C1711F" w:rsidP="00C1711F"/>
    <w:p w:rsidR="00C1711F" w:rsidRDefault="00C1711F" w:rsidP="00C1711F">
      <w:pPr>
        <w:pStyle w:val="Heading3"/>
      </w:pPr>
      <w:r>
        <w:t>At Perm do CP xt</w:t>
      </w:r>
    </w:p>
    <w:p w:rsidR="00C1711F" w:rsidRPr="008149D6" w:rsidRDefault="00C1711F" w:rsidP="00C1711F"/>
    <w:p w:rsidR="00C1711F" w:rsidRDefault="00C1711F" w:rsidP="00C1711F">
      <w:pPr>
        <w:pStyle w:val="Heading4"/>
      </w:pPr>
      <w:r>
        <w:t xml:space="preserve">The counterplan is TEXTUALLY competitive – Jackson 62 defines regulations as AGENCY IMPLEMENATION and says that’s a CONSENSUS of judicial, legislative and general meaning </w:t>
      </w:r>
    </w:p>
    <w:p w:rsidR="00C1711F" w:rsidRDefault="00C1711F" w:rsidP="00C1711F"/>
    <w:p w:rsidR="00C1711F" w:rsidRDefault="00C1711F" w:rsidP="00C1711F">
      <w:pPr>
        <w:pStyle w:val="Heading4"/>
      </w:pPr>
      <w:r>
        <w:t>Prefer Jackson because specialized uses are the key to PREDICTABILITY – that’s the crucial INTERNAL LINK to limits – limits don’t help preparation and clash if they’re ARBITRARY</w:t>
      </w:r>
    </w:p>
    <w:p w:rsidR="00C1711F" w:rsidRPr="008149D6" w:rsidRDefault="00C1711F" w:rsidP="00C1711F"/>
    <w:p w:rsidR="00C1711F" w:rsidRDefault="00C1711F" w:rsidP="00C1711F">
      <w:pPr>
        <w:pStyle w:val="Heading4"/>
      </w:pPr>
      <w:r>
        <w:t>T double bind – if the aff can be the non topical counterplan, it’s not a regulation – vote neg for limits and predictability.  Extratopicality’s also a voting issue because it enables disad spikes that crush fairness</w:t>
      </w:r>
    </w:p>
    <w:p w:rsidR="00C1711F" w:rsidRDefault="00C1711F" w:rsidP="00C1711F"/>
    <w:p w:rsidR="00C1711F" w:rsidRPr="00582058" w:rsidRDefault="00C1711F" w:rsidP="00C1711F">
      <w:pPr>
        <w:pStyle w:val="Heading4"/>
      </w:pPr>
      <w:r>
        <w:t>TOPICALITY should be sufficient basis for competition – running a substantive counterplan is a better way to test words in the topic than sudden death T impacts – our functional limit avoids all the the Das to formal limits</w:t>
      </w:r>
    </w:p>
    <w:p w:rsidR="00C1711F" w:rsidRDefault="00C1711F" w:rsidP="00C1711F"/>
    <w:p w:rsidR="00C1711F" w:rsidRDefault="00C1711F" w:rsidP="00C1711F">
      <w:pPr>
        <w:pStyle w:val="Heading4"/>
      </w:pPr>
      <w:r>
        <w:t xml:space="preserve">This counterplan is good for debate – </w:t>
      </w:r>
    </w:p>
    <w:p w:rsidR="00C1711F" w:rsidRDefault="00C1711F" w:rsidP="00C1711F">
      <w:pPr>
        <w:pStyle w:val="Heading4"/>
        <w:numPr>
          <w:ilvl w:val="0"/>
          <w:numId w:val="11"/>
        </w:numPr>
      </w:pPr>
      <w:r>
        <w:t>The process of funding through various mechanisms is the CORE QUESTION of federal involvement, since substantive curricular decisions are generally part of state control</w:t>
      </w:r>
    </w:p>
    <w:p w:rsidR="00C1711F" w:rsidRDefault="00C1711F" w:rsidP="00C1711F">
      <w:pPr>
        <w:pStyle w:val="Heading4"/>
        <w:numPr>
          <w:ilvl w:val="0"/>
          <w:numId w:val="11"/>
        </w:numPr>
      </w:pPr>
      <w:r>
        <w:t>Functional limits – the topic is potentially infinite because education is huge.  Broader tools enable the negative to test debatable components of the aff</w:t>
      </w:r>
    </w:p>
    <w:p w:rsidR="00C1711F" w:rsidRDefault="00C1711F" w:rsidP="00C1711F"/>
    <w:p w:rsidR="00C1711F" w:rsidRDefault="00C1711F" w:rsidP="00C1711F">
      <w:pPr>
        <w:pStyle w:val="Heading4"/>
      </w:pPr>
      <w:r>
        <w:t>Aff doesn’t have a right to define– they’d spike every DA by claiming words mean other things.  Prefer our counter-interpretive strategy – the aff says the plan text and definitions determine what that means, like a T debate</w:t>
      </w:r>
    </w:p>
    <w:p w:rsidR="00C1711F" w:rsidRDefault="00C1711F" w:rsidP="00C1711F"/>
    <w:p w:rsidR="00C1711F" w:rsidRDefault="00C1711F" w:rsidP="00C1711F">
      <w:pPr>
        <w:pStyle w:val="Heading4"/>
      </w:pPr>
      <w:r>
        <w:t>INDEPENDENTLY the word THE generates competition because it means all the things.  There’s an easy out for the aff because they can specify in the 1ac to spike competition – counterplans form the crucial firewall against the vague-splosion</w:t>
      </w:r>
    </w:p>
    <w:p w:rsidR="00C1711F" w:rsidRPr="00D63569" w:rsidRDefault="00C1711F" w:rsidP="00C1711F"/>
    <w:p w:rsidR="00C1711F" w:rsidRDefault="00C1711F" w:rsidP="00C1711F">
      <w:pPr>
        <w:pStyle w:val="Heading4"/>
      </w:pPr>
      <w:r>
        <w:t xml:space="preserve">!!Regulation is distinct from legislation </w:t>
      </w:r>
    </w:p>
    <w:p w:rsidR="00C1711F" w:rsidRDefault="00C1711F" w:rsidP="00C1711F">
      <w:r w:rsidRPr="004008AA">
        <w:rPr>
          <w:rStyle w:val="Style13ptBold"/>
        </w:rPr>
        <w:t xml:space="preserve">Difference Between 17 </w:t>
      </w:r>
      <w:r>
        <w:t xml:space="preserve">popular weblog delineating commonly confused terms </w:t>
      </w:r>
      <w:r w:rsidRPr="004008AA">
        <w:t>http://www.differencebetween.info/difference-between-legislation-and-regulation</w:t>
      </w:r>
    </w:p>
    <w:p w:rsidR="00C1711F" w:rsidRDefault="00C1711F" w:rsidP="00C1711F">
      <w:r w:rsidRPr="00DA6775">
        <w:rPr>
          <w:rStyle w:val="Emphasis"/>
          <w:highlight w:val="yellow"/>
        </w:rPr>
        <w:t xml:space="preserve">Legislation </w:t>
      </w:r>
      <w:r w:rsidRPr="00DA6775">
        <w:rPr>
          <w:rStyle w:val="StyleUnderline"/>
          <w:highlight w:val="yellow"/>
        </w:rPr>
        <w:t>is another term meaning statutory law</w:t>
      </w:r>
      <w:r>
        <w:t xml:space="preserve">. These laws have been enacted by a legislature or the governing body of a country. Legislation can also mean the process of making the law. </w:t>
      </w:r>
      <w:r w:rsidRPr="00DA6775">
        <w:rPr>
          <w:rStyle w:val="StyleUnderline"/>
          <w:highlight w:val="yellow"/>
        </w:rPr>
        <w:t>Regulations can</w:t>
      </w:r>
      <w:r w:rsidRPr="00DA6775">
        <w:rPr>
          <w:rStyle w:val="StyleUnderline"/>
        </w:rPr>
        <w:t xml:space="preserve"> </w:t>
      </w:r>
      <w:r>
        <w:t xml:space="preserve">be used </w:t>
      </w:r>
      <w:r w:rsidRPr="00DA6775">
        <w:rPr>
          <w:rStyle w:val="StyleUnderline"/>
          <w:highlight w:val="yellow"/>
        </w:rPr>
        <w:t>define two things</w:t>
      </w:r>
      <w:r>
        <w:t xml:space="preserve">; </w:t>
      </w:r>
      <w:r w:rsidRPr="00DA6775">
        <w:rPr>
          <w:rStyle w:val="StyleUnderline"/>
          <w:highlight w:val="yellow"/>
        </w:rPr>
        <w:t>a process of monitoring and enforcing legislations and a written instrument containing rules that have law on them.</w:t>
      </w:r>
      <w:r>
        <w:rPr>
          <w:rStyle w:val="StyleUnderline"/>
        </w:rPr>
        <w:t xml:space="preserve"> </w:t>
      </w:r>
      <w:r w:rsidRPr="00DA6775">
        <w:rPr>
          <w:rStyle w:val="Emphasis"/>
          <w:highlight w:val="yellow"/>
        </w:rPr>
        <w:t>Legislation and regulation</w:t>
      </w:r>
      <w:r>
        <w:t xml:space="preserve"> </w:t>
      </w:r>
      <w:r w:rsidRPr="00DA6775">
        <w:rPr>
          <w:rStyle w:val="StyleUnderline"/>
          <w:highlight w:val="yellow"/>
        </w:rPr>
        <w:t xml:space="preserve">are two terms that </w:t>
      </w:r>
      <w:r w:rsidRPr="00DA6775">
        <w:rPr>
          <w:rStyle w:val="Emphasis"/>
          <w:highlight w:val="yellow"/>
        </w:rPr>
        <w:t>often confuse people</w:t>
      </w:r>
      <w:r w:rsidRPr="00DA6775">
        <w:rPr>
          <w:rStyle w:val="StyleUnderline"/>
          <w:highlight w:val="yellow"/>
        </w:rPr>
        <w:t xml:space="preserve"> that are not well-versed with law terminologies</w:t>
      </w:r>
      <w:r>
        <w:t xml:space="preserve">. Law is one of the most complicated subjects and has various different terms and words that often mean different things in different contexts. These two words are a type of those words. </w:t>
      </w:r>
      <w:r w:rsidRPr="00DA6775">
        <w:rPr>
          <w:rStyle w:val="StyleUnderline"/>
          <w:highlight w:val="yellow"/>
        </w:rPr>
        <w:t>Legislation refers to the laws that are enacted by the legislature</w:t>
      </w:r>
      <w:r w:rsidRPr="00DA6775">
        <w:rPr>
          <w:rStyle w:val="StyleUnderline"/>
        </w:rPr>
        <w:t xml:space="preserve"> </w:t>
      </w:r>
      <w:r>
        <w:t xml:space="preserve">or a law that is in process of being enacted, </w:t>
      </w:r>
      <w:r w:rsidRPr="00DA6775">
        <w:rPr>
          <w:rStyle w:val="StyleUnderline"/>
          <w:highlight w:val="yellow"/>
        </w:rPr>
        <w:t xml:space="preserve">while regulations are the process of </w:t>
      </w:r>
      <w:r w:rsidRPr="00DA6775">
        <w:rPr>
          <w:rStyle w:val="Emphasis"/>
          <w:highlight w:val="yellow"/>
        </w:rPr>
        <w:t>monitoring and enforcing a law</w:t>
      </w:r>
      <w:r>
        <w:t xml:space="preserve"> as well as a document that contains the details of a written rule. </w:t>
      </w:r>
      <w:r w:rsidRPr="00DA6775">
        <w:rPr>
          <w:rStyle w:val="Emphasis"/>
          <w:highlight w:val="yellow"/>
        </w:rPr>
        <w:t>These two should not be confused as they are completely different from each other</w:t>
      </w:r>
      <w:r>
        <w:t xml:space="preserve">. LegislationLegislation is another term meaning statutory law. These laws have been enacted by a legislature or the governing body of a country. Legislation can also mean the process of making the law. Let’s first understand how a law is made. The law starts off with being an idea. The idea is then put down a piece of paper, which is known as a bill. This bill goes then goes to the legislative branch, who will vote either to approve or reject the bill. If the bill is approved, it then goes to the regulatory branch, which is responsible for writing out the details of the bill and the implementation process. This bill then becomes a law. This process varies depending upon the countries. Under the Westminster system, the primary legislation, after it is approved is known as an Act of Parliament. The term ‘legislation’ may also include other forms of law making such as referendums, constitutional conventions, orders in council or regulations. However, the term primary legislation can exclude these laws. Dictionary.com defines ‘legislation’ as: The act of making or enacting laws. A law or a body of laws enacted. RegulationsRegulations can be used define two things; a process of monitoring and enforcing legislations and a written instrument containing rules that have law on them. David Levi-Faur’s Regulation and Regulatory Governance, Jerusalem Papers in Regulation and Governance states that regulation creates, limits, or constrains a right, creates or limits a duty, or allocates a responsibility. It can come in many forms including legal restrictions, contractual obligations, self-regulation, co-regulation, third-party regulation, certification, accreditation or market regulation. </w:t>
      </w:r>
      <w:r w:rsidRPr="00DA6775">
        <w:rPr>
          <w:rStyle w:val="StyleUnderline"/>
          <w:highlight w:val="yellow"/>
        </w:rPr>
        <w:t xml:space="preserve">Regulation is </w:t>
      </w:r>
      <w:r w:rsidRPr="00DA6775">
        <w:rPr>
          <w:rStyle w:val="StyleUnderline"/>
        </w:rPr>
        <w:t xml:space="preserve">basically </w:t>
      </w:r>
      <w:r w:rsidRPr="00DA6775">
        <w:rPr>
          <w:rStyle w:val="StyleUnderline"/>
          <w:highlight w:val="yellow"/>
        </w:rPr>
        <w:t xml:space="preserve">ensuring that </w:t>
      </w:r>
      <w:r w:rsidRPr="00DA6775">
        <w:rPr>
          <w:rStyle w:val="StyleUnderline"/>
        </w:rPr>
        <w:t xml:space="preserve">a law or </w:t>
      </w:r>
      <w:r w:rsidRPr="00DA6775">
        <w:rPr>
          <w:rStyle w:val="StyleUnderline"/>
          <w:highlight w:val="yellow"/>
        </w:rPr>
        <w:t xml:space="preserve">legislation is put into effect and </w:t>
      </w:r>
      <w:r w:rsidRPr="00DA6775">
        <w:rPr>
          <w:rStyle w:val="Emphasis"/>
          <w:highlight w:val="yellow"/>
        </w:rPr>
        <w:t>the details of how</w:t>
      </w:r>
      <w:r w:rsidRPr="00DA6775">
        <w:rPr>
          <w:rStyle w:val="StyleUnderline"/>
          <w:highlight w:val="yellow"/>
        </w:rPr>
        <w:t xml:space="preserve"> </w:t>
      </w:r>
      <w:r w:rsidRPr="00DA6775">
        <w:rPr>
          <w:rStyle w:val="StyleUnderline"/>
        </w:rPr>
        <w:t xml:space="preserve">it is put into effect. </w:t>
      </w:r>
      <w:r w:rsidRPr="00DA6775">
        <w:rPr>
          <w:rStyle w:val="StyleUnderline"/>
          <w:highlight w:val="yellow"/>
        </w:rPr>
        <w:t xml:space="preserve">The regulations are the responsibility of </w:t>
      </w:r>
      <w:r w:rsidRPr="00DA6775">
        <w:rPr>
          <w:rStyle w:val="Emphasis"/>
          <w:highlight w:val="yellow"/>
        </w:rPr>
        <w:t>the executive branch</w:t>
      </w:r>
      <w:r w:rsidRPr="00DA6775">
        <w:rPr>
          <w:rStyle w:val="Emphasis"/>
        </w:rPr>
        <w:t>.</w:t>
      </w:r>
      <w:r>
        <w:t xml:space="preserve"> Dictionary.com defines ‘regulation’ as: A law, rule, or other order prescribed by authority, especially to regulate conduct. The act of regulating or the state of being regulated. A governmental or ministerial order having the force of law As required by official rules or procedure </w:t>
      </w:r>
      <w:r w:rsidRPr="00A82EF9">
        <w:rPr>
          <w:rStyle w:val="Emphasis"/>
          <w:highlight w:val="yellow"/>
        </w:rPr>
        <w:t>Legislations and regulations are quite different</w:t>
      </w:r>
      <w:r>
        <w:t xml:space="preserve"> from each other. While, </w:t>
      </w:r>
      <w:r w:rsidRPr="00A82EF9">
        <w:rPr>
          <w:rStyle w:val="StyleUnderline"/>
          <w:highlight w:val="yellow"/>
        </w:rPr>
        <w:t>the legislations are passed</w:t>
      </w:r>
      <w:r>
        <w:t xml:space="preserve"> by the government or legislature, </w:t>
      </w:r>
      <w:r w:rsidRPr="00A82EF9">
        <w:rPr>
          <w:rStyle w:val="StyleUnderline"/>
          <w:highlight w:val="yellow"/>
        </w:rPr>
        <w:t>it falls up to regulations to ensure and enforce the law</w:t>
      </w:r>
      <w:r>
        <w:t>. It has the ability to maintain and regulate the laws that govern the people.</w:t>
      </w:r>
    </w:p>
    <w:p w:rsidR="00C1711F" w:rsidRDefault="00C1711F" w:rsidP="00C1711F">
      <w:pPr>
        <w:pStyle w:val="Heading4"/>
      </w:pPr>
      <w:r>
        <w:t>Regulation means agency rulemaking – FORTY YEARS OF PRECEDENT</w:t>
      </w:r>
    </w:p>
    <w:p w:rsidR="00C1711F" w:rsidRPr="00E349AC" w:rsidRDefault="00C1711F" w:rsidP="00C1711F">
      <w:pPr>
        <w:rPr>
          <w:sz w:val="16"/>
        </w:rPr>
      </w:pPr>
      <w:r w:rsidRPr="00E349AC">
        <w:rPr>
          <w:rStyle w:val="Style13ptBold"/>
        </w:rPr>
        <w:t>Holmstead, Segal, and Wilkins 2/12/17</w:t>
      </w:r>
      <w:r w:rsidRPr="00E349AC">
        <w:rPr>
          <w:sz w:val="16"/>
        </w:rPr>
        <w:t xml:space="preserve"> Jeff Holmstead, former Assistant Administrator of the United States Environmental Protection Agency (EPA) for Air and Radiation, is one of the nation's leading climate change lawyers as recognized by Chambers USA and heads the Environmental Strategies Group (ESG) at Bracewell. Scott Segal is a founding partner of PRG with over two decades of experience across a broad range of policy and communications issues, with particular experience dealing with energy, the environment, and natural resources. Tim Wilkins is the head of Bracewell's firm-wide Environmental and Natural Resources practice group. Tim represents large companies that rely on him for strategic environmental permitting assistance, the defense of environmental enforcement actions, and assistance with the environmental aspects of major transactions. http://www.natlawreview.com/article/white-house-issues-interim-guidance-memo-implementation-two-one-executive-order</w:t>
      </w:r>
    </w:p>
    <w:p w:rsidR="00C1711F" w:rsidRDefault="00C1711F" w:rsidP="00C1711F">
      <w:r w:rsidRPr="00E349AC">
        <w:t xml:space="preserve">The Order uses </w:t>
      </w:r>
      <w:r w:rsidRPr="00744F04">
        <w:rPr>
          <w:rStyle w:val="StyleUnderline"/>
          <w:highlight w:val="yellow"/>
        </w:rPr>
        <w:t xml:space="preserve">the </w:t>
      </w:r>
      <w:r w:rsidRPr="00744F04">
        <w:rPr>
          <w:rStyle w:val="Emphasis"/>
          <w:highlight w:val="yellow"/>
        </w:rPr>
        <w:t>same definition of the term “regulation</w:t>
      </w:r>
      <w:r w:rsidRPr="00744F04">
        <w:rPr>
          <w:rStyle w:val="StyleUnderline"/>
          <w:highlight w:val="yellow"/>
        </w:rPr>
        <w:t>”</w:t>
      </w:r>
      <w:r w:rsidRPr="00E349AC">
        <w:t xml:space="preserve"> that </w:t>
      </w:r>
      <w:r w:rsidRPr="00744F04">
        <w:rPr>
          <w:rStyle w:val="StyleUnderline"/>
          <w:highlight w:val="yellow"/>
        </w:rPr>
        <w:t>has long been used in other Executive Orders going back to the Reagan Administration. It not only includes conventional rules and regulations but any “</w:t>
      </w:r>
      <w:r w:rsidRPr="00744F04">
        <w:rPr>
          <w:rStyle w:val="Emphasis"/>
          <w:highlight w:val="yellow"/>
        </w:rPr>
        <w:t>agency statement[s</w:t>
      </w:r>
      <w:r w:rsidRPr="00744F04">
        <w:rPr>
          <w:rStyle w:val="StyleUnderline"/>
          <w:highlight w:val="yellow"/>
        </w:rPr>
        <w:t>]” that “implement, interpret, or prescribe law or policy.”</w:t>
      </w:r>
      <w:r w:rsidRPr="00E349AC">
        <w:t xml:space="preserve"> This means that it potentially covers agency guidance and interpretive documents, applicability determinations, letter rulings, and administrative judicial opinions.</w:t>
      </w:r>
    </w:p>
    <w:p w:rsidR="00C1711F" w:rsidRDefault="00C1711F" w:rsidP="00C1711F">
      <w:pPr>
        <w:pStyle w:val="Heading4"/>
      </w:pPr>
      <w:r>
        <w:t>Regulation is an executive function</w:t>
      </w:r>
    </w:p>
    <w:p w:rsidR="00C1711F" w:rsidRPr="00E349AC" w:rsidRDefault="00C1711F" w:rsidP="00C1711F">
      <w:pPr>
        <w:rPr>
          <w:sz w:val="16"/>
        </w:rPr>
      </w:pPr>
      <w:r w:rsidRPr="005E4ACE">
        <w:rPr>
          <w:rStyle w:val="Style13ptBold"/>
        </w:rPr>
        <w:t>Mis</w:t>
      </w:r>
      <w:r>
        <w:rPr>
          <w:rStyle w:val="Style13ptBold"/>
        </w:rPr>
        <w:t>souri Department of Natural R</w:t>
      </w:r>
      <w:r w:rsidRPr="005E4ACE">
        <w:rPr>
          <w:rStyle w:val="Style13ptBold"/>
        </w:rPr>
        <w:t>esources 5/5/17</w:t>
      </w:r>
      <w:r w:rsidRPr="00E349AC">
        <w:rPr>
          <w:sz w:val="16"/>
        </w:rPr>
        <w:t xml:space="preserve"> The Missouri Department of Natural Resources was created on July 1 under the Omnibus State Reorganization Act of 1974. The department helps develop mineral, oil and gas resources in an environmentally safe manner. The department protects the quality of water Missourians drink and the air they breathe, as well as Missouri’s land resources. The department provides outreach and education, technical and financial assistance to the state’s citizens, communities and businesses to protect public health and improve quality of life. Finally, the department preserves the state's natural landscapes and cultural features through an outstanding network of state parks and historic sites, along with the efforts of the state historic preservation office.https://dnr.mo.gov/env/swmp/lawsregs.htm</w:t>
      </w:r>
    </w:p>
    <w:p w:rsidR="00C1711F" w:rsidRDefault="00C1711F" w:rsidP="00C1711F">
      <w:r w:rsidRPr="00150A38">
        <w:rPr>
          <w:rStyle w:val="StyleUnderline"/>
          <w:highlight w:val="yellow"/>
        </w:rPr>
        <w:t>The term "statute" generally means an act or law passed by a legislative body,</w:t>
      </w:r>
      <w:r w:rsidRPr="00150A38">
        <w:rPr>
          <w:rStyle w:val="StyleUnderline"/>
        </w:rPr>
        <w:t xml:space="preserve"> </w:t>
      </w:r>
      <w:r>
        <w:t>such as the Missouri General Assembly or the United States Congress.</w:t>
      </w:r>
    </w:p>
    <w:p w:rsidR="00C1711F" w:rsidRDefault="00C1711F" w:rsidP="00C1711F">
      <w:r w:rsidRPr="00150A38">
        <w:rPr>
          <w:rStyle w:val="StyleUnderline"/>
          <w:highlight w:val="yellow"/>
        </w:rPr>
        <w:t>The term "regulation" generally means a rule or standard that has the force of law once promulgated by an administrative agency within its statutory authority</w:t>
      </w:r>
      <w:r>
        <w:t>. It is sometimes referred to as a "Rule."</w:t>
      </w:r>
    </w:p>
    <w:p w:rsidR="00C1711F" w:rsidRDefault="00C1711F" w:rsidP="00C1711F"/>
    <w:p w:rsidR="00C1711F" w:rsidRDefault="00C1711F" w:rsidP="00C1711F">
      <w:pPr>
        <w:pStyle w:val="Heading4"/>
      </w:pPr>
      <w:r>
        <w:t>Precision Disad – regulations force the aff to CLARIFY whereas statute is vague</w:t>
      </w:r>
    </w:p>
    <w:p w:rsidR="00C1711F" w:rsidRPr="0049269A" w:rsidRDefault="00C1711F" w:rsidP="00C1711F">
      <w:pPr>
        <w:rPr>
          <w:sz w:val="16"/>
        </w:rPr>
      </w:pPr>
      <w:r w:rsidRPr="0049269A">
        <w:rPr>
          <w:rStyle w:val="Style13ptBold"/>
        </w:rPr>
        <w:t xml:space="preserve">Michelman and Robinson 4/30/14 </w:t>
      </w:r>
      <w:r w:rsidRPr="0049269A">
        <w:rPr>
          <w:sz w:val="16"/>
        </w:rPr>
        <w:t>Michelman &amp; Robinson, LLP is regionally ranked in 5 practice areas. The U.S. News - Best Lawyers® "Best Law Firms" rankings are based on a rigorous evaluation process. Read how we rank firms. Regional rankings: Los Angeles Gold Badges Tier 1 in Commercial Litigation Bronze Badges Orange County Tier 1 in Commercial Litigation https://www.mrllp.com/blog-Statutes-Regulation-and-Bureaucratic-Decrees</w:t>
      </w:r>
    </w:p>
    <w:p w:rsidR="00C1711F" w:rsidRDefault="00C1711F" w:rsidP="00C1711F">
      <w:r>
        <w:t xml:space="preserve">Regulation.  </w:t>
      </w:r>
      <w:r w:rsidRPr="00FF71C0">
        <w:rPr>
          <w:rStyle w:val="StyleUnderline"/>
          <w:highlight w:val="yellow"/>
        </w:rPr>
        <w:t>Many statutes are not sufficiently detailed to provide clear guidance</w:t>
      </w:r>
      <w:r>
        <w:t xml:space="preserve"> to the public </w:t>
      </w:r>
      <w:r w:rsidRPr="00150A38">
        <w:rPr>
          <w:rStyle w:val="StyleUnderline"/>
          <w:highlight w:val="yellow"/>
        </w:rPr>
        <w:t>on precisely what they require</w:t>
      </w:r>
      <w:r>
        <w:t xml:space="preserve">.  For example, a statute may say something like “an insurer shall annually report financial data to the Commissioner, which shall be adequate to demonstrate that the insurer is solvent.” The general thrust of this statute is clear, but by itself it does not give an insurer the level of detail to prepare and file a report that satisfies the statute. On what date is the report due? Precisely what information must be reported? What financial standards must be met for the insurer to be considered to be solvent? None of these questions are answered by the statute. Without further specifics, each insurer would just prepare its own report with the information it believes is necessary to demonstrate solvency. Some insurers would probably provide too much information, others not enough, and others would provide information that isn’t really relevant. None, however, would be able to be sure that the report it filed would be accepted by the Insurance Commissioner as satisfying the statute. </w:t>
      </w:r>
      <w:r w:rsidRPr="00FF71C0">
        <w:rPr>
          <w:rStyle w:val="StyleUnderline"/>
          <w:highlight w:val="yellow"/>
        </w:rPr>
        <w:t xml:space="preserve">In cases like this the law allows government agencies to adopt </w:t>
      </w:r>
      <w:r w:rsidRPr="00FF71C0">
        <w:rPr>
          <w:rStyle w:val="Emphasis"/>
          <w:highlight w:val="yellow"/>
        </w:rPr>
        <w:t>regulations</w:t>
      </w:r>
      <w:r w:rsidRPr="00FF71C0">
        <w:rPr>
          <w:rStyle w:val="Emphasis"/>
        </w:rPr>
        <w:t>.</w:t>
      </w:r>
      <w:r>
        <w:t xml:space="preserve"> The California Government Code specifies how a regulation must be adopted in a set of statutes called the Administrative Procedure Act, commonly known as the “APA”. </w:t>
      </w:r>
      <w:r w:rsidRPr="00FF71C0">
        <w:rPr>
          <w:rStyle w:val="StyleUnderline"/>
          <w:highlight w:val="yellow"/>
        </w:rPr>
        <w:t xml:space="preserve">The </w:t>
      </w:r>
      <w:r w:rsidRPr="006142FD">
        <w:rPr>
          <w:rStyle w:val="Emphasis"/>
          <w:highlight w:val="yellow"/>
        </w:rPr>
        <w:t>APA defines “regulation”</w:t>
      </w:r>
      <w:r w:rsidRPr="00FF71C0">
        <w:rPr>
          <w:rStyle w:val="StyleUnderline"/>
          <w:highlight w:val="yellow"/>
        </w:rPr>
        <w:t xml:space="preserve"> as a rule that is adopted by an agency to </w:t>
      </w:r>
      <w:r w:rsidRPr="00FF71C0">
        <w:rPr>
          <w:rStyle w:val="Emphasis"/>
          <w:highlight w:val="yellow"/>
        </w:rPr>
        <w:t>“implement, interpret or make specific</w:t>
      </w:r>
      <w:r w:rsidRPr="00FF71C0">
        <w:rPr>
          <w:rStyle w:val="StyleUnderline"/>
          <w:highlight w:val="yellow"/>
        </w:rPr>
        <w:t>” the statutes</w:t>
      </w:r>
      <w:r w:rsidRPr="00FF71C0">
        <w:rPr>
          <w:rStyle w:val="StyleUnderline"/>
        </w:rPr>
        <w:t xml:space="preserve"> </w:t>
      </w:r>
      <w:r>
        <w:t xml:space="preserve">that the agency administers (Gov. Code § 11342.600). A regulation is a law just as a statute is. If an insurer violates a regulation it can get into trouble every bit as serious as if it violates a statute. A regulation, in simple terms, is a law enacted by a state government bureaucracy. </w:t>
      </w:r>
    </w:p>
    <w:p w:rsidR="00C1711F" w:rsidRDefault="00C1711F" w:rsidP="00C1711F">
      <w:pPr>
        <w:pStyle w:val="Heading4"/>
      </w:pPr>
      <w:r>
        <w:t>Regulations are IMPLEMENTATION of existing statute</w:t>
      </w:r>
    </w:p>
    <w:p w:rsidR="00C1711F" w:rsidRPr="007E7ED5" w:rsidRDefault="00C1711F" w:rsidP="00C1711F">
      <w:pPr>
        <w:rPr>
          <w:sz w:val="16"/>
        </w:rPr>
      </w:pPr>
      <w:r w:rsidRPr="007E3CE9">
        <w:rPr>
          <w:rStyle w:val="Style13ptBold"/>
        </w:rPr>
        <w:t>Brewer 4/30/86</w:t>
      </w:r>
      <w:r w:rsidRPr="007E7ED5">
        <w:rPr>
          <w:sz w:val="16"/>
        </w:rPr>
        <w:t xml:space="preserve"> http://www.oal.ca.gov/files/2016/08/1986_OAL_Determination_No._2.pdf CALIFORNIA OFFICE OF ADMINISTRATIVE LAW )\if, 3 01986 No. 85-003 April 30, 1986 Determination Pursuant to Government Code Section 11347.5; Title 1, California Administrative Code, Chapter 1, Article 2 Determination by: LINDA STOCKDALE BREWER, Director Herbert F. Bolz Coordinating Attorney, Rulemaking and Regulatory Determinations Divis ion</w:t>
      </w:r>
      <w:r w:rsidRPr="007E7ED5">
        <w:rPr>
          <w:sz w:val="16"/>
        </w:rPr>
        <w:cr/>
      </w:r>
    </w:p>
    <w:p w:rsidR="00C1711F" w:rsidRPr="007E3CE9" w:rsidRDefault="00C1711F" w:rsidP="00C1711F">
      <w:r>
        <w:t>Noteworthy by its absence in Skyline was any reference to the statutory definition of "regulation" contained in Government Code section 11342(b), which provides in part: "</w:t>
      </w:r>
      <w:r w:rsidRPr="007E7ED5">
        <w:rPr>
          <w:rStyle w:val="StyleUnderline"/>
          <w:highlight w:val="yellow"/>
        </w:rPr>
        <w:t>Regulation" means every rule...</w:t>
      </w:r>
      <w:r>
        <w:t xml:space="preserve"> or the amendment, supplement, or revision of any such rule,... </w:t>
      </w:r>
      <w:r w:rsidRPr="007E7ED5">
        <w:rPr>
          <w:rStyle w:val="StyleUnderline"/>
          <w:highlight w:val="yellow"/>
        </w:rPr>
        <w:t>adopted by any state agency to implement, interpret, or make specific the law enforced or administered by it."</w:t>
      </w:r>
      <w:r>
        <w:t xml:space="preserve"> (Emphasis added.)</w:t>
      </w:r>
      <w:r>
        <w:cr/>
      </w:r>
    </w:p>
    <w:p w:rsidR="00C1711F" w:rsidRPr="00150A38" w:rsidRDefault="00C1711F" w:rsidP="00C1711F"/>
    <w:p w:rsidR="00C1711F" w:rsidRDefault="00C1711F" w:rsidP="00C1711F"/>
    <w:p w:rsidR="00C1711F" w:rsidRDefault="00C1711F" w:rsidP="00C1711F">
      <w:pPr>
        <w:pStyle w:val="Heading3"/>
      </w:pPr>
      <w:r>
        <w:t>At Perm xt: Black’s Law Dictionary</w:t>
      </w:r>
    </w:p>
    <w:p w:rsidR="00C1711F" w:rsidRDefault="00C1711F" w:rsidP="00C1711F">
      <w:pPr>
        <w:pStyle w:val="Heading4"/>
      </w:pPr>
      <w:r>
        <w:t>Regulations IMPLEMENT statutes: Black’s Law Dictionary</w:t>
      </w:r>
    </w:p>
    <w:p w:rsidR="00C1711F" w:rsidRPr="004008AA" w:rsidRDefault="00C1711F" w:rsidP="00C1711F">
      <w:pPr>
        <w:rPr>
          <w:sz w:val="16"/>
        </w:rPr>
      </w:pPr>
      <w:r w:rsidRPr="004008AA">
        <w:rPr>
          <w:rStyle w:val="Style13ptBold"/>
        </w:rPr>
        <w:t>Ratto 1/7/17</w:t>
      </w:r>
      <w:r w:rsidRPr="004008AA">
        <w:rPr>
          <w:sz w:val="16"/>
        </w:rPr>
        <w:t xml:space="preserve"> Gina, Chief Legal Officer, Orange Country Retirement System Memorandum DATE: January 17, 2017 TO: Members of the Board of Retirement FROM: Gina M. Ratto, Chief Legal Officer SUBJECT: DIFFERENCES IN REGULATIONS, BYLAWS, POLICIES AND OCERS' ADMINISTRATIVE PROCEDURES http://www.ocers.org/pdf/public_meetings/2017/011717_retmeet/c14.pdf</w:t>
      </w:r>
    </w:p>
    <w:p w:rsidR="00C1711F" w:rsidRDefault="00C1711F" w:rsidP="00C1711F">
      <w:r>
        <w:t>Regulations</w:t>
      </w:r>
    </w:p>
    <w:p w:rsidR="00C1711F" w:rsidRDefault="00C1711F" w:rsidP="00C1711F">
      <w:pPr>
        <w:rPr>
          <w:rStyle w:val="StyleUnderline"/>
        </w:rPr>
      </w:pPr>
      <w:r>
        <w:t xml:space="preserve">Webster's New College Dictionary defines regulation as "1. An act of regulating. 2. A principle, rule, or law, designed for controlling or governing behavior. 3. A governmental order with the force of law." </w:t>
      </w:r>
      <w:r w:rsidRPr="00150A38">
        <w:rPr>
          <w:rStyle w:val="Emphasis"/>
          <w:highlight w:val="yellow"/>
        </w:rPr>
        <w:t>Black's Law Dictionary</w:t>
      </w:r>
      <w:r w:rsidRPr="008D4126">
        <w:rPr>
          <w:rStyle w:val="StyleUnderline"/>
          <w:highlight w:val="yellow"/>
        </w:rPr>
        <w:t xml:space="preserve"> defines regulations as rules "issued by various governmental departments to carry out the intent of the law. Agencies issue regulations to guide the activity of those regulated by the agency</w:t>
      </w:r>
      <w:r>
        <w:t xml:space="preserve"> and of their own employees and to ensure uniform application of the law." </w:t>
      </w:r>
      <w:r w:rsidRPr="00150A38">
        <w:rPr>
          <w:rStyle w:val="Emphasis"/>
          <w:highlight w:val="yellow"/>
        </w:rPr>
        <w:t>Regulations generally interpret, clarify and implement statutes.</w:t>
      </w:r>
    </w:p>
    <w:p w:rsidR="00C1711F" w:rsidRDefault="00C1711F" w:rsidP="00C1711F">
      <w:pPr>
        <w:pStyle w:val="Heading4"/>
      </w:pPr>
      <w:r>
        <w:t>Gold standard of interperation</w:t>
      </w:r>
    </w:p>
    <w:p w:rsidR="00C1711F" w:rsidRPr="006142FD" w:rsidRDefault="00C1711F" w:rsidP="00C1711F">
      <w:pPr>
        <w:rPr>
          <w:sz w:val="14"/>
        </w:rPr>
      </w:pPr>
      <w:r>
        <w:rPr>
          <w:rStyle w:val="Style13ptBold"/>
        </w:rPr>
        <w:t>Thom</w:t>
      </w:r>
      <w:r w:rsidRPr="006142FD">
        <w:rPr>
          <w:rStyle w:val="Style13ptBold"/>
        </w:rPr>
        <w:t>son Reuters 14</w:t>
      </w:r>
      <w:r w:rsidRPr="006142FD">
        <w:rPr>
          <w:sz w:val="14"/>
        </w:rPr>
        <w:t xml:space="preserve"> </w:t>
      </w:r>
      <w:hyperlink r:id="rId8" w:history="1">
        <w:r w:rsidRPr="00224EC8">
          <w:rPr>
            <w:rStyle w:val="Hyperlink"/>
            <w:sz w:val="14"/>
          </w:rPr>
          <w:t>http://legalsolutions.thomsonreuters.com/law-products/Dictionaries-Desk-Reference/Blacks-Law-Dictionary-10th/p/100645919</w:t>
        </w:r>
      </w:hyperlink>
      <w:r>
        <w:rPr>
          <w:sz w:val="14"/>
        </w:rPr>
        <w:t xml:space="preserve"> </w:t>
      </w:r>
      <w:r w:rsidRPr="006142FD">
        <w:rPr>
          <w:sz w:val="14"/>
        </w:rPr>
        <w:t>Thomson Reuters is the world's leading source of intelligent information for businesses and professionals. We combine industry expertise with innovative technology to deliver critical information to leading decision makers in the financial and risk, legal, tax and accounting, and media markets, powered by the world's most trusted news organization. With headquarters in Toronto and major operations in London and Eagan, Minnesota, Thomson Reuters employs approximately 45,000 people and operates in over 100 countries. Thomson Reuters shares are listed on the Toronto and New York Stock Exchange</w:t>
      </w:r>
    </w:p>
    <w:p w:rsidR="00C1711F" w:rsidRPr="008149D6" w:rsidRDefault="00C1711F" w:rsidP="00C1711F">
      <w:pPr>
        <w:rPr>
          <w:rStyle w:val="StyleUnderline"/>
        </w:rPr>
      </w:pPr>
      <w:r w:rsidRPr="008149D6">
        <w:rPr>
          <w:rStyle w:val="StyleUnderline"/>
          <w:highlight w:val="yellow"/>
        </w:rPr>
        <w:t xml:space="preserve">For </w:t>
      </w:r>
      <w:r w:rsidRPr="006142FD">
        <w:rPr>
          <w:rStyle w:val="Emphasis"/>
          <w:highlight w:val="yellow"/>
        </w:rPr>
        <w:t>more than a century</w:t>
      </w:r>
      <w:r w:rsidRPr="008149D6">
        <w:rPr>
          <w:rStyle w:val="StyleUnderline"/>
          <w:highlight w:val="yellow"/>
        </w:rPr>
        <w:t xml:space="preserve">, Black's Law Dictionary has been the </w:t>
      </w:r>
      <w:r w:rsidRPr="006142FD">
        <w:rPr>
          <w:rStyle w:val="Emphasis"/>
          <w:highlight w:val="yellow"/>
        </w:rPr>
        <w:t>gold standard</w:t>
      </w:r>
      <w:r w:rsidRPr="008149D6">
        <w:rPr>
          <w:rStyle w:val="StyleUnderline"/>
          <w:highlight w:val="yellow"/>
        </w:rPr>
        <w:t xml:space="preserve"> for the language of law. Today, it's the </w:t>
      </w:r>
      <w:r w:rsidRPr="006142FD">
        <w:rPr>
          <w:rStyle w:val="Emphasis"/>
          <w:highlight w:val="yellow"/>
        </w:rPr>
        <w:t>most widely cited law book</w:t>
      </w:r>
      <w:r w:rsidRPr="008149D6">
        <w:rPr>
          <w:rStyle w:val="StyleUnderline"/>
          <w:highlight w:val="yellow"/>
        </w:rPr>
        <w:t xml:space="preserve"> in the world.</w:t>
      </w:r>
    </w:p>
    <w:p w:rsidR="00C1711F" w:rsidRDefault="00C1711F" w:rsidP="00C1711F"/>
    <w:p w:rsidR="00C1711F" w:rsidRDefault="00C1711F" w:rsidP="00C1711F">
      <w:pPr>
        <w:pStyle w:val="Heading3"/>
      </w:pPr>
      <w:r>
        <w:t>At Perm xt: US Code</w:t>
      </w:r>
    </w:p>
    <w:p w:rsidR="00C1711F" w:rsidRDefault="00C1711F" w:rsidP="00C1711F"/>
    <w:p w:rsidR="00C1711F" w:rsidRDefault="00C1711F" w:rsidP="00C1711F">
      <w:pPr>
        <w:pStyle w:val="Heading4"/>
      </w:pPr>
      <w:r>
        <w:t>Regulation is synonymous with rule – 601.2</w:t>
      </w:r>
    </w:p>
    <w:p w:rsidR="00C1711F" w:rsidRPr="00B45C74" w:rsidRDefault="00C1711F" w:rsidP="00C1711F">
      <w:pPr>
        <w:rPr>
          <w:sz w:val="16"/>
        </w:rPr>
      </w:pPr>
      <w:r w:rsidRPr="00B45C74">
        <w:rPr>
          <w:rStyle w:val="Style13ptBold"/>
        </w:rPr>
        <w:t>US Code 1995</w:t>
      </w:r>
      <w:r w:rsidRPr="00B45C74">
        <w:rPr>
          <w:sz w:val="16"/>
        </w:rPr>
        <w:t xml:space="preserve"> 2 U.S. Code § 658 – Definitions https://www.law.cornell.edu/uscode/text/2/658</w:t>
      </w:r>
    </w:p>
    <w:p w:rsidR="00C1711F" w:rsidRDefault="00C1711F" w:rsidP="00C1711F">
      <w:r w:rsidRPr="00744F04">
        <w:rPr>
          <w:rStyle w:val="StyleUnderline"/>
          <w:highlight w:val="yellow"/>
        </w:rPr>
        <w:t>The term “regulation”</w:t>
      </w:r>
      <w:r w:rsidRPr="00744F04">
        <w:rPr>
          <w:rStyle w:val="StyleUnderline"/>
        </w:rPr>
        <w:t xml:space="preserve"> </w:t>
      </w:r>
      <w:r w:rsidRPr="00B45C74">
        <w:t xml:space="preserve">or “rule” (except with respect to a rule of either House of the Congress) </w:t>
      </w:r>
      <w:r w:rsidRPr="00744F04">
        <w:rPr>
          <w:rStyle w:val="StyleUnderline"/>
          <w:highlight w:val="yellow"/>
        </w:rPr>
        <w:t>has the meaning of “rule” as defined in section 601(2)</w:t>
      </w:r>
      <w:r w:rsidRPr="00B45C74">
        <w:t xml:space="preserve"> of title 5.</w:t>
      </w:r>
    </w:p>
    <w:p w:rsidR="00C1711F" w:rsidRDefault="00C1711F" w:rsidP="00C1711F">
      <w:pPr>
        <w:pStyle w:val="Heading4"/>
      </w:pPr>
      <w:r>
        <w:t>601.2 defines rule as administrative agency action</w:t>
      </w:r>
    </w:p>
    <w:p w:rsidR="00C1711F" w:rsidRPr="00B45C74" w:rsidRDefault="00C1711F" w:rsidP="00C1711F">
      <w:pPr>
        <w:rPr>
          <w:sz w:val="16"/>
        </w:rPr>
      </w:pPr>
      <w:r w:rsidRPr="00B45C74">
        <w:rPr>
          <w:rStyle w:val="Style13ptBold"/>
        </w:rPr>
        <w:t>US Code 3/28/96</w:t>
      </w:r>
      <w:r w:rsidRPr="00B45C74">
        <w:rPr>
          <w:sz w:val="16"/>
        </w:rPr>
        <w:t xml:space="preserve"> 5 U.S. Code § 601 – Definitions </w:t>
      </w:r>
      <w:hyperlink r:id="rId9" w:history="1">
        <w:r w:rsidRPr="00B45C74">
          <w:rPr>
            <w:rStyle w:val="Hyperlink"/>
            <w:sz w:val="16"/>
          </w:rPr>
          <w:t>https://www.law.cornell.edu/uscode/text/5/601</w:t>
        </w:r>
      </w:hyperlink>
    </w:p>
    <w:p w:rsidR="00C1711F" w:rsidRDefault="00C1711F" w:rsidP="00C1711F">
      <w:r>
        <w:t>For purposes of this chapter—</w:t>
      </w:r>
    </w:p>
    <w:p w:rsidR="00C1711F" w:rsidRDefault="00C1711F" w:rsidP="00C1711F">
      <w:r>
        <w:t>(1) the term “agency” means an agency as defined in section 551(1) of this title;</w:t>
      </w:r>
    </w:p>
    <w:p w:rsidR="00C1711F" w:rsidRDefault="00C1711F" w:rsidP="00C1711F">
      <w:r>
        <w:t xml:space="preserve">(2) </w:t>
      </w:r>
      <w:r w:rsidRPr="00744F04">
        <w:rPr>
          <w:rStyle w:val="StyleUnderline"/>
          <w:highlight w:val="yellow"/>
        </w:rPr>
        <w:t xml:space="preserve">the term “rule” means any rule for which </w:t>
      </w:r>
      <w:r w:rsidRPr="00744F04">
        <w:rPr>
          <w:rStyle w:val="Emphasis"/>
          <w:highlight w:val="yellow"/>
        </w:rPr>
        <w:t>the agency</w:t>
      </w:r>
      <w:r w:rsidRPr="00744F04">
        <w:rPr>
          <w:rStyle w:val="StyleUnderline"/>
          <w:highlight w:val="yellow"/>
        </w:rPr>
        <w:t xml:space="preserve"> publishes a general notice of proposed rulemaking pursuan</w:t>
      </w:r>
      <w:r>
        <w:t>t to section 553(b) of this title, or any other law, including any rule of general applicability governing Federal grants to State and local governments for which the agency provides an opportunity for notice and public comment, except that the term “rule” does not include a rule of particular applicability relating to rates, wages, corporate or financial structures or reorganizations thereof, prices, facilities, appliances, services, or allowances therefor or to valuations, costs or accounting, or practices relating to such rates, wages, structures, prices, appliances, services, or allowances;</w:t>
      </w:r>
    </w:p>
    <w:p w:rsidR="00C1711F" w:rsidRDefault="00C1711F" w:rsidP="00C1711F">
      <w:r>
        <w:t>(3) the term “small business” has the same meaning as the term “small business concern” under section 3 of the Small Business Act, unless an agency, after consultation with the Office of Advocacy of the Small Business Administration and after opportunity for public comment, establishes one or more definitions of such term which are appropriate to the activities of the agency and publishes such definition(s) in the Federal Register;</w:t>
      </w:r>
    </w:p>
    <w:p w:rsidR="00C1711F" w:rsidRDefault="00C1711F" w:rsidP="00C1711F">
      <w:r>
        <w:t>(4) the term “small organization” means any not-for-profit enterprise which is independently owned and operated and is not dominant in its field, unless an agency establishes, after opportunity for public comment, one or more definitions of such term which are appropriate to the activities of the agency and publishes such definition(s) in the Federal Register;</w:t>
      </w:r>
    </w:p>
    <w:p w:rsidR="00C1711F" w:rsidRDefault="00C1711F" w:rsidP="00C1711F">
      <w:r>
        <w:t>(5) the term “small governmental jurisdiction” means governments of cities, counties, towns, townships, villages, school districts, or special districts, with a population of less than fifty thousand, unless an agency establishes, after opportunity for public comment, one or more definitions of such term which are appropriate to the activities of the agency and which are based on such factors as location in rural or sparsely populated areas or limited revenues due to the population of such jurisdiction, and publishes such definition(s) in the Federal Register;</w:t>
      </w:r>
    </w:p>
    <w:p w:rsidR="00C1711F" w:rsidRDefault="00C1711F" w:rsidP="00C1711F">
      <w:r>
        <w:t>(6) the term “small entity” shall have the same meaning as the terms “small business”, “small organization” and “small governmental jurisdiction” defined in paragraphs (3), (4) and (5) of this section; and</w:t>
      </w:r>
    </w:p>
    <w:p w:rsidR="00C1711F" w:rsidRDefault="00C1711F" w:rsidP="00C1711F">
      <w:r>
        <w:t>(7) the term “collection of information”—</w:t>
      </w:r>
    </w:p>
    <w:p w:rsidR="00C1711F" w:rsidRDefault="00C1711F" w:rsidP="00C1711F">
      <w:r>
        <w:t>(A) means the obtaining, causing to be obtained, soliciting, or requiring the disclosure to third parties or the public, of facts or opinions by or for an agency, regardless of form or format, calling for either—</w:t>
      </w:r>
    </w:p>
    <w:p w:rsidR="00C1711F" w:rsidRDefault="00C1711F" w:rsidP="00C1711F">
      <w:r>
        <w:t>(i) answers to identical questions posed to, or identical reporting or recordkeeping requirements imposed on, 10 or more persons, other than agencies, instrumentalities, or employees of the United States; or</w:t>
      </w:r>
    </w:p>
    <w:p w:rsidR="00C1711F" w:rsidRDefault="00C1711F" w:rsidP="00C1711F">
      <w:r>
        <w:t>(ii) answers to questions posed to agencies, instrumentalities, or employees of the United States which are to be used for general statistical purposes; and</w:t>
      </w:r>
    </w:p>
    <w:p w:rsidR="00C1711F" w:rsidRPr="00B45C74" w:rsidRDefault="00C1711F" w:rsidP="00C1711F">
      <w:r>
        <w:t>(B) shall not include a collection of information described under section 3518(c)(1) of title 44, United States Code.</w:t>
      </w:r>
    </w:p>
    <w:p w:rsidR="00C1711F" w:rsidRDefault="00C1711F" w:rsidP="00C1711F"/>
    <w:p w:rsidR="00C1711F" w:rsidRDefault="00C1711F" w:rsidP="00C1711F"/>
    <w:p w:rsidR="00C1711F" w:rsidRDefault="00C1711F" w:rsidP="00C1711F">
      <w:pPr>
        <w:pStyle w:val="Heading3"/>
      </w:pPr>
      <w:r>
        <w:t>At Perm xt: CT State Law</w:t>
      </w:r>
    </w:p>
    <w:p w:rsidR="00C1711F" w:rsidRDefault="00C1711F" w:rsidP="00C1711F">
      <w:pPr>
        <w:pStyle w:val="Heading4"/>
      </w:pPr>
      <w:r>
        <w:t xml:space="preserve">Regulations are necessarily AGENCY interp not state – Connecticut state law </w:t>
      </w:r>
    </w:p>
    <w:p w:rsidR="00C1711F" w:rsidRPr="00083F4F" w:rsidRDefault="00C1711F" w:rsidP="00C1711F">
      <w:pPr>
        <w:rPr>
          <w:sz w:val="16"/>
        </w:rPr>
      </w:pPr>
      <w:r w:rsidRPr="00083F4F">
        <w:rPr>
          <w:rStyle w:val="Style13ptBold"/>
        </w:rPr>
        <w:t>Connecticut Department of Energy and Environmental Protection 17</w:t>
      </w:r>
      <w:r w:rsidRPr="00083F4F">
        <w:rPr>
          <w:sz w:val="16"/>
        </w:rPr>
        <w:t xml:space="preserve"> NOTE: initially publication is 2002 – 2017 is provided as date of site update on page The Connecticut Department of Energy and Environmental Protection (DEEP) is charged with conserving, improving and protecting the natural resources and the environment of the state of Connecticut as well as making cheaper, cleaner and more reliable energy available for the people and businesses of the state. The agency is also committed to playing a positive role in rebuilding Connecticut’s economy and creating jobs – and to fostering a sustainable and prosperous economic future for the state. DEEP was established on July 1, 2011 with the consolidation of the Department of Environmental Protection, the Department of Public Utility Control, and energy policy staff from other areas of state government. The environmental protection agency had been established in 1971 at the dawn of the environmental movement, while the public utilities regulatory authority traces its roots back more than 150 years to the state’s Railroad Commission. </w:t>
      </w:r>
      <w:hyperlink r:id="rId10" w:history="1">
        <w:r w:rsidRPr="00083F4F">
          <w:rPr>
            <w:rStyle w:val="Hyperlink"/>
            <w:sz w:val="16"/>
          </w:rPr>
          <w:t>http://www.ct.gov/deep/cwp/view.asp?a=2704&amp;q=323520</w:t>
        </w:r>
      </w:hyperlink>
    </w:p>
    <w:p w:rsidR="00C1711F" w:rsidRDefault="00C1711F" w:rsidP="00C1711F">
      <w:r>
        <w:t xml:space="preserve">Why does DEEP use regulations in addition to statutes?1 Very often the General Assembly passes legislation that delegates regulatory authority to the commissioner of the Department of Energy and Environmental Protection. Once the Governor signs this type of legislation into law, the Department is authorized (or in some cases mandated) to draft regulations. What is a regulation? Generally speaking, </w:t>
      </w:r>
      <w:r w:rsidRPr="00150A38">
        <w:rPr>
          <w:rStyle w:val="StyleUnderline"/>
          <w:highlight w:val="yellow"/>
        </w:rPr>
        <w:t>a regulation is that part of</w:t>
      </w:r>
      <w:r>
        <w:t xml:space="preserve"> the law that is known as </w:t>
      </w:r>
      <w:r w:rsidRPr="00150A38">
        <w:rPr>
          <w:rStyle w:val="StyleUnderline"/>
          <w:highlight w:val="yellow"/>
        </w:rPr>
        <w:t>administrative law.</w:t>
      </w:r>
      <w:r>
        <w:t xml:space="preserve"> Regulations are what state agencies like DEEP use to more specifically establish how a general law (say a statutory requirement to improve water quality) is to be implemented. In Connecticut, </w:t>
      </w:r>
      <w:r w:rsidRPr="00150A38">
        <w:rPr>
          <w:rStyle w:val="StyleUnderline"/>
          <w:highlight w:val="yellow"/>
        </w:rPr>
        <w:t>the term regulation is defined in state statute2</w:t>
      </w:r>
      <w:r>
        <w:t xml:space="preserve">: </w:t>
      </w:r>
      <w:r w:rsidRPr="00150A38">
        <w:rPr>
          <w:rStyle w:val="StyleUnderline"/>
          <w:highlight w:val="yellow"/>
        </w:rPr>
        <w:t>"Regulation" means each agency statement</w:t>
      </w:r>
      <w:r>
        <w:t xml:space="preserve"> of general applicability, without regard to its designation, that implements, interprets, or prescribes law or policy, or describes the organization, procedure or practice requirements of any agency. The term includes the amendment or repeal of a prior regulation, but does not include (A) statements concerning only the internal management of any agency and not affecting private rights or procedures available to the public, (B) . . . or (C) intra-agency or interagency memoranda.</w:t>
      </w:r>
    </w:p>
    <w:p w:rsidR="00C1711F" w:rsidRPr="00150A38" w:rsidRDefault="00C1711F" w:rsidP="00C1711F"/>
    <w:p w:rsidR="00C1711F" w:rsidRPr="00E349AC" w:rsidRDefault="00C1711F" w:rsidP="00C1711F"/>
    <w:p w:rsidR="00C1711F" w:rsidRPr="003C2926" w:rsidRDefault="00C1711F" w:rsidP="00C1711F"/>
    <w:p w:rsidR="00C1711F" w:rsidRPr="00842D56" w:rsidRDefault="00C1711F" w:rsidP="00C1711F"/>
    <w:p w:rsidR="00C1711F" w:rsidRDefault="00C1711F" w:rsidP="00C1711F">
      <w:pPr>
        <w:pStyle w:val="Heading3"/>
      </w:pPr>
      <w:r>
        <w:t xml:space="preserve">K2 Limits </w:t>
      </w:r>
    </w:p>
    <w:p w:rsidR="00C1711F" w:rsidRDefault="00C1711F" w:rsidP="00C1711F">
      <w:pPr>
        <w:pStyle w:val="Heading4"/>
      </w:pPr>
      <w:r>
        <w:t xml:space="preserve">Our interp is independently key to limits because statute can be anything </w:t>
      </w:r>
    </w:p>
    <w:p w:rsidR="00C1711F" w:rsidRPr="00744F04" w:rsidRDefault="00C1711F" w:rsidP="00C1711F">
      <w:pPr>
        <w:rPr>
          <w:sz w:val="16"/>
        </w:rPr>
      </w:pPr>
      <w:r w:rsidRPr="0049269A">
        <w:rPr>
          <w:rStyle w:val="Style13ptBold"/>
        </w:rPr>
        <w:t xml:space="preserve">Michelman and Robinson 4/30/14 </w:t>
      </w:r>
      <w:r w:rsidRPr="0049269A">
        <w:rPr>
          <w:sz w:val="16"/>
        </w:rPr>
        <w:t>Michelman &amp; Robinson, LLP is regionally ranked in 5 practice areas. The U.S. News - Best Lawyers® "Best Law Firms" rankings are based on a rigorous evaluation process. Read how we rank firms. Regional rankings: Los Angeles Gold Badges Tier 1 in Commercial Litigation Bronze Badges Orange County Tier 1 in Commercial Litigation https://www.mrllp.com/blog-Statutes-Regulation-and-Bureaucratic-Decrees</w:t>
      </w:r>
    </w:p>
    <w:p w:rsidR="00C1711F" w:rsidRDefault="00C1711F" w:rsidP="00C1711F">
      <w:r>
        <w:t xml:space="preserve">Limits on Regulations.  However, </w:t>
      </w:r>
      <w:r w:rsidRPr="006142FD">
        <w:rPr>
          <w:rStyle w:val="StyleUnderline"/>
          <w:highlight w:val="yellow"/>
        </w:rPr>
        <w:t xml:space="preserve">unlike the power of the Legislature to pass laws on </w:t>
      </w:r>
      <w:r w:rsidRPr="006142FD">
        <w:rPr>
          <w:rStyle w:val="Emphasis"/>
          <w:highlight w:val="yellow"/>
        </w:rPr>
        <w:t>almost any subject</w:t>
      </w:r>
      <w:r>
        <w:t xml:space="preserve"> it wants to address, </w:t>
      </w:r>
      <w:r w:rsidRPr="006142FD">
        <w:rPr>
          <w:rStyle w:val="StyleUnderline"/>
          <w:highlight w:val="yellow"/>
        </w:rPr>
        <w:t>the power of an agency to enact a regulation is</w:t>
      </w:r>
      <w:r w:rsidRPr="006142FD">
        <w:rPr>
          <w:rStyle w:val="Emphasis"/>
          <w:highlight w:val="yellow"/>
        </w:rPr>
        <w:t xml:space="preserve"> limited</w:t>
      </w:r>
      <w:r>
        <w:t xml:space="preserve">.  </w:t>
      </w:r>
      <w:r w:rsidRPr="006142FD">
        <w:rPr>
          <w:rStyle w:val="StyleUnderline"/>
          <w:highlight w:val="yellow"/>
        </w:rPr>
        <w:t>A regulation can only be adopted legally if it implements a statute enacted by the Legislature.</w:t>
      </w:r>
      <w:r>
        <w:t xml:space="preserve">  The hypothetical financial reporting statute discussed above would justify a regulation by the Department of Insurance defining what information must be reported, when it must be reported, and what it takes for the report to be “adequate to demonstrate that the insurer is solvent.”  This statute would not, however, allow the Department of Insurance to adopt a regulation that requires reporting on insurer claims activity or underwriting activity.  The statute only requires reporting of “financial data”.  This statute would justify a regulation specifying how, when, and what financial data must be reported, but it would not support a regulation to require reporting of data that are not “financial data.” </w:t>
      </w:r>
    </w:p>
    <w:p w:rsidR="00C1711F" w:rsidRDefault="00C1711F" w:rsidP="00C1711F">
      <w:r>
        <w:t>Specifically, the APA says that a regulation “to be effective, shall be within the scope of [the] authority conferred” by the statute that it implements (Gov. Code 11342.1).  The APA further limits an agency’s power to adopt regulations by requiring that “</w:t>
      </w:r>
      <w:r w:rsidRPr="00582058">
        <w:rPr>
          <w:rStyle w:val="StyleUnderline"/>
          <w:highlight w:val="yellow"/>
        </w:rPr>
        <w:t>no regulation adopted is valid or effective unless [it is</w:t>
      </w:r>
      <w:r>
        <w:t xml:space="preserve">] consistent and not in conflict with the statute [it implements] and [is] </w:t>
      </w:r>
      <w:r w:rsidRPr="00582058">
        <w:rPr>
          <w:rStyle w:val="StyleUnderline"/>
          <w:highlight w:val="yellow"/>
        </w:rPr>
        <w:t>reasonably necessary to effectuate the purpose of the statute</w:t>
      </w:r>
      <w:r>
        <w:t xml:space="preserve">.”   If the Department of Insurance, using our hypothetical financial reporting statute, tried to adopt a regulation to require reporting of underwriting practices, that regulation could be invalidated because it is not consistent with the financial reporting statute and because reporting of underwriting is not “reasonably necessary” to satisfy the purpose of a statute that only requires financial reporting.   </w:t>
      </w:r>
    </w:p>
    <w:p w:rsidR="00C1711F" w:rsidRPr="008C49EF" w:rsidRDefault="00C1711F" w:rsidP="00C1711F"/>
    <w:p w:rsidR="00C1711F" w:rsidRDefault="00C1711F" w:rsidP="00C1711F">
      <w:pPr>
        <w:pStyle w:val="Heading3"/>
      </w:pPr>
      <w:r>
        <w:t xml:space="preserve">AT “too narrow” </w:t>
      </w:r>
    </w:p>
    <w:p w:rsidR="00C1711F" w:rsidRDefault="00C1711F" w:rsidP="00C1711F">
      <w:pPr>
        <w:pStyle w:val="Heading4"/>
      </w:pPr>
      <w:r>
        <w:t>Defining as administrative enforcement is the BROAD definition</w:t>
      </w:r>
    </w:p>
    <w:p w:rsidR="00C1711F" w:rsidRPr="0077751E" w:rsidRDefault="00C1711F" w:rsidP="00C1711F">
      <w:pPr>
        <w:rPr>
          <w:sz w:val="16"/>
        </w:rPr>
      </w:pPr>
      <w:r w:rsidRPr="0077751E">
        <w:rPr>
          <w:rStyle w:val="Style13ptBold"/>
        </w:rPr>
        <w:t>Sacks and Curran 54</w:t>
      </w:r>
      <w:r w:rsidRPr="0077751E">
        <w:rPr>
          <w:sz w:val="16"/>
        </w:rPr>
        <w:t xml:space="preserve"> Sacks, Albert M. and Curran, William J. (1954) "Chapter 14: Administrative Law," Annual Survey of Massachusetts Law: Vol. 1954, Article 20. ALBERT M. SACKS is Assistant Professor of Law at the Harvard Law School. WILLIAM J. CURRAN is Assistant Professor of Law at Boston College Law School and Editor in Chief of the ANNUAL SURVEY. He is a member of the Massachusetts Bar and is a member of the Administrative Law Committee of the Boston Bar Association. </w:t>
      </w:r>
      <w:hyperlink r:id="rId11" w:history="1">
        <w:r w:rsidRPr="0077751E">
          <w:rPr>
            <w:rStyle w:val="Hyperlink"/>
            <w:sz w:val="16"/>
          </w:rPr>
          <w:t>http://lawdigitalcommons.bc.edu/cgi/viewcontent.cgi?article=1019&amp;context=asml</w:t>
        </w:r>
      </w:hyperlink>
    </w:p>
    <w:p w:rsidR="00C1711F" w:rsidRDefault="00C1711F" w:rsidP="00C1711F">
      <w:r>
        <w:t xml:space="preserve">Professors Sacks and Curran were the draftsmen of the Massachusetts Administrative Procedure Act adopted by the General Court in 1954 and discussed in this chapter. §14.3. "Regulation" defined. The definition of </w:t>
      </w:r>
      <w:r w:rsidRPr="00395182">
        <w:rPr>
          <w:rStyle w:val="StyleUnderline"/>
          <w:highlight w:val="yellow"/>
        </w:rPr>
        <w:t>the term "regulation"</w:t>
      </w:r>
      <w:r>
        <w:t xml:space="preserve"> is new to Massachusetts law, although such a </w:t>
      </w:r>
      <w:r w:rsidRPr="00395182">
        <w:rPr>
          <w:rStyle w:val="StyleUnderline"/>
          <w:highlight w:val="yellow"/>
        </w:rPr>
        <w:t>definition is common in procedure acts.</w:t>
      </w:r>
      <w:r>
        <w:t xml:space="preserve"> </w:t>
      </w:r>
      <w:r w:rsidRPr="00395182">
        <w:rPr>
          <w:rStyle w:val="StyleUnderline"/>
          <w:highlight w:val="yellow"/>
        </w:rPr>
        <w:t>The term is broadly defined</w:t>
      </w:r>
      <w:r w:rsidRPr="00395182">
        <w:rPr>
          <w:rStyle w:val="StyleUnderline"/>
        </w:rPr>
        <w:t xml:space="preserve"> </w:t>
      </w:r>
      <w:r>
        <w:t xml:space="preserve">in Section 1(5) to </w:t>
      </w:r>
      <w:r w:rsidRPr="00395182">
        <w:rPr>
          <w:rStyle w:val="StyleUnderline"/>
          <w:highlight w:val="yellow"/>
        </w:rPr>
        <w:t>include "the whole or any part of every rule,1 regulation, standard or other requirement</w:t>
      </w:r>
      <w:r>
        <w:t xml:space="preserve"> of general appIication2 and future effect </w:t>
      </w:r>
      <w:r w:rsidRPr="00395182">
        <w:rPr>
          <w:rStyle w:val="StyleUnderline"/>
          <w:highlight w:val="yellow"/>
        </w:rPr>
        <w:t>adopted by an agency to implement or interpret the law enforced or administered by it."-</w:t>
      </w:r>
      <w:r>
        <w:t>The breadth of the definition is intended to make it clear that letters or bulletins issued by agencies may be included even though they are not entitled regulations. \ Thus, state letters or circular letters used in the past by some agencies are covered unless they fall within a specific exclusion.</w:t>
      </w:r>
    </w:p>
    <w:p w:rsidR="00C1711F" w:rsidRDefault="00C1711F" w:rsidP="00C1711F"/>
    <w:p w:rsidR="00C1711F" w:rsidRDefault="00C1711F" w:rsidP="00C1711F">
      <w:pPr>
        <w:pStyle w:val="Heading3"/>
      </w:pPr>
      <w:r>
        <w:t>AT Count Noun Distinction</w:t>
      </w:r>
    </w:p>
    <w:p w:rsidR="00C1711F" w:rsidRDefault="00C1711F" w:rsidP="00C1711F"/>
    <w:p w:rsidR="00C1711F" w:rsidRDefault="00C1711F" w:rsidP="00C1711F">
      <w:pPr>
        <w:pStyle w:val="Heading4"/>
      </w:pPr>
      <w:r>
        <w:t>Prefer our interpretation – it’s better for limits.  Judicial context better fixes mean that obscure points of grammar</w:t>
      </w:r>
    </w:p>
    <w:p w:rsidR="00C1711F" w:rsidRDefault="00C1711F" w:rsidP="00C1711F"/>
    <w:p w:rsidR="00C1711F" w:rsidRDefault="00C1711F" w:rsidP="00C1711F">
      <w:pPr>
        <w:pStyle w:val="Heading4"/>
      </w:pPr>
      <w:r>
        <w:t>No impact – EVEN IF it’s the gerund form of REGULATE, we can still distinguish between agency REGULATING and legislative LAWMAKING</w:t>
      </w:r>
    </w:p>
    <w:p w:rsidR="00C1711F" w:rsidRPr="005D09CD" w:rsidRDefault="00C1711F" w:rsidP="00C1711F">
      <w:pPr>
        <w:rPr>
          <w:sz w:val="16"/>
        </w:rPr>
      </w:pPr>
      <w:r w:rsidRPr="005D09CD">
        <w:rPr>
          <w:rStyle w:val="Style13ptBold"/>
        </w:rPr>
        <w:t>Michigan Court of Appeals 8/5/13</w:t>
      </w:r>
      <w:r w:rsidRPr="005D09CD">
        <w:rPr>
          <w:sz w:val="16"/>
        </w:rPr>
        <w:t xml:space="preserve"> Court of Appeals of Michigan. UAW, UAW Local 6000, Michigan Corrections Organization Seiu Local 526, Michigan Public Employees Seiu Local 517M, Michigan State Employees Association Afscme Local 5, Plaintiffs, v. Nino Erwin GREEN, Edward D. Callaghan, Robert Labrant, Governor of Michigan, Attorney General, Defendants. Docket No. 314781. Decided: August 15, 2013 Before: SAAD, P.J., and DONOFRIO and GLEICHER, JJ http://caselaw.findlaw.com/mi-court-of-appeals/1642315.html</w:t>
      </w:r>
    </w:p>
    <w:p w:rsidR="00C1711F" w:rsidRPr="005D09CD" w:rsidRDefault="00C1711F" w:rsidP="00C1711F">
      <w:r w:rsidRPr="005D09CD">
        <w:t>Plaintiffs argue that defendants' emphasis on the meaning of “regulate” imposes a “hypertechnical” construction, that is contrary to the common understanding of the people who ratified the Constitution, and contrary to the caveat against finding a “dark and abstruse meaning” in constitutional language. “</w:t>
      </w:r>
      <w:r w:rsidRPr="005D09CD">
        <w:rPr>
          <w:rStyle w:val="StyleUnderline"/>
          <w:highlight w:val="yellow"/>
        </w:rPr>
        <w:t xml:space="preserve">Regulate” is not an obscure word, and its meaning as compared to the phrase “enact laws” is </w:t>
      </w:r>
      <w:r w:rsidRPr="005D09CD">
        <w:rPr>
          <w:rStyle w:val="Emphasis"/>
          <w:highlight w:val="yellow"/>
        </w:rPr>
        <w:t>not subtle. Clearly, the choice of words</w:t>
      </w:r>
      <w:r w:rsidRPr="005D09CD">
        <w:rPr>
          <w:rStyle w:val="StyleUnderline"/>
          <w:highlight w:val="yellow"/>
        </w:rPr>
        <w:t>—regulate for the CSC and enact laws for the Legislature—renders art 11, § 5 and art 4, § 49 consistent.</w:t>
      </w:r>
    </w:p>
    <w:p w:rsidR="00C1711F" w:rsidRDefault="00C1711F" w:rsidP="00C1711F"/>
    <w:p w:rsidR="00C1711F" w:rsidRDefault="00C1711F" w:rsidP="00C1711F">
      <w:pPr>
        <w:pStyle w:val="Heading3"/>
      </w:pPr>
      <w:r>
        <w:t>AT “legislative regulation disproves”</w:t>
      </w:r>
    </w:p>
    <w:p w:rsidR="00C1711F" w:rsidRDefault="00C1711F" w:rsidP="00C1711F">
      <w:pPr>
        <w:pStyle w:val="Heading4"/>
      </w:pPr>
      <w:r>
        <w:t>They misinterpret the term – LEGISLATIVE REGULATION is still executive, which PROVES our argument</w:t>
      </w:r>
    </w:p>
    <w:p w:rsidR="00C1711F" w:rsidRPr="00D83137" w:rsidRDefault="00C1711F" w:rsidP="00C1711F">
      <w:pPr>
        <w:rPr>
          <w:sz w:val="16"/>
        </w:rPr>
      </w:pPr>
      <w:r w:rsidRPr="00D83137">
        <w:rPr>
          <w:rStyle w:val="Style13ptBold"/>
        </w:rPr>
        <w:t>My Law Dictionary no date</w:t>
      </w:r>
      <w:r w:rsidRPr="00D83137">
        <w:rPr>
          <w:sz w:val="16"/>
        </w:rPr>
        <w:t xml:space="preserve"> MyLawDictionary.org is free thanks to our partners &amp; advertisers: Featuring content from Black's Law Dictionary (2nd Edition) - America's #1 source for free content and definitions, the trusted legal dictionary for over 110 years. This definition and more at: https://mylawdictionary.org/legislative-regulation/</w:t>
      </w:r>
    </w:p>
    <w:p w:rsidR="00C1711F" w:rsidRPr="00D83137" w:rsidRDefault="00C1711F" w:rsidP="00C1711F">
      <w:pPr>
        <w:rPr>
          <w:rStyle w:val="StyleUnderline"/>
        </w:rPr>
      </w:pPr>
      <w:r w:rsidRPr="00D83137">
        <w:rPr>
          <w:rStyle w:val="StyleUnderline"/>
          <w:highlight w:val="yellow"/>
        </w:rPr>
        <w:t>Legislative Regulation</w:t>
      </w:r>
    </w:p>
    <w:p w:rsidR="00C1711F" w:rsidRDefault="00C1711F" w:rsidP="00C1711F"/>
    <w:p w:rsidR="00C1711F" w:rsidRPr="00D83137" w:rsidRDefault="00C1711F" w:rsidP="00C1711F">
      <w:r w:rsidRPr="00D83137">
        <w:rPr>
          <w:rStyle w:val="StyleUnderline"/>
          <w:highlight w:val="yellow"/>
        </w:rPr>
        <w:t xml:space="preserve">A term familiar in the field of administrative law; a regulation having the force and effect of law, intended to </w:t>
      </w:r>
      <w:r w:rsidRPr="00D83137">
        <w:rPr>
          <w:rStyle w:val="Emphasis"/>
          <w:highlight w:val="yellow"/>
        </w:rPr>
        <w:t>supplement a statute</w:t>
      </w:r>
      <w:r>
        <w:t xml:space="preserve"> in accord with the terms of the statute by filling in the details of the rule of conduct sought to be prescribed. Anno: 153 ALR 1191. See interpretative regulation.</w:t>
      </w:r>
    </w:p>
    <w:p w:rsidR="00C1711F" w:rsidRDefault="00C1711F" w:rsidP="00C1711F">
      <w:pPr>
        <w:pStyle w:val="Heading4"/>
      </w:pPr>
      <w:r>
        <w:t>Legislative regulation is just another term for DELEGATED authority to agencies – tax law proves</w:t>
      </w:r>
    </w:p>
    <w:p w:rsidR="00C1711F" w:rsidRPr="00D83137" w:rsidRDefault="00C1711F" w:rsidP="00C1711F">
      <w:pPr>
        <w:rPr>
          <w:sz w:val="16"/>
        </w:rPr>
      </w:pPr>
      <w:r w:rsidRPr="00D83137">
        <w:rPr>
          <w:rStyle w:val="Style13ptBold"/>
        </w:rPr>
        <w:t>Cantrell et al 9/13/7</w:t>
      </w:r>
      <w:r w:rsidRPr="00D83137">
        <w:rPr>
          <w:sz w:val="16"/>
        </w:rPr>
        <w:t xml:space="preserve"> </w:t>
      </w:r>
      <w:hyperlink r:id="rId12" w:history="1">
        <w:r w:rsidRPr="00D83137">
          <w:rPr>
            <w:rStyle w:val="Hyperlink"/>
            <w:sz w:val="16"/>
          </w:rPr>
          <w:t>https://www.americanbar.org/content/dam/aba/events/real_property_trust_estate/joint_fall/2008/who_trumps_whom.authcheckdam.pdf</w:t>
        </w:r>
      </w:hyperlink>
      <w:r w:rsidRPr="00D83137">
        <w:rPr>
          <w:sz w:val="16"/>
        </w:rPr>
        <w:t xml:space="preserve"> Who Trumps Whom: When Can Taxpayers Ignore IRS Guidance? ABA Joint Tax/RPTE Fall Conference September 13, 2007 Panel Discussion By The Honorable Mark V. Holmes, U.S. Tax Court Professor Mitchell M. Gans, Hofstra University Jasper (Jack) G. Taylor, Fulbright &amp; Jaworski, L.L.P. Carol A. Cantrell, Moderator The author of this paper is Carol A. Cantrell. The views expressed in this paper reflect solely those of the author and do not necessarily reflect the position of the other panelists, the American Bar Association, the Section of Real Property, Trusts and Estates, or any of its Committees.</w:t>
      </w:r>
    </w:p>
    <w:p w:rsidR="00C1711F" w:rsidRDefault="00C1711F" w:rsidP="00C1711F">
      <w:r>
        <w:t xml:space="preserve">Legislative v. Interpretive Regulations </w:t>
      </w:r>
      <w:r w:rsidRPr="00D83137">
        <w:rPr>
          <w:rStyle w:val="StyleUnderline"/>
          <w:highlight w:val="yellow"/>
        </w:rPr>
        <w:t>Tax regulations are generally categorized as either legislative or interpretive.</w:t>
      </w:r>
      <w:r w:rsidRPr="00D83137">
        <w:rPr>
          <w:rStyle w:val="StyleUnderline"/>
        </w:rPr>
        <w:t xml:space="preserve"> </w:t>
      </w:r>
      <w:r w:rsidRPr="005A1BB9">
        <w:rPr>
          <w:rStyle w:val="Emphasis"/>
          <w:highlight w:val="yellow"/>
        </w:rPr>
        <w:t>A regulation is legislative if it is promulgated under a specific grant of authority contained in the statute itself</w:t>
      </w:r>
      <w:r>
        <w:t xml:space="preserve">, such as IRC Sec. 1502, which provides “The Secretary shall prescribe such regulations as he may deem necessary in order that the tax liability of any affiliated group of corporations making a consolidated return……” While it should be clear from the statute whether it is legislative or interpretive, it isn’t always so. On the other hand, interpretive regulations are issued under Treasury’s general rulemaking authority of IRC Sec. 7805, which provides that “…the Secretary shall prescribe all needful rules and regulations for the enforcement of this title, including all rules and regulations as may be necessary by reason of any alteration of law in relation to the internal revenue.” Once it is determined that Chevron deference is due, a legislative regulation is entitled to the highest amount of deference. As long as it is not arbitrary or capricious, or manifestly contrary to the underlying statute, the courts are required to sustain it.5 Interpretive tax regulations that are entitled to Chevron deference must be reasonable. Other administrative pronouncements that are not entitled to Chevron deference are still entitled to respect, however. Courts give them weight according to a variety of factors such as those enumerated in Skidmore or National Muffler. These factors have produced a spectrum of judicial responses from great respect at one end to near indifference at the other. </w:t>
      </w:r>
    </w:p>
    <w:p w:rsidR="00C1711F" w:rsidRDefault="00C1711F" w:rsidP="00C1711F"/>
    <w:p w:rsidR="00C1711F" w:rsidRDefault="00C1711F" w:rsidP="00C1711F">
      <w:pPr>
        <w:pStyle w:val="Heading4"/>
      </w:pPr>
      <w:r>
        <w:t>Legislative regulation is just a subcategory of rulemaking</w:t>
      </w:r>
    </w:p>
    <w:p w:rsidR="00C1711F" w:rsidRPr="005A1BB9" w:rsidRDefault="00C1711F" w:rsidP="00C1711F">
      <w:pPr>
        <w:rPr>
          <w:sz w:val="16"/>
        </w:rPr>
      </w:pPr>
      <w:r w:rsidRPr="005A1BB9">
        <w:rPr>
          <w:rStyle w:val="Style13ptBold"/>
        </w:rPr>
        <w:t>Buckley 9/2/11</w:t>
      </w:r>
      <w:r w:rsidRPr="005A1BB9">
        <w:rPr>
          <w:sz w:val="16"/>
        </w:rPr>
        <w:t xml:space="preserve"> http://www.allenbuckleylaw.com/publications-blog/posts/federal-agencies-essentially-legislating/ You are here: Home / Professionals / Allen Buckley Allen Buckley Georgia attorney and Certified Public Accountant (CPA) Allen Buckley has been AV Martindale-Hubbell rated (the highest possible in terms of work quality and ethics) since 1996. Mr. Buckley is a member of: The State Bar of Georgia (including Employee Benefits and Tax Sections) The Atlanta Tax Forum (1995-present) The Smyrna Jonquil Lions Club (and has been its treasurer since its inception) The Board of Directors of the Midtown Assistance Center Mr. Buckley previously was a partner in Troutman Sanders LLP and Smith Moore Leatherwood LLP.</w:t>
      </w:r>
    </w:p>
    <w:p w:rsidR="00C1711F" w:rsidRPr="005A1BB9" w:rsidRDefault="00C1711F" w:rsidP="00C1711F">
      <w:r w:rsidRPr="005A1BB9">
        <w:rPr>
          <w:rStyle w:val="StyleUnderline"/>
          <w:highlight w:val="yellow"/>
        </w:rPr>
        <w:t>Congress can delegate to federal agencies the power to essentially make law, via legislative regulations</w:t>
      </w:r>
      <w:r w:rsidRPr="005A1BB9">
        <w:t>. A legislative regulation is one the is created by a statutory grant of authority to an agency by Congress to essentially fill gaps in a statutory scheme. As an almost absolute rule, such regulations are lawful.</w:t>
      </w:r>
    </w:p>
    <w:p w:rsidR="00C1711F" w:rsidRDefault="00C1711F" w:rsidP="00C1711F"/>
    <w:p w:rsidR="00C1711F" w:rsidRPr="00395182" w:rsidRDefault="00C1711F" w:rsidP="00C1711F"/>
    <w:p w:rsidR="00C1711F" w:rsidRDefault="00C1711F" w:rsidP="00C1711F"/>
    <w:p w:rsidR="00C1711F" w:rsidRDefault="00C1711F" w:rsidP="00C1711F"/>
    <w:p w:rsidR="00C1711F" w:rsidRDefault="00C1711F" w:rsidP="00C1711F">
      <w:pPr>
        <w:pStyle w:val="Heading2"/>
      </w:pPr>
      <w:r>
        <w:t>Net Benefits</w:t>
      </w:r>
    </w:p>
    <w:p w:rsidR="00C1711F" w:rsidRDefault="00C1711F" w:rsidP="00C1711F"/>
    <w:p w:rsidR="00C1711F" w:rsidRDefault="00C1711F" w:rsidP="00C1711F">
      <w:pPr>
        <w:pStyle w:val="Heading3"/>
      </w:pPr>
      <w:r>
        <w:t>Politics Differential 1nc</w:t>
      </w:r>
    </w:p>
    <w:p w:rsidR="00C1711F" w:rsidRDefault="00C1711F" w:rsidP="00C1711F">
      <w:pPr>
        <w:pStyle w:val="Heading4"/>
      </w:pPr>
      <w:r>
        <w:t>All sides of the political spectrum hate the plan</w:t>
      </w:r>
    </w:p>
    <w:p w:rsidR="00C1711F" w:rsidRPr="00A34905" w:rsidRDefault="00C1711F" w:rsidP="00C1711F">
      <w:pPr>
        <w:rPr>
          <w:sz w:val="16"/>
        </w:rPr>
      </w:pPr>
      <w:r w:rsidRPr="00A34905">
        <w:rPr>
          <w:rStyle w:val="Style13ptBold"/>
        </w:rPr>
        <w:t>Garnett 8/6/16</w:t>
      </w:r>
      <w:r w:rsidRPr="00A34905">
        <w:rPr>
          <w:sz w:val="16"/>
        </w:rPr>
        <w:t xml:space="preserve"> Doug Garnett Agency Owner &amp; Author Founder &amp; CEO, Atomic Direct. We develop national video and television advertising campaigns to introduce innovative new consumer products - primarily sold at retail, online, or by phone. Specific expertise in communications with specialty in tools &amp; hardware. Clients include Rubbermaid, DuPont, Lowe's Stores, Drill Doctor, Kreg, AT&amp;T, DisneyMobile, AAA. https://www.quora.com/Why-do-some-conservatives-hate-the-Department-of-Education</w:t>
      </w:r>
    </w:p>
    <w:p w:rsidR="00C1711F" w:rsidRDefault="00C1711F" w:rsidP="00C1711F">
      <w:r>
        <w:t xml:space="preserve">Quite a few liberals have developed a strong dislike for the Department of Education, too. </w:t>
      </w:r>
      <w:r w:rsidRPr="00271062">
        <w:rPr>
          <w:rStyle w:val="StyleUnderline"/>
          <w:highlight w:val="yellow"/>
        </w:rPr>
        <w:t>Conservatives hate it because it raises a bugaboo of government taking over their children</w:t>
      </w:r>
      <w:r>
        <w:t>. This was always a classic mis-direct. DOE used to focus primarily on equalling education funding among schools and ensuring equal opportunity for all groups. But since the passage of NCLB, they have become more invasive and are attempting to impose Common Core (CCSS) which is nearly a curriculum. As a result</w:t>
      </w:r>
      <w:r w:rsidRPr="00271062">
        <w:rPr>
          <w:rStyle w:val="StyleUnderline"/>
          <w:highlight w:val="yellow"/>
        </w:rPr>
        <w:t>, DOE is feeding the fire of their hate.</w:t>
      </w:r>
      <w:r>
        <w:rPr>
          <w:rStyle w:val="StyleUnderline"/>
        </w:rPr>
        <w:t xml:space="preserve"> </w:t>
      </w:r>
      <w:r w:rsidRPr="00271062">
        <w:rPr>
          <w:rStyle w:val="StyleUnderline"/>
          <w:highlight w:val="yellow"/>
        </w:rPr>
        <w:t>Liberals hate it because it has become a rogue agency - willfully overstepping the legal bounds established by congress to impose CCSS and high stakes testing</w:t>
      </w:r>
      <w:r>
        <w:t xml:space="preserve"> - an incredibly bureaucratic approach to education which wastes classroom time without returning value. Even worse, these regimes do serious harm to minorities and the poor. Despite these problems, the department has kept full steam ahead as a rogue agency. The manipulation being used to impose Common Core appears to walk that fine line where it is arguably legal but violates the intent of restrictions on the DOE.</w:t>
      </w:r>
    </w:p>
    <w:p w:rsidR="00C1711F" w:rsidRPr="00271062" w:rsidRDefault="00C1711F" w:rsidP="00C1711F"/>
    <w:p w:rsidR="00C1711F" w:rsidRDefault="00C1711F" w:rsidP="00C1711F">
      <w:pPr>
        <w:pStyle w:val="Heading4"/>
      </w:pPr>
      <w:r>
        <w:t>GOP hates the whole DOE – they prefer the CP to the plan</w:t>
      </w:r>
    </w:p>
    <w:p w:rsidR="00C1711F" w:rsidRPr="00B4185C" w:rsidRDefault="00C1711F" w:rsidP="00C1711F">
      <w:pPr>
        <w:rPr>
          <w:sz w:val="16"/>
        </w:rPr>
      </w:pPr>
      <w:r w:rsidRPr="00B4185C">
        <w:rPr>
          <w:rStyle w:val="Style13ptBold"/>
        </w:rPr>
        <w:t>Klein 11/9/16</w:t>
      </w:r>
      <w:r w:rsidRPr="00B4185C">
        <w:rPr>
          <w:sz w:val="16"/>
        </w:rPr>
        <w:t xml:space="preserve"> http://blogs.edweek.org/edweek/campaign-k-12/2016/11/trump_might_want_to_get_rid_of.html Alyson Klein is a reporter for Education Week. She covers federal policy and Congress and reports on stimulus programs and ESEA/No Child Left Behind</w:t>
      </w:r>
    </w:p>
    <w:p w:rsidR="00C1711F" w:rsidRPr="00DA1B46" w:rsidRDefault="00C1711F" w:rsidP="00C1711F">
      <w:r>
        <w:t xml:space="preserve">Some </w:t>
      </w:r>
      <w:r w:rsidRPr="00271062">
        <w:rPr>
          <w:rStyle w:val="StyleUnderline"/>
          <w:highlight w:val="yellow"/>
        </w:rPr>
        <w:t>Republicans have been trying to get rid of the U.S. Department of Education since President Ronald Reagan took office,</w:t>
      </w:r>
      <w:r w:rsidRPr="00271062">
        <w:rPr>
          <w:rStyle w:val="StyleUnderline"/>
        </w:rPr>
        <w:t xml:space="preserve"> </w:t>
      </w:r>
      <w:r>
        <w:t xml:space="preserve">when the agency was only about a year old. Now, with Republican Donald Trump headed to the White House and a GOP-controlled House and Senate, Republicans have their best chance yet to scrap—or at least seriously scale back—the agency. Trump talked about eliminating the Education Department on the campaign trail or cutting it "way way down," but didn't offer details about how he would do that, or what would happen to key programs if he did downsize. For now, it looks like this idea remains on the table. Former Florida and Virginia state schools superintendent Gerard Robinson, who is now a fellow at the American Enterprise Institute, said in an interview Wednesday that he expects that the new president will "streamline, at least" the Education Department. (Robinson is serving on Trump's transition team but spoke only on his own behalf.) Slimming down—or getting rid of—the department won't necessarily be a slam dunk. Past attempts to eliminate it, including one in the early 1980s, when Reagan took office, and another in the mid-1990s, when Congress flipped to Republican control, haven't gotten very far. Both times though, the administration and Congress were from different parties, which won't be the case next year. But even in the current Republican-dominated political landscape, abolishing the department would cost Trump and his allies political capital that they might rather spend elsewhere. "That's a heavy lift, and there's some Republicans that may not be comfortable with that," said Vic Klatt, a former aide to House Republicans on the education committee who is now a principal at Penn Hill Group, a government relations organization in Washington. He thinks such a proposal could get tripped up in the Senate, which requires a 60-vote threshold to get past procedural hurdles. And education advocates would likely fight against getting rid of the department. "We would actively oppose it," said Michael Casserly, the executive director of the Council of the Great City Schools in an interview. "And I think there is enough of a coalition on Capitol Hill to make opposition to it a rather bipartisan issue." What's more, Klatt said, the agency itself may not be as paramount as the programs that it operates. "At the end of the day what matters most is not the structure, it's the programs. I don't think the new president has given any indication that he's likely to get rid of the most important programs," Klatt said. Other Options Instead of starting with getting rid of the department, </w:t>
      </w:r>
      <w:r w:rsidRPr="00271062">
        <w:rPr>
          <w:rStyle w:val="StyleUnderline"/>
          <w:highlight w:val="yellow"/>
        </w:rPr>
        <w:t xml:space="preserve">Trump and his team may turn first to </w:t>
      </w:r>
      <w:r w:rsidRPr="00271062">
        <w:rPr>
          <w:rStyle w:val="Emphasis"/>
          <w:highlight w:val="yellow"/>
        </w:rPr>
        <w:t>funneling federal education programs into broad block grants,</w:t>
      </w:r>
      <w:r w:rsidRPr="00271062">
        <w:rPr>
          <w:rStyle w:val="StyleUnderline"/>
          <w:highlight w:val="yellow"/>
        </w:rPr>
        <w:t xml:space="preserve"> essentially doubling down on the program consolidation</w:t>
      </w:r>
      <w:r w:rsidRPr="00271062">
        <w:rPr>
          <w:rStyle w:val="StyleUnderline"/>
        </w:rPr>
        <w:t xml:space="preserve"> </w:t>
      </w:r>
      <w:r>
        <w:t xml:space="preserve">that's already in the new Every Student Succeeds Act, said Lindsey Burke, a fellow at the conservative Heritage Foundation. "There are just dozens of niche programs that the department operates," she said. "And even though they have not worked well for kids, there is a constituency of adults throughout the country who really agitate to maintain those programs." </w:t>
      </w:r>
      <w:r w:rsidRPr="00271062">
        <w:rPr>
          <w:rStyle w:val="StyleUnderline"/>
          <w:highlight w:val="yellow"/>
        </w:rPr>
        <w:t>The new administration could start with consolidation and block granting, and then move toward "eliminating a lot of the competitive-grant programs</w:t>
      </w:r>
      <w:r w:rsidRPr="00271062">
        <w:rPr>
          <w:rStyle w:val="StyleUnderline"/>
        </w:rPr>
        <w:t xml:space="preserve"> </w:t>
      </w:r>
      <w:r>
        <w:t>that have accumulated over the years."</w:t>
      </w:r>
    </w:p>
    <w:p w:rsidR="00C1711F" w:rsidRDefault="00C1711F" w:rsidP="00C1711F">
      <w:pPr>
        <w:pStyle w:val="Heading3"/>
      </w:pPr>
      <w:r>
        <w:t>Politics xt: GOP Hates</w:t>
      </w:r>
    </w:p>
    <w:p w:rsidR="00C1711F" w:rsidRDefault="00C1711F" w:rsidP="00C1711F"/>
    <w:p w:rsidR="00C1711F" w:rsidRDefault="00C1711F" w:rsidP="00C1711F"/>
    <w:p w:rsidR="00C1711F" w:rsidRDefault="00C1711F" w:rsidP="00C1711F">
      <w:pPr>
        <w:pStyle w:val="Heading4"/>
      </w:pPr>
      <w:r>
        <w:t>Key GOP sound bite – it’s the MOST HATED agency</w:t>
      </w:r>
    </w:p>
    <w:p w:rsidR="00C1711F" w:rsidRPr="00787088" w:rsidRDefault="00C1711F" w:rsidP="00C1711F">
      <w:pPr>
        <w:rPr>
          <w:sz w:val="16"/>
        </w:rPr>
      </w:pPr>
      <w:r w:rsidRPr="00F92524">
        <w:rPr>
          <w:rStyle w:val="Style13ptBold"/>
        </w:rPr>
        <w:t>Bruni 5/30/15</w:t>
      </w:r>
      <w:r w:rsidRPr="00787088">
        <w:rPr>
          <w:sz w:val="16"/>
        </w:rPr>
        <w:t xml:space="preserve"> https://www.nytimes.com/2015/05/31/opinion/sunday/frank-bruni-department-of-education-assassins.html Frank Anthony Bruni is an American journalist and long-time writer for the New York Times. In June 2011, he was named an op-ed columnist for the newspaper, its first openly gay one.</w:t>
      </w:r>
    </w:p>
    <w:p w:rsidR="00C1711F" w:rsidRPr="009E05DF" w:rsidRDefault="00C1711F" w:rsidP="00C1711F">
      <w:pPr>
        <w:rPr>
          <w:rStyle w:val="StyleUnderline"/>
        </w:rPr>
      </w:pPr>
      <w:r w:rsidRPr="009E05DF">
        <w:rPr>
          <w:rStyle w:val="StyleUnderline"/>
          <w:highlight w:val="yellow"/>
        </w:rPr>
        <w:t>A CONTEST for the least popular arm of the federal government would have many strong contenders</w:t>
      </w:r>
      <w:r>
        <w:t xml:space="preserve">. </w:t>
      </w:r>
      <w:r w:rsidRPr="00D607BC">
        <w:t>There’s the soft, cuddly Internal Revenue Service. Also the National Security Agency, America’s Peeping Tom. And let’s not forget the Environmental Protection Agency, seen by many manufacturers as one big, mossy, bossy paean to regulation run amok</w:t>
      </w:r>
      <w:r>
        <w:t xml:space="preserve">. </w:t>
      </w:r>
      <w:r w:rsidRPr="00D607BC">
        <w:t xml:space="preserve">But </w:t>
      </w:r>
      <w:r w:rsidRPr="009E05DF">
        <w:rPr>
          <w:rStyle w:val="Emphasis"/>
          <w:highlight w:val="yellow"/>
        </w:rPr>
        <w:t>for politicians, in particular Republicans, another challenger comes into play: the Department of Education</w:t>
      </w:r>
      <w:r>
        <w:t xml:space="preserve">. </w:t>
      </w:r>
      <w:r w:rsidRPr="00D607BC">
        <w:t>In a Republican presidential debate during the 2012 campaign, it wasn’t just on the list of “three agencies of government” that Rick Perry famously promised to eliminate. It was one of the two that he succeeded in naming before he stopped short, forgetting the third</w:t>
      </w:r>
      <w:r>
        <w:t xml:space="preserve">. </w:t>
      </w:r>
      <w:r w:rsidRPr="00D607BC">
        <w:t xml:space="preserve">And </w:t>
      </w:r>
      <w:r w:rsidRPr="009E05DF">
        <w:rPr>
          <w:rStyle w:val="StyleUnderline"/>
          <w:highlight w:val="yellow"/>
        </w:rPr>
        <w:t>it finds itself once again in Republican presidential candidates’ cross hairs,</w:t>
      </w:r>
      <w:r w:rsidRPr="00D607BC">
        <w:t xml:space="preserve"> all the more so because of Common Core standards, supported by the education secretary, Arne Duncan, </w:t>
      </w:r>
      <w:r w:rsidRPr="009E05DF">
        <w:rPr>
          <w:rStyle w:val="StyleUnderline"/>
          <w:highlight w:val="yellow"/>
        </w:rPr>
        <w:t>and cited by many excessively alarmed conservatives as a federal takeover of curriculum.</w:t>
      </w:r>
    </w:p>
    <w:p w:rsidR="00C1711F" w:rsidRDefault="00C1711F" w:rsidP="00C1711F"/>
    <w:p w:rsidR="00C1711F" w:rsidRDefault="00C1711F" w:rsidP="00C1711F">
      <w:pPr>
        <w:pStyle w:val="Heading4"/>
      </w:pPr>
      <w:r>
        <w:t>Republicans hate the idea of the Dept of Ed</w:t>
      </w:r>
    </w:p>
    <w:p w:rsidR="00C1711F" w:rsidRPr="00F46B18" w:rsidRDefault="00C1711F" w:rsidP="00C1711F">
      <w:pPr>
        <w:rPr>
          <w:sz w:val="16"/>
        </w:rPr>
      </w:pPr>
      <w:r w:rsidRPr="00F46B18">
        <w:rPr>
          <w:rStyle w:val="Style13ptBold"/>
        </w:rPr>
        <w:t>Holt 11/14/16</w:t>
      </w:r>
      <w:r w:rsidRPr="00F46B18">
        <w:rPr>
          <w:sz w:val="16"/>
        </w:rPr>
        <w:t xml:space="preserve"> </w:t>
      </w:r>
      <w:hyperlink r:id="rId13" w:history="1">
        <w:r w:rsidRPr="00F46B18">
          <w:rPr>
            <w:rStyle w:val="Hyperlink"/>
            <w:sz w:val="16"/>
          </w:rPr>
          <w:t>https://www.newamerica.org/education-policy/edcentral/no-donald-trump-will-not-eliminate-department-education/</w:t>
        </w:r>
      </w:hyperlink>
      <w:r w:rsidRPr="00F46B18">
        <w:rPr>
          <w:sz w:val="16"/>
        </w:rPr>
        <w:t xml:space="preserve">  Alexander Holt was a policy analyst with the Education Policy program at New America. As a member of the higher education team, he studied the economics of higher education as well as the effect of the nonprofit sector on the U.S. economy. His previous work has focused on student loans, especially Income-Based Repayment and Public Service Loan Forgiveness. Holt and his colleague Jason Delisle were the first to highlight the windfall benefits going to graduate students as a result of President Obama's changes to Income-Based Repayment. He is also one of the foremost experts on Income Share Agreements. His writing has appeared in print or online for The Atlantic, Vox, Washington Monthly, Quartz, the Washington Post, the Nation, Pacific Standard, CNN, National Review, Inside Higher Ed, and others. Holt's research and comments have appeared in national publications including The New York Times, The Wall Street Journal, CNN, and Politico. Holt's writing won an Education Writers Association award for a piece in The Chronicle of Higher Education on Georgetown Law's questionable financial aid practices. He holds a BA from The George Washington University.</w:t>
      </w:r>
    </w:p>
    <w:p w:rsidR="00C1711F" w:rsidRDefault="00C1711F" w:rsidP="00C1711F">
      <w:r>
        <w:t xml:space="preserve">Why </w:t>
      </w:r>
      <w:r w:rsidRPr="00271062">
        <w:rPr>
          <w:rStyle w:val="StyleUnderline"/>
          <w:highlight w:val="yellow"/>
        </w:rPr>
        <w:t>Republicans talk about eliminating the Department</w:t>
      </w:r>
    </w:p>
    <w:p w:rsidR="00C1711F" w:rsidRDefault="00C1711F" w:rsidP="00C1711F">
      <w:r>
        <w:t xml:space="preserve">Some </w:t>
      </w:r>
      <w:r w:rsidRPr="00271062">
        <w:rPr>
          <w:rStyle w:val="StyleUnderline"/>
          <w:highlight w:val="yellow"/>
        </w:rPr>
        <w:t>conservatives who believe in states rights and a federal system of government don’t like the idea of a DC overlord dictating how K-12 schools across the country ought to work.</w:t>
      </w:r>
      <w:r>
        <w:t xml:space="preserve"> Some of the actions by the Obama administration did not help. For instance, while the Common Core standards were developed by states, the Obama administration did create incentives that rushed implementation. Additionally, when it comes to higher education, </w:t>
      </w:r>
      <w:r w:rsidRPr="00271062">
        <w:rPr>
          <w:rStyle w:val="StyleUnderline"/>
          <w:highlight w:val="yellow"/>
        </w:rPr>
        <w:t>the Department of Education has been one of the most aggressive executive agencies when it comes to creating new rules</w:t>
      </w:r>
      <w:r>
        <w:t xml:space="preserve"> out of existing law—most notably rules regulating for-profit colleges. So conservative concerns with an overactive Secretary of Education are not completely unfounded. That being said, states and districts still have more power than the federal government when it comes to K-12, and the recently passed Every Student Succeeds Act significantly curtailed the powers of the secretary.</w:t>
      </w:r>
    </w:p>
    <w:p w:rsidR="00C1711F" w:rsidRDefault="00C1711F" w:rsidP="00C1711F"/>
    <w:p w:rsidR="00C1711F" w:rsidRDefault="00C1711F" w:rsidP="00C1711F">
      <w:pPr>
        <w:pStyle w:val="Heading4"/>
      </w:pPr>
      <w:r>
        <w:t xml:space="preserve">DOE hate baked into GOP history </w:t>
      </w:r>
    </w:p>
    <w:p w:rsidR="00C1711F" w:rsidRPr="00EF67F2" w:rsidRDefault="00C1711F" w:rsidP="00C1711F">
      <w:pPr>
        <w:rPr>
          <w:sz w:val="16"/>
        </w:rPr>
      </w:pPr>
      <w:r w:rsidRPr="00EF67F2">
        <w:rPr>
          <w:rStyle w:val="Style13ptBold"/>
        </w:rPr>
        <w:t>Adams 8/7/16</w:t>
      </w:r>
      <w:r w:rsidRPr="00EF67F2">
        <w:rPr>
          <w:sz w:val="16"/>
        </w:rPr>
        <w:t xml:space="preserve">  Dr. Ernest Adams is a consultant and a senior lecturer at the Department of Game Design, Uppsala University. He holds a bachelor's degree in philosophy from Stanford University, and a Ph.D. in interactive storytelling. He has served in the game industry since 1989 as a programmer, producer, writer, and game designer, and is the author of six books. Dr. Adams has developed online, computer, and console games for machines from the IBM 360 mainframe to the present day. He is also the founder and first chairman of the International Game Developers' Association. https://www.quora.com/Why-do-some-conservatives-hate-the-Department-of-Education</w:t>
      </w:r>
    </w:p>
    <w:p w:rsidR="00C1711F" w:rsidRPr="00271062" w:rsidRDefault="00C1711F" w:rsidP="00C1711F">
      <w:pPr>
        <w:rPr>
          <w:rStyle w:val="StyleUnderline"/>
        </w:rPr>
      </w:pPr>
      <w:r w:rsidRPr="00271062">
        <w:rPr>
          <w:rStyle w:val="StyleUnderline"/>
          <w:highlight w:val="yellow"/>
        </w:rPr>
        <w:t>Because it was created by a Democrat. Carter split it off from the old Department of Health, Education, and Welfare</w:t>
      </w:r>
      <w:r>
        <w:t xml:space="preserve"> because the workload, and the different missions, were too great for a single department any more as the population grew. It's not as if federal involvement in education was a new idea. </w:t>
      </w:r>
      <w:r w:rsidRPr="00271062">
        <w:rPr>
          <w:rStyle w:val="StyleUnderline"/>
          <w:highlight w:val="yellow"/>
        </w:rPr>
        <w:t xml:space="preserve">If the Republicans had done it, they would be crowing </w:t>
      </w:r>
      <w:r w:rsidRPr="00271062">
        <w:rPr>
          <w:rStyle w:val="StyleUnderline"/>
        </w:rPr>
        <w:t xml:space="preserve">about it as one of their achievements. </w:t>
      </w:r>
      <w:r w:rsidRPr="00271062">
        <w:rPr>
          <w:rStyle w:val="StyleUnderline"/>
          <w:highlight w:val="yellow"/>
        </w:rPr>
        <w:t>But because a Democrat did it, it must be evil.</w:t>
      </w:r>
    </w:p>
    <w:p w:rsidR="00C1711F" w:rsidRDefault="00C1711F" w:rsidP="00C1711F">
      <w:pPr>
        <w:pStyle w:val="Heading4"/>
      </w:pPr>
      <w:r>
        <w:t>Conservatives despise the DOE</w:t>
      </w:r>
    </w:p>
    <w:p w:rsidR="00C1711F" w:rsidRPr="00787088" w:rsidRDefault="00C1711F" w:rsidP="00C1711F">
      <w:pPr>
        <w:rPr>
          <w:sz w:val="16"/>
        </w:rPr>
      </w:pPr>
      <w:r w:rsidRPr="00402181">
        <w:rPr>
          <w:rStyle w:val="Style13ptBold"/>
        </w:rPr>
        <w:t>Morse 2/7/17</w:t>
      </w:r>
      <w:r w:rsidRPr="00787088">
        <w:rPr>
          <w:sz w:val="16"/>
        </w:rPr>
        <w:t xml:space="preserve"> Reporter for @TheBlaze. http://www.theblaze.com/news/2017/02/07/ready-rep-thomas-massie-introduces-bill-to-eliminate-the-department-of-education/</w:t>
      </w:r>
    </w:p>
    <w:p w:rsidR="00C1711F" w:rsidRDefault="00C1711F" w:rsidP="00C1711F">
      <w:r w:rsidRPr="00402181">
        <w:t xml:space="preserve">While Reagan never got around to actually to killing off the Education Department, </w:t>
      </w:r>
      <w:r w:rsidRPr="009E05DF">
        <w:rPr>
          <w:rStyle w:val="StyleUnderline"/>
          <w:highlight w:val="yellow"/>
        </w:rPr>
        <w:t>conservatives have waged wars against the government entity for some time</w:t>
      </w:r>
      <w:r w:rsidRPr="00402181">
        <w:t xml:space="preserve">. Massie’s colleague, Senator Rand Paul, vowed during his 2016 election campaign that he would eliminate the department as well. In fact, </w:t>
      </w:r>
      <w:r w:rsidRPr="009E05DF">
        <w:rPr>
          <w:rStyle w:val="StyleUnderline"/>
          <w:highlight w:val="yellow"/>
        </w:rPr>
        <w:t>most Republicans do, and have been at war with the Department of Education for some time, viewing it as another piece of big government creating rules and regulations such as common core</w:t>
      </w:r>
      <w:r w:rsidRPr="00402181">
        <w:t>, when it should be left to the states.</w:t>
      </w:r>
    </w:p>
    <w:p w:rsidR="00C1711F" w:rsidRDefault="00C1711F" w:rsidP="00C1711F"/>
    <w:p w:rsidR="00C1711F" w:rsidRDefault="00C1711F" w:rsidP="00C1711F"/>
    <w:p w:rsidR="00C1711F" w:rsidRDefault="00C1711F" w:rsidP="00C1711F">
      <w:pPr>
        <w:pStyle w:val="Heading3"/>
      </w:pPr>
      <w:r>
        <w:t xml:space="preserve">Politics xt: Rubberstamping </w:t>
      </w:r>
    </w:p>
    <w:p w:rsidR="00C1711F" w:rsidRDefault="00C1711F" w:rsidP="00C1711F">
      <w:pPr>
        <w:pStyle w:val="Heading4"/>
      </w:pPr>
      <w:r>
        <w:t>Key to rubberstamping – hating the DOE key to GOP compliance</w:t>
      </w:r>
    </w:p>
    <w:p w:rsidR="00C1711F" w:rsidRPr="00EF67F2" w:rsidRDefault="00C1711F" w:rsidP="00C1711F">
      <w:pPr>
        <w:rPr>
          <w:sz w:val="16"/>
        </w:rPr>
      </w:pPr>
      <w:r w:rsidRPr="00EF67F2">
        <w:rPr>
          <w:rStyle w:val="Style13ptBold"/>
        </w:rPr>
        <w:t>Moser 1/12/16</w:t>
      </w:r>
      <w:r w:rsidRPr="00EF67F2">
        <w:rPr>
          <w:sz w:val="16"/>
        </w:rPr>
        <w:t xml:space="preserve"> Laura Moser writes about education for Slate's Schooled blog. Follow her on Twitter. http://www.slate.com/blogs/schooled/2016/01/12/donald_trump_bashes_education_department_following_in_the_footsteps_of_reagan.html</w:t>
      </w:r>
    </w:p>
    <w:p w:rsidR="00C1711F" w:rsidRPr="009E05DF" w:rsidRDefault="00C1711F" w:rsidP="00C1711F">
      <w:pPr>
        <w:rPr>
          <w:rStyle w:val="StyleUnderline"/>
        </w:rPr>
      </w:pPr>
      <w:r w:rsidRPr="00271062">
        <w:rPr>
          <w:sz w:val="16"/>
          <w:highlight w:val="yellow"/>
        </w:rPr>
        <w:t xml:space="preserve">Donald </w:t>
      </w:r>
      <w:r w:rsidRPr="00271062">
        <w:rPr>
          <w:rStyle w:val="Emphasis"/>
          <w:highlight w:val="yellow"/>
        </w:rPr>
        <w:t>Trump Embraces the Proud GOP Tradition of Bashing the Department of Education</w:t>
      </w:r>
      <w:r>
        <w:rPr>
          <w:rStyle w:val="Emphasis"/>
        </w:rPr>
        <w:t xml:space="preserve"> </w:t>
      </w:r>
      <w:r>
        <w:t xml:space="preserve">Republican presidential candidate Donald Trump wants to cut the Department of Education budget—just like almost every other GOP candidate. On Monday, Republican front-runner Donald Trump told the Wall Street Journal that, if elected president, he would cut funds to the Department of Education and the Environmental Protection Agency: Education policy … should be returned to the states, and he said he would end the Common Core education standards, which conservatives view as federal overreach. “Education should be local and locally managed,” said Mr. Trump, who also attacked the administration’s environmental policies. “The Environmental Protection Agency is the laughingstock of the world.” Back in October, Trump targeted the same two agencies in even stronger language, as the Huffington Post reported at the time: “No, I'm not cutting services, but I'm cutting spending. But I may cut Department of Education. I believe Common Core is a very bad thing. I believe that we should be—you know, educating our children from Iowa, from New Hampshire, from South Carolina, from California, from New York. I think that it should be local education,” Trump said. So the Department of Education is one," he continued. "Environmental Protection, what they do is a disgrace. Every week they come out with new regulations." </w:t>
      </w:r>
      <w:r w:rsidRPr="009E05DF">
        <w:rPr>
          <w:rStyle w:val="StyleUnderline"/>
          <w:highlight w:val="yellow"/>
        </w:rPr>
        <w:t xml:space="preserve">Trump, though perhaps a late-blooming Republican, is learning the lingo well, for </w:t>
      </w:r>
      <w:r w:rsidRPr="009E05DF">
        <w:rPr>
          <w:rStyle w:val="Emphasis"/>
          <w:highlight w:val="yellow"/>
        </w:rPr>
        <w:t>hating on the federal Department of Education</w:t>
      </w:r>
      <w:r w:rsidRPr="009E05DF">
        <w:rPr>
          <w:rStyle w:val="StyleUnderline"/>
          <w:highlight w:val="yellow"/>
        </w:rPr>
        <w:t xml:space="preserve"> has long been a favorite hobbyhorse</w:t>
      </w:r>
      <w:r>
        <w:t xml:space="preserve"> of leading GOP candidates. The department only became a Cabinet-level agency in 1980, at the end of Jimmy Carter’s presidency; as soon as Ronald Reagan took the reins, he vowed to close it down. And since everything Reagan did (except, you know, increasing taxes and supporting background checks over assault weapons and offering amnesty to undocumented immigrants) is manifestly awesome, many of his worshipful GOP successors—with the very prominent exception of George W. Bush—have energetically taken up the Department of Education–hating mantle. In the previous election, Texas Gov. Rick Perry, with characteristic lyricism, vowed to abolish the agency, along with some other really hard-to-remember stuff: “It’s three agencies of government when I get there that are gone: Commerce, Education, and the, uh… what’s the third one there?” In this cycle, pretty much everyone who’s anyone in the GOP field has gotten on board with the call to abolish or at least seriously starve the Department of Education. Of the contenders recently relegated to the JV debate table, Carly Fiorina—once an outspoken supporter of federal education policies like No Child Left Behind and even Obama’s Race to the Top—told the Christian Post last year that “the bigger our education department becomes, the worse our public education becomes.” The ever-consistent Rand Paul has never had much use for Washington’s education bureaucracy; in 2014, he said, “I don’t think you’d notice if the whole department was gone tomorrow.” And so on and so forth. Florida Sen. Marco Rubio has said, “I honestly think we don’t need a Department of Education,” while Texas Sen. Ted Cruz has frequently applied one of his favorite verbs, “abolish,” to the Department of Education, which ranks No. 2 on his “Five for Freedom” list, after the IRS and before the Department of Energy (the “Washington Cartel”), the Department of Commerce (the “congressional cookie jar”), and the Department of Housing and Urban Development. President Cruz would “return education to those who know our students best: parents, teachers, local communities, and states.” Other candidates have suggested tweaks to the department in its current form. For example: In October, Ben Carson said that, when he becomes president, he’ll use the Department of Education “to monitor our institutions of higher education for extreme political bias and deny federal funding if it exists.” And New Jersey Gov. Chris Christie, though a prominent flip-flopper on the Common Core, has directed more of his ire toward teachers unions than the Department of Education, which he has never promised to eliminate (yet!). Ditto for everyone’s favorite “education governor,” Jeb Bush, who has come out for a “limited” federal role in education: It should work to create transparency so that parents can see how their local schools measure up; it should support policies that have a proven record; and it should make sure states can’t ignore students who need extra help. That’s it. Is that it for Donald Trump, too? </w:t>
      </w:r>
      <w:r w:rsidRPr="009E05DF">
        <w:rPr>
          <w:rStyle w:val="StyleUnderline"/>
          <w:highlight w:val="yellow"/>
        </w:rPr>
        <w:t>It will be interesting to watch what the real-estate mogul’s continuing evolution brings us on the education front. The man who in 2004 said “I probably identify more as a Democrat” might deviate from the GOP on many issues, but</w:t>
      </w:r>
      <w:r>
        <w:t xml:space="preserve"> when </w:t>
      </w:r>
      <w:r w:rsidRPr="009E05DF">
        <w:rPr>
          <w:rStyle w:val="StyleUnderline"/>
          <w:highlight w:val="yellow"/>
        </w:rPr>
        <w:t>he's doing a fine job of echoing his new party’s scorn for big-government education.</w:t>
      </w:r>
    </w:p>
    <w:p w:rsidR="00C1711F" w:rsidRDefault="00C1711F" w:rsidP="00C1711F"/>
    <w:p w:rsidR="00C1711F" w:rsidRPr="00402181" w:rsidRDefault="00C1711F" w:rsidP="00C1711F"/>
    <w:p w:rsidR="00C1711F" w:rsidRDefault="00C1711F" w:rsidP="00C1711F">
      <w:pPr>
        <w:pStyle w:val="Heading3"/>
      </w:pPr>
      <w:r>
        <w:t>Politics xt: Everyone hates the DOE</w:t>
      </w:r>
    </w:p>
    <w:p w:rsidR="00C1711F" w:rsidRDefault="00C1711F" w:rsidP="00C1711F"/>
    <w:p w:rsidR="00C1711F" w:rsidRDefault="00C1711F" w:rsidP="00C1711F"/>
    <w:p w:rsidR="00C1711F" w:rsidRDefault="00C1711F" w:rsidP="00C1711F">
      <w:pPr>
        <w:pStyle w:val="Heading4"/>
      </w:pPr>
      <w:r>
        <w:t>DOE has overall negative favorability</w:t>
      </w:r>
    </w:p>
    <w:p w:rsidR="00C1711F" w:rsidRPr="00EF67F2" w:rsidRDefault="00C1711F" w:rsidP="00C1711F">
      <w:r w:rsidRPr="00EF67F2">
        <w:rPr>
          <w:rStyle w:val="Style13ptBold"/>
        </w:rPr>
        <w:t>Russell 11/23/15</w:t>
      </w:r>
      <w:r w:rsidRPr="00EF67F2">
        <w:t xml:space="preserve"> </w:t>
      </w:r>
      <w:hyperlink r:id="rId14" w:history="1">
        <w:r w:rsidRPr="00121B77">
          <w:rPr>
            <w:rStyle w:val="Hyperlink"/>
          </w:rPr>
          <w:t>http://www.washingtonexaminer.com/which-federal-agencies-do-americans-hate-most/article/2577020</w:t>
        </w:r>
      </w:hyperlink>
      <w:r>
        <w:t xml:space="preserve"> </w:t>
      </w:r>
      <w:r w:rsidRPr="00EF67F2">
        <w:t>Jason Russell is a commentary writer for the Washington Examiner.</w:t>
      </w:r>
    </w:p>
    <w:p w:rsidR="00C1711F" w:rsidRPr="00EF67F2" w:rsidRDefault="00C1711F" w:rsidP="00C1711F">
      <w:r w:rsidRPr="00EF67F2">
        <w:t>The most popular federal agencies are the United States Postal Service, the National Park Service, the Centers for Disease Control and Prevention and NASA. All four agencies enjoy more than 50 percent net favorability.</w:t>
      </w:r>
    </w:p>
    <w:p w:rsidR="00C1711F" w:rsidRPr="00EF67F2" w:rsidRDefault="00C1711F" w:rsidP="00C1711F"/>
    <w:p w:rsidR="00C1711F" w:rsidRPr="009E05DF" w:rsidRDefault="00C1711F" w:rsidP="00C1711F">
      <w:pPr>
        <w:rPr>
          <w:rStyle w:val="StyleUnderline"/>
        </w:rPr>
      </w:pPr>
      <w:r w:rsidRPr="009E05DF">
        <w:rPr>
          <w:rStyle w:val="StyleUnderline"/>
          <w:highlight w:val="yellow"/>
        </w:rPr>
        <w:t>The IRS, the Department of Education and the Department of Justice all join the VA on the more-disliked end of the spectrum. Each agency has a negative favorability rating</w:t>
      </w:r>
      <w:r w:rsidRPr="009E05DF">
        <w:rPr>
          <w:rStyle w:val="StyleUnderline"/>
        </w:rPr>
        <w:t xml:space="preserve"> </w:t>
      </w:r>
    </w:p>
    <w:p w:rsidR="00C1711F" w:rsidRDefault="00C1711F" w:rsidP="00C1711F">
      <w:pPr>
        <w:pStyle w:val="Heading4"/>
      </w:pPr>
      <w:r>
        <w:t xml:space="preserve">The DOE freaks out parents because of data collection </w:t>
      </w:r>
    </w:p>
    <w:p w:rsidR="00C1711F" w:rsidRPr="009E05DF" w:rsidRDefault="00C1711F" w:rsidP="00C1711F">
      <w:pPr>
        <w:rPr>
          <w:sz w:val="16"/>
        </w:rPr>
      </w:pPr>
      <w:r w:rsidRPr="008B304E">
        <w:rPr>
          <w:rStyle w:val="Style13ptBold"/>
        </w:rPr>
        <w:t xml:space="preserve">Albright 2/11/17 </w:t>
      </w:r>
      <w:hyperlink r:id="rId15" w:history="1">
        <w:r w:rsidRPr="008B304E">
          <w:rPr>
            <w:rStyle w:val="Hyperlink"/>
            <w:sz w:val="16"/>
          </w:rPr>
          <w:t>https://www.conservativereview.com/articles/5-smart-reasons-to-abolish-the-department-of-education</w:t>
        </w:r>
      </w:hyperlink>
      <w:r w:rsidRPr="008B304E">
        <w:rPr>
          <w:sz w:val="16"/>
        </w:rPr>
        <w:t xml:space="preserve"> Logan Albright Director of Research at Free the People Free the People Georgia State University</w:t>
      </w:r>
    </w:p>
    <w:p w:rsidR="00C1711F" w:rsidRDefault="00C1711F" w:rsidP="00C1711F">
      <w:r>
        <w:t>t’s really, really creepy</w:t>
      </w:r>
    </w:p>
    <w:p w:rsidR="00C1711F" w:rsidRDefault="00C1711F" w:rsidP="00C1711F">
      <w:r>
        <w:t xml:space="preserve">Like so many other pseudoscientific pursuits, </w:t>
      </w:r>
      <w:r w:rsidRPr="009E05DF">
        <w:rPr>
          <w:rStyle w:val="StyleUnderline"/>
          <w:highlight w:val="yellow"/>
        </w:rPr>
        <w:t>the Department of Education has been moving increasingly toward data collection and analysis</w:t>
      </w:r>
      <w:r>
        <w:t xml:space="preserve"> in what it claims is an effort to improve student performance. Barack Obama’s Education secretary, Arne Duncan, made the following statement about his ambitions:</w:t>
      </w:r>
    </w:p>
    <w:p w:rsidR="00C1711F" w:rsidRDefault="00C1711F" w:rsidP="00C1711F">
      <w:r>
        <w:t>Hopefully, some day, we can track children from preschool to high school and from high school to college and college to career.</w:t>
      </w:r>
    </w:p>
    <w:p w:rsidR="00C1711F" w:rsidRDefault="00C1711F" w:rsidP="00C1711F">
      <w:r>
        <w:t xml:space="preserve">It may come as a surprise to education bureaucrats, but many </w:t>
      </w:r>
      <w:r w:rsidRPr="009E05DF">
        <w:rPr>
          <w:rStyle w:val="StyleUnderline"/>
          <w:highlight w:val="yellow"/>
        </w:rPr>
        <w:t>parents are not comfortable with their children being “tracked” by the federal government.</w:t>
      </w:r>
      <w:r>
        <w:t xml:space="preserve"> In many cases, parents have no idea what type of data is being collected on their children, and it is not easy to find out even if you are aware of the practice and want to know.</w:t>
      </w:r>
    </w:p>
    <w:p w:rsidR="00C1711F" w:rsidRDefault="00C1711F" w:rsidP="00C1711F">
      <w:r>
        <w:t>Nor are we just talking about test scores. A surprisingly candid 2013 report from the Department of Education provides a wish list of data collection, including the desire to monitor students’ facial expressions and eye movements during class, and then using the data to diagnosis learning disabilities or other problems.</w:t>
      </w:r>
    </w:p>
    <w:p w:rsidR="00C1711F" w:rsidRDefault="00C1711F" w:rsidP="00C1711F">
      <w:r>
        <w:t>In fact, schools may already be doing this; they are notoriously tight-lipped about data collection. The idea that a computer algorithm might diagnose one’s child with mental illness because he made the wrong expression in class is chilling, and we can be sure that it’s only the beginning of where the department would like to go in the future.</w:t>
      </w:r>
    </w:p>
    <w:p w:rsidR="00C1711F" w:rsidRPr="008B304E" w:rsidRDefault="00C1711F" w:rsidP="00C1711F">
      <w:r w:rsidRPr="009E05DF">
        <w:rPr>
          <w:rStyle w:val="StyleUnderline"/>
          <w:highlight w:val="yellow"/>
        </w:rPr>
        <w:t>Bearing all these points in mind, it’s baffling that the government continues to fund and defend the Department of Education,</w:t>
      </w:r>
      <w:r w:rsidRPr="009E05DF">
        <w:rPr>
          <w:rStyle w:val="StyleUnderline"/>
        </w:rPr>
        <w:t xml:space="preserve"> </w:t>
      </w:r>
      <w:r>
        <w:t>which, by its own admission, has not improved student outcomes yet interferes with the freedoms of America’s children on a daily basis. The time is now. Abolish the Department of Education once and for all.</w:t>
      </w:r>
    </w:p>
    <w:p w:rsidR="00C1711F" w:rsidRPr="008B304E" w:rsidRDefault="00C1711F" w:rsidP="00C1711F"/>
    <w:p w:rsidR="00C1711F" w:rsidRDefault="00C1711F" w:rsidP="00C1711F"/>
    <w:p w:rsidR="00C1711F" w:rsidRDefault="00C1711F" w:rsidP="00C1711F"/>
    <w:p w:rsidR="00C1711F" w:rsidRPr="00A46DA8" w:rsidRDefault="00C1711F" w:rsidP="00C1711F"/>
    <w:p w:rsidR="00C1711F" w:rsidRDefault="00C1711F" w:rsidP="00C1711F"/>
    <w:p w:rsidR="00C1711F" w:rsidRDefault="00C1711F" w:rsidP="00C1711F"/>
    <w:p w:rsidR="00C1711F" w:rsidRDefault="00C1711F" w:rsidP="00C1711F">
      <w:pPr>
        <w:pStyle w:val="Heading2"/>
      </w:pPr>
      <w:r>
        <w:t>Solvency</w:t>
      </w:r>
    </w:p>
    <w:p w:rsidR="00C1711F" w:rsidRDefault="00C1711F" w:rsidP="00C1711F"/>
    <w:p w:rsidR="00C1711F" w:rsidRDefault="00C1711F" w:rsidP="00C1711F">
      <w:pPr>
        <w:pStyle w:val="Heading3"/>
      </w:pPr>
      <w:r>
        <w:t>1nc</w:t>
      </w:r>
    </w:p>
    <w:p w:rsidR="00C1711F" w:rsidRDefault="00C1711F" w:rsidP="00C1711F">
      <w:pPr>
        <w:pStyle w:val="Heading4"/>
      </w:pPr>
      <w:r>
        <w:t>DOE fails – massive misallocation and emphasis on middleman</w:t>
      </w:r>
    </w:p>
    <w:p w:rsidR="00C1711F" w:rsidRPr="00A43055" w:rsidRDefault="00C1711F" w:rsidP="00C1711F">
      <w:pPr>
        <w:rPr>
          <w:sz w:val="16"/>
        </w:rPr>
      </w:pPr>
      <w:r w:rsidRPr="00A43055">
        <w:rPr>
          <w:rStyle w:val="Style13ptBold"/>
        </w:rPr>
        <w:t xml:space="preserve">Rahn 11/3/10 </w:t>
      </w:r>
      <w:hyperlink r:id="rId16" w:history="1">
        <w:r w:rsidRPr="00A43055">
          <w:rPr>
            <w:rStyle w:val="Hyperlink"/>
            <w:sz w:val="16"/>
          </w:rPr>
          <w:t>https://www.cato.org/publications/commentary/put-department-education-timeout</w:t>
        </w:r>
      </w:hyperlink>
      <w:r w:rsidRPr="00A43055">
        <w:rPr>
          <w:sz w:val="16"/>
        </w:rPr>
        <w:t xml:space="preserve"> Richard W. Rahn is a senior fellow at the Cato Institute and chairman of the Institute for Global Economic Growth.</w:t>
      </w:r>
    </w:p>
    <w:p w:rsidR="00C1711F" w:rsidRDefault="00C1711F" w:rsidP="00C1711F">
      <w:r>
        <w:t xml:space="preserve">he U.S. Department of Education was created with the primary stated goal of increasing students’ test scores, but test scores for 17-year-old American students have remained essentially flat since 1970. The department’s budget has grown to a whopping $107 billion this year. Per pupil, taxpayer-financed education spending (adjusted for inflation) has risen by more than 200 percent since 1970 (and 150-plus percent since 1980). Clearly and unambiguously, the department deserves a grade of F. </w:t>
      </w:r>
      <w:r w:rsidRPr="005F3F0F">
        <w:rPr>
          <w:rStyle w:val="StyleUnderline"/>
          <w:highlight w:val="yellow"/>
        </w:rPr>
        <w:t>The employees and bureaucrats at Education have been rewarded for failure each year by ever-increasing budgets, which give them more control of</w:t>
      </w:r>
      <w:r>
        <w:t xml:space="preserve"> state education departments and local school boards. </w:t>
      </w:r>
      <w:r w:rsidRPr="005F3F0F">
        <w:rPr>
          <w:rStyle w:val="StyleUnderline"/>
          <w:highlight w:val="yellow"/>
        </w:rPr>
        <w:t>If you reward failure, you tend to get more of it, and if you reward success, you tend to get more successes.</w:t>
      </w:r>
      <w:r w:rsidRPr="005F3F0F">
        <w:rPr>
          <w:rStyle w:val="StyleUnderline"/>
        </w:rPr>
        <w:t xml:space="preserve"> </w:t>
      </w:r>
      <w:r>
        <w:t xml:space="preserve">Thus, it is no surprise that test scores have not improved. Many of the just-elected members of Congress have called for elimination of the Department of Education. The department was created under the Carter presidency in 1979. President Reagan subsequently tried to abolish it but was rebuffed by the Democratic Congress at that time. Despite the fact that the objective case is strong for abolishing the department, the National Education Association (NEA) and the other teachers unions that form the core of support for the department are probably still sufficiently strong to prevent that from happening, particularly as long as President Obama has his veto pen. </w:t>
      </w:r>
      <w:r w:rsidRPr="005F3F0F">
        <w:rPr>
          <w:rStyle w:val="StyleUnderline"/>
          <w:highlight w:val="yellow"/>
        </w:rPr>
        <w:t>Clearly and unambiguously, the department deserves a grade of F.</w:t>
      </w:r>
      <w:r>
        <w:rPr>
          <w:rStyle w:val="StyleUnderline"/>
        </w:rPr>
        <w:t xml:space="preserve"> </w:t>
      </w:r>
      <w:r>
        <w:t xml:space="preserve">What the new Congress can and should do, however, is to greatly reduce the department’s budget. Suppose Congress said to the department, “We are going to cut your budget and payroll by 20 percent per year until test scores start improving, and if they have not substantially improved within five years, the department will be dust.” What do you think would happen to test scores? The Department of Education was essentially a creation of the NEA — the teachers union — so many think that cutting the department’s budget would hurt teachers. The NEA claims to represent teachers, and it sucks compulsory dues money out of them, but in fact, the NEA serves mainly to protect the ever-increasing number of school administrators, Department of Education employees and, of course, officials of the NEA. The many </w:t>
      </w:r>
      <w:r w:rsidRPr="005F3F0F">
        <w:rPr>
          <w:rStyle w:val="StyleUnderline"/>
          <w:highlight w:val="yellow"/>
        </w:rPr>
        <w:t xml:space="preserve">dedicated classroom teachers who actually deliver education to students are at the bottom of the food chain, and their time increasingly is diverted from teaching to filling out an ever-increasing number of </w:t>
      </w:r>
      <w:r w:rsidRPr="005F3F0F">
        <w:rPr>
          <w:rStyle w:val="Emphasis"/>
          <w:highlight w:val="yellow"/>
        </w:rPr>
        <w:t>government-required forms.</w:t>
      </w:r>
      <w:r>
        <w:t xml:space="preserve"> The ratio of classroom teachers to pupils has grown very slowly over the past 40 years despite the huge increase in government spending on education. Most of </w:t>
      </w:r>
      <w:r w:rsidRPr="005F3F0F">
        <w:rPr>
          <w:rStyle w:val="StyleUnderline"/>
          <w:highlight w:val="yellow"/>
        </w:rPr>
        <w:t>the increase in spending has gone to education bureaucrats — including more and more layers of “administrators</w:t>
      </w:r>
      <w:r>
        <w:t xml:space="preserve">” (assistant principals, deputy assistant principals, and on and on) — </w:t>
      </w:r>
      <w:r w:rsidRPr="005F3F0F">
        <w:rPr>
          <w:rStyle w:val="StyleUnderline"/>
          <w:highlight w:val="yellow"/>
        </w:rPr>
        <w:t>and much of it is needless overhead</w:t>
      </w:r>
      <w:r>
        <w:t>. So, as those in Congress cut back the department’s funding, they must be smart about it — both for the sake of the students and for their own political protection. They need to insist that the funds be reduced for the middlemen and not the classroom teachers.</w:t>
      </w:r>
    </w:p>
    <w:p w:rsidR="00C1711F" w:rsidRDefault="00C1711F" w:rsidP="00C1711F"/>
    <w:p w:rsidR="00C1711F" w:rsidRDefault="00C1711F" w:rsidP="00C1711F">
      <w:pPr>
        <w:pStyle w:val="Heading4"/>
      </w:pPr>
      <w:r>
        <w:t>Direct Congressional control and funding via block grants is a net gain</w:t>
      </w:r>
    </w:p>
    <w:p w:rsidR="00C1711F" w:rsidRPr="00895613" w:rsidRDefault="00C1711F" w:rsidP="00C1711F">
      <w:pPr>
        <w:rPr>
          <w:sz w:val="16"/>
        </w:rPr>
      </w:pPr>
      <w:r w:rsidRPr="00895613">
        <w:rPr>
          <w:rStyle w:val="Style13ptBold"/>
        </w:rPr>
        <w:t>McCluskey 9/6/16</w:t>
      </w:r>
      <w:r w:rsidRPr="00895613">
        <w:rPr>
          <w:sz w:val="16"/>
        </w:rPr>
        <w:t xml:space="preserve"> </w:t>
      </w:r>
      <w:hyperlink r:id="rId17" w:history="1">
        <w:r w:rsidRPr="00895613">
          <w:rPr>
            <w:rStyle w:val="Hyperlink"/>
            <w:sz w:val="16"/>
          </w:rPr>
          <w:t>https://www.cato.org/blog/ending-fed-ed-would-hardly-be-pure-loss</w:t>
        </w:r>
      </w:hyperlink>
      <w:r w:rsidRPr="00895613">
        <w:rPr>
          <w:sz w:val="16"/>
        </w:rPr>
        <w:t xml:space="preserve"> eal McCluskey is the director of Cato’s Center for Educational Freedom. Prior to arriving at Cato, McCluskey served in the U.S. Army, taught high-school English, and was a freelance reporter covering municipal government and education in suburban New Jersey.</w:t>
      </w:r>
    </w:p>
    <w:p w:rsidR="00C1711F" w:rsidRDefault="00C1711F" w:rsidP="00C1711F">
      <w:r>
        <w:t>The Center for American Progress Action Fund (CAPAF) has sounded the alarm: Donald Trump’s proposal to eliminate the U.S. Department of Education (ED) would be pure loss because a lot of people use federal education money. Lost jobs, lost college access, lost learning. Which makes sense if you assume that the federal government miracles money into existence, people can’t adjust to changing circumstances, and federal control can only help.</w:t>
      </w:r>
    </w:p>
    <w:p w:rsidR="00C1711F" w:rsidRDefault="00C1711F" w:rsidP="00C1711F"/>
    <w:p w:rsidR="00C1711F" w:rsidRDefault="00C1711F" w:rsidP="00C1711F">
      <w:r>
        <w:t>Of course, the federal government does not just will money into existence. It does spend far more than it has, but sooner or later someone is going to have to pay for that. And money arriving through taxation comes from people who may have used it for other, more productive things. Taxpayers may have spent it on new businesses, or housing, or food, or lots of other things that would have potentially grown the economy and created new jobs. Or heck, just made them happier. So there are costs—maybe big ones—that CAPAF ignored: opportunity costs.</w:t>
      </w:r>
    </w:p>
    <w:p w:rsidR="00C1711F" w:rsidRDefault="00C1711F" w:rsidP="00C1711F"/>
    <w:p w:rsidR="00C1711F" w:rsidRDefault="00C1711F" w:rsidP="00C1711F">
      <w:r>
        <w:t xml:space="preserve">Then </w:t>
      </w:r>
      <w:r w:rsidRPr="005F3F0F">
        <w:rPr>
          <w:rStyle w:val="StyleUnderline"/>
          <w:highlight w:val="yellow"/>
        </w:rPr>
        <w:t>there are costs to dealing with ED demands</w:t>
      </w:r>
      <w:r>
        <w:t xml:space="preserve">. Yes, as CAPAF points out, the department has a relatively small workforce—about 4,300 full-time equivalent employees—but that is in part because </w:t>
      </w:r>
      <w:r w:rsidRPr="009502A3">
        <w:rPr>
          <w:rStyle w:val="StyleUnderline"/>
          <w:highlight w:val="yellow"/>
        </w:rPr>
        <w:t>ED makes states do a lot of the administrative heavy lifting, forcing them to hire a lot of bureaucrats</w:t>
      </w:r>
      <w:r>
        <w:t xml:space="preserve">. </w:t>
      </w:r>
      <w:r w:rsidRPr="009502A3">
        <w:rPr>
          <w:rStyle w:val="StyleUnderline"/>
          <w:highlight w:val="yellow"/>
        </w:rPr>
        <w:t>There is also a sizeable compliance cost that goes with federal programs</w:t>
      </w:r>
      <w:r>
        <w:t>. The latest available numbers I could find were from a 1998 report—pretty old—but that precedes the No Child Left Behind Act, which greatly expanded federal management. That report suggested that for every dollar sent to Washington only 85 cents made it back to local districts, and noted that there were nearly three times as many state employees being funded by federal money as ED employees.</w:t>
      </w:r>
    </w:p>
    <w:p w:rsidR="00C1711F" w:rsidRDefault="00C1711F" w:rsidP="00C1711F"/>
    <w:p w:rsidR="00C1711F" w:rsidRDefault="00C1711F" w:rsidP="00C1711F">
      <w:r>
        <w:t xml:space="preserve">How would ED be eliminated? While it is unclear how Trump would do it—details do not seem to be his thing—he would likely phase the department out, not just kill it all at once. Of course, he could just move the programs elsewhere in the federal bureaucracy. But assuming that by killing ED he means to kill the programs, he would probably phase them out, leaving states, districts, colleges, and students time to adjust. And </w:t>
      </w:r>
      <w:r w:rsidRPr="009502A3">
        <w:rPr>
          <w:rStyle w:val="StyleUnderline"/>
          <w:highlight w:val="yellow"/>
        </w:rPr>
        <w:t>if he were to couple phasing out the programs with, say,</w:t>
      </w:r>
      <w:r>
        <w:t xml:space="preserve"> proportionate tax relief, or even just </w:t>
      </w:r>
      <w:r w:rsidRPr="009502A3">
        <w:rPr>
          <w:rStyle w:val="StyleUnderline"/>
          <w:highlight w:val="yellow"/>
        </w:rPr>
        <w:t>block grants to states, that money could still be used for education! It would not necessarily mean any lost teacher jobs, student aid, or anything else. It could just mean that instead of losing 15 cents in bureaucratic processing for each dollar, taxpayers could keep the whole buck!</w:t>
      </w:r>
    </w:p>
    <w:p w:rsidR="00C1711F" w:rsidRDefault="00C1711F" w:rsidP="00C1711F"/>
    <w:p w:rsidR="00C1711F" w:rsidRDefault="00C1711F" w:rsidP="00C1711F">
      <w:r>
        <w:t>Would trimming what we spend necessarily even be bad educationally? Signs pretty clearly point to “no.” As the graph below shows, as well as this report on SAT scores, large spending increases haven’t come close to producing commensurate improvements in achievement, at least as measured by standardized tests for high school kids. Those scores have essentially sat still. Same for staffing: In roughly the same period as is covered in the graph, public schools went from about 14 students per staff member, to just 8 students, approaching a doubling of employees per child. Even the high-school graduation rate “all-time highs” that sound so nice aren’t: CAPAF cited a report based on only four years of data, and longer-term data show in 1969–70—close to when the feds first got heavily involved in education—the average freshman graduation rate for public schools was 78.7 percent. As of 2012–13—the latest data on the chart—it was 81.9 percent. Hardly a huge increase, and possibly one inflated by “credit recovery” and other dubious practices. Oh, and the feds coerced states to adopt a single curriculum standard—the Common Core—only to see tremendous backlash after the public finally became aware of what had been foisted on them. At the very least, great political acrimony and stomach-churning educational turbulence have been the result.</w:t>
      </w:r>
    </w:p>
    <w:p w:rsidR="00C1711F" w:rsidRDefault="00C1711F" w:rsidP="00C1711F">
      <w:r>
        <w:t>The evidence—more of which can be found here—suggests that in K–12 education, federal involvement may well be a loss, not a gain.</w:t>
      </w:r>
    </w:p>
    <w:p w:rsidR="00C1711F" w:rsidRDefault="00C1711F" w:rsidP="00C1711F"/>
    <w:p w:rsidR="00C1711F" w:rsidRPr="005F3F0F" w:rsidRDefault="00C1711F" w:rsidP="00C1711F"/>
    <w:p w:rsidR="00C1711F" w:rsidRDefault="00C1711F" w:rsidP="00C1711F">
      <w:pPr>
        <w:pStyle w:val="Heading3"/>
      </w:pPr>
      <w:r>
        <w:t>DOE Fails</w:t>
      </w:r>
    </w:p>
    <w:p w:rsidR="00C1711F" w:rsidRDefault="00C1711F" w:rsidP="00C1711F"/>
    <w:p w:rsidR="00C1711F" w:rsidRPr="005F3F0F" w:rsidRDefault="00C1711F" w:rsidP="00C1711F"/>
    <w:p w:rsidR="00C1711F" w:rsidRDefault="00C1711F" w:rsidP="00C1711F">
      <w:pPr>
        <w:pStyle w:val="Heading4"/>
      </w:pPr>
      <w:r>
        <w:t>DOE fails at everything – empirics</w:t>
      </w:r>
    </w:p>
    <w:p w:rsidR="00C1711F" w:rsidRPr="00B4185C" w:rsidRDefault="00C1711F" w:rsidP="00C1711F">
      <w:pPr>
        <w:rPr>
          <w:sz w:val="16"/>
        </w:rPr>
      </w:pPr>
      <w:r w:rsidRPr="00B4185C">
        <w:rPr>
          <w:rStyle w:val="Style13ptBold"/>
        </w:rPr>
        <w:t>Mull 9/9/16</w:t>
      </w:r>
      <w:r w:rsidRPr="00B4185C">
        <w:rPr>
          <w:sz w:val="16"/>
        </w:rPr>
        <w:t xml:space="preserve"> </w:t>
      </w:r>
      <w:hyperlink r:id="rId18" w:history="1">
        <w:r w:rsidRPr="00B4185C">
          <w:rPr>
            <w:rStyle w:val="Hyperlink"/>
            <w:sz w:val="16"/>
          </w:rPr>
          <w:t>https://townhall.com/columnists/teresamull/2016/09/09/no-eliminating-the-department-of-education-would-not-devastate-us-n2215877</w:t>
        </w:r>
      </w:hyperlink>
      <w:r w:rsidRPr="00B4185C">
        <w:rPr>
          <w:sz w:val="16"/>
        </w:rPr>
        <w:t xml:space="preserve"> Teresa Mull (tmull@heartland.org) is a research fellow in education policy for The Heartland Institute.</w:t>
      </w:r>
    </w:p>
    <w:p w:rsidR="00C1711F" w:rsidRDefault="00C1711F" w:rsidP="00C1711F">
      <w:r w:rsidRPr="00895F2A">
        <w:rPr>
          <w:rStyle w:val="StyleUnderline"/>
          <w:highlight w:val="yellow"/>
        </w:rPr>
        <w:t>If the DOE teaching positions were eliminated, would those 490,000 public school teachers abruptly not know how to teach</w:t>
      </w:r>
      <w:r w:rsidRPr="00895F2A">
        <w:rPr>
          <w:rStyle w:val="StyleUnderline"/>
        </w:rPr>
        <w:t xml:space="preserve"> </w:t>
      </w:r>
      <w:r>
        <w:t xml:space="preserve">anymore, or would the children they were employed to teach suddenly disappear? CAP portrays the U.S. education system as all but disappearing in the absence of the federal government’s oversight, so how is it that our great-grandparents and generations that came before DOE’s massive expansion in the 1960s managed to become educated? And, by the way, weren’t American students better-educated relative to the rest of the world back then? Kind of makes you wonder: </w:t>
      </w:r>
      <w:r w:rsidRPr="00895F2A">
        <w:rPr>
          <w:rStyle w:val="StyleUnderline"/>
          <w:highlight w:val="yellow"/>
        </w:rPr>
        <w:t>What does DOE do, anyway?</w:t>
      </w:r>
      <w:r>
        <w:rPr>
          <w:rStyle w:val="StyleUnderline"/>
        </w:rPr>
        <w:t xml:space="preserve"> </w:t>
      </w:r>
      <w:r w:rsidRPr="00895F2A">
        <w:rPr>
          <w:rStyle w:val="StyleUnderline"/>
        </w:rPr>
        <w:t>The agency’s first duty,</w:t>
      </w:r>
      <w:r w:rsidRPr="00895F2A">
        <w:t xml:space="preserve"> according to its website, </w:t>
      </w:r>
      <w:r w:rsidRPr="00895F2A">
        <w:rPr>
          <w:rStyle w:val="StyleUnderline"/>
        </w:rPr>
        <w:t>is to “[establish] policies relating to federal financial aid for education, administer distribution of those funds and monitor their use.”</w:t>
      </w:r>
      <w:r>
        <w:rPr>
          <w:rStyle w:val="StyleUnderline"/>
        </w:rPr>
        <w:t xml:space="preserve"> </w:t>
      </w:r>
      <w:r>
        <w:t xml:space="preserve">Student loan debt in the United States is now at historic highs, currently listed at $1.3 trillion, and there’s no end in sight.NBC News declared earlier in 2016 the “tangled financial aid process” has deepened the “college affordability crisis.”People are taking on debt that burdens them well into old age, and college graduates still aren’t finding meaningful jobs. Time.com similarly reported,“Student loan debt is increasing because government grants and support for postsecondary education have failed to keep pace with increases in college costs. Since family income has been flat since 2000, students must either borrow more to pay for college or enroll in lower-cost colleges. That shift in enrollment, from private colleges to public colleges and from four-year colleges to two-year ones, has also been responsible for a decline in bachelor’s degree attainment among low- and moderate-income students.” </w:t>
      </w:r>
      <w:r w:rsidRPr="00895F2A">
        <w:rPr>
          <w:rStyle w:val="StyleUnderline"/>
          <w:highlight w:val="yellow"/>
        </w:rPr>
        <w:t>It doesn’t sound as though DOE is doing a very good job at fulfilling one of its primary duties</w:t>
      </w:r>
      <w:r>
        <w:t xml:space="preserve">, does it? The agency names three other main responsibilities: “collecting data and overseeing research on American schools, identifying the major issues and problems in education and focusing national attention on them, and enforcing federal statutes prohibiting discrimination.” How well has DOE done at accomplishing these goals? DOE has provided hundreds of millions of dollars to support the increasingly unpopular Common Core State Standards,which data show are not preparing students for a career or college. Our children are not leaving public schools prepared to compete against other countries, either. In a 2013 piece analyzing “American Schools vs. the World,” The Atlantic labeled U.S. schools as “expensive, unequal, and bad at math.” </w:t>
      </w:r>
      <w:r w:rsidRPr="00895F2A">
        <w:rPr>
          <w:rStyle w:val="StyleUnderline"/>
          <w:highlight w:val="yellow"/>
        </w:rPr>
        <w:t>Does anyone</w:t>
      </w:r>
      <w:r>
        <w:t xml:space="preserve">, other than teachers unions, really </w:t>
      </w:r>
      <w:r w:rsidRPr="00895F2A">
        <w:rPr>
          <w:rStyle w:val="StyleUnderline"/>
          <w:highlight w:val="yellow"/>
        </w:rPr>
        <w:t>think a gigantic nationalized agency is qualified to mandate education across our diverse nation?</w:t>
      </w:r>
      <w:r>
        <w:t xml:space="preserve"> Parents certainly don’t think so. Thousands of students across the country are stuck on school choice waiting lists, hoping—in some cases, desperately—to be able to attend a school other than the closest government-operated school. And by the way, these programs, which have been much maligned by many government-school advocates and teachers unions, benefit poor and minority students the most and often save school districts money. More and more parents, including black families, are also homeschooling their children every year. Getting rid of DOE is not a crazy, right-wing conspiracy. FreedomWorks’ Julie Borowski points out, “Eliminating the Department of Education used to be a standard Republican talking point. In 1980, Ronald Reagan ran on abolishing the federal department soon after Jimmy Carter created it. The 1996 GOP platform read, ‘he Federal government has no constitutional authority to be involved in school curricula or to control jobs in the market place.’” </w:t>
      </w:r>
      <w:r w:rsidRPr="00895F2A">
        <w:rPr>
          <w:rStyle w:val="StyleUnderline"/>
          <w:highlight w:val="yellow"/>
        </w:rPr>
        <w:t>DOE is a wretched and intrusive experiment that has cost taxpayers billions of dollars since it was created and has failed to accomplish most of its primary goals. DOE has not proven its value</w:t>
      </w:r>
      <w:r>
        <w:t>. It’s time to cut funding for this unconstitutional, worthless agency and return control of education to state and local governments and, most importantly, to parents.</w:t>
      </w:r>
    </w:p>
    <w:p w:rsidR="00C1711F" w:rsidRDefault="00C1711F" w:rsidP="00C1711F"/>
    <w:p w:rsidR="00C1711F" w:rsidRDefault="00C1711F" w:rsidP="00C1711F">
      <w:pPr>
        <w:pStyle w:val="Heading4"/>
      </w:pPr>
      <w:r>
        <w:t>DOE fails according to every metric</w:t>
      </w:r>
    </w:p>
    <w:p w:rsidR="00C1711F" w:rsidRPr="00A43055" w:rsidRDefault="00C1711F" w:rsidP="00C1711F">
      <w:pPr>
        <w:rPr>
          <w:sz w:val="16"/>
        </w:rPr>
      </w:pPr>
      <w:r w:rsidRPr="00A43055">
        <w:rPr>
          <w:rStyle w:val="Style13ptBold"/>
        </w:rPr>
        <w:t>Smith 9/15/11</w:t>
      </w:r>
      <w:r w:rsidRPr="00A43055">
        <w:rPr>
          <w:sz w:val="16"/>
        </w:rPr>
        <w:t xml:space="preserve"> </w:t>
      </w:r>
      <w:hyperlink r:id="rId19" w:history="1">
        <w:r w:rsidRPr="00A43055">
          <w:rPr>
            <w:rStyle w:val="Hyperlink"/>
            <w:sz w:val="16"/>
          </w:rPr>
          <w:t>https://mises.org/library/end-doe</w:t>
        </w:r>
      </w:hyperlink>
      <w:r w:rsidRPr="00A43055">
        <w:rPr>
          <w:sz w:val="16"/>
        </w:rPr>
        <w:t xml:space="preserve"> AG, analyst for the Mises Institute</w:t>
      </w:r>
    </w:p>
    <w:p w:rsidR="00C1711F" w:rsidRDefault="00C1711F" w:rsidP="00C1711F">
      <w:r w:rsidRPr="005F3F0F">
        <w:rPr>
          <w:rStyle w:val="StyleUnderline"/>
          <w:highlight w:val="yellow"/>
        </w:rPr>
        <w:t>Since 1979 the Department of Education (DOE) has steadily grown</w:t>
      </w:r>
      <w:r>
        <w:t xml:space="preserve"> its empire. The fear that was once shared by Democrats and Republicans alike has become reality: </w:t>
      </w:r>
      <w:r w:rsidRPr="005F3F0F">
        <w:rPr>
          <w:rStyle w:val="StyleUnderline"/>
          <w:highlight w:val="yellow"/>
        </w:rPr>
        <w:t>the federal government has seized power from parents and local educators and now exerts unprecedented influence</w:t>
      </w:r>
      <w:r>
        <w:t xml:space="preserve"> in our nation's classrooms. Its $14.5 billion budget in 1979 now pales in comparison to </w:t>
      </w:r>
      <w:r w:rsidRPr="005F3F0F">
        <w:rPr>
          <w:rStyle w:val="StyleUnderline"/>
          <w:highlight w:val="yellow"/>
        </w:rPr>
        <w:t>the almost $70 billion it spends annually — an increase that has not been accompanied by improved student outcomes. The addiction to federal largesse has hurt students everywhere, with mass standardization and college debt</w:t>
      </w:r>
      <w:r w:rsidRPr="005F3F0F">
        <w:rPr>
          <w:rStyle w:val="StyleUnderline"/>
        </w:rPr>
        <w:t xml:space="preserve"> </w:t>
      </w:r>
      <w:r>
        <w:t>being the most obvious side effects. Market-based reforms do not occur as a result of policy and regulations — they can only occur in the absence of bureaucracy. This article will evaluate the DOE's effectiveness in each of its four primary activities and make the case to end federal involvement in education.</w:t>
      </w:r>
    </w:p>
    <w:p w:rsidR="00C1711F" w:rsidRDefault="00C1711F" w:rsidP="00C1711F"/>
    <w:p w:rsidR="00C1711F" w:rsidRDefault="00C1711F" w:rsidP="00C1711F">
      <w:pPr>
        <w:pStyle w:val="Heading4"/>
      </w:pPr>
      <w:r>
        <w:t>Best data proves DOE is a colossal fail</w:t>
      </w:r>
    </w:p>
    <w:p w:rsidR="00C1711F" w:rsidRDefault="00C1711F" w:rsidP="00C1711F">
      <w:r w:rsidRPr="00A625AD">
        <w:rPr>
          <w:rStyle w:val="Style13ptBold"/>
        </w:rPr>
        <w:t>CBS DC 4/7/14</w:t>
      </w:r>
      <w:r>
        <w:t xml:space="preserve"> </w:t>
      </w:r>
      <w:r w:rsidRPr="00A625AD">
        <w:t>http://washington.cbslocal.com/2014/04/07/study-no-link-between-school-spending-student-achievement/</w:t>
      </w:r>
    </w:p>
    <w:p w:rsidR="00C1711F" w:rsidRPr="005F3F0F" w:rsidRDefault="00C1711F" w:rsidP="00C1711F">
      <w:pPr>
        <w:rPr>
          <w:rStyle w:val="StyleUnderline"/>
        </w:rPr>
      </w:pPr>
      <w:r w:rsidRPr="005F3F0F">
        <w:rPr>
          <w:rStyle w:val="StyleUnderline"/>
          <w:highlight w:val="yellow"/>
        </w:rPr>
        <w:t>Decades of increased taxpayer spending</w:t>
      </w:r>
      <w:r>
        <w:t xml:space="preserve"> per student in U.S. public schools </w:t>
      </w:r>
      <w:r w:rsidRPr="005F3F0F">
        <w:rPr>
          <w:rStyle w:val="StyleUnderline"/>
          <w:highlight w:val="yellow"/>
        </w:rPr>
        <w:t>has not improved student or school outcomes from that education</w:t>
      </w:r>
      <w:r>
        <w:t xml:space="preserve">, and a new study finds that </w:t>
      </w:r>
      <w:r w:rsidRPr="005F3F0F">
        <w:rPr>
          <w:rStyle w:val="StyleUnderline"/>
          <w:highlight w:val="yellow"/>
        </w:rPr>
        <w:t>throwing money at the system is simply not tied to academic improvements.</w:t>
      </w:r>
    </w:p>
    <w:p w:rsidR="00C1711F" w:rsidRDefault="00C1711F" w:rsidP="00C1711F"/>
    <w:p w:rsidR="00C1711F" w:rsidRDefault="00C1711F" w:rsidP="00C1711F">
      <w:r>
        <w:t>The study from the CATO Institute shows that American student performance has remained poor, and has actually declined in mathematics and verbal skills, despite per-student spending tripling nationwide over the same 40-year period.</w:t>
      </w:r>
    </w:p>
    <w:p w:rsidR="00C1711F" w:rsidRDefault="00C1711F" w:rsidP="00C1711F"/>
    <w:p w:rsidR="00C1711F" w:rsidRDefault="00C1711F" w:rsidP="00C1711F">
      <w:r>
        <w:t>ADVERTISING</w:t>
      </w:r>
    </w:p>
    <w:p w:rsidR="00C1711F" w:rsidRDefault="00C1711F" w:rsidP="00C1711F"/>
    <w:p w:rsidR="00C1711F" w:rsidRDefault="00C1711F" w:rsidP="00C1711F">
      <w:r>
        <w:t>“The takeaway from this study is that what we’ve done over the past 40 years hasn’t worked,” Andrew Coulson, director of the Center For Educational Freedom at the CATO Institute, told Watchdog.org. “The average performance change nationwide has declined 3 percent in mathematical and verbal skills. Moreover, there’s been no relationship, effectively, between spending and academic outcomes.”</w:t>
      </w:r>
    </w:p>
    <w:p w:rsidR="00C1711F" w:rsidRDefault="00C1711F" w:rsidP="00C1711F"/>
    <w:p w:rsidR="00C1711F" w:rsidRDefault="00C1711F" w:rsidP="00C1711F">
      <w:r>
        <w:t>The study, “State Education Trends: Academic Performance and Spending over the Past 40 Years,” analyzed how billions of increased taxpayer dollars, combined with the number of school employees nearly doubling since 1970, to produce stagnant or declining academic results.</w:t>
      </w:r>
    </w:p>
    <w:p w:rsidR="00C1711F" w:rsidRDefault="00C1711F" w:rsidP="00C1711F"/>
    <w:p w:rsidR="00C1711F" w:rsidRDefault="00C1711F" w:rsidP="00C1711F">
      <w:r>
        <w:t>“The performance of 17-year-olds has been essentially stagnant across all subjects despite a near tripling of the inflation-adjusted cost of putting a child through the K-12 system,” writes Coulson.</w:t>
      </w:r>
    </w:p>
    <w:p w:rsidR="00C1711F" w:rsidRDefault="00C1711F" w:rsidP="00C1711F"/>
    <w:p w:rsidR="00C1711F" w:rsidRDefault="00C1711F" w:rsidP="00C1711F">
      <w:r>
        <w:t>Data from the U.S. Department of Education incorporating public school costs, number of employees, student enrollment and SAT scores was analyzed to explore the disparity between increased spending and decreasing or stagnant academic results.</w:t>
      </w:r>
    </w:p>
    <w:p w:rsidR="00C1711F" w:rsidRDefault="00C1711F" w:rsidP="00C1711F"/>
    <w:p w:rsidR="00C1711F" w:rsidRDefault="00C1711F" w:rsidP="00C1711F">
      <w:r w:rsidRPr="005F3F0F">
        <w:rPr>
          <w:rStyle w:val="StyleUnderline"/>
          <w:highlight w:val="yellow"/>
        </w:rPr>
        <w:t>Congressional mandates and the provision of comprehensive special education, after school programs and increasing technology costs have increased public education budgets</w:t>
      </w:r>
      <w:r>
        <w:t>. This is in contrast to private schools, where students excel over public school peers, but manage to operate at budgets about 34 percent lower than taxpayer-funded schools, US Finance Post reports.</w:t>
      </w:r>
    </w:p>
    <w:p w:rsidR="00C1711F" w:rsidRDefault="00C1711F" w:rsidP="00C1711F"/>
    <w:p w:rsidR="00C1711F" w:rsidRDefault="00C1711F" w:rsidP="00C1711F">
      <w:r>
        <w:t>Public schools spend, on average, $11,000 per student, per year.</w:t>
      </w:r>
    </w:p>
    <w:p w:rsidR="00C1711F" w:rsidRDefault="00C1711F" w:rsidP="00C1711F"/>
    <w:p w:rsidR="00C1711F" w:rsidRDefault="00C1711F" w:rsidP="00C1711F">
      <w:r>
        <w:t>Coulson noted an Arizona study he conducted which showed that the average per-pupil spending at private schools was only about 66 percent of the cost of public schools.</w:t>
      </w:r>
    </w:p>
    <w:p w:rsidR="00C1711F" w:rsidRDefault="00C1711F" w:rsidP="00C1711F"/>
    <w:p w:rsidR="00C1711F" w:rsidRDefault="00C1711F" w:rsidP="00C1711F">
      <w:r>
        <w:t>“</w:t>
      </w:r>
      <w:r w:rsidRPr="005F3F0F">
        <w:rPr>
          <w:rStyle w:val="StyleUnderline"/>
          <w:highlight w:val="yellow"/>
        </w:rPr>
        <w:t>It’s really impressive how disconnected spending and achievement have been in our state public systems</w:t>
      </w:r>
      <w:r>
        <w:t>,” Coulson said in a telephone interview with New Mexico Watchdog.</w:t>
      </w:r>
    </w:p>
    <w:p w:rsidR="00C1711F" w:rsidRDefault="00C1711F" w:rsidP="00C1711F"/>
    <w:p w:rsidR="00C1711F" w:rsidRDefault="00C1711F" w:rsidP="00C1711F">
      <w:r>
        <w:t xml:space="preserve">The 60-page report confirms data showing that </w:t>
      </w:r>
      <w:r w:rsidRPr="005F3F0F">
        <w:rPr>
          <w:rStyle w:val="StyleUnderline"/>
          <w:highlight w:val="yellow"/>
        </w:rPr>
        <w:t>American students have remained internationally mediocre since 1970,</w:t>
      </w:r>
      <w:r>
        <w:t xml:space="preserve"> even amid a tripling in inflation-adjusted dollars being spent per-student. A National Public Radio analysis finds that U.S. students are not in the global top 20 for math, reading or science scores.</w:t>
      </w:r>
    </w:p>
    <w:p w:rsidR="00C1711F" w:rsidRDefault="00C1711F" w:rsidP="00C1711F"/>
    <w:p w:rsidR="00C1711F" w:rsidRDefault="00C1711F" w:rsidP="00C1711F">
      <w:r>
        <w:t>“That is remarkably unusual,” Coulson wrote, “In virtually every other field, productivity has risen over this period thanks to the adoption of countless technological advances — advances that, in many cases, would seem ideally suited to facilitating learning. And yet, surrounded by this torrent of progress, education has remained anchored to the riverbed, watching the rest of the world rush past it.”</w:t>
      </w:r>
    </w:p>
    <w:p w:rsidR="00C1711F" w:rsidRDefault="00C1711F" w:rsidP="00C1711F"/>
    <w:p w:rsidR="00C1711F" w:rsidRDefault="00C1711F" w:rsidP="00C1711F">
      <w:r>
        <w:t>The study includes charts comparing national versus state-level spending increases that suggest “that there is essentially no link between state education spending (which has exploded) and the performance of students at the end of high school (which has generally stagnated or declined),” Coulson writes.</w:t>
      </w:r>
    </w:p>
    <w:p w:rsidR="00C1711F" w:rsidRDefault="00C1711F" w:rsidP="00C1711F"/>
    <w:p w:rsidR="00C1711F" w:rsidRDefault="00C1711F" w:rsidP="00C1711F">
      <w:r>
        <w:t>However, the CATO Institute-funded study also showed that lowering per-student spending has no affect to overall student performance.</w:t>
      </w:r>
    </w:p>
    <w:p w:rsidR="00C1711F" w:rsidRDefault="00C1711F" w:rsidP="00C1711F"/>
    <w:p w:rsidR="00C1711F" w:rsidRPr="00A625AD" w:rsidRDefault="00C1711F" w:rsidP="00C1711F">
      <w:r>
        <w:t>“At one time or another over the past four decades, Alaska, California, Florida and New York all experienced multi-year periods over which real spending fell substantially (20 percent or more of their 1972 expenditure levels),” Coulson wrote. “And yet, none of these states experienced noticeable declines in adjusted SAT scores.”</w:t>
      </w:r>
    </w:p>
    <w:p w:rsidR="00C1711F" w:rsidRPr="005F3F0F" w:rsidRDefault="00C1711F" w:rsidP="00C1711F"/>
    <w:p w:rsidR="00C1711F" w:rsidRDefault="00C1711F" w:rsidP="00C1711F"/>
    <w:p w:rsidR="00C1711F" w:rsidRDefault="00C1711F" w:rsidP="00C1711F">
      <w:pPr>
        <w:pStyle w:val="Heading3"/>
      </w:pPr>
      <w:r>
        <w:t>DOE Fails: Inefficiency</w:t>
      </w:r>
    </w:p>
    <w:p w:rsidR="00C1711F" w:rsidRDefault="00C1711F" w:rsidP="00C1711F"/>
    <w:p w:rsidR="00C1711F" w:rsidRDefault="00C1711F" w:rsidP="00C1711F">
      <w:pPr>
        <w:pStyle w:val="Heading4"/>
      </w:pPr>
      <w:r>
        <w:t>DOE fails: data collection spurs massive misallocation</w:t>
      </w:r>
    </w:p>
    <w:p w:rsidR="00C1711F" w:rsidRPr="00A43055" w:rsidRDefault="00C1711F" w:rsidP="00C1711F">
      <w:pPr>
        <w:rPr>
          <w:sz w:val="16"/>
        </w:rPr>
      </w:pPr>
      <w:r w:rsidRPr="00A43055">
        <w:rPr>
          <w:rStyle w:val="Style13ptBold"/>
        </w:rPr>
        <w:t>Smith 9/15/11</w:t>
      </w:r>
      <w:r w:rsidRPr="00A43055">
        <w:rPr>
          <w:sz w:val="16"/>
        </w:rPr>
        <w:t xml:space="preserve"> </w:t>
      </w:r>
      <w:hyperlink r:id="rId20" w:history="1">
        <w:r w:rsidRPr="00A43055">
          <w:rPr>
            <w:rStyle w:val="Hyperlink"/>
            <w:sz w:val="16"/>
          </w:rPr>
          <w:t>https://mises.org/library/end-doe</w:t>
        </w:r>
      </w:hyperlink>
      <w:r w:rsidRPr="00A43055">
        <w:rPr>
          <w:sz w:val="16"/>
        </w:rPr>
        <w:t xml:space="preserve"> AG, analyst for the Mises Institute</w:t>
      </w:r>
    </w:p>
    <w:p w:rsidR="00C1711F" w:rsidRDefault="00C1711F" w:rsidP="00C1711F"/>
    <w:p w:rsidR="00C1711F" w:rsidRDefault="00C1711F" w:rsidP="00C1711F">
      <w:r>
        <w:t>he DOE collects data and oversees research on America's schools and disseminates this information to Congress, educators, and the general public.</w:t>
      </w:r>
    </w:p>
    <w:p w:rsidR="00C1711F" w:rsidRDefault="00C1711F" w:rsidP="00C1711F"/>
    <w:p w:rsidR="00C1711F" w:rsidRDefault="00C1711F" w:rsidP="00C1711F">
      <w:r>
        <w:t>The DOE's Institute of Education Services (IES) uses its $200 million budget to oversee research, collect data, and gather information on best practices in education. Each year its army of almost 200 employees and myriad contractors and grant recipients release hundreds of publications that cover an array of topics, all with the intent of improving outcomes in our nation's classrooms.</w:t>
      </w:r>
    </w:p>
    <w:p w:rsidR="00C1711F" w:rsidRDefault="00C1711F" w:rsidP="00C1711F"/>
    <w:p w:rsidR="00C1711F" w:rsidRDefault="00C1711F" w:rsidP="00C1711F">
      <w:r>
        <w:t xml:space="preserve">It must be acknowledged that IES, in fact, produces at least some degree of value for educators and policymakers — after all, even the most dysfunctional organization has the capacity to produce something of use when blessed with such vast resources. However, the DOE's role in this realm of education must be analyzed in the context of its economic return on investment. When viewed from this perspective, it is entirely clear that </w:t>
      </w:r>
      <w:r w:rsidRPr="005F3F0F">
        <w:rPr>
          <w:rStyle w:val="StyleUnderline"/>
          <w:highlight w:val="yellow"/>
        </w:rPr>
        <w:t>IES's ROI for taxpayers is,</w:t>
      </w:r>
      <w:r>
        <w:t xml:space="preserve"> at best, </w:t>
      </w:r>
      <w:r w:rsidRPr="005F3F0F">
        <w:rPr>
          <w:rStyle w:val="StyleUnderline"/>
          <w:highlight w:val="yellow"/>
        </w:rPr>
        <w:t>underwhelming.</w:t>
      </w:r>
    </w:p>
    <w:p w:rsidR="00C1711F" w:rsidRDefault="00C1711F" w:rsidP="00C1711F"/>
    <w:p w:rsidR="00C1711F" w:rsidRDefault="00C1711F" w:rsidP="00C1711F">
      <w:r>
        <w:t>The DOE purports that its publications "meet the public's demand for information" — but how can it be certain? While each publication might succeed in meeting somebody's demand, there is no way to be certain that there is sufficient demand to warrant its investment of time and resources. Of course, the only way to know precisely whether or not IES's $200 million budget is being spent efficiently is via market prices; if these funds were rightfully returned to taxpayers, would the "public" willingly pay at least enough to cover the costs of producing an identical menu of information? It would be more accurate to state that DOE attempts to meet what it thinks is the public's demand for information — with the "public" largely composed of the politically connected and academic elite who drive their research agenda.</w:t>
      </w:r>
    </w:p>
    <w:p w:rsidR="00C1711F" w:rsidRDefault="00C1711F" w:rsidP="00C1711F"/>
    <w:p w:rsidR="00C1711F" w:rsidRDefault="00C1711F" w:rsidP="00C1711F">
      <w:r>
        <w:t xml:space="preserve">Naturally, </w:t>
      </w:r>
      <w:r w:rsidRPr="005F3F0F">
        <w:rPr>
          <w:rStyle w:val="StyleUnderline"/>
          <w:highlight w:val="yellow"/>
        </w:rPr>
        <w:t>this system of central planning leads to significant malinvestment as resources are allocated to projects that don't produce returns in terms of student outcomes. Examples of such inefficiencies are rampant</w:t>
      </w:r>
      <w:r>
        <w:t>. In the DOE's Organizing Instruction and Study to Improve Student Learning practice guide one of its seven cutting-edge recommendations is to "use quizzing to promote student learning." Similarly, the Encouraging Girls in Math and Science practice guide recommends "exposing girls to female role models who have succeeded in math and science" by assigning biographical readings and calling attention to relevant current events. In its Efficacy of Schoolwide Programs to Promote Social and Character Development and Reduce Problem Behavior in Elementary School Children publication, the DOE oversaw an extensive evaluation of the Love in a Big World program, in which "adults teach and model character traits such as honesty, kindness, responsibility, self-control, moderation, perseverance, respect, fairness, cooperation, and love.".</w:t>
      </w:r>
    </w:p>
    <w:p w:rsidR="00C1711F" w:rsidRDefault="00C1711F" w:rsidP="00C1711F"/>
    <w:p w:rsidR="00C1711F" w:rsidRPr="00A625AD" w:rsidRDefault="00C1711F" w:rsidP="00C1711F">
      <w:r>
        <w:t xml:space="preserve">Are taxpayers really spending $200 million so the DOE can oversee research that recommends quizzes, biographical readings, and modeling love? Do 656-page reports with obscenely long titles really impact teacher performance? Clearly, </w:t>
      </w:r>
      <w:r w:rsidRPr="005F3F0F">
        <w:rPr>
          <w:rStyle w:val="StyleUnderline"/>
          <w:highlight w:val="yellow"/>
        </w:rPr>
        <w:t>the DOE's return on investment from efforts in collecting data and disseminating research does not justify its role in carrying out these functions.</w:t>
      </w:r>
      <w:r>
        <w:t xml:space="preserve"> The demand for this information should be satisfied by universities and private institutions without federal handouts. Such a system is vastly more efficient and will produce research that actually impacts student achievement.</w:t>
      </w:r>
    </w:p>
    <w:p w:rsidR="00C1711F" w:rsidRPr="00787088" w:rsidRDefault="00C1711F" w:rsidP="00C1711F"/>
    <w:p w:rsidR="00C1711F" w:rsidRDefault="00C1711F" w:rsidP="00C1711F">
      <w:pPr>
        <w:pStyle w:val="Heading3"/>
      </w:pPr>
      <w:r>
        <w:t>DOE Fails: School Choice</w:t>
      </w:r>
    </w:p>
    <w:p w:rsidR="00C1711F" w:rsidRDefault="00C1711F" w:rsidP="00C1711F"/>
    <w:p w:rsidR="00C1711F" w:rsidRPr="00A43055" w:rsidRDefault="00C1711F" w:rsidP="00C1711F">
      <w:pPr>
        <w:rPr>
          <w:sz w:val="16"/>
        </w:rPr>
      </w:pPr>
      <w:r w:rsidRPr="00A43055">
        <w:rPr>
          <w:rStyle w:val="Style13ptBold"/>
        </w:rPr>
        <w:t xml:space="preserve">Rahn 11/3/10 </w:t>
      </w:r>
      <w:hyperlink r:id="rId21" w:history="1">
        <w:r w:rsidRPr="00A43055">
          <w:rPr>
            <w:rStyle w:val="Hyperlink"/>
            <w:sz w:val="16"/>
          </w:rPr>
          <w:t>https://www.cato.org/publications/commentary/put-department-education-timeout</w:t>
        </w:r>
      </w:hyperlink>
      <w:r w:rsidRPr="00A43055">
        <w:rPr>
          <w:sz w:val="16"/>
        </w:rPr>
        <w:t xml:space="preserve"> Richard W. Rahn is a senior fellow at the Cato Institute and chairman of the Institute for Global Economic Growth.</w:t>
      </w:r>
    </w:p>
    <w:p w:rsidR="00C1711F" w:rsidRDefault="00C1711F" w:rsidP="00C1711F"/>
    <w:p w:rsidR="00C1711F" w:rsidRDefault="00C1711F" w:rsidP="00C1711F">
      <w:r>
        <w:t xml:space="preserve">Like any good monopolists, the NEA and its Education Department employee lackeys hate competition. So, </w:t>
      </w:r>
      <w:r w:rsidRPr="005F3F0F">
        <w:rPr>
          <w:rStyle w:val="StyleUnderline"/>
          <w:highlight w:val="yellow"/>
        </w:rPr>
        <w:t>the NEA and the department have been endlessly hostile to nongovernment schools and schooling, particularly to for-profit educational institutions.</w:t>
      </w:r>
    </w:p>
    <w:p w:rsidR="00C1711F" w:rsidRDefault="00C1711F" w:rsidP="00C1711F"/>
    <w:p w:rsidR="00C1711F" w:rsidRDefault="00C1711F" w:rsidP="00C1711F">
      <w:r>
        <w:t>Higher education has not suffered as much from the corrosive influence of the department because there is so much competition among colleges and so many of the leading schools, such as Harvard, Yale, Columbia, Princeton, the University of Chicago and Stanford, etc., are private institutions. In recent years, there has been a rapid rise in for-profit colleges — the University of Phoenix, perhaps, being the best known. Many of these for-profit schools have been more innovative and have delivered more cost-effective education than many of their government-run counterparts; yet the department and many of its big-government allies in the media have been running attacks on the whole industry because of the actions of a few bad operators. These attacks ignore the fact that many government schools run up huge taxpayer — and often student — costs for a very shoddy education.</w:t>
      </w:r>
    </w:p>
    <w:p w:rsidR="00C1711F" w:rsidRDefault="00C1711F" w:rsidP="00C1711F"/>
    <w:p w:rsidR="00C1711F" w:rsidRDefault="00C1711F" w:rsidP="00C1711F">
      <w:r w:rsidRPr="005F3F0F">
        <w:rPr>
          <w:rStyle w:val="StyleUnderline"/>
          <w:highlight w:val="yellow"/>
        </w:rPr>
        <w:t>Some in the department and its allies in the states have been using their power of the purse to try to influence the accrediting agencies not to approve for-profit institutions</w:t>
      </w:r>
      <w:r w:rsidRPr="005F3F0F">
        <w:rPr>
          <w:rStyle w:val="StyleUnderline"/>
        </w:rPr>
        <w:t xml:space="preserve"> </w:t>
      </w:r>
      <w:r>
        <w:t xml:space="preserve">even though they achieve or exceed the same benchmarks as their public competitors. One attack on the for-profits has been the use of online education by some — while at the same time, many of the accredited state-run universities no longer require students to attend all of their classes as long as they view the professors’ lectures online. Unfortunately, </w:t>
      </w:r>
      <w:r w:rsidRPr="005F3F0F">
        <w:rPr>
          <w:rStyle w:val="StyleUnderline"/>
          <w:highlight w:val="yellow"/>
        </w:rPr>
        <w:t>accreditation is being used increasingly as a political tool to keep out new competition and, particularly, the new, for-profit competitors that are finding important niches for serving many who do not have ready access to leading public schools</w:t>
      </w:r>
      <w:r>
        <w:t>.</w:t>
      </w:r>
    </w:p>
    <w:p w:rsidR="00C1711F" w:rsidRDefault="00C1711F" w:rsidP="00C1711F"/>
    <w:p w:rsidR="00C1711F" w:rsidRDefault="00C1711F" w:rsidP="00C1711F">
      <w:pPr>
        <w:pStyle w:val="Heading3"/>
      </w:pPr>
      <w:r>
        <w:t>DOE Fails: “Signal” turn</w:t>
      </w:r>
    </w:p>
    <w:p w:rsidR="00C1711F" w:rsidRDefault="00C1711F" w:rsidP="00C1711F"/>
    <w:p w:rsidR="00C1711F" w:rsidRDefault="00C1711F" w:rsidP="00C1711F">
      <w:pPr>
        <w:pStyle w:val="Heading4"/>
      </w:pPr>
      <w:r>
        <w:t xml:space="preserve">DOE leadership counterproductive – it coopts the attention to drive standardization </w:t>
      </w:r>
    </w:p>
    <w:p w:rsidR="00C1711F" w:rsidRPr="00A43055" w:rsidRDefault="00C1711F" w:rsidP="00C1711F">
      <w:pPr>
        <w:rPr>
          <w:sz w:val="16"/>
        </w:rPr>
      </w:pPr>
      <w:r w:rsidRPr="00A43055">
        <w:rPr>
          <w:rStyle w:val="Style13ptBold"/>
        </w:rPr>
        <w:t>Smith 9/15/11</w:t>
      </w:r>
      <w:r w:rsidRPr="00A43055">
        <w:rPr>
          <w:sz w:val="16"/>
        </w:rPr>
        <w:t xml:space="preserve"> </w:t>
      </w:r>
      <w:hyperlink r:id="rId22" w:history="1">
        <w:r w:rsidRPr="00A43055">
          <w:rPr>
            <w:rStyle w:val="Hyperlink"/>
            <w:sz w:val="16"/>
          </w:rPr>
          <w:t>https://mises.org/library/end-doe</w:t>
        </w:r>
      </w:hyperlink>
      <w:r w:rsidRPr="00A43055">
        <w:rPr>
          <w:sz w:val="16"/>
        </w:rPr>
        <w:t xml:space="preserve"> AG, analyst for the Mises Institute</w:t>
      </w:r>
    </w:p>
    <w:p w:rsidR="00C1711F" w:rsidRPr="00A43055" w:rsidRDefault="00C1711F" w:rsidP="00C1711F">
      <w:r>
        <w:t xml:space="preserve">ctivity #2: The DOE identifies the major issues and problems in education and focuses national attention on them. </w:t>
      </w:r>
      <w:r w:rsidRPr="009502A3">
        <w:rPr>
          <w:rStyle w:val="StyleUnderline"/>
          <w:highlight w:val="yellow"/>
        </w:rPr>
        <w:t>The DOE champions itself as a thought leader in education</w:t>
      </w:r>
      <w:r>
        <w:t xml:space="preserve"> — it makes policy recommendations to the president and engages in extensive public-relations efforts. Put another way, the DOE nationalizes handpicked problems and propagandizes its agenda. The DOE's Listening and Learning Tour of 2009 is a good example of its involvement in this realm of education. Secretary Duncan and his senior team visited educators in all 50 states, including remote Alaskan villages, an Indian reservation in Montana, community schools in Orlando, and inner-city schools in Detroit. While this tour clearly succeeded in earning style points for political correctness, one can only question how much actionable information was obtained from these incredibly expensive stop-and-chats. Are educators and children better off after giving feedback for what they believe should deserve "national attention"? And what did the secretary and his lackeys learn that couldn't have been ascertained from a survey at a fraction of the cost? Of course, the underlying purpose of these events was to promote the DOE's agenda, which includes enticing states to implement college and career-ready standards and assessments — more of the same "one-size-fits-all" approach. Somehow the Listening and Learning tour was a beacon of productivity in comparison to the DOE's Read to the Top! initiative, in which 15 cabinet members and other senior administration officials read to more than 1,200 children at 30-plus schools. It is difficult to imagine how the youngsters contained their excitement when a real-life bureaucrat dedicated their time (well, taxpayers' time) to reading Dr. Seuss. One can't help but wonder whether or not a cleaned-up and literate homeless man could have achieved the same effect. Not only would this have been much cheaper, it also would have provided a stimulus to the local economy (another favorite pastime of our beloved feds). At least one good thing came out of this initiative: every minute a bureaucrat spent reading was one less minute dedicated to creating new regulations and reporting requirements. </w:t>
      </w:r>
      <w:r w:rsidRPr="009502A3">
        <w:rPr>
          <w:rStyle w:val="StyleUnderline"/>
          <w:highlight w:val="yellow"/>
        </w:rPr>
        <w:t>Most ailments in education are the result of mass standardization:</w:t>
      </w:r>
      <w:r>
        <w:t xml:space="preserve"> treating every child as though her unique interests, abilities, and needs are no different from the 29 other children in the classroom. Until this fundamental illness is healed, all other remedies will prove ineffective. Focusing "national attention" on what the department declares as "key educational issues" actually works in favor of this primary cancer; the solution to mass standardization, after all, cannot be more centralization; it must be an unrelenting decentralization of power that focuses local attention on local education. After all, even kids within a remote Alaskan village have very dissimilar needs that cannot be arbitrarily lumped into one group — so how can generic and politicized federal policy possibly account for the infinitely different needs of millions of children across the country? Even if DOE bureaucrats were to listen to every child individually and read in every classroom, they still wouldn't comprehend the needs of children as parents and educators do. </w:t>
      </w:r>
      <w:r w:rsidRPr="009502A3">
        <w:rPr>
          <w:rStyle w:val="StyleUnderline"/>
          <w:highlight w:val="yellow"/>
        </w:rPr>
        <w:t>The DOE's role of ensuring national attention on education is counterproductive and will only lead to a greater degree of standardization. The problems prevalent in education can be solved by freeing parents and educators to meet the demands of the individual child, not by making them subservient to the political whims of DC</w:t>
      </w:r>
      <w:r>
        <w:t xml:space="preserve">. </w:t>
      </w:r>
      <w:r w:rsidRPr="009502A3">
        <w:rPr>
          <w:rStyle w:val="StyleUnderline"/>
          <w:highlight w:val="yellow"/>
        </w:rPr>
        <w:t>While there might be merit in stating that education warrants everyone's attention, there isn't a need for a collective course of action,</w:t>
      </w:r>
      <w:r>
        <w:t xml:space="preserve"> as local problems require local solutions.</w:t>
      </w:r>
    </w:p>
    <w:p w:rsidR="00C1711F" w:rsidRDefault="00C1711F" w:rsidP="00C1711F">
      <w:pPr>
        <w:pStyle w:val="Heading3"/>
      </w:pPr>
      <w:r>
        <w:t>DOE fails: enforcement</w:t>
      </w:r>
    </w:p>
    <w:p w:rsidR="00C1711F" w:rsidRDefault="00C1711F" w:rsidP="00C1711F">
      <w:pPr>
        <w:pStyle w:val="Heading4"/>
      </w:pPr>
      <w:r>
        <w:t>DOE enforcement of regulations is bad and stretches school budgets</w:t>
      </w:r>
    </w:p>
    <w:p w:rsidR="00C1711F" w:rsidRPr="00A625AD" w:rsidRDefault="00C1711F" w:rsidP="00C1711F">
      <w:pPr>
        <w:rPr>
          <w:sz w:val="16"/>
        </w:rPr>
      </w:pPr>
      <w:r w:rsidRPr="00A625AD">
        <w:rPr>
          <w:rStyle w:val="Style13ptBold"/>
        </w:rPr>
        <w:t>Kirwan and Zeppos 15</w:t>
      </w:r>
      <w:r w:rsidRPr="00A625AD">
        <w:rPr>
          <w:sz w:val="16"/>
        </w:rPr>
        <w:t xml:space="preserve"> </w:t>
      </w:r>
      <w:hyperlink r:id="rId23" w:history="1">
        <w:r w:rsidRPr="00A625AD">
          <w:rPr>
            <w:rStyle w:val="Hyperlink"/>
            <w:sz w:val="16"/>
          </w:rPr>
          <w:t>http://www-tandfonline-com.proxy.lib.umich.edu/doi/pdf/10.1080/00091383.2015.1031619?needAccess=true</w:t>
        </w:r>
      </w:hyperlink>
      <w:r w:rsidRPr="00A625AD">
        <w:rPr>
          <w:sz w:val="16"/>
        </w:rPr>
        <w:t xml:space="preserve"> William “Brit” Kirwan &amp; Nicholas S. Zeppos (2015) Revising Federal Regulations, Change: The Magazine of Higher Learning, 47:3, 26-29, DOI: 10.1080/00091383.2015.1031619</w:t>
      </w:r>
      <w:r w:rsidRPr="00A625AD">
        <w:rPr>
          <w:sz w:val="16"/>
        </w:rPr>
        <w:cr/>
        <w:t xml:space="preserve"> William “Brit” Kirwan (bkirwan@usmd.edu) is the chancellor of the University System of Maryland and Nicholas S. Zeppos is the chancellor of Vanderbilt University. They testifi ed in late February before the Senate Health, Education, Labor and Pensions Committee on the work of the Task Force on Government Regulation of Higher Education, which they co-chair</w:t>
      </w:r>
    </w:p>
    <w:p w:rsidR="00C1711F" w:rsidRPr="001E7C0D" w:rsidRDefault="00C1711F" w:rsidP="00C1711F">
      <w:pPr>
        <w:rPr>
          <w:rStyle w:val="StyleUnderline"/>
        </w:rPr>
      </w:pPr>
      <w:r>
        <w:t xml:space="preserve">In terms of the development of regulations, it is too often the case that </w:t>
      </w:r>
      <w:r w:rsidRPr="001E7C0D">
        <w:rPr>
          <w:rStyle w:val="StyleUnderline"/>
        </w:rPr>
        <w:t xml:space="preserve">Department of Education requirements go beyond clearly stated legislative language and regularly target issues unrelated to the core elements of education, </w:t>
      </w:r>
      <w:r>
        <w:t xml:space="preserve">student safety, and stewardship of federal funds. This is further complicated by the fact that </w:t>
      </w:r>
      <w:r w:rsidRPr="001E7C0D">
        <w:rPr>
          <w:rStyle w:val="StyleUnderline"/>
        </w:rPr>
        <w:t>estimates for the costs of compliance are understated</w:t>
      </w:r>
      <w:r>
        <w:t xml:space="preserve">. To alleviate these problems in a straightforward manner, the Task Force made several common-sense proposals. We recommended that regulations be clear, concise, and in line with legislative language; that inconsistencies in reporting requirement for overlapping but contradictory regulations be resolved; and that the Government Accountability Office review—and improve—the methodology for estimating the costs that institutions will incur in meeting federal regulations. In terms of implementation, the sheer—and rapidly expanding—number of regulations can be quite daunting even in the best of times. With higher education budgets across the country stretched thin and getting thinner, </w:t>
      </w:r>
      <w:r w:rsidRPr="001E7C0D">
        <w:rPr>
          <w:rStyle w:val="StyleUnderline"/>
        </w:rPr>
        <w:t>having adequate staff to track requirements and compliance is a significant challenge.</w:t>
      </w:r>
      <w:r>
        <w:t xml:space="preserve"> It would be valuable for institutions to receive a clear checklist of regulatory and information collection deadlines that documents their regulatory obligations. Armed with this information, institutions—especially small, thinly staffed ones—will be in a much better position to comply than they are at present. We recommend, therefore, that Congress require the Department of Education to publish the compliance calendar and update it every year as mandated by the 2008 Higher Education Opportunity Act. In terms of enforcement, </w:t>
      </w:r>
      <w:r w:rsidRPr="001E7C0D">
        <w:rPr>
          <w:rStyle w:val="StyleUnderline"/>
        </w:rPr>
        <w:t>the Department of Education has access to a variety of means to ensure compliance with its rules</w:t>
      </w:r>
      <w:r>
        <w:t xml:space="preserve">. Departmental staff, the Office of Inspector General, the Office of Federal Student Aid, and outside auditors are all involved in the review of institutional compliance. </w:t>
      </w:r>
      <w:r w:rsidRPr="001E7C0D">
        <w:rPr>
          <w:rStyle w:val="StyleUnderline"/>
        </w:rPr>
        <w:t>With so many enforcement mechanisms, the Department of Education occasionally loses sight of the fact that not all violations are equally serious and that very few violations of federal regulations are deliberate or reflect negligence by institutions.</w:t>
      </w:r>
    </w:p>
    <w:p w:rsidR="00C1711F" w:rsidRDefault="00C1711F" w:rsidP="00C1711F"/>
    <w:p w:rsidR="00C1711F" w:rsidRDefault="00C1711F" w:rsidP="00C1711F"/>
    <w:p w:rsidR="00C1711F" w:rsidRDefault="00C1711F" w:rsidP="00C1711F"/>
    <w:p w:rsidR="00C1711F" w:rsidRDefault="00C1711F" w:rsidP="00C1711F">
      <w:pPr>
        <w:pStyle w:val="Heading2"/>
      </w:pPr>
      <w:r>
        <w:t xml:space="preserve">Aff Competition </w:t>
      </w:r>
    </w:p>
    <w:p w:rsidR="00C1711F" w:rsidRDefault="00C1711F" w:rsidP="00C1711F"/>
    <w:p w:rsidR="00C1711F" w:rsidRDefault="00C1711F" w:rsidP="00C1711F">
      <w:pPr>
        <w:pStyle w:val="Heading3"/>
      </w:pPr>
      <w:r>
        <w:t>Perm do the counterplan shell</w:t>
      </w:r>
    </w:p>
    <w:p w:rsidR="00C1711F" w:rsidRDefault="00C1711F" w:rsidP="00C1711F">
      <w:pPr>
        <w:pStyle w:val="Heading4"/>
      </w:pPr>
      <w:r>
        <w:t xml:space="preserve">Perm do the counterplan – </w:t>
      </w:r>
    </w:p>
    <w:p w:rsidR="00C1711F" w:rsidRPr="005D09CD" w:rsidRDefault="00C1711F" w:rsidP="00C1711F"/>
    <w:p w:rsidR="00C1711F" w:rsidRDefault="00C1711F" w:rsidP="00C1711F">
      <w:pPr>
        <w:pStyle w:val="Heading4"/>
        <w:spacing w:line="240" w:lineRule="auto"/>
      </w:pPr>
      <w:r>
        <w:t>Executive agency is description not DEFINITION – any branch can regulate</w:t>
      </w:r>
    </w:p>
    <w:p w:rsidR="00C1711F" w:rsidRPr="00625AB5" w:rsidRDefault="00C1711F" w:rsidP="00C1711F">
      <w:pPr>
        <w:rPr>
          <w:sz w:val="16"/>
        </w:rPr>
      </w:pPr>
      <w:r w:rsidRPr="00625AB5">
        <w:rPr>
          <w:rStyle w:val="Style13ptBold"/>
        </w:rPr>
        <w:t>Orbach 12</w:t>
      </w:r>
      <w:r w:rsidRPr="00625AB5">
        <w:rPr>
          <w:sz w:val="16"/>
        </w:rPr>
        <w:t xml:space="preserve"> Barak Orbach* Professor of Law, University of Arizona College of Law * Professor of Law, University of Arizona College of Law. www.orbach.org. This essay is part of a large project on regulation that includes several papers and a casebook, Regulation: Why and how the State Regulates (Foundation Press, 2012). http://yalejreg.com/what-is-regulation/#fn-476-5</w:t>
      </w:r>
    </w:p>
    <w:p w:rsidR="00C1711F" w:rsidRDefault="00C1711F" w:rsidP="00C1711F"/>
    <w:p w:rsidR="00C1711F" w:rsidRDefault="00C1711F" w:rsidP="00C1711F">
      <w:r w:rsidRPr="00D63569">
        <w:rPr>
          <w:rStyle w:val="StyleUnderline"/>
          <w:highlight w:val="yellow"/>
        </w:rPr>
        <w:t>Lawyers frequently use the word “regulation” in reference to rules of administrative agencies</w:t>
      </w:r>
      <w:r w:rsidRPr="00625AB5">
        <w:t xml:space="preserve">. This habit tracks the executive branch’s terminology.14 For example, Executive Order 12,866, which requires federal agencies to engage in cost-benefit analysis when “deciding whether and how to regulate,” defines “regulation” as “an agency statement of general applicability and future effect, which the agency intends to have the force and effect of law, that is designed to implement, interpret, or prescribe law or policy or to describe the procedure or practice requirements of an agency.”15 </w:t>
      </w:r>
      <w:r w:rsidRPr="00D63569">
        <w:rPr>
          <w:rStyle w:val="StyleUnderline"/>
          <w:highlight w:val="yellow"/>
        </w:rPr>
        <w:t>This</w:t>
      </w:r>
      <w:r w:rsidRPr="00625AB5">
        <w:t xml:space="preserve"> meaning of the word mirrors another common perception of the term “regulation,” but </w:t>
      </w:r>
      <w:r w:rsidRPr="00D63569">
        <w:rPr>
          <w:rStyle w:val="Emphasis"/>
          <w:highlight w:val="yellow"/>
        </w:rPr>
        <w:t>surely does not</w:t>
      </w:r>
      <w:r w:rsidRPr="00D63569">
        <w:rPr>
          <w:rStyle w:val="StyleUnderline"/>
          <w:highlight w:val="yellow"/>
        </w:rPr>
        <w:t xml:space="preserve"> capture the entire spectrum of regulatory instruments</w:t>
      </w:r>
      <w:r w:rsidRPr="00625AB5">
        <w:t>. Much of our regulatory landscape does not originate in administrative agencies.16</w:t>
      </w:r>
      <w:r>
        <w:t xml:space="preserve"> Another common perception of “regulation,” or at least a popular reference to regulation, equates the concept with laws that serve interest groups.17 Economist George Stigler popularized this view, arguing that “regulation is acquired by the industry and is designed and operated primarily for its benefit.”18 Richard Posner offered a more refined version of this perception: “[R]egulation [is] a product allocated in accordance with basic principles of supply and demand . . . [and] we can expect a product to be supplied to those who value it the most.”19 But, of course, not all regulations serve industries.20 Even when the regulator is captured by industries, it is far from clear that lack of regulation would be better for the public.21 So </w:t>
      </w:r>
      <w:r w:rsidRPr="00D63569">
        <w:rPr>
          <w:rStyle w:val="StyleUnderline"/>
          <w:highlight w:val="yellow"/>
        </w:rPr>
        <w:t>what does regulation mean?</w:t>
      </w:r>
      <w:r>
        <w:t xml:space="preserve"> We return to the starting point—</w:t>
      </w:r>
      <w:r w:rsidRPr="00D63569">
        <w:rPr>
          <w:rStyle w:val="StyleUnderline"/>
          <w:highlight w:val="yellow"/>
        </w:rPr>
        <w:t xml:space="preserve">the intuitive understanding of the word “regulation”: </w:t>
      </w:r>
      <w:r w:rsidRPr="00D63569">
        <w:rPr>
          <w:rStyle w:val="Emphasis"/>
          <w:highlight w:val="yellow"/>
        </w:rPr>
        <w:t>government intervention in the private domain or a legal rule that implements such intervention</w:t>
      </w:r>
      <w:r w:rsidRPr="00D63569">
        <w:rPr>
          <w:rStyle w:val="Emphasis"/>
        </w:rPr>
        <w:t>.</w:t>
      </w:r>
      <w:r>
        <w:t xml:space="preserve"> The implementing rule is a binding legal norm created by a state organ that intends to shape the conduct of individuals and firms.22 The state organ, </w:t>
      </w:r>
      <w:r w:rsidRPr="00D63569">
        <w:rPr>
          <w:rStyle w:val="StyleUnderline"/>
          <w:highlight w:val="yellow"/>
        </w:rPr>
        <w:t xml:space="preserve">the regulator, may be </w:t>
      </w:r>
      <w:r w:rsidRPr="00D63569">
        <w:rPr>
          <w:rStyle w:val="Emphasis"/>
          <w:highlight w:val="yellow"/>
        </w:rPr>
        <w:t>any legislative, executive, administrative, or judicial body</w:t>
      </w:r>
      <w:r w:rsidRPr="00D63569">
        <w:rPr>
          <w:rStyle w:val="StyleUnderline"/>
          <w:highlight w:val="yellow"/>
        </w:rPr>
        <w:t xml:space="preserve"> that has the legal power to create a binding legal norm</w:t>
      </w:r>
      <w:r>
        <w:t>. This general definition is broader than “restrictions,” “rules promulgated by administrative agencies,” “laws that serve interest groups,” and related common perceptions of the word “regulation.”</w:t>
      </w:r>
    </w:p>
    <w:p w:rsidR="00C1711F" w:rsidRDefault="00C1711F" w:rsidP="00C1711F"/>
    <w:p w:rsidR="00C1711F" w:rsidRDefault="00C1711F" w:rsidP="00C1711F">
      <w:pPr>
        <w:pStyle w:val="Heading4"/>
      </w:pPr>
      <w:r>
        <w:t>Prefer our interpretation –</w:t>
      </w:r>
    </w:p>
    <w:p w:rsidR="00C1711F" w:rsidRDefault="00C1711F" w:rsidP="00C1711F"/>
    <w:p w:rsidR="00C1711F" w:rsidRDefault="00C1711F" w:rsidP="00C1711F">
      <w:pPr>
        <w:pStyle w:val="Heading4"/>
        <w:numPr>
          <w:ilvl w:val="0"/>
          <w:numId w:val="11"/>
        </w:numPr>
      </w:pPr>
      <w:r>
        <w:t>Aff has right to define words in the plan text – stick us with UNCONTROVERSIAL meaning but we can choose between competing interps – otherwise the neg can just make bad interps and stick us with it</w:t>
      </w:r>
    </w:p>
    <w:p w:rsidR="00C1711F" w:rsidRDefault="00C1711F" w:rsidP="00C1711F">
      <w:pPr>
        <w:pStyle w:val="Heading4"/>
        <w:numPr>
          <w:ilvl w:val="0"/>
          <w:numId w:val="11"/>
        </w:numPr>
      </w:pPr>
      <w:r>
        <w:t>Bad for education – process counterplans incentivize specializing in administrative procedure, which is bad for topic specific education or substantive debates – we should achieve broader education than B-side law school</w:t>
      </w:r>
    </w:p>
    <w:p w:rsidR="00C1711F" w:rsidRPr="009670A4" w:rsidRDefault="00C1711F" w:rsidP="00C1711F">
      <w:pPr>
        <w:pStyle w:val="Heading4"/>
        <w:numPr>
          <w:ilvl w:val="0"/>
          <w:numId w:val="11"/>
        </w:numPr>
      </w:pPr>
      <w:r>
        <w:t xml:space="preserve">Best context – only OUR card assesses the word across a RANGE of contexts, which beats their SPECIFIC admin law cards </w:t>
      </w:r>
    </w:p>
    <w:p w:rsidR="00C1711F" w:rsidRDefault="00C1711F" w:rsidP="00C1711F"/>
    <w:p w:rsidR="00C1711F" w:rsidRPr="009670A4" w:rsidRDefault="00C1711F" w:rsidP="00C1711F"/>
    <w:p w:rsidR="00C1711F" w:rsidRDefault="00C1711F" w:rsidP="00C1711F"/>
    <w:p w:rsidR="00C1711F" w:rsidRDefault="00C1711F" w:rsidP="00C1711F">
      <w:pPr>
        <w:pStyle w:val="Heading3"/>
      </w:pPr>
      <w:r>
        <w:t>Count Noun distinction 1st line</w:t>
      </w:r>
    </w:p>
    <w:p w:rsidR="00C1711F" w:rsidRPr="00D63569" w:rsidRDefault="00C1711F" w:rsidP="00C1711F"/>
    <w:p w:rsidR="00C1711F" w:rsidRDefault="00C1711F" w:rsidP="00C1711F">
      <w:pPr>
        <w:pStyle w:val="Heading4"/>
      </w:pPr>
      <w:r>
        <w:t>The broad definition is UNCOUNTABLE whereas their definition demands a COUNT NOUN</w:t>
      </w:r>
    </w:p>
    <w:p w:rsidR="00C1711F" w:rsidRPr="00D63569" w:rsidRDefault="00C1711F" w:rsidP="00C1711F">
      <w:pPr>
        <w:rPr>
          <w:sz w:val="16"/>
        </w:rPr>
      </w:pPr>
      <w:r w:rsidRPr="00D63569">
        <w:rPr>
          <w:rStyle w:val="Style13ptBold"/>
        </w:rPr>
        <w:t>Collins English Dictionary 17</w:t>
      </w:r>
      <w:r w:rsidRPr="00D63569">
        <w:rPr>
          <w:sz w:val="16"/>
        </w:rPr>
        <w:t xml:space="preserve"> </w:t>
      </w:r>
      <w:hyperlink r:id="rId24" w:history="1">
        <w:r w:rsidRPr="00D63569">
          <w:rPr>
            <w:rStyle w:val="Hyperlink"/>
            <w:sz w:val="16"/>
          </w:rPr>
          <w:t>https://www.collinsdictionary.com/us/dictionary/english/regulation</w:t>
        </w:r>
      </w:hyperlink>
      <w:r w:rsidRPr="00D63569">
        <w:rPr>
          <w:sz w:val="16"/>
        </w:rPr>
        <w:t xml:space="preserve"> Ideal dictionaries for English or bilingual word reference, plus thesauruses for expanding your word power. Collins has been publishing educational and informative books for almost 200 years and is a major publisher of Educational, Language and Geographic content.</w:t>
      </w:r>
    </w:p>
    <w:p w:rsidR="00C1711F" w:rsidRDefault="00C1711F" w:rsidP="00C1711F"/>
    <w:p w:rsidR="00C1711F" w:rsidRPr="008330EC" w:rsidRDefault="00C1711F" w:rsidP="00C1711F">
      <w:pPr>
        <w:rPr>
          <w:rStyle w:val="Emphasis"/>
        </w:rPr>
      </w:pPr>
      <w:r w:rsidRPr="008330EC">
        <w:rPr>
          <w:rStyle w:val="Emphasis"/>
          <w:highlight w:val="yellow"/>
        </w:rPr>
        <w:t>1. countable noun</w:t>
      </w:r>
    </w:p>
    <w:p w:rsidR="00C1711F" w:rsidRDefault="00C1711F" w:rsidP="00C1711F">
      <w:r w:rsidRPr="008330EC">
        <w:rPr>
          <w:rStyle w:val="StyleUnderline"/>
          <w:highlight w:val="yellow"/>
        </w:rPr>
        <w:t>Regulations are rules made by a government</w:t>
      </w:r>
      <w:r>
        <w:t xml:space="preserve"> or other authority in order to control the way something is done or the way people behave.</w:t>
      </w:r>
    </w:p>
    <w:p w:rsidR="00C1711F" w:rsidRDefault="00C1711F" w:rsidP="00C1711F">
      <w:r>
        <w:t>The European Union has proposed new regulations to control the hours worked by its employees.</w:t>
      </w:r>
    </w:p>
    <w:p w:rsidR="00C1711F" w:rsidRPr="008330EC" w:rsidRDefault="00C1711F" w:rsidP="00C1711F">
      <w:pPr>
        <w:rPr>
          <w:rStyle w:val="Emphasis"/>
        </w:rPr>
      </w:pPr>
      <w:r w:rsidRPr="008330EC">
        <w:rPr>
          <w:rStyle w:val="Emphasis"/>
          <w:highlight w:val="yellow"/>
        </w:rPr>
        <w:t>2. uncountable noun</w:t>
      </w:r>
    </w:p>
    <w:p w:rsidR="00C1711F" w:rsidRPr="008330EC" w:rsidRDefault="00C1711F" w:rsidP="00C1711F">
      <w:pPr>
        <w:rPr>
          <w:rStyle w:val="StyleUnderline"/>
        </w:rPr>
      </w:pPr>
      <w:r w:rsidRPr="008330EC">
        <w:rPr>
          <w:rStyle w:val="StyleUnderline"/>
          <w:highlight w:val="yellow"/>
        </w:rPr>
        <w:t>Regulation is the controlling of an activity or process, usually by means of rules.</w:t>
      </w:r>
    </w:p>
    <w:p w:rsidR="00C1711F" w:rsidRDefault="00C1711F" w:rsidP="00C1711F">
      <w:r>
        <w:t>Some in the market now want government regulation in order to reduce costs.</w:t>
      </w:r>
    </w:p>
    <w:p w:rsidR="00C1711F" w:rsidRDefault="00C1711F" w:rsidP="00C1711F">
      <w:pPr>
        <w:pStyle w:val="Heading4"/>
      </w:pPr>
      <w:r>
        <w:t>Resolution FORCES our reading - a singular countable noun with no determiner would be grammatically incorrect</w:t>
      </w:r>
    </w:p>
    <w:p w:rsidR="00C1711F" w:rsidRPr="008330EC" w:rsidRDefault="00C1711F" w:rsidP="00C1711F">
      <w:pPr>
        <w:rPr>
          <w:sz w:val="16"/>
        </w:rPr>
      </w:pPr>
      <w:r w:rsidRPr="008330EC">
        <w:rPr>
          <w:rStyle w:val="Style13ptBold"/>
        </w:rPr>
        <w:t>Whitman 6/4/10</w:t>
      </w:r>
      <w:r w:rsidRPr="008330EC">
        <w:rPr>
          <w:sz w:val="16"/>
        </w:rPr>
        <w:t xml:space="preserve"> </w:t>
      </w:r>
      <w:hyperlink r:id="rId25" w:history="1">
        <w:r w:rsidRPr="008330EC">
          <w:rPr>
            <w:rStyle w:val="Hyperlink"/>
            <w:sz w:val="16"/>
          </w:rPr>
          <w:t>http://www.quickanddirtytips.com/education/grammar/when-to-use-articles-before-nouns</w:t>
        </w:r>
      </w:hyperlink>
      <w:r w:rsidRPr="008330EC">
        <w:rPr>
          <w:sz w:val="16"/>
        </w:rPr>
        <w:t xml:space="preserve"> Neal Whitman Independent linguistics researcher and writer, English composition instructor, Reynoldsburg Board of Education member Columbus, Ohio AreaResearch Current Reynoldsburg City Schools, Franklin University, Ohio State University Previous Franklin University, Ohio University at Lancaster, The Ohio State University Education The Ohio State University</w:t>
      </w:r>
    </w:p>
    <w:p w:rsidR="00C1711F" w:rsidRPr="008330EC" w:rsidRDefault="00C1711F" w:rsidP="00C1711F">
      <w:pPr>
        <w:rPr>
          <w:rStyle w:val="Emphasis"/>
        </w:rPr>
      </w:pPr>
      <w:r w:rsidRPr="008330EC">
        <w:rPr>
          <w:rStyle w:val="Emphasis"/>
          <w:highlight w:val="yellow"/>
        </w:rPr>
        <w:t>Nouns That Need Determiners: Countable Singular Nouns</w:t>
      </w:r>
    </w:p>
    <w:p w:rsidR="00C1711F" w:rsidRDefault="00C1711F" w:rsidP="00C1711F">
      <w:r>
        <w:t>We’ll start with some facts about nouns. First</w:t>
      </w:r>
      <w:r w:rsidRPr="008330EC">
        <w:rPr>
          <w:rStyle w:val="StyleUnderline"/>
          <w:highlight w:val="yellow"/>
        </w:rPr>
        <w:t>, some nouns in English can’t stand alone</w:t>
      </w:r>
      <w:r>
        <w:t xml:space="preserve">. For example, </w:t>
      </w:r>
      <w:r w:rsidRPr="008330EC">
        <w:rPr>
          <w:rStyle w:val="Emphasis"/>
          <w:highlight w:val="yellow"/>
        </w:rPr>
        <w:t>you can’t just say, “Cat crossed the road.”</w:t>
      </w:r>
      <w:r>
        <w:t xml:space="preserve"> You have to say something like “A cat,” “The cat,” “Squiggly’s cat,” “Every cat,” or maybe “No cat.” “A,” “the,” the possessive noun “Squiggly’s,” “every,” and “no” are all examples of what linguists call determiners, and in English, some nouns have to have determiners.</w:t>
      </w:r>
    </w:p>
    <w:p w:rsidR="00C1711F" w:rsidRDefault="00C1711F" w:rsidP="00C1711F"/>
    <w:p w:rsidR="00C1711F" w:rsidRPr="008330EC" w:rsidRDefault="00C1711F" w:rsidP="00C1711F">
      <w:r>
        <w:t xml:space="preserve">So exactly which nouns need them? </w:t>
      </w:r>
      <w:r w:rsidRPr="008330EC">
        <w:rPr>
          <w:rStyle w:val="Emphasis"/>
          <w:highlight w:val="yellow"/>
        </w:rPr>
        <w:t>Countable, singular nouns, such as “cat,” must have a determiner.</w:t>
      </w:r>
    </w:p>
    <w:p w:rsidR="00C1711F" w:rsidRDefault="00C1711F" w:rsidP="00C1711F"/>
    <w:p w:rsidR="00C1711F" w:rsidRDefault="00C1711F" w:rsidP="00C1711F">
      <w:pPr>
        <w:pStyle w:val="Heading4"/>
      </w:pPr>
      <w:r>
        <w:t>Count noun is DISPOSITIVE – the absence of a definite article demands the BROADER reading</w:t>
      </w:r>
    </w:p>
    <w:p w:rsidR="00C1711F" w:rsidRDefault="00C1711F" w:rsidP="00C1711F">
      <w:r w:rsidRPr="005A1BB9">
        <w:rPr>
          <w:rStyle w:val="Style13ptBold"/>
        </w:rPr>
        <w:t>EPA Guidance Memorandum 4/2/10</w:t>
      </w:r>
      <w:r>
        <w:t xml:space="preserve">  </w:t>
      </w:r>
      <w:r w:rsidRPr="005A1BB9">
        <w:t>https://www.epa.gov/sites/production/files/2015-07/documents/co2_psd.pdf</w:t>
      </w:r>
    </w:p>
    <w:p w:rsidR="00C1711F" w:rsidRPr="005A1BB9" w:rsidRDefault="00C1711F" w:rsidP="00C1711F">
      <w:r w:rsidRPr="002054F6">
        <w:rPr>
          <w:rStyle w:val="StyleUnderline"/>
          <w:highlight w:val="yellow"/>
        </w:rPr>
        <w:t>Dictionary definitions illustrate that the term "regulation"</w:t>
      </w:r>
      <w:r>
        <w:t xml:space="preserve"> (used in the fourth part of the definition) </w:t>
      </w:r>
      <w:r w:rsidRPr="002054F6">
        <w:rPr>
          <w:rStyle w:val="StyleUnderline"/>
          <w:highlight w:val="yellow"/>
        </w:rPr>
        <w:t>is susceptible to more than one meaning. This term can be used to</w:t>
      </w:r>
      <w:r>
        <w:rPr>
          <w:rStyle w:val="StyleUnderline"/>
          <w:highlight w:val="yellow"/>
        </w:rPr>
        <w:t xml:space="preserve"> </w:t>
      </w:r>
      <w:r w:rsidRPr="002054F6">
        <w:rPr>
          <w:rStyle w:val="StyleUnderline"/>
          <w:highlight w:val="yellow"/>
        </w:rPr>
        <w:t>describe a rule</w:t>
      </w:r>
      <w:r w:rsidRPr="002054F6">
        <w:rPr>
          <w:rStyle w:val="StyleUnderline"/>
        </w:rPr>
        <w:t xml:space="preserve"> </w:t>
      </w:r>
      <w:r>
        <w:t xml:space="preserve">contained </w:t>
      </w:r>
      <w:r w:rsidRPr="002054F6">
        <w:rPr>
          <w:rStyle w:val="Emphasis"/>
          <w:highlight w:val="yellow"/>
        </w:rPr>
        <w:t>in a legal code</w:t>
      </w:r>
      <w:r>
        <w:t xml:space="preserve">, </w:t>
      </w:r>
      <w:r w:rsidRPr="002054F6">
        <w:rPr>
          <w:rStyle w:val="StyleUnderline"/>
          <w:highlight w:val="yellow"/>
        </w:rPr>
        <w:t>such as the Code of Federal Regulations,</w:t>
      </w:r>
      <w:r w:rsidRPr="002054F6">
        <w:rPr>
          <w:rStyle w:val="StyleUnderline"/>
        </w:rPr>
        <w:t xml:space="preserve"> </w:t>
      </w:r>
      <w:r>
        <w:t xml:space="preserve">or the act or process of controlling or restricting an activity. </w:t>
      </w:r>
      <w:r w:rsidRPr="002054F6">
        <w:rPr>
          <w:rStyle w:val="StyleUnderline"/>
          <w:highlight w:val="yellow"/>
        </w:rPr>
        <w:t>The primary meaning</w:t>
      </w:r>
      <w:r>
        <w:t xml:space="preserve"> of the term "regulation" in Black's Law Dictionary (gth Ed.) </w:t>
      </w:r>
      <w:r w:rsidRPr="002054F6">
        <w:rPr>
          <w:rStyle w:val="StyleUnderline"/>
          <w:highlight w:val="yellow"/>
        </w:rPr>
        <w:t>is "the act or process of controlling</w:t>
      </w:r>
      <w:r>
        <w:t xml:space="preserve"> by rule or restriction." However, </w:t>
      </w:r>
      <w:r w:rsidRPr="002054F6">
        <w:rPr>
          <w:rStyle w:val="StyleUnderline"/>
          <w:highlight w:val="yellow"/>
        </w:rPr>
        <w:t>an alternative meaning</w:t>
      </w:r>
      <w:r w:rsidRPr="002054F6">
        <w:rPr>
          <w:rStyle w:val="StyleUnderline"/>
        </w:rPr>
        <w:t xml:space="preserve"> </w:t>
      </w:r>
      <w:r>
        <w:t xml:space="preserve">in this same dictionary </w:t>
      </w:r>
      <w:r w:rsidRPr="002054F6">
        <w:rPr>
          <w:rStyle w:val="StyleUnderline"/>
          <w:highlight w:val="yellow"/>
        </w:rPr>
        <w:t>defines the</w:t>
      </w:r>
      <w:r>
        <w:rPr>
          <w:rStyle w:val="StyleUnderline"/>
          <w:highlight w:val="yellow"/>
        </w:rPr>
        <w:t xml:space="preserve"> </w:t>
      </w:r>
      <w:r w:rsidRPr="002054F6">
        <w:rPr>
          <w:rStyle w:val="StyleUnderline"/>
          <w:highlight w:val="yellow"/>
        </w:rPr>
        <w:t>term as</w:t>
      </w:r>
      <w:r w:rsidRPr="002054F6">
        <w:rPr>
          <w:rStyle w:val="StyleUnderline"/>
        </w:rPr>
        <w:t xml:space="preserve"> </w:t>
      </w:r>
      <w:r>
        <w:t xml:space="preserve">"a rule or order, having legal force, usu. </w:t>
      </w:r>
      <w:r w:rsidRPr="002054F6">
        <w:rPr>
          <w:rStyle w:val="StyleUnderline"/>
          <w:highlight w:val="yellow"/>
        </w:rPr>
        <w:t>issued by an administrative agency</w:t>
      </w:r>
      <w:r>
        <w:t xml:space="preserve"> or local government." The primary meaning in Webster's dictionary for the term "regulation" is "the act of regulating: the state of being regulated." Merriam-Webster's Collegiate Dictionary 983 (loth ed. 2001). Webster's secondary meaning is "an authoritative rule dealing with details of procedure" or "a rule or order issued by an executive authority or regulatory agency of a government and having the force of law." Webster's also defines the term "regulate" and the inflected forms "regulated" and "regulating" (both of which are used in Webster's definition of "regulation") as meaning "to govern or direct according to rule" or to "to bring under the control of law or constituted authority." Id. In the context of construing the Act, the EAB observed in the Deseret case that </w:t>
      </w:r>
      <w:r w:rsidRPr="002054F6">
        <w:rPr>
          <w:rStyle w:val="StyleUnderline"/>
          <w:highlight w:val="yellow"/>
        </w:rPr>
        <w:t>a plain meaning could not be ascertained from looking solely at the</w:t>
      </w:r>
      <w:r>
        <w:rPr>
          <w:rStyle w:val="StyleUnderline"/>
          <w:highlight w:val="yellow"/>
        </w:rPr>
        <w:t xml:space="preserve"> </w:t>
      </w:r>
      <w:r w:rsidRPr="002054F6">
        <w:rPr>
          <w:rStyle w:val="StyleUnderline"/>
          <w:highlight w:val="yellow"/>
        </w:rPr>
        <w:t>word "regulation."</w:t>
      </w:r>
      <w:r>
        <w:t xml:space="preserve"> The Board reached this conclusion after considering the dictionary definitions of the term "regulation" cited above. Deseret slip op. at 28-29. The interpretation of the phrase "subject to regulation" in section 52.21(b)(50)(iv) that EPA is adopting in this memorandum is directly supported by the primary meaning of the term "regulation" used in the dictionaries described above. Each of these definitions uses the word "control" or incorporates it through reference to a definition of similar word. Furthermore, in construing similar language in the Act, the EAB recognized that "subject to regulation" may be read to mean "subject to control" by virtue of a regulation or otherwise. Deseret slip op. at 33. Furthermore, the placement of the word "regulation" after the phrase "subject to" in the context of the fourth part of the definition supports reading section 52.21(b)(50)(iv) to describe an act or process rather than a rule in a code. </w:t>
      </w:r>
      <w:r w:rsidRPr="002054F6">
        <w:rPr>
          <w:rStyle w:val="Emphasis"/>
          <w:highlight w:val="yellow"/>
        </w:rPr>
        <w:t>The use of the singular</w:t>
      </w:r>
      <w:r>
        <w:rPr>
          <w:rStyle w:val="Emphasis"/>
          <w:highlight w:val="yellow"/>
        </w:rPr>
        <w:t xml:space="preserve"> </w:t>
      </w:r>
      <w:r w:rsidRPr="002054F6">
        <w:rPr>
          <w:rStyle w:val="Emphasis"/>
          <w:highlight w:val="yellow"/>
        </w:rPr>
        <w:t>"regulation" without an article</w:t>
      </w:r>
      <w:r>
        <w:t xml:space="preserve"> (such as "a" or "the") preceding the </w:t>
      </w:r>
      <w:r w:rsidRPr="002054F6">
        <w:rPr>
          <w:rStyle w:val="Emphasis"/>
          <w:highlight w:val="yellow"/>
        </w:rPr>
        <w:t>word is more</w:t>
      </w:r>
      <w:r>
        <w:rPr>
          <w:rStyle w:val="Emphasis"/>
          <w:highlight w:val="yellow"/>
        </w:rPr>
        <w:t xml:space="preserve"> </w:t>
      </w:r>
      <w:r w:rsidRPr="002054F6">
        <w:rPr>
          <w:rStyle w:val="Emphasis"/>
          <w:highlight w:val="yellow"/>
        </w:rPr>
        <w:t>naturally read to describe an "act or process,"</w:t>
      </w:r>
      <w:r>
        <w:t xml:space="preserve"> which supports the application of the meaning from Black's Law Dictionary (gth Ed.) that emphasizes "controlling by rule or restriction." </w:t>
      </w:r>
      <w:r w:rsidRPr="002054F6">
        <w:rPr>
          <w:rStyle w:val="Emphasis"/>
          <w:highlight w:val="yellow"/>
        </w:rPr>
        <w:t>EPA did not choose to use the plural "regulations"</w:t>
      </w:r>
      <w:r>
        <w:t xml:space="preserve"> or an article before the word, which would have produced language such as "subject to regulations under the Act" or "subject to A regulation under the Act." A regulation that used these phrases (instead of the one EPA chose) would be more consistent with the dictionary meanings that describe a regulation as a "rule" such as would be contained in the Code of Federal Regulations.</w:t>
      </w:r>
    </w:p>
    <w:p w:rsidR="00C1711F" w:rsidRDefault="00C1711F" w:rsidP="00C1711F"/>
    <w:p w:rsidR="00C1711F" w:rsidRDefault="00C1711F" w:rsidP="00C1711F">
      <w:pPr>
        <w:pStyle w:val="Heading3"/>
      </w:pPr>
      <w:r>
        <w:t>Perm do the CP xt</w:t>
      </w:r>
    </w:p>
    <w:p w:rsidR="00C1711F" w:rsidRDefault="00C1711F" w:rsidP="00C1711F">
      <w:pPr>
        <w:pStyle w:val="Heading4"/>
      </w:pPr>
      <w:r>
        <w:t>Executive ENFORCES – but they’re still legislative REGULATION</w:t>
      </w:r>
    </w:p>
    <w:p w:rsidR="00C1711F" w:rsidRDefault="00C1711F" w:rsidP="00C1711F">
      <w:pPr>
        <w:rPr>
          <w:sz w:val="16"/>
        </w:rPr>
      </w:pPr>
      <w:r w:rsidRPr="002D64B2">
        <w:rPr>
          <w:rStyle w:val="Style13ptBold"/>
        </w:rPr>
        <w:t>Armstrong 9</w:t>
      </w:r>
      <w:r w:rsidRPr="002D64B2">
        <w:rPr>
          <w:sz w:val="16"/>
        </w:rPr>
        <w:t xml:space="preserve"> </w:t>
      </w:r>
      <w:hyperlink r:id="rId26" w:history="1">
        <w:r w:rsidRPr="002D64B2">
          <w:rPr>
            <w:rStyle w:val="Hyperlink"/>
            <w:sz w:val="16"/>
          </w:rPr>
          <w:t>http://www.stetson.edu/law/conferences/highered/archive/media/How%20to%20Survive%20the%20Legalization%20of%20Higher%20Education.pdf</w:t>
        </w:r>
      </w:hyperlink>
      <w:r w:rsidRPr="002D64B2">
        <w:rPr>
          <w:sz w:val="16"/>
        </w:rPr>
        <w:t xml:space="preserve"> David. A. Armstrong, J.D. Vice President of Enrollment and General Counsel Notre Dame College</w:t>
      </w:r>
      <w:r w:rsidRPr="002D64B2">
        <w:rPr>
          <w:sz w:val="16"/>
        </w:rPr>
        <w:cr/>
      </w:r>
    </w:p>
    <w:p w:rsidR="00C1711F" w:rsidRPr="002D64B2" w:rsidRDefault="00C1711F" w:rsidP="00C1711F">
      <w:r>
        <w:rPr>
          <w:sz w:val="16"/>
        </w:rPr>
        <w:t xml:space="preserve"> </w:t>
      </w:r>
      <w:r>
        <w:t>Furthermore</w:t>
      </w:r>
      <w:r w:rsidRPr="002D64B2">
        <w:rPr>
          <w:rStyle w:val="StyleUnderline"/>
          <w:highlight w:val="yellow"/>
        </w:rPr>
        <w:t>, the same agencies that execute the federal regulation offer materials</w:t>
      </w:r>
      <w:r>
        <w:t xml:space="preserve"> to ensure you are within compliance. There are no more pertinent resources than what these agencies offer. A college or university can look towards “Dear Colleague Letters” as not only an explanation of what the agency expects, but also an indication of what the agency perceives as the role of the regulation in the future. Also, since public comment is normally generated by these letters, they can serve as an excellent indication of how other institutions feel about the regulation. Additionally, the respective agency website offers various documents that can be used to develop individual policies. These documents can create a greater level of understanding in determining an institution‟s responsibilities and how to ensure compliance. Since </w:t>
      </w:r>
      <w:r w:rsidRPr="002D64B2">
        <w:rPr>
          <w:rStyle w:val="StyleUnderline"/>
          <w:highlight w:val="yellow"/>
        </w:rPr>
        <w:t>the respective agency</w:t>
      </w:r>
      <w:r w:rsidRPr="002D64B2">
        <w:rPr>
          <w:highlight w:val="yellow"/>
        </w:rPr>
        <w:t xml:space="preserve"> </w:t>
      </w:r>
      <w:r w:rsidRPr="002D64B2">
        <w:rPr>
          <w:rStyle w:val="Emphasis"/>
          <w:highlight w:val="yellow"/>
        </w:rPr>
        <w:t>executes the legislative regulation</w:t>
      </w:r>
      <w:r w:rsidRPr="002D64B2">
        <w:rPr>
          <w:rStyle w:val="Emphasis"/>
        </w:rPr>
        <w:t>,</w:t>
      </w:r>
      <w:r>
        <w:t xml:space="preserve"> the resources the agency provides are very significant and should be treated with great weight.</w:t>
      </w:r>
    </w:p>
    <w:p w:rsidR="00C1711F" w:rsidRDefault="00C1711F" w:rsidP="00C1711F">
      <w:pPr>
        <w:pStyle w:val="Heading4"/>
      </w:pPr>
      <w:r>
        <w:t>Legislative regulation is a formal part of law school curriculum</w:t>
      </w:r>
    </w:p>
    <w:p w:rsidR="00C1711F" w:rsidRPr="00D83137" w:rsidRDefault="00C1711F" w:rsidP="00C1711F">
      <w:pPr>
        <w:rPr>
          <w:sz w:val="16"/>
        </w:rPr>
      </w:pPr>
      <w:r>
        <w:rPr>
          <w:rStyle w:val="Style13ptBold"/>
        </w:rPr>
        <w:t>Villanova L</w:t>
      </w:r>
      <w:r w:rsidRPr="00D83137">
        <w:rPr>
          <w:rStyle w:val="Style13ptBold"/>
        </w:rPr>
        <w:t>aw School 90</w:t>
      </w:r>
      <w:r w:rsidRPr="00D83137">
        <w:rPr>
          <w:sz w:val="16"/>
        </w:rPr>
        <w:t xml:space="preserve"> https://www1.villanova.edu/villanova/law/academics/focusareas/governmentpractice.html</w:t>
      </w:r>
    </w:p>
    <w:p w:rsidR="00C1711F" w:rsidRDefault="00C1711F" w:rsidP="00C1711F">
      <w:r>
        <w:t>Government Practice</w:t>
      </w:r>
    </w:p>
    <w:p w:rsidR="00C1711F" w:rsidRPr="005D09CD" w:rsidRDefault="00C1711F" w:rsidP="00C1711F">
      <w:r w:rsidRPr="00D83137">
        <w:rPr>
          <w:rStyle w:val="StyleUnderline"/>
          <w:highlight w:val="yellow"/>
        </w:rPr>
        <w:t xml:space="preserve">Government practice is a broad area that includes constitutional law, </w:t>
      </w:r>
      <w:r w:rsidRPr="00D83137">
        <w:rPr>
          <w:rStyle w:val="Emphasis"/>
          <w:highlight w:val="yellow"/>
        </w:rPr>
        <w:t>legislative regulation, and regulation by administrative agencies</w:t>
      </w:r>
      <w:r w:rsidRPr="00D83137">
        <w:rPr>
          <w:rStyle w:val="Emphasis"/>
        </w:rPr>
        <w:t>.</w:t>
      </w:r>
      <w:r>
        <w:t xml:space="preserve"> If you intend to pursue government practice, it can involve litigation in court or before agencies; lobbying, including legislative drafting; and client counseling. Washington, DC and the state capitals provide the greatest concentration of opportunities for government practice, but wherever you practice, you may deal with issues involving the government and regulated clients. Government practice encompasses subject matters ranging from civil rights to immigration to environmental law. Accordingly, the optimal design of your academic preparation for a career in public law will depend on your particular subject matter interests. You should choose courses from the list below, chosen because they will prepare you for government practice. You should also consult the menu of elective courses, grouped by subject matter, that deal with topics falling in various areas of government practice. If you are interested in criminal law practice, public interest practice, or international law, you should consult the practice guide for that area.</w:t>
      </w:r>
    </w:p>
    <w:p w:rsidR="00C1711F" w:rsidRDefault="00C1711F" w:rsidP="00C1711F">
      <w:pPr>
        <w:pStyle w:val="Heading4"/>
      </w:pPr>
      <w:r>
        <w:t xml:space="preserve">Our definition’s acceptable – regulation can be defined BOTH ways </w:t>
      </w:r>
    </w:p>
    <w:p w:rsidR="00C1711F" w:rsidRPr="004008AA" w:rsidRDefault="00C1711F" w:rsidP="00C1711F">
      <w:pPr>
        <w:rPr>
          <w:sz w:val="16"/>
        </w:rPr>
      </w:pPr>
      <w:r w:rsidRPr="00A468AC">
        <w:rPr>
          <w:rStyle w:val="Style13ptBold"/>
        </w:rPr>
        <w:t>Clarke 16</w:t>
      </w:r>
      <w:r w:rsidRPr="004008AA">
        <w:rPr>
          <w:sz w:val="16"/>
        </w:rPr>
        <w:t xml:space="preserve"> Suggested citation: Clarke D. Chapter 10. Law, regulation and strategizing for health. In: Schmets G, Rajan D, Kadandale S, editors. Strategizing national health in the 21st century: a handbook. Geneva: World Health Organization; 2016.http://apps.who.int/iris/bitstream/10665/250221/1/9789241549745-chapter10-eng.pdf Health Systems Adviser - Law and Governance World Health Organization Head Quarters, Geneva World Health Organization Victoria University of Wellington</w:t>
      </w:r>
    </w:p>
    <w:p w:rsidR="00C1711F" w:rsidRDefault="00C1711F" w:rsidP="00C1711F">
      <w:r w:rsidRPr="00D63569">
        <w:rPr>
          <w:rStyle w:val="StyleUnderline"/>
          <w:highlight w:val="yellow"/>
        </w:rPr>
        <w:t>The term “regulation” is</w:t>
      </w:r>
      <w:r>
        <w:t xml:space="preserve"> commonly used in two ways. First, it is used in a narrow sense to describe a category of delegated decision-making involving the use of secondary legislation. However, in this publication the term is </w:t>
      </w:r>
      <w:r w:rsidRPr="00D63569">
        <w:rPr>
          <w:rStyle w:val="StyleUnderline"/>
          <w:highlight w:val="yellow"/>
        </w:rPr>
        <w:t>used in a second and broader sense to cover the use of instruments of various types for the implementation of socioeconomic policy objectives and includes laws</w:t>
      </w:r>
      <w:r>
        <w:t xml:space="preserve">. Laws are rules that govern behaviour. </w:t>
      </w:r>
      <w:r w:rsidRPr="00D63569">
        <w:rPr>
          <w:rStyle w:val="Emphasis"/>
          <w:highlight w:val="yellow"/>
        </w:rPr>
        <w:t>Laws can be made by a legislature</w:t>
      </w:r>
      <w:r>
        <w:t>, resulting in primary legislation (often called statutes or acts), by executive or local government through the issue of secondary legislation (including decrees, regulations and bylaws), or by judges through the making of binding legal precedent (normally in common law jurisdictions).</w:t>
      </w:r>
    </w:p>
    <w:p w:rsidR="00C1711F" w:rsidRDefault="00C1711F" w:rsidP="00C1711F"/>
    <w:p w:rsidR="00C1711F" w:rsidRDefault="00C1711F" w:rsidP="00C1711F">
      <w:pPr>
        <w:pStyle w:val="Heading4"/>
      </w:pPr>
      <w:r>
        <w:t xml:space="preserve">Includes legislation </w:t>
      </w:r>
    </w:p>
    <w:p w:rsidR="00C1711F" w:rsidRPr="005D09CD" w:rsidRDefault="00C1711F" w:rsidP="00C1711F">
      <w:pPr>
        <w:rPr>
          <w:sz w:val="16"/>
        </w:rPr>
      </w:pPr>
      <w:r w:rsidRPr="005D09CD">
        <w:rPr>
          <w:rStyle w:val="Style13ptBold"/>
        </w:rPr>
        <w:t>International Energy Agency 10</w:t>
      </w:r>
      <w:r w:rsidRPr="005D09CD">
        <w:rPr>
          <w:sz w:val="16"/>
        </w:rPr>
        <w:t xml:space="preserve"> The IEA is an autonomous organisation which works to ensure reliable, affordable and clean energy for its 29 member countries and beyond. https://www.iea.org/publications/freepublications/publication/model_framework.pdf</w:t>
      </w:r>
    </w:p>
    <w:p w:rsidR="00C1711F" w:rsidRPr="005D09CD" w:rsidRDefault="00C1711F" w:rsidP="00C1711F">
      <w:r>
        <w:t xml:space="preserve">This IEA Carbon Capture and Storage Model Regulatory Framework adopts a broad interpretation of </w:t>
      </w:r>
      <w:r w:rsidRPr="006961E7">
        <w:rPr>
          <w:rStyle w:val="StyleUnderline"/>
          <w:highlight w:val="yellow"/>
        </w:rPr>
        <w:t>the term “regulate” or “regulatory”</w:t>
      </w:r>
      <w:r>
        <w:t xml:space="preserve"> to include any measures that a relevant authority has undertaken, or may undertake, to implement controls around CCS activities. This </w:t>
      </w:r>
      <w:r w:rsidRPr="006961E7">
        <w:rPr>
          <w:rStyle w:val="StyleUnderline"/>
          <w:highlight w:val="yellow"/>
        </w:rPr>
        <w:t>may include, for example, legislative action, regulatory action by way of subordinate legal instruments or any other regulatory measures to ensure legal compliance</w:t>
      </w:r>
      <w:r>
        <w:t xml:space="preserve"> with relevant standards or requirements.</w:t>
      </w:r>
    </w:p>
    <w:p w:rsidR="00C1711F" w:rsidRDefault="00C1711F" w:rsidP="00C1711F"/>
    <w:p w:rsidR="00C1711F" w:rsidRDefault="00C1711F" w:rsidP="00C1711F"/>
    <w:p w:rsidR="00C1711F" w:rsidRDefault="00C1711F" w:rsidP="00C1711F"/>
    <w:p w:rsidR="00C1711F" w:rsidRDefault="00C1711F" w:rsidP="00C1711F">
      <w:pPr>
        <w:pStyle w:val="Heading3"/>
      </w:pPr>
      <w:r>
        <w:t>Count Noun Distinction xt</w:t>
      </w:r>
    </w:p>
    <w:p w:rsidR="00C1711F" w:rsidRPr="008330EC" w:rsidRDefault="00C1711F" w:rsidP="00C1711F"/>
    <w:p w:rsidR="00C1711F" w:rsidRDefault="00C1711F" w:rsidP="00C1711F">
      <w:pPr>
        <w:pStyle w:val="Heading4"/>
      </w:pPr>
      <w:r>
        <w:t>The resolution dictates UNCOUNTABLE version – it doesn’t use an ARTICLE so it either means ONE regulation to rule them all or the general act of regulating</w:t>
      </w:r>
    </w:p>
    <w:p w:rsidR="00C1711F" w:rsidRPr="00395182" w:rsidRDefault="00C1711F" w:rsidP="00C1711F">
      <w:pPr>
        <w:rPr>
          <w:sz w:val="16"/>
        </w:rPr>
      </w:pPr>
      <w:r w:rsidRPr="00395182">
        <w:rPr>
          <w:rStyle w:val="Style13ptBold"/>
        </w:rPr>
        <w:t>Learn English Today No date</w:t>
      </w:r>
      <w:r w:rsidRPr="00395182">
        <w:rPr>
          <w:sz w:val="16"/>
        </w:rPr>
        <w:t xml:space="preserve"> an experienced EFL teacher living and working in France. I set up this website in 2003, essentially to help my students with some basic grammar rules. I added some exercises and word games, and then an idiom section. Little by little the site began to attract visitors from all over the world and their messages encouraged me to continue to develop it. Learn English Today now offers a wide range of free materials and resources designed to help learners of English as a Second Language (ESL) or English as a Foreign Language (EFL) to improve their language skills. Some of the material may also be helpful to ESL/EFL teachers. http://www.learn-english-today.com/lessons/lesson_contents/grammar/nouns_countables-plurals.html</w:t>
      </w:r>
    </w:p>
    <w:p w:rsidR="00C1711F" w:rsidRDefault="00C1711F" w:rsidP="00C1711F">
      <w:r>
        <w:t xml:space="preserve">Countable nouns </w:t>
      </w:r>
      <w:r w:rsidRPr="00395182">
        <w:rPr>
          <w:rStyle w:val="StyleUnderline"/>
          <w:highlight w:val="yellow"/>
        </w:rPr>
        <w:t>Countable nouns are individual objects, people, places and things that can be counted.</w:t>
      </w:r>
      <w:r>
        <w:rPr>
          <w:rStyle w:val="StyleUnderline"/>
        </w:rPr>
        <w:t xml:space="preserve"> </w:t>
      </w:r>
      <w:r>
        <w:t xml:space="preserve">For example, books, houses, Americans, cats, dogs, cars, etc. A countable noun can be singular (a book) or plural (two books) The singular form of a verb is used with a singular countable noun : the apple is red The plural form of a verb is used with a plural countable noun : the apples are red. Uncountable nouns </w:t>
      </w:r>
      <w:r w:rsidRPr="00395182">
        <w:rPr>
          <w:rStyle w:val="StyleUnderline"/>
          <w:highlight w:val="yellow"/>
        </w:rPr>
        <w:t>Uncountable or mass nouns are</w:t>
      </w:r>
      <w:r w:rsidRPr="00395182">
        <w:rPr>
          <w:rStyle w:val="StyleUnderline"/>
        </w:rPr>
        <w:t xml:space="preserve"> </w:t>
      </w:r>
      <w:r>
        <w:t xml:space="preserve">substances, concepts, information, materials, etc. which are </w:t>
      </w:r>
      <w:r w:rsidRPr="00395182">
        <w:rPr>
          <w:rStyle w:val="StyleUnderline"/>
          <w:highlight w:val="yellow"/>
        </w:rPr>
        <w:t xml:space="preserve">not individual objects and cannot be counted. They have </w:t>
      </w:r>
      <w:r w:rsidRPr="00395182">
        <w:rPr>
          <w:rStyle w:val="Emphasis"/>
          <w:highlight w:val="yellow"/>
        </w:rPr>
        <w:t>no plural form.</w:t>
      </w:r>
      <w:r>
        <w:rPr>
          <w:rStyle w:val="StyleUnderline"/>
        </w:rPr>
        <w:t xml:space="preserve"> </w:t>
      </w:r>
      <w:r>
        <w:t>Some examples: Liquids and gases: milk, cream, water, coffee, smoke, air, oxygen Solid and granular substances:bread, cheese, meat, rice, sugar, salt, sand Materials; wood, plastic, glass, paper Concepts/abstract ideas hope, peace, beauty, entertainment, freedom Feelings and qualities : joy, anger, efficiency, honesty, pride, happiness Activities : homework, sleep, surveillance, work Uncountable or mass nouns are : used with no indefinite article (a/an) : Drink water if you are thirsty. (not: a water) take a singular verb. : Water is safe to drink in this area. To talk about a certain quantity, we use : some/ a piece of/ a drop of/ a glass of/ a slice of, etc. some milk / a drop of milk a piece of cheese/cake/pizza a slice of bread a glass of water a piece of advice/information/news/luggage a news item Common uncountable nouns : advice, accommodation, baggage, bread, cheese, equipment, furniture, happiness, information, knowledge, literature, luggage, money, music, news, pasta, progress, research, sadness, travel, water, work ... Examples of use : Water is a necessity. Could I have a slice of bread please? Have some cream with your strawberries. That's an interesting piece of information. Here is the latest news.</w:t>
      </w:r>
    </w:p>
    <w:p w:rsidR="00C1711F" w:rsidRDefault="00C1711F" w:rsidP="00C1711F"/>
    <w:p w:rsidR="00C1711F" w:rsidRDefault="00C1711F" w:rsidP="00C1711F">
      <w:pPr>
        <w:pStyle w:val="Heading3"/>
      </w:pPr>
      <w:r>
        <w:t xml:space="preserve">Count Noun Impact – can be laws </w:t>
      </w:r>
    </w:p>
    <w:p w:rsidR="00C1711F" w:rsidRDefault="00C1711F" w:rsidP="00C1711F"/>
    <w:p w:rsidR="00C1711F" w:rsidRDefault="00C1711F" w:rsidP="00C1711F">
      <w:pPr>
        <w:pStyle w:val="Heading4"/>
      </w:pPr>
      <w:r>
        <w:t>The VERB form allows for statutory laws – so laws are “regulating” in the mass noun sense</w:t>
      </w:r>
    </w:p>
    <w:p w:rsidR="00C1711F" w:rsidRPr="005D09CD" w:rsidRDefault="00C1711F" w:rsidP="00C1711F">
      <w:pPr>
        <w:rPr>
          <w:sz w:val="16"/>
        </w:rPr>
      </w:pPr>
      <w:r w:rsidRPr="005D09CD">
        <w:rPr>
          <w:rStyle w:val="Style13ptBold"/>
        </w:rPr>
        <w:t>Michigan Court of Appeals 8/5/13</w:t>
      </w:r>
      <w:r w:rsidRPr="005D09CD">
        <w:rPr>
          <w:sz w:val="16"/>
        </w:rPr>
        <w:t xml:space="preserve"> Court of Appeals of Michigan. UAW, UAW Local 6000, Michigan Corrections Organization Seiu Local 526, Michigan Public Employees Seiu Local 517M, Michigan State Employees Association Afscme Local 5, Plaintiffs, v. Nino Erwin GREEN, Edward D. Callaghan, Robert Labrant, Governor of Michigan, Attorney General, Defendants. Docket No. 314781. Decided: August 15, 2013 Before: SAAD, P.J., and DONOFRIO and GLEICHER, JJ http://caselaw.findlaw.com/mi-court-of-appeals/1642315.html</w:t>
      </w:r>
    </w:p>
    <w:p w:rsidR="00C1711F" w:rsidRPr="005D09CD" w:rsidRDefault="00C1711F" w:rsidP="00C1711F">
      <w:pPr>
        <w:rPr>
          <w:rStyle w:val="StyleUnderline"/>
        </w:rPr>
      </w:pPr>
      <w:r>
        <w:t xml:space="preserve">Clearly, art 4, § 49, confers on the Legislature the power to enact laws (“may enact”), specifications, and requirements governing employment generally, including civil service employment, while art 11, § 5 requires the CSC to regulate conditions of employment (“shall regulate”) consistently with the legislative enactments. Again, when we interpret a provision of the Michigan Constitution, the words of that provision “must be given their ordinary meanings.” County Road Assoc of Michigan v. Governor, 260 Mich.App 299, 306; 677 NW2d 340 (2004) (citation and internal quotation marks omitted). </w:t>
      </w:r>
      <w:r w:rsidRPr="005D09CD">
        <w:rPr>
          <w:rStyle w:val="StyleUnderline"/>
          <w:highlight w:val="yellow"/>
        </w:rPr>
        <w:t>The ordinary meaning of the word “regulate” can be found in the first definition of “regulate” in Merriam–Webster's Collegiate Dictionary:</w:t>
      </w:r>
    </w:p>
    <w:p w:rsidR="00C1711F" w:rsidRDefault="00C1711F" w:rsidP="00C1711F">
      <w:r w:rsidRPr="005D09CD">
        <w:rPr>
          <w:rStyle w:val="StyleUnderline"/>
          <w:highlight w:val="yellow"/>
        </w:rPr>
        <w:t>1 a: to govern or direct according to rule, b (1): to bring under the control of law or constituted authority</w:t>
      </w:r>
      <w:r>
        <w:t xml:space="preserve"> (2): to make regulations for or concerning </w:t>
      </w:r>
      <w:r>
        <w:rPr>
          <w:rFonts w:ascii="Times New Roman" w:hAnsi="Times New Roman" w:cs="Times New Roman"/>
        </w:rPr>
        <w:t>․</w:t>
      </w:r>
      <w:r>
        <w:t xml:space="preserve"> 2: to bring order, method, or uniformity to </w:t>
      </w:r>
      <w:r>
        <w:rPr>
          <w:rFonts w:ascii="Times New Roman" w:hAnsi="Times New Roman" w:cs="Times New Roman"/>
        </w:rPr>
        <w:t>․</w:t>
      </w:r>
      <w:r>
        <w:t xml:space="preserve"> 3: to fix or adjust the time, amount, degree, or rate of</w:t>
      </w:r>
      <w:r>
        <w:rPr>
          <w:rFonts w:ascii="Times New Roman" w:hAnsi="Times New Roman" w:cs="Times New Roman"/>
        </w:rPr>
        <w:t>․</w:t>
      </w:r>
      <w:r>
        <w:t xml:space="preserve"> [Merriam–Webster's Collegiate Dictionary, (11th ed 2006, p 1049.]</w:t>
      </w:r>
    </w:p>
    <w:p w:rsidR="00C1711F" w:rsidRPr="005D09CD" w:rsidRDefault="00C1711F" w:rsidP="00C1711F">
      <w:r>
        <w:t>Thus, the ordinary meaning of the word “regulate” is to govern, direct, or control according to rule, law, or authority. Therefore, the CSC's power to issue rules governing civil service employment is not limitless in scope, but subject to and in accordance with the Legislature's power to “enact laws” regarding “conditions of employment.”</w:t>
      </w:r>
    </w:p>
    <w:p w:rsidR="00C1711F" w:rsidRDefault="00C1711F" w:rsidP="00C1711F"/>
    <w:p w:rsidR="00C1711F" w:rsidRPr="005D09CD" w:rsidRDefault="00C1711F" w:rsidP="00C1711F"/>
    <w:p w:rsidR="00C1711F" w:rsidRDefault="00C1711F" w:rsidP="00C1711F"/>
    <w:p w:rsidR="00C1711F" w:rsidRDefault="00C1711F" w:rsidP="00C1711F">
      <w:pPr>
        <w:pStyle w:val="Heading3"/>
      </w:pPr>
      <w:r>
        <w:t>At Politics Link</w:t>
      </w:r>
    </w:p>
    <w:p w:rsidR="00C1711F" w:rsidRDefault="00C1711F" w:rsidP="00C1711F">
      <w:pPr>
        <w:pStyle w:val="Heading4"/>
      </w:pPr>
      <w:r>
        <w:t>Conservatives support DOE when a Republican is in office</w:t>
      </w:r>
    </w:p>
    <w:p w:rsidR="00C1711F" w:rsidRPr="00A34905" w:rsidRDefault="00C1711F" w:rsidP="00C1711F">
      <w:pPr>
        <w:rPr>
          <w:sz w:val="16"/>
        </w:rPr>
      </w:pPr>
      <w:r w:rsidRPr="00A34905">
        <w:rPr>
          <w:rStyle w:val="Style13ptBold"/>
        </w:rPr>
        <w:t>Walker 2/10/17</w:t>
      </w:r>
      <w:r w:rsidRPr="00A34905">
        <w:rPr>
          <w:sz w:val="16"/>
        </w:rPr>
        <w:t xml:space="preserve"> Jesse Walker is books editor of Reason magazine. He has written on topics ranging from pirate radio to copyright law to political paranoia, and he is author of the books Rebels on the Air: An Alternative History of Radio in America (New York University Press, 2001) and The United States of Paranoia: A Conspiracy Theory (HarperCollins, 2013). Walker's articles have appeared in The New York Times, The Wall Street Journal, The Washington Post, the Los Angeles Times, The Baltimore Sun, The Boston Globe, Time, The Week, CNN.com, Slate, Salon, L.A. Weekly, New York, The New Inquiry, The New Republic, The National Post, National Review, No Depression, Boing Boing, io9, Radio World, Telos, Z, the Journal of American Studies, and many other publications. He has also worked as a DJ, a dishwasher, and a miscellaneous office grunt, and was once hired to help move a clandestine dog farm. Walker is a graduate of the University of Michigan, where he received a degree in history. http://reason.com/blog/2017/02/10/the-long-scrambled-ever-shifting-politic</w:t>
      </w:r>
    </w:p>
    <w:p w:rsidR="00C1711F" w:rsidRPr="009E05DF" w:rsidRDefault="00C1711F" w:rsidP="00C1711F">
      <w:pPr>
        <w:rPr>
          <w:rStyle w:val="StyleUnderline"/>
        </w:rPr>
      </w:pPr>
      <w:r>
        <w:t xml:space="preserve">This week Rep. Thomas Massie introduced a bill to abolish the Department of Education. To judge from the number of people in my social-media feeds who think this would be a step into the Stone Age, it isn't widely remembered that the department is fairly young—Jimmy Carter carved it out of the old Department of Health, Education, and Welfare in 1979—and that the </w:t>
      </w:r>
      <w:r w:rsidRPr="009E05DF">
        <w:rPr>
          <w:rStyle w:val="StyleUnderline"/>
          <w:highlight w:val="yellow"/>
        </w:rPr>
        <w:t>politics surrounding it have rarely fallen into a neat left/right split.</w:t>
      </w:r>
    </w:p>
    <w:p w:rsidR="00C1711F" w:rsidRDefault="00C1711F" w:rsidP="00C1711F"/>
    <w:p w:rsidR="00C1711F" w:rsidRDefault="00C1711F" w:rsidP="00C1711F">
      <w:r>
        <w:t>That was especially true when the department was being born. The National Education Association supported it, of course—it was basically a gift to the group. But the other major teachers union, the American Federation of Teachers, was opposed—again because it was a gift to the NEA. One of the country's leading civil rights groups, the National Urban League, was in favor. But the Congressional Black Caucus was suspicious, and Rep. Shirley Chisholm became one of the proposal's leading opponents. "It seems to me that many of your professional associations would love to see the creation of this separate Department," she said, "but those groups in this country who do not have the powerful lobby groups, who do not have the financial resources, such as the Indians, the disadvantaged youngsters, the Hispanic youngsters...these are the groups that are apt to get lost in a separate Department of Education, where the focus is going to be brought to bear on the part of very powerful groups in this country."</w:t>
      </w:r>
    </w:p>
    <w:p w:rsidR="00C1711F" w:rsidRDefault="00C1711F" w:rsidP="00C1711F"/>
    <w:p w:rsidR="00C1711F" w:rsidRDefault="00C1711F" w:rsidP="00C1711F">
      <w:r>
        <w:t>The press wasn't enthusiastic either. The New York Times condemned the proposal in an editorial headlined "Centralizing Education Is No Reform." And when The Washington Post tackled the topic, its editorial began: "Once in a while a bill comes along that is so thoroughly bad that most legislators who support it come to regret their vote."</w:t>
      </w:r>
    </w:p>
    <w:p w:rsidR="00C1711F" w:rsidRDefault="00C1711F" w:rsidP="00C1711F"/>
    <w:p w:rsidR="00C1711F" w:rsidRDefault="00C1711F" w:rsidP="00C1711F">
      <w:r>
        <w:t>While the liberals went to war with each other, some conservatives decided the new department could be an instrument for advancing their own favorite policies. Republicans started tacking amendments to the bill, covering topics from abortion to busing; one declared that the department would permit school prayer. Many of these were meant more as poison pills than as serious proposals. But even after they were stripped out, some prominent conservatives wound up backing the legislation. Looking back from 2017, the congressional vote is full of surprises: Newt Gingrich and Trent Lott voted to create the department, while Chisholm, John Conyers, and Charles Rangel all voted no.</w:t>
      </w:r>
    </w:p>
    <w:p w:rsidR="00C1711F" w:rsidRDefault="00C1711F" w:rsidP="00C1711F"/>
    <w:p w:rsidR="00C1711F" w:rsidRDefault="00C1711F" w:rsidP="00C1711F">
      <w:r>
        <w:t>Over the following years, some of the issues that seemed relevant in 1979 dimmed in importance. A lot of liberal opposition to the department, especially in the civil rights community, boiled down to "We know how to lobby for our causes at HEW; disrupting that could put us at a disadvantage." Once they started adjusting to the new order, that wasn't such a concern anymore. Still, as late as 1992, two Democratic presidential candidates—Jerry Brown and Bob Kerrey—called for euthanizing the department. Brown, denouncing it as "a massive bureaucratic waste" that "educates no student," said he'd move some of its functions to other parts of the federal government and devolve the rest to the states. Kerrey wanted to consolidate it and several other seats of the Cabinet into a new Department of Human Resources.</w:t>
      </w:r>
    </w:p>
    <w:p w:rsidR="00C1711F" w:rsidRDefault="00C1711F" w:rsidP="00C1711F"/>
    <w:p w:rsidR="00C1711F" w:rsidRPr="0043340B" w:rsidRDefault="00C1711F" w:rsidP="00C1711F">
      <w:pPr>
        <w:rPr>
          <w:rStyle w:val="StyleUnderline"/>
        </w:rPr>
      </w:pPr>
      <w:r w:rsidRPr="009E05DF">
        <w:rPr>
          <w:rStyle w:val="StyleUnderline"/>
          <w:highlight w:val="yellow"/>
        </w:rPr>
        <w:t>Conservatives</w:t>
      </w:r>
      <w:r>
        <w:t xml:space="preserve">, meanwhile, </w:t>
      </w:r>
      <w:r w:rsidRPr="009E05DF">
        <w:rPr>
          <w:rStyle w:val="StyleUnderline"/>
          <w:highlight w:val="yellow"/>
        </w:rPr>
        <w:t>fell into a love/hate relationship with Carter's creation</w:t>
      </w:r>
      <w:r>
        <w:t xml:space="preserve">. During the 1980 presidential campaign, Ronald Reagan pledged to abolish it. But </w:t>
      </w:r>
      <w:r w:rsidRPr="009E05DF">
        <w:rPr>
          <w:rStyle w:val="StyleUnderline"/>
          <w:highlight w:val="yellow"/>
        </w:rPr>
        <w:t>once the GOP actually controlled the education bureaucracy</w:t>
      </w:r>
      <w:r>
        <w:t xml:space="preserve"> and found it could be used to push for "national standards" and suchlike, </w:t>
      </w:r>
      <w:r w:rsidRPr="009E05DF">
        <w:rPr>
          <w:rStyle w:val="StyleUnderline"/>
          <w:highlight w:val="yellow"/>
        </w:rPr>
        <w:t>more than a few Republicans made their peace with it.</w:t>
      </w:r>
      <w:r w:rsidRPr="009E05DF">
        <w:rPr>
          <w:rStyle w:val="StyleUnderline"/>
        </w:rPr>
        <w:t xml:space="preserve"> </w:t>
      </w:r>
      <w:r>
        <w:t xml:space="preserve">To this day there's a tension between the conservatives who'd kill the department and those who prefer to bend it to their own uses. I've known </w:t>
      </w:r>
      <w:r w:rsidRPr="0043340B">
        <w:rPr>
          <w:rStyle w:val="StyleUnderline"/>
          <w:highlight w:val="yellow"/>
        </w:rPr>
        <w:t>a few</w:t>
      </w:r>
      <w:r>
        <w:t xml:space="preserve"> who </w:t>
      </w:r>
      <w:r w:rsidRPr="0043340B">
        <w:rPr>
          <w:rStyle w:val="StyleUnderline"/>
          <w:highlight w:val="yellow"/>
        </w:rPr>
        <w:t>seem to waver between the two positions, regaining their passion for abolishing it whenever a Democrat is elected and losing interest when he leaves office.</w:t>
      </w:r>
    </w:p>
    <w:p w:rsidR="00C1711F" w:rsidRDefault="00C1711F" w:rsidP="00C1711F"/>
    <w:p w:rsidR="00C1711F" w:rsidRPr="00A34905" w:rsidRDefault="00C1711F" w:rsidP="00C1711F">
      <w:r>
        <w:t>Give Massie and his cosponsors credit: They're standing by their position even under a Republican president and a sympathetic secretary. We may soon see how many others in the House and Senate agree.</w:t>
      </w:r>
    </w:p>
    <w:p w:rsidR="00C1711F" w:rsidRDefault="00C1711F" w:rsidP="00C1711F"/>
    <w:p w:rsidR="00C1711F" w:rsidRPr="00153561" w:rsidRDefault="00C1711F" w:rsidP="00C1711F"/>
    <w:p w:rsidR="00C1711F" w:rsidRDefault="00C1711F" w:rsidP="00C1711F"/>
    <w:p w:rsidR="00C1711F" w:rsidRPr="00153561" w:rsidRDefault="00C1711F" w:rsidP="00C1711F">
      <w:pPr>
        <w:ind w:left="720" w:hanging="720"/>
      </w:pPr>
    </w:p>
    <w:p w:rsidR="00C1711F" w:rsidRPr="005127EE" w:rsidRDefault="00C1711F" w:rsidP="00C1711F"/>
    <w:p w:rsidR="00C1711F" w:rsidRPr="005127EE" w:rsidRDefault="00C1711F" w:rsidP="00C1711F"/>
    <w:p w:rsidR="00AC717E" w:rsidRDefault="00C27B1D" w:rsidP="004973CE">
      <w:pPr>
        <w:pStyle w:val="Heading1"/>
      </w:pPr>
      <w:r>
        <w:t>Cyber Security</w:t>
      </w:r>
      <w:r w:rsidR="004973CE">
        <w:t xml:space="preserve"> CP</w:t>
      </w:r>
    </w:p>
    <w:p w:rsidR="00AC717E" w:rsidRDefault="00AC717E" w:rsidP="00C27B1D">
      <w:pPr>
        <w:pStyle w:val="Heading3"/>
      </w:pPr>
      <w:r>
        <w:t>1NC Cybersecurity</w:t>
      </w:r>
    </w:p>
    <w:p w:rsidR="00AC717E" w:rsidRDefault="00AC717E" w:rsidP="00AC717E">
      <w:pPr>
        <w:pStyle w:val="Heading4"/>
      </w:pPr>
      <w:r>
        <w:t>Counterplan: The United States federal government should substantially improve its cyber-defense by implementing the recommendations of the CSIS Cyber Policy Task Force in 17, including at least:</w:t>
      </w:r>
    </w:p>
    <w:p w:rsidR="00AC717E" w:rsidRDefault="00AC717E" w:rsidP="00AC717E">
      <w:pPr>
        <w:pStyle w:val="Heading4"/>
        <w:numPr>
          <w:ilvl w:val="0"/>
          <w:numId w:val="12"/>
        </w:numPr>
      </w:pPr>
      <w:r>
        <w:t>pursue norms with likeminded nations and risk-reduction measures with non-likeminded nations;</w:t>
      </w:r>
    </w:p>
    <w:p w:rsidR="00AC717E" w:rsidRDefault="00AC717E" w:rsidP="00AC717E">
      <w:pPr>
        <w:pStyle w:val="Heading4"/>
        <w:numPr>
          <w:ilvl w:val="0"/>
          <w:numId w:val="12"/>
        </w:numPr>
      </w:pPr>
      <w:r>
        <w:t>clarify and communicate potential responses to hostile cyber activities;</w:t>
      </w:r>
    </w:p>
    <w:p w:rsidR="00AC717E" w:rsidRDefault="00AC717E" w:rsidP="00AC717E">
      <w:pPr>
        <w:pStyle w:val="Heading4"/>
        <w:numPr>
          <w:ilvl w:val="0"/>
          <w:numId w:val="12"/>
        </w:numPr>
      </w:pPr>
      <w:r>
        <w:t>pursue improvement of Mutual Legal Assistance Treaties;</w:t>
      </w:r>
    </w:p>
    <w:p w:rsidR="00AC717E" w:rsidRDefault="00AC717E" w:rsidP="00AC717E">
      <w:pPr>
        <w:pStyle w:val="Heading4"/>
        <w:numPr>
          <w:ilvl w:val="0"/>
          <w:numId w:val="12"/>
        </w:numPr>
      </w:pPr>
      <w:r>
        <w:t>create a Division of Data Protection in the Federal Trade Commission;</w:t>
      </w:r>
    </w:p>
    <w:p w:rsidR="00AC717E" w:rsidRPr="00D02665" w:rsidRDefault="00AC717E" w:rsidP="00AC717E">
      <w:pPr>
        <w:pStyle w:val="Heading4"/>
        <w:numPr>
          <w:ilvl w:val="0"/>
          <w:numId w:val="12"/>
        </w:numPr>
      </w:pPr>
      <w:r>
        <w:t>task the NIST to develop best practices for data privacy;</w:t>
      </w:r>
    </w:p>
    <w:p w:rsidR="00AC717E" w:rsidRDefault="00AC717E" w:rsidP="00AC717E">
      <w:pPr>
        <w:pStyle w:val="Heading4"/>
        <w:numPr>
          <w:ilvl w:val="0"/>
          <w:numId w:val="12"/>
        </w:numPr>
      </w:pPr>
      <w:r>
        <w:t>empower senior cybersecurity officials to allow release of classified information on cyber attacks;</w:t>
      </w:r>
    </w:p>
    <w:p w:rsidR="00AC717E" w:rsidRPr="008D78FC" w:rsidRDefault="00AC717E" w:rsidP="00AC717E">
      <w:pPr>
        <w:pStyle w:val="Heading4"/>
        <w:numPr>
          <w:ilvl w:val="0"/>
          <w:numId w:val="12"/>
        </w:numPr>
      </w:pPr>
      <w:r>
        <w:t>allow victims of cyber attacks to anonymously share the details of the incident;</w:t>
      </w:r>
    </w:p>
    <w:p w:rsidR="00AC717E" w:rsidRDefault="00AC717E" w:rsidP="00AC717E">
      <w:pPr>
        <w:pStyle w:val="Heading4"/>
        <w:numPr>
          <w:ilvl w:val="0"/>
          <w:numId w:val="12"/>
        </w:numPr>
      </w:pPr>
      <w:r>
        <w:t>support the use of strong encryption for privacy and security;</w:t>
      </w:r>
    </w:p>
    <w:p w:rsidR="00AC717E" w:rsidRPr="00D02665" w:rsidRDefault="00AC717E" w:rsidP="00AC717E">
      <w:pPr>
        <w:pStyle w:val="Heading4"/>
        <w:numPr>
          <w:ilvl w:val="0"/>
          <w:numId w:val="12"/>
        </w:numPr>
      </w:pPr>
      <w:r>
        <w:t>approve sufficient budgetary resources for the FBI and foreign intelligence agencies;</w:t>
      </w:r>
    </w:p>
    <w:p w:rsidR="00AC717E" w:rsidRDefault="00AC717E" w:rsidP="00AC717E">
      <w:pPr>
        <w:pStyle w:val="Heading4"/>
        <w:numPr>
          <w:ilvl w:val="0"/>
          <w:numId w:val="12"/>
        </w:numPr>
      </w:pPr>
      <w:r>
        <w:t>improve organizational governance for cybersecurity, improve cyber hygiene, and take the technology lifecycle into account;</w:t>
      </w:r>
    </w:p>
    <w:p w:rsidR="00AC717E" w:rsidRDefault="00AC717E" w:rsidP="00AC717E">
      <w:pPr>
        <w:pStyle w:val="Heading4"/>
        <w:numPr>
          <w:ilvl w:val="0"/>
          <w:numId w:val="12"/>
        </w:numPr>
      </w:pPr>
      <w:r>
        <w:t>accelerate the move to multifactor authentication;</w:t>
      </w:r>
    </w:p>
    <w:p w:rsidR="00AC717E" w:rsidRPr="003F7088" w:rsidRDefault="00AC717E" w:rsidP="00AC717E">
      <w:pPr>
        <w:pStyle w:val="Heading4"/>
        <w:numPr>
          <w:ilvl w:val="0"/>
          <w:numId w:val="12"/>
        </w:numPr>
      </w:pPr>
      <w:r>
        <w:t>improve the counter and disruption of botnets;</w:t>
      </w:r>
    </w:p>
    <w:p w:rsidR="00AC717E" w:rsidRDefault="00AC717E" w:rsidP="00AC717E">
      <w:pPr>
        <w:pStyle w:val="Heading4"/>
        <w:numPr>
          <w:ilvl w:val="0"/>
          <w:numId w:val="12"/>
        </w:numPr>
      </w:pPr>
      <w:r>
        <w:t>streamline the speed at which information can be shared between the intelligence and military communities and external agencies;</w:t>
      </w:r>
    </w:p>
    <w:p w:rsidR="00AC717E" w:rsidRDefault="00AC717E" w:rsidP="00AC717E">
      <w:pPr>
        <w:pStyle w:val="Heading4"/>
        <w:numPr>
          <w:ilvl w:val="0"/>
          <w:numId w:val="12"/>
        </w:numPr>
      </w:pPr>
      <w:r>
        <w:t>amend Net Guard integration with the National Guard and Reserve capabilities to support responses to a large-scale cyber attack.</w:t>
      </w:r>
    </w:p>
    <w:p w:rsidR="00AC717E" w:rsidRDefault="00AC717E" w:rsidP="00AC717E"/>
    <w:p w:rsidR="00AC717E" w:rsidRPr="009E08C7" w:rsidRDefault="00AC717E" w:rsidP="00AC717E">
      <w:pPr>
        <w:pStyle w:val="Heading4"/>
      </w:pPr>
      <w:r>
        <w:t>The counterplan is a comprehensive cybersecurity framework for 2017.</w:t>
      </w:r>
    </w:p>
    <w:p w:rsidR="00AC717E" w:rsidRPr="005D4785" w:rsidRDefault="00AC717E" w:rsidP="00AC717E">
      <w:r w:rsidRPr="005D4785">
        <w:rPr>
          <w:rStyle w:val="Style13ptBold"/>
        </w:rPr>
        <w:t>CSIS 17</w:t>
      </w:r>
      <w:r>
        <w:t xml:space="preserve"> - (CSIS CYBER POLICY TASK FORCE, JANUARY 2017, "From Awareness to Action A Report of the CSIS CYBER POLICY TASK FORCE, A Cybersecurity Agenda for the 45th President", https://csis-prod.s3.amazonaws.com/s3fs-public/publication/170110_Lewis_CyberRecommendationsNextAdministration_Web.pdf, DOA: 7-5-2017) //Snowball</w:t>
      </w:r>
    </w:p>
    <w:p w:rsidR="00AC717E" w:rsidRPr="00AC717E" w:rsidRDefault="00AC717E" w:rsidP="00AC717E">
      <w:r w:rsidRPr="00676B7D">
        <w:rPr>
          <w:rStyle w:val="StyleUnderline"/>
        </w:rPr>
        <w:t>Take a New Approach to Building Agreement on International Stability The</w:t>
      </w:r>
      <w:r w:rsidRPr="00676B7D">
        <w:rPr>
          <w:sz w:val="16"/>
        </w:rPr>
        <w:t xml:space="preserve"> next </w:t>
      </w:r>
      <w:r w:rsidRPr="00676B7D">
        <w:rPr>
          <w:rStyle w:val="StyleUnderline"/>
        </w:rPr>
        <w:t>president needs to address two major questions</w:t>
      </w:r>
      <w:r w:rsidRPr="00676B7D">
        <w:rPr>
          <w:sz w:val="16"/>
        </w:rPr>
        <w:t xml:space="preserve"> on the direction of international cybersecurity: </w:t>
      </w:r>
      <w:r w:rsidRPr="00676B7D">
        <w:rPr>
          <w:rStyle w:val="StyleUnderline"/>
        </w:rPr>
        <w:t>Is it time to consider a more formal approach</w:t>
      </w:r>
      <w:r w:rsidRPr="00676B7D">
        <w:rPr>
          <w:sz w:val="16"/>
        </w:rPr>
        <w:t xml:space="preserve"> to building security and stability in cyberspace? </w:t>
      </w:r>
      <w:r w:rsidRPr="00676B7D">
        <w:rPr>
          <w:rStyle w:val="StyleUnderline"/>
        </w:rPr>
        <w:t>And to what extent should</w:t>
      </w:r>
      <w:r w:rsidRPr="00676B7D">
        <w:rPr>
          <w:sz w:val="16"/>
        </w:rPr>
        <w:t xml:space="preserve"> an expanded or even continued </w:t>
      </w:r>
      <w:r w:rsidRPr="00676B7D">
        <w:rPr>
          <w:rStyle w:val="StyleUnderline"/>
        </w:rPr>
        <w:t>efforts</w:t>
      </w:r>
      <w:r w:rsidRPr="00676B7D">
        <w:rPr>
          <w:sz w:val="16"/>
        </w:rPr>
        <w:t xml:space="preserve"> to build </w:t>
      </w:r>
      <w:r w:rsidRPr="00676B7D">
        <w:rPr>
          <w:rStyle w:val="StyleUnderline"/>
        </w:rPr>
        <w:t>focus on agreement among likeminded states</w:t>
      </w:r>
      <w:r w:rsidRPr="00676B7D">
        <w:rPr>
          <w:sz w:val="16"/>
        </w:rPr>
        <w:t xml:space="preserve">. There has been some progress on getting agreement on norms and confidence-building measures, but this approach may be of declining utility. </w:t>
      </w:r>
      <w:r w:rsidRPr="00676B7D">
        <w:rPr>
          <w:rStyle w:val="StyleUnderline"/>
        </w:rPr>
        <w:t>The U</w:t>
      </w:r>
      <w:r w:rsidRPr="00676B7D">
        <w:rPr>
          <w:sz w:val="16"/>
        </w:rPr>
        <w:t xml:space="preserve">nited </w:t>
      </w:r>
      <w:r w:rsidRPr="00676B7D">
        <w:rPr>
          <w:rStyle w:val="StyleUnderline"/>
        </w:rPr>
        <w:t>S</w:t>
      </w:r>
      <w:r w:rsidRPr="00676B7D">
        <w:rPr>
          <w:sz w:val="16"/>
        </w:rPr>
        <w:t xml:space="preserve">tates </w:t>
      </w:r>
      <w:r w:rsidRPr="00676B7D">
        <w:rPr>
          <w:rStyle w:val="StyleUnderline"/>
        </w:rPr>
        <w:t>needs a new strategy for</w:t>
      </w:r>
      <w:r w:rsidRPr="00676B7D">
        <w:rPr>
          <w:sz w:val="16"/>
        </w:rPr>
        <w:t xml:space="preserve"> better </w:t>
      </w:r>
      <w:r w:rsidRPr="00676B7D">
        <w:rPr>
          <w:rStyle w:val="StyleUnderline"/>
        </w:rPr>
        <w:t>coordination among likeminded nations, for engaging “swing states” like Brazil and India</w:t>
      </w:r>
      <w:r w:rsidRPr="00676B7D">
        <w:rPr>
          <w:sz w:val="16"/>
        </w:rPr>
        <w:t xml:space="preserve"> on cybersecurity issues, </w:t>
      </w:r>
      <w:r w:rsidRPr="00676B7D">
        <w:rPr>
          <w:rStyle w:val="StyleUnderline"/>
        </w:rPr>
        <w:t>and a more persuasive narrative for a global audience</w:t>
      </w:r>
      <w:r w:rsidRPr="00676B7D">
        <w:rPr>
          <w:sz w:val="16"/>
        </w:rPr>
        <w:t xml:space="preserve">. The next president will need to decide when it is worth pursuing agreements that require global support and those where agreement is only possible among like-minded nations. </w:t>
      </w:r>
      <w:r w:rsidRPr="00676B7D">
        <w:rPr>
          <w:rStyle w:val="StyleUnderline"/>
        </w:rPr>
        <w:t>Measures focused on reducing the risk of escalation</w:t>
      </w:r>
      <w:r w:rsidRPr="00676B7D">
        <w:rPr>
          <w:sz w:val="16"/>
        </w:rPr>
        <w:t xml:space="preserve"> or misunderstand </w:t>
      </w:r>
      <w:r w:rsidRPr="00676B7D">
        <w:rPr>
          <w:rStyle w:val="StyleUnderline"/>
        </w:rPr>
        <w:t>will appeal to Russia and China, who fear America power in cyberspace</w:t>
      </w:r>
      <w:r w:rsidRPr="00676B7D">
        <w:rPr>
          <w:sz w:val="16"/>
        </w:rPr>
        <w:t xml:space="preserve"> and the domestic political threat the Internet creates for them. Measures that define responsible behavior to include support for human rights and constraints on cyber crime will not appeal to them. </w:t>
      </w:r>
      <w:r w:rsidRPr="00E5414D">
        <w:rPr>
          <w:rStyle w:val="StyleUnderline"/>
          <w:highlight w:val="yellow"/>
        </w:rPr>
        <w:t>The U</w:t>
      </w:r>
      <w:r w:rsidRPr="00676B7D">
        <w:rPr>
          <w:sz w:val="16"/>
        </w:rPr>
        <w:t xml:space="preserve">nited </w:t>
      </w:r>
      <w:r w:rsidRPr="00E5414D">
        <w:rPr>
          <w:rStyle w:val="StyleUnderline"/>
          <w:highlight w:val="yellow"/>
        </w:rPr>
        <w:t>S</w:t>
      </w:r>
      <w:r w:rsidRPr="00676B7D">
        <w:rPr>
          <w:sz w:val="16"/>
        </w:rPr>
        <w:t xml:space="preserve">tates </w:t>
      </w:r>
      <w:r w:rsidRPr="00E5414D">
        <w:rPr>
          <w:rStyle w:val="StyleUnderline"/>
          <w:highlight w:val="yellow"/>
        </w:rPr>
        <w:t>will need a</w:t>
      </w:r>
      <w:r w:rsidRPr="00676B7D">
        <w:rPr>
          <w:rStyle w:val="StyleUnderline"/>
        </w:rPr>
        <w:t xml:space="preserve"> two-track </w:t>
      </w:r>
      <w:r w:rsidRPr="00E5414D">
        <w:rPr>
          <w:rStyle w:val="StyleUnderline"/>
          <w:highlight w:val="yellow"/>
        </w:rPr>
        <w:t>strategy, agreeing on norms with likeminded nations while pursing risk-reduction measures with</w:t>
      </w:r>
      <w:r w:rsidRPr="00676B7D">
        <w:rPr>
          <w:sz w:val="16"/>
        </w:rPr>
        <w:t xml:space="preserve"> the </w:t>
      </w:r>
      <w:r w:rsidRPr="00E5414D">
        <w:rPr>
          <w:rStyle w:val="StyleUnderline"/>
          <w:highlight w:val="yellow"/>
        </w:rPr>
        <w:t>authoritarians</w:t>
      </w:r>
      <w:r w:rsidRPr="00676B7D">
        <w:rPr>
          <w:rStyle w:val="StyleUnderline"/>
        </w:rPr>
        <w:t>. Expand Deterrence and Create Consequences</w:t>
      </w:r>
      <w:r w:rsidRPr="00676B7D">
        <w:rPr>
          <w:sz w:val="16"/>
        </w:rPr>
        <w:t xml:space="preserve"> The 2009 Report called for the United States to develop new strategies to deter cyber attack. </w:t>
      </w:r>
      <w:r w:rsidRPr="00676B7D">
        <w:rPr>
          <w:rStyle w:val="StyleUnderline"/>
        </w:rPr>
        <w:t>While there have been no cyber attacks against the U</w:t>
      </w:r>
      <w:r w:rsidRPr="00676B7D">
        <w:rPr>
          <w:sz w:val="16"/>
        </w:rPr>
        <w:t xml:space="preserve">nited </w:t>
      </w:r>
      <w:r w:rsidRPr="00676B7D">
        <w:rPr>
          <w:rStyle w:val="StyleUnderline"/>
        </w:rPr>
        <w:t>S</w:t>
      </w:r>
      <w:r w:rsidRPr="00676B7D">
        <w:rPr>
          <w:sz w:val="16"/>
        </w:rPr>
        <w:t xml:space="preserve">tates </w:t>
      </w:r>
      <w:r w:rsidRPr="00676B7D">
        <w:rPr>
          <w:rStyle w:val="StyleUnderline"/>
        </w:rPr>
        <w:t>that produced physical destruction</w:t>
      </w:r>
      <w:r w:rsidRPr="00676B7D">
        <w:rPr>
          <w:sz w:val="16"/>
        </w:rPr>
        <w:t xml:space="preserve"> or casualties, </w:t>
      </w:r>
      <w:r w:rsidRPr="00676B7D">
        <w:rPr>
          <w:rStyle w:val="StyleUnderline"/>
        </w:rPr>
        <w:t>there have been immense numbers of incidents involving cyber espionage and</w:t>
      </w:r>
      <w:r w:rsidRPr="00676B7D">
        <w:rPr>
          <w:sz w:val="16"/>
        </w:rPr>
        <w:t xml:space="preserve"> cyber </w:t>
      </w:r>
      <w:r w:rsidRPr="00676B7D">
        <w:rPr>
          <w:rStyle w:val="StyleUnderline"/>
        </w:rPr>
        <w:t>crime, and</w:t>
      </w:r>
      <w:r w:rsidRPr="00676B7D">
        <w:rPr>
          <w:sz w:val="16"/>
        </w:rPr>
        <w:t xml:space="preserve">, in the last year, </w:t>
      </w:r>
      <w:r w:rsidRPr="00676B7D">
        <w:rPr>
          <w:rStyle w:val="StyleUnderline"/>
        </w:rPr>
        <w:t>several troubling efforts at political coercion</w:t>
      </w:r>
      <w:r w:rsidRPr="00676B7D">
        <w:rPr>
          <w:sz w:val="16"/>
        </w:rPr>
        <w:t xml:space="preserve">. While we have not succeeded in deterring </w:t>
      </w:r>
      <w:r w:rsidRPr="00676B7D">
        <w:rPr>
          <w:rStyle w:val="StyleUnderline"/>
        </w:rPr>
        <w:t>these actions</w:t>
      </w:r>
      <w:r w:rsidRPr="00676B7D">
        <w:rPr>
          <w:sz w:val="16"/>
        </w:rPr>
        <w:t xml:space="preserve">, they </w:t>
      </w:r>
      <w:r w:rsidRPr="00676B7D">
        <w:rPr>
          <w:rStyle w:val="StyleUnderline"/>
        </w:rPr>
        <w:t>provide</w:t>
      </w:r>
      <w:r w:rsidRPr="00676B7D">
        <w:rPr>
          <w:sz w:val="16"/>
        </w:rPr>
        <w:t xml:space="preserve"> useful </w:t>
      </w:r>
      <w:r w:rsidRPr="00676B7D">
        <w:rPr>
          <w:rStyle w:val="StyleUnderline"/>
        </w:rPr>
        <w:t>lessons on how deterrence might be strengthened</w:t>
      </w:r>
      <w:r w:rsidRPr="00676B7D">
        <w:rPr>
          <w:sz w:val="16"/>
        </w:rPr>
        <w:t xml:space="preserve">. The most important lesson is that </w:t>
      </w:r>
      <w:r w:rsidRPr="00676B7D">
        <w:rPr>
          <w:rStyle w:val="StyleUnderline"/>
        </w:rPr>
        <w:t>deterrence cannot rely solely on the</w:t>
      </w:r>
      <w:r w:rsidRPr="00676B7D">
        <w:rPr>
          <w:sz w:val="16"/>
        </w:rPr>
        <w:t xml:space="preserve"> use or </w:t>
      </w:r>
      <w:r w:rsidRPr="00676B7D">
        <w:rPr>
          <w:rStyle w:val="StyleUnderline"/>
        </w:rPr>
        <w:t>threat to use</w:t>
      </w:r>
      <w:r w:rsidRPr="00676B7D">
        <w:rPr>
          <w:sz w:val="16"/>
        </w:rPr>
        <w:t xml:space="preserve"> military </w:t>
      </w:r>
      <w:r w:rsidRPr="00676B7D">
        <w:rPr>
          <w:rStyle w:val="StyleUnderline"/>
        </w:rPr>
        <w:t>force. The most effective deterrent actions were the threat of sanctions</w:t>
      </w:r>
      <w:r w:rsidRPr="00676B7D">
        <w:rPr>
          <w:sz w:val="16"/>
        </w:rPr>
        <w:t xml:space="preserve"> or indictments. The </w:t>
      </w:r>
      <w:r w:rsidRPr="00676B7D">
        <w:rPr>
          <w:rStyle w:val="StyleUnderline"/>
        </w:rPr>
        <w:t>combination of indictments and the threat of sanctions led China to agree to end commercial espionage</w:t>
      </w:r>
      <w:r w:rsidRPr="00676B7D">
        <w:rPr>
          <w:sz w:val="16"/>
        </w:rPr>
        <w:t xml:space="preserve">. In international law these would be called </w:t>
      </w:r>
      <w:r w:rsidRPr="00676B7D">
        <w:rPr>
          <w:rStyle w:val="StyleUnderline"/>
        </w:rPr>
        <w:t>“countermeasures,”</w:t>
      </w:r>
      <w:r w:rsidRPr="00676B7D">
        <w:rPr>
          <w:sz w:val="16"/>
        </w:rPr>
        <w:t xml:space="preserve"> retaliatory actions that </w:t>
      </w:r>
      <w:r w:rsidRPr="00676B7D">
        <w:rPr>
          <w:rStyle w:val="StyleUnderline"/>
        </w:rPr>
        <w:t>do not involve</w:t>
      </w:r>
      <w:r w:rsidRPr="00676B7D">
        <w:rPr>
          <w:sz w:val="16"/>
        </w:rPr>
        <w:t xml:space="preserve"> the </w:t>
      </w:r>
      <w:r w:rsidRPr="00676B7D">
        <w:rPr>
          <w:rStyle w:val="StyleUnderline"/>
        </w:rPr>
        <w:t>use of force</w:t>
      </w:r>
      <w:r w:rsidRPr="00676B7D">
        <w:rPr>
          <w:sz w:val="16"/>
        </w:rPr>
        <w:t xml:space="preserve">. In arms control parlance, </w:t>
      </w:r>
      <w:r w:rsidRPr="00E5414D">
        <w:rPr>
          <w:rStyle w:val="StyleUnderline"/>
          <w:highlight w:val="yellow"/>
        </w:rPr>
        <w:t>the U</w:t>
      </w:r>
      <w:r w:rsidRPr="00676B7D">
        <w:rPr>
          <w:sz w:val="16"/>
        </w:rPr>
        <w:t xml:space="preserve">nited </w:t>
      </w:r>
      <w:r w:rsidRPr="00E5414D">
        <w:rPr>
          <w:rStyle w:val="StyleUnderline"/>
          <w:highlight w:val="yellow"/>
        </w:rPr>
        <w:t>S</w:t>
      </w:r>
      <w:r w:rsidRPr="00676B7D">
        <w:rPr>
          <w:sz w:val="16"/>
        </w:rPr>
        <w:t xml:space="preserve">tates </w:t>
      </w:r>
      <w:r w:rsidRPr="00E5414D">
        <w:rPr>
          <w:rStyle w:val="StyleUnderline"/>
          <w:highlight w:val="yellow"/>
        </w:rPr>
        <w:t>would benefit from “populating</w:t>
      </w:r>
      <w:r w:rsidRPr="00676B7D">
        <w:rPr>
          <w:rStyle w:val="StyleUnderline"/>
        </w:rPr>
        <w:t xml:space="preserve"> all </w:t>
      </w:r>
      <w:r w:rsidRPr="00E5414D">
        <w:rPr>
          <w:rStyle w:val="StyleUnderline"/>
          <w:highlight w:val="yellow"/>
        </w:rPr>
        <w:t>the rungs of the deterrence ladder” with</w:t>
      </w:r>
      <w:r w:rsidRPr="00676B7D">
        <w:rPr>
          <w:rStyle w:val="StyleUnderline"/>
        </w:rPr>
        <w:t xml:space="preserve"> the appropriate </w:t>
      </w:r>
      <w:r w:rsidRPr="00E5414D">
        <w:rPr>
          <w:rStyle w:val="StyleUnderline"/>
          <w:highlight w:val="yellow"/>
        </w:rPr>
        <w:t>potential responses</w:t>
      </w:r>
      <w:r w:rsidRPr="00676B7D">
        <w:rPr>
          <w:sz w:val="16"/>
        </w:rPr>
        <w:t xml:space="preserve"> and then communicating them to opponents. </w:t>
      </w:r>
      <w:r w:rsidRPr="00676B7D">
        <w:rPr>
          <w:rStyle w:val="StyleUnderline"/>
        </w:rPr>
        <w:t>Doing this requires defining a proportional response</w:t>
      </w:r>
      <w:r w:rsidRPr="00676B7D">
        <w:rPr>
          <w:sz w:val="16"/>
        </w:rPr>
        <w:t xml:space="preserve">. For cyber crime (see below) this will mean improved prosecution and conviction rates. </w:t>
      </w:r>
      <w:r w:rsidRPr="00676B7D">
        <w:rPr>
          <w:rStyle w:val="StyleUnderline"/>
        </w:rPr>
        <w:t>For espionage and coercive actions</w:t>
      </w:r>
      <w:r w:rsidRPr="00676B7D">
        <w:rPr>
          <w:sz w:val="16"/>
        </w:rPr>
        <w:t xml:space="preserve"> (like Sony), </w:t>
      </w:r>
      <w:r w:rsidRPr="00676B7D">
        <w:rPr>
          <w:rStyle w:val="StyleUnderline"/>
        </w:rPr>
        <w:t>the U</w:t>
      </w:r>
      <w:r w:rsidRPr="00676B7D">
        <w:rPr>
          <w:sz w:val="16"/>
        </w:rPr>
        <w:t xml:space="preserve">nited </w:t>
      </w:r>
      <w:r w:rsidRPr="00676B7D">
        <w:rPr>
          <w:rStyle w:val="StyleUnderline"/>
        </w:rPr>
        <w:t>S</w:t>
      </w:r>
      <w:r w:rsidRPr="00676B7D">
        <w:rPr>
          <w:sz w:val="16"/>
        </w:rPr>
        <w:t xml:space="preserve">tates </w:t>
      </w:r>
      <w:r w:rsidRPr="00676B7D">
        <w:rPr>
          <w:rStyle w:val="StyleUnderline"/>
        </w:rPr>
        <w:t>will need to make greater use of threats to impose sanctions or indict</w:t>
      </w:r>
      <w:r w:rsidRPr="00676B7D">
        <w:rPr>
          <w:sz w:val="16"/>
        </w:rPr>
        <w:t xml:space="preserve">. Our one caveat here is that </w:t>
      </w:r>
      <w:r w:rsidRPr="00676B7D">
        <w:rPr>
          <w:rStyle w:val="StyleUnderline"/>
        </w:rPr>
        <w:t>even with an improved deterrent policy, including a clearer declaratory policy and a more complete range of response options, some opponents will not be deterred</w:t>
      </w:r>
      <w:r w:rsidRPr="00676B7D">
        <w:rPr>
          <w:sz w:val="16"/>
        </w:rPr>
        <w:t xml:space="preserve"> from some actions. </w:t>
      </w:r>
      <w:r w:rsidRPr="00676B7D">
        <w:rPr>
          <w:rStyle w:val="StyleUnderline"/>
        </w:rPr>
        <w:t>This argues for improved cyber defenses, but it also raises the</w:t>
      </w:r>
      <w:r w:rsidRPr="00676B7D">
        <w:rPr>
          <w:sz w:val="16"/>
        </w:rPr>
        <w:t xml:space="preserve"> larger </w:t>
      </w:r>
      <w:r w:rsidRPr="00676B7D">
        <w:rPr>
          <w:rStyle w:val="StyleUnderline"/>
        </w:rPr>
        <w:t>problem of</w:t>
      </w:r>
      <w:r w:rsidRPr="00676B7D">
        <w:rPr>
          <w:sz w:val="16"/>
        </w:rPr>
        <w:t xml:space="preserve"> relations with </w:t>
      </w:r>
      <w:r w:rsidRPr="00676B7D">
        <w:rPr>
          <w:rStyle w:val="StyleUnderline"/>
        </w:rPr>
        <w:t>Russia and China. Reducing the risk of cyber crime</w:t>
      </w:r>
      <w:r w:rsidRPr="00676B7D">
        <w:rPr>
          <w:sz w:val="16"/>
        </w:rPr>
        <w:t xml:space="preserve">, cyber </w:t>
      </w:r>
      <w:r w:rsidRPr="00676B7D">
        <w:rPr>
          <w:rStyle w:val="StyleUnderline"/>
        </w:rPr>
        <w:t>espionage, or coercive acts</w:t>
      </w:r>
      <w:r w:rsidRPr="00676B7D">
        <w:rPr>
          <w:sz w:val="16"/>
        </w:rPr>
        <w:t xml:space="preserve"> by these nations </w:t>
      </w:r>
      <w:r w:rsidRPr="00676B7D">
        <w:rPr>
          <w:rStyle w:val="StyleUnderline"/>
        </w:rPr>
        <w:t>will need to be part of a</w:t>
      </w:r>
      <w:r w:rsidRPr="00676B7D">
        <w:rPr>
          <w:sz w:val="16"/>
        </w:rPr>
        <w:t xml:space="preserve"> larger </w:t>
      </w:r>
      <w:r w:rsidRPr="00676B7D">
        <w:rPr>
          <w:rStyle w:val="StyleUnderline"/>
        </w:rPr>
        <w:t xml:space="preserve">bilateral strategy. </w:t>
      </w:r>
      <w:r w:rsidRPr="00E5414D">
        <w:rPr>
          <w:rStyle w:val="StyleUnderline"/>
          <w:highlight w:val="yellow"/>
        </w:rPr>
        <w:t>An obvious candidate for replacement is</w:t>
      </w:r>
      <w:r w:rsidRPr="00E5414D">
        <w:rPr>
          <w:rStyle w:val="StyleUnderline"/>
        </w:rPr>
        <w:t xml:space="preserve"> the</w:t>
      </w:r>
      <w:r w:rsidRPr="00676B7D">
        <w:rPr>
          <w:rStyle w:val="StyleUnderline"/>
        </w:rPr>
        <w:t xml:space="preserve"> verbose and </w:t>
      </w:r>
      <w:r w:rsidRPr="00E5414D">
        <w:rPr>
          <w:rStyle w:val="StyleUnderline"/>
          <w:highlight w:val="yellow"/>
        </w:rPr>
        <w:t>vague</w:t>
      </w:r>
      <w:r w:rsidRPr="00676B7D">
        <w:rPr>
          <w:rStyle w:val="StyleUnderline"/>
        </w:rPr>
        <w:t xml:space="preserve"> declaratory </w:t>
      </w:r>
      <w:r w:rsidRPr="00E5414D">
        <w:rPr>
          <w:rStyle w:val="StyleUnderline"/>
          <w:highlight w:val="yellow"/>
        </w:rPr>
        <w:t>policy</w:t>
      </w:r>
      <w:r w:rsidRPr="00676B7D">
        <w:rPr>
          <w:rStyle w:val="StyleUnderline"/>
        </w:rPr>
        <w:t xml:space="preserve"> in the 2011 strategy. Declaratory policy is a crucial part of a deterrent strategy and </w:t>
      </w:r>
      <w:r w:rsidRPr="00E5414D">
        <w:rPr>
          <w:rStyle w:val="StyleUnderline"/>
          <w:highlight w:val="yellow"/>
        </w:rPr>
        <w:t>a lack of clarity diminishes</w:t>
      </w:r>
      <w:r w:rsidRPr="00676B7D">
        <w:rPr>
          <w:rStyle w:val="StyleUnderline"/>
        </w:rPr>
        <w:t xml:space="preserve"> its </w:t>
      </w:r>
      <w:r w:rsidRPr="00E5414D">
        <w:rPr>
          <w:rStyle w:val="StyleUnderline"/>
          <w:highlight w:val="yellow"/>
        </w:rPr>
        <w:t>effectiveness</w:t>
      </w:r>
      <w:r w:rsidRPr="00676B7D">
        <w:rPr>
          <w:rStyle w:val="StyleUnderline"/>
        </w:rPr>
        <w:t>. Take a More Assertive Approach to Combat Cyber Crime Cyber crime is</w:t>
      </w:r>
      <w:r w:rsidRPr="00676B7D">
        <w:rPr>
          <w:sz w:val="16"/>
        </w:rPr>
        <w:t xml:space="preserve"> transborder and </w:t>
      </w:r>
      <w:r w:rsidRPr="00676B7D">
        <w:rPr>
          <w:rStyle w:val="StyleUnderline"/>
        </w:rPr>
        <w:t>transnational, making</w:t>
      </w:r>
      <w:r w:rsidRPr="00676B7D">
        <w:rPr>
          <w:sz w:val="16"/>
        </w:rPr>
        <w:t xml:space="preserve"> international </w:t>
      </w:r>
      <w:r w:rsidRPr="00676B7D">
        <w:rPr>
          <w:rStyle w:val="StyleUnderline"/>
        </w:rPr>
        <w:t>cooperation essential</w:t>
      </w:r>
      <w:r w:rsidRPr="00676B7D">
        <w:rPr>
          <w:sz w:val="16"/>
        </w:rPr>
        <w:t xml:space="preserve"> for effective prosecution. </w:t>
      </w:r>
      <w:r w:rsidRPr="00676B7D">
        <w:rPr>
          <w:rStyle w:val="StyleUnderline"/>
        </w:rPr>
        <w:t>Existing mechanisms</w:t>
      </w:r>
      <w:r w:rsidRPr="00676B7D">
        <w:rPr>
          <w:sz w:val="16"/>
        </w:rPr>
        <w:t xml:space="preserve"> for this cooperation </w:t>
      </w:r>
      <w:r w:rsidRPr="00676B7D">
        <w:rPr>
          <w:rStyle w:val="StyleUnderline"/>
        </w:rPr>
        <w:t>are</w:t>
      </w:r>
      <w:r w:rsidRPr="00676B7D">
        <w:rPr>
          <w:sz w:val="16"/>
        </w:rPr>
        <w:t xml:space="preserve">, however, </w:t>
      </w:r>
      <w:r w:rsidRPr="00676B7D">
        <w:rPr>
          <w:rStyle w:val="StyleUnderline"/>
        </w:rPr>
        <w:t>outdated</w:t>
      </w:r>
      <w:r w:rsidRPr="00676B7D">
        <w:rPr>
          <w:sz w:val="16"/>
        </w:rPr>
        <w:t xml:space="preserve">. One dilemma is that </w:t>
      </w:r>
      <w:r w:rsidRPr="00676B7D">
        <w:rPr>
          <w:rStyle w:val="StyleUnderline"/>
        </w:rPr>
        <w:t>many countries</w:t>
      </w:r>
      <w:r w:rsidRPr="00676B7D">
        <w:rPr>
          <w:sz w:val="16"/>
        </w:rPr>
        <w:t xml:space="preserve"> still </w:t>
      </w:r>
      <w:r w:rsidRPr="00676B7D">
        <w:rPr>
          <w:rStyle w:val="StyleUnderline"/>
        </w:rPr>
        <w:t>do not have adequate cyber crime laws. The U.S. position is that the Budapest Convention on Cybercrime provides a sufficient legal framework</w:t>
      </w:r>
      <w:r w:rsidRPr="00676B7D">
        <w:rPr>
          <w:sz w:val="16"/>
        </w:rPr>
        <w:t xml:space="preserve"> for prosecuting cyber crime, </w:t>
      </w:r>
      <w:r w:rsidRPr="00676B7D">
        <w:rPr>
          <w:rStyle w:val="StyleUnderline"/>
        </w:rPr>
        <w:t>and if nations would adopt the treaty, we would all be better off</w:t>
      </w:r>
      <w:r w:rsidRPr="00676B7D">
        <w:rPr>
          <w:sz w:val="16"/>
        </w:rPr>
        <w:t xml:space="preserve">. In the 15 years since the convention was opened for signature, 50 countries have joined. </w:t>
      </w:r>
      <w:r w:rsidRPr="00676B7D">
        <w:rPr>
          <w:rStyle w:val="StyleUnderline"/>
        </w:rPr>
        <w:t>More rapid progress is needed in winning global support</w:t>
      </w:r>
      <w:r w:rsidRPr="00676B7D">
        <w:rPr>
          <w:sz w:val="16"/>
        </w:rPr>
        <w:t xml:space="preserve">. The fundamental problem is that </w:t>
      </w:r>
      <w:r w:rsidRPr="00676B7D">
        <w:rPr>
          <w:rStyle w:val="StyleUnderline"/>
        </w:rPr>
        <w:t>key nations refuse to sign</w:t>
      </w:r>
      <w:r w:rsidRPr="00676B7D">
        <w:rPr>
          <w:sz w:val="16"/>
        </w:rPr>
        <w:t xml:space="preserve">. Russia refuses to sign because Moscow benefits from cyber crime, and China, India, and Brazil refuse to sign because they were not involved in the original negotiations and see the convention as a fait accompli being forced upon them. </w:t>
      </w:r>
      <w:r w:rsidRPr="00676B7D">
        <w:rPr>
          <w:rStyle w:val="StyleUnderline"/>
        </w:rPr>
        <w:t>We need to break the stalemate on the Budapest Convention. We recommend</w:t>
      </w:r>
      <w:r w:rsidRPr="00676B7D">
        <w:rPr>
          <w:sz w:val="16"/>
        </w:rPr>
        <w:t xml:space="preserve"> two steps </w:t>
      </w:r>
      <w:r w:rsidRPr="00676B7D">
        <w:rPr>
          <w:rStyle w:val="StyleUnderline"/>
        </w:rPr>
        <w:t>to</w:t>
      </w:r>
      <w:r w:rsidRPr="00676B7D">
        <w:rPr>
          <w:sz w:val="16"/>
        </w:rPr>
        <w:t xml:space="preserve"> do so: </w:t>
      </w:r>
      <w:r w:rsidRPr="00676B7D">
        <w:rPr>
          <w:rStyle w:val="StyleUnderline"/>
        </w:rPr>
        <w:t xml:space="preserve">First, </w:t>
      </w:r>
      <w:r w:rsidRPr="00E5414D">
        <w:rPr>
          <w:rStyle w:val="StyleUnderline"/>
          <w:highlight w:val="yellow"/>
        </w:rPr>
        <w:t>penalize</w:t>
      </w:r>
      <w:r w:rsidRPr="00676B7D">
        <w:rPr>
          <w:sz w:val="16"/>
        </w:rPr>
        <w:t xml:space="preserve"> in some way those </w:t>
      </w:r>
      <w:r w:rsidRPr="00E5414D">
        <w:rPr>
          <w:rStyle w:val="StyleUnderline"/>
          <w:highlight w:val="yellow"/>
        </w:rPr>
        <w:t>countries that refuse to cooperate</w:t>
      </w:r>
      <w:r w:rsidRPr="00676B7D">
        <w:rPr>
          <w:sz w:val="16"/>
        </w:rPr>
        <w:t xml:space="preserve"> with law enforcement. </w:t>
      </w:r>
      <w:r w:rsidRPr="00676B7D">
        <w:rPr>
          <w:rStyle w:val="StyleUnderline"/>
        </w:rPr>
        <w:t xml:space="preserve">Second, </w:t>
      </w:r>
      <w:r w:rsidRPr="00E5414D">
        <w:rPr>
          <w:rStyle w:val="StyleUnderline"/>
          <w:highlight w:val="yellow"/>
        </w:rPr>
        <w:t>find a</w:t>
      </w:r>
      <w:r w:rsidRPr="00E5414D">
        <w:rPr>
          <w:rStyle w:val="StyleUnderline"/>
        </w:rPr>
        <w:t xml:space="preserve"> new </w:t>
      </w:r>
      <w:r w:rsidRPr="00E5414D">
        <w:rPr>
          <w:rStyle w:val="StyleUnderline"/>
          <w:highlight w:val="yellow"/>
        </w:rPr>
        <w:t>negotiating vehicle that</w:t>
      </w:r>
      <w:r w:rsidRPr="00E5414D">
        <w:rPr>
          <w:rStyle w:val="StyleUnderline"/>
        </w:rPr>
        <w:t xml:space="preserve"> preserves the benefits of the convention but </w:t>
      </w:r>
      <w:r w:rsidRPr="00E5414D">
        <w:rPr>
          <w:rStyle w:val="StyleUnderline"/>
          <w:highlight w:val="yellow"/>
        </w:rPr>
        <w:t>gives Brazil, India, and</w:t>
      </w:r>
      <w:r w:rsidRPr="00E5414D">
        <w:rPr>
          <w:rStyle w:val="StyleUnderline"/>
        </w:rPr>
        <w:t xml:space="preserve"> perhaps </w:t>
      </w:r>
      <w:r w:rsidRPr="00E5414D">
        <w:rPr>
          <w:rStyle w:val="StyleUnderline"/>
          <w:highlight w:val="yellow"/>
        </w:rPr>
        <w:t>China a new negotiation</w:t>
      </w:r>
      <w:r w:rsidRPr="00676B7D">
        <w:rPr>
          <w:sz w:val="16"/>
        </w:rPr>
        <w:t xml:space="preserve"> that provides them with the opportunity to take their concerns into account. There will be objections that any reopening will undercut the convention, but </w:t>
      </w:r>
      <w:r w:rsidRPr="00676B7D">
        <w:rPr>
          <w:rStyle w:val="StyleUnderline"/>
        </w:rPr>
        <w:t>the alternative is continued slow progress. Penalties for the noncooperative could mirror the Financial Action Task Force</w:t>
      </w:r>
      <w:r w:rsidRPr="00676B7D">
        <w:rPr>
          <w:sz w:val="16"/>
        </w:rPr>
        <w:t xml:space="preserve"> (FATF) </w:t>
      </w:r>
      <w:r w:rsidRPr="00676B7D">
        <w:rPr>
          <w:rStyle w:val="StyleUnderline"/>
        </w:rPr>
        <w:t>“blacklist” of noncooperative countries</w:t>
      </w:r>
      <w:r w:rsidRPr="00676B7D">
        <w:rPr>
          <w:sz w:val="16"/>
        </w:rPr>
        <w:t xml:space="preserve">. Some will argue that such constraints run counter to the ideology of the Internet to be free and open, but one of the lessons of the last few years is that </w:t>
      </w:r>
      <w:r w:rsidRPr="00676B7D">
        <w:rPr>
          <w:rStyle w:val="StyleUnderline"/>
        </w:rPr>
        <w:t>consequences have a powerful effect in changing behavior in cyberspace and in junction with a revitalized effort at deterrence, the next administration should create and publicize a portfolio of punitive responses</w:t>
      </w:r>
      <w:r w:rsidRPr="00676B7D">
        <w:rPr>
          <w:sz w:val="16"/>
        </w:rPr>
        <w:t xml:space="preserve"> for malicious cyber action. </w:t>
      </w:r>
      <w:r w:rsidRPr="00676B7D">
        <w:rPr>
          <w:rStyle w:val="StyleUnderline"/>
        </w:rPr>
        <w:t>Preserve Global Data Flows One way to think about cybersecurity policy is that we are building the structure for a digital economy</w:t>
      </w:r>
      <w:r w:rsidRPr="00676B7D">
        <w:rPr>
          <w:sz w:val="16"/>
        </w:rPr>
        <w:t xml:space="preserve">. The </w:t>
      </w:r>
      <w:r w:rsidRPr="00676B7D">
        <w:rPr>
          <w:rStyle w:val="StyleUnderline"/>
        </w:rPr>
        <w:t>continuing growth in global data flows</w:t>
      </w:r>
      <w:r w:rsidRPr="00676B7D">
        <w:rPr>
          <w:sz w:val="16"/>
        </w:rPr>
        <w:t xml:space="preserve"> in both developed and emerging markets </w:t>
      </w:r>
      <w:r w:rsidRPr="00676B7D">
        <w:rPr>
          <w:rStyle w:val="StyleUnderline"/>
        </w:rPr>
        <w:t>highlights the international nature of cybersecurity</w:t>
      </w:r>
      <w:r w:rsidRPr="00676B7D">
        <w:rPr>
          <w:sz w:val="16"/>
        </w:rPr>
        <w:t xml:space="preserve">. This is another crucial change from 2009. </w:t>
      </w:r>
      <w:r w:rsidRPr="00676B7D">
        <w:rPr>
          <w:rStyle w:val="StyleUnderline"/>
        </w:rPr>
        <w:t>Cybersecurity affects international data</w:t>
      </w:r>
      <w:r w:rsidRPr="00676B7D">
        <w:rPr>
          <w:sz w:val="16"/>
        </w:rPr>
        <w:t xml:space="preserve"> flows </w:t>
      </w:r>
      <w:r w:rsidRPr="00676B7D">
        <w:rPr>
          <w:rStyle w:val="StyleUnderline"/>
        </w:rPr>
        <w:t>in two ways. The first</w:t>
      </w:r>
      <w:r w:rsidRPr="00676B7D">
        <w:rPr>
          <w:sz w:val="16"/>
        </w:rPr>
        <w:t xml:space="preserve">, unsurprisingly, </w:t>
      </w:r>
      <w:r w:rsidRPr="00676B7D">
        <w:rPr>
          <w:rStyle w:val="StyleUnderline"/>
        </w:rPr>
        <w:t>is to ensure</w:t>
      </w:r>
      <w:r w:rsidRPr="00676B7D">
        <w:rPr>
          <w:sz w:val="16"/>
        </w:rPr>
        <w:t xml:space="preserve"> that </w:t>
      </w:r>
      <w:r w:rsidRPr="00676B7D">
        <w:rPr>
          <w:rStyle w:val="StyleUnderline"/>
        </w:rPr>
        <w:t>data and the networks that deliver them are secure</w:t>
      </w:r>
      <w:r w:rsidRPr="00676B7D">
        <w:rPr>
          <w:sz w:val="16"/>
        </w:rPr>
        <w:t xml:space="preserve">. This will mean finding ways to ensure the integrity of the data, as malicious actors attempt to manipulate it for criminal or political purposes. </w:t>
      </w:r>
      <w:r w:rsidRPr="00676B7D">
        <w:rPr>
          <w:rStyle w:val="StyleUnderline"/>
        </w:rPr>
        <w:t>The need for cybersecurity has become the rationale for imposing</w:t>
      </w:r>
      <w:r w:rsidRPr="00676B7D">
        <w:rPr>
          <w:sz w:val="16"/>
        </w:rPr>
        <w:t xml:space="preserve"> new and </w:t>
      </w:r>
      <w:r w:rsidRPr="00676B7D">
        <w:rPr>
          <w:rStyle w:val="StyleUnderline"/>
        </w:rPr>
        <w:t>damaging restrictions on data flows. These are misguided efforts</w:t>
      </w:r>
      <w:r w:rsidRPr="00676B7D">
        <w:rPr>
          <w:sz w:val="16"/>
        </w:rPr>
        <w:t xml:space="preserve"> to improve security and privacy. They typically impose costs on the use of data and systems without reducing risk. As a consequence, </w:t>
      </w:r>
      <w:r w:rsidRPr="00E5414D">
        <w:rPr>
          <w:rStyle w:val="StyleUnderline"/>
          <w:highlight w:val="yellow"/>
        </w:rPr>
        <w:t>the next administration will need to find</w:t>
      </w:r>
      <w:r w:rsidRPr="00E5414D">
        <w:rPr>
          <w:rStyle w:val="StyleUnderline"/>
        </w:rPr>
        <w:t xml:space="preserve"> cooperative </w:t>
      </w:r>
      <w:r w:rsidRPr="00E5414D">
        <w:rPr>
          <w:rStyle w:val="StyleUnderline"/>
          <w:highlight w:val="yellow"/>
        </w:rPr>
        <w:t>approaches that ensure the free, secure flow of data</w:t>
      </w:r>
      <w:r w:rsidRPr="00676B7D">
        <w:rPr>
          <w:rStyle w:val="StyleUnderline"/>
        </w:rPr>
        <w:t xml:space="preserve"> and</w:t>
      </w:r>
      <w:r w:rsidRPr="00676B7D">
        <w:rPr>
          <w:sz w:val="16"/>
        </w:rPr>
        <w:t xml:space="preserve">, as part of rethinking international strategy, </w:t>
      </w:r>
      <w:r w:rsidRPr="00676B7D">
        <w:rPr>
          <w:rStyle w:val="StyleUnderline"/>
        </w:rPr>
        <w:t>this may require a discussion of rules</w:t>
      </w:r>
      <w:r w:rsidRPr="00676B7D">
        <w:rPr>
          <w:sz w:val="16"/>
        </w:rPr>
        <w:t xml:space="preserve"> (and perhaps institutions) </w:t>
      </w:r>
      <w:r w:rsidRPr="00676B7D">
        <w:rPr>
          <w:rStyle w:val="StyleUnderline"/>
        </w:rPr>
        <w:t>for international cybersecurity, privacy, and digital trade. Any effort should include agreement with likeminded countries on</w:t>
      </w:r>
      <w:r w:rsidRPr="00676B7D">
        <w:rPr>
          <w:sz w:val="16"/>
        </w:rPr>
        <w:t xml:space="preserve"> standards of </w:t>
      </w:r>
      <w:r w:rsidRPr="00676B7D">
        <w:rPr>
          <w:rStyle w:val="StyleUnderline"/>
        </w:rPr>
        <w:t>privacy and civil liberties</w:t>
      </w:r>
      <w:r w:rsidRPr="00676B7D">
        <w:rPr>
          <w:sz w:val="16"/>
        </w:rPr>
        <w:t xml:space="preserve">; choice-of-law rules that would apply in the absence of agreement on baseline standards; </w:t>
      </w:r>
      <w:r w:rsidRPr="00676B7D">
        <w:rPr>
          <w:rStyle w:val="StyleUnderline"/>
        </w:rPr>
        <w:t>and a commitment by the U</w:t>
      </w:r>
      <w:r w:rsidRPr="00676B7D">
        <w:rPr>
          <w:sz w:val="16"/>
        </w:rPr>
        <w:t xml:space="preserve">nited </w:t>
      </w:r>
      <w:r w:rsidRPr="00676B7D">
        <w:rPr>
          <w:rStyle w:val="StyleUnderline"/>
        </w:rPr>
        <w:t>S</w:t>
      </w:r>
      <w:r w:rsidRPr="00676B7D">
        <w:rPr>
          <w:sz w:val="16"/>
        </w:rPr>
        <w:t xml:space="preserve">tates </w:t>
      </w:r>
      <w:r w:rsidRPr="00676B7D">
        <w:rPr>
          <w:rStyle w:val="StyleUnderline"/>
        </w:rPr>
        <w:t>to forgo unilateral extraterritorial data demands</w:t>
      </w:r>
      <w:r w:rsidRPr="00676B7D">
        <w:rPr>
          <w:sz w:val="16"/>
        </w:rPr>
        <w:t xml:space="preserve"> (conditioned on reciprocal forbearance by other nations). </w:t>
      </w:r>
      <w:r w:rsidRPr="00D02665">
        <w:rPr>
          <w:rStyle w:val="StyleUnderline"/>
          <w:highlight w:val="yellow"/>
        </w:rPr>
        <w:t>Efforts to improve the M</w:t>
      </w:r>
      <w:r w:rsidRPr="00676B7D">
        <w:rPr>
          <w:rStyle w:val="StyleUnderline"/>
        </w:rPr>
        <w:t xml:space="preserve">utual </w:t>
      </w:r>
      <w:r w:rsidRPr="00D02665">
        <w:rPr>
          <w:rStyle w:val="StyleUnderline"/>
          <w:highlight w:val="yellow"/>
        </w:rPr>
        <w:t>L</w:t>
      </w:r>
      <w:r w:rsidRPr="00676B7D">
        <w:rPr>
          <w:rStyle w:val="StyleUnderline"/>
        </w:rPr>
        <w:t xml:space="preserve">egal </w:t>
      </w:r>
      <w:r w:rsidRPr="00D02665">
        <w:rPr>
          <w:rStyle w:val="StyleUnderline"/>
          <w:highlight w:val="yellow"/>
        </w:rPr>
        <w:t>A</w:t>
      </w:r>
      <w:r w:rsidRPr="00676B7D">
        <w:rPr>
          <w:rStyle w:val="StyleUnderline"/>
        </w:rPr>
        <w:t xml:space="preserve">ssistance </w:t>
      </w:r>
      <w:r w:rsidRPr="00D02665">
        <w:rPr>
          <w:rStyle w:val="StyleUnderline"/>
          <w:highlight w:val="yellow"/>
        </w:rPr>
        <w:t>T</w:t>
      </w:r>
      <w:r w:rsidRPr="00676B7D">
        <w:rPr>
          <w:rStyle w:val="StyleUnderline"/>
        </w:rPr>
        <w:t>reaty</w:t>
      </w:r>
      <w:r w:rsidRPr="00676B7D">
        <w:rPr>
          <w:sz w:val="16"/>
        </w:rPr>
        <w:t xml:space="preserve"> (MLAT) </w:t>
      </w:r>
      <w:r w:rsidRPr="00676B7D">
        <w:rPr>
          <w:rStyle w:val="StyleUnderline"/>
        </w:rPr>
        <w:t xml:space="preserve">process </w:t>
      </w:r>
      <w:r w:rsidRPr="00D02665">
        <w:rPr>
          <w:rStyle w:val="StyleUnderline"/>
          <w:highlight w:val="yellow"/>
        </w:rPr>
        <w:t>are an important part</w:t>
      </w:r>
      <w:r w:rsidRPr="00676B7D">
        <w:rPr>
          <w:rStyle w:val="StyleUnderline"/>
        </w:rPr>
        <w:t xml:space="preserve"> of building a more stable international environment for data flows. They should be accelerated and include an expansion of the existing negotiations and mutual recognition of legal process</w:t>
      </w:r>
      <w:r w:rsidRPr="00676B7D">
        <w:rPr>
          <w:sz w:val="16"/>
        </w:rPr>
        <w:t xml:space="preserve"> to other nations; and internal MLAT reform, speeding cooperative data flows that are not subject to the mutual recognition process. </w:t>
      </w:r>
      <w:r w:rsidRPr="00676B7D">
        <w:rPr>
          <w:rStyle w:val="StyleUnderline"/>
        </w:rPr>
        <w:t>This must include a commitment of the requisite resources to be responsive to MLAT requests. Data Protection, Privacy and Cybersecurity Protecting the nation’s cyber assets includes safeguarding sensitive personal information. Individuals frequently share facts</w:t>
      </w:r>
      <w:r w:rsidRPr="00676B7D">
        <w:rPr>
          <w:sz w:val="16"/>
        </w:rPr>
        <w:t xml:space="preserve"> about themselves online </w:t>
      </w:r>
      <w:r w:rsidRPr="00676B7D">
        <w:rPr>
          <w:rStyle w:val="StyleUnderline"/>
        </w:rPr>
        <w:t>that they would not want made public</w:t>
      </w:r>
      <w:r w:rsidRPr="00676B7D">
        <w:rPr>
          <w:sz w:val="16"/>
        </w:rPr>
        <w:t xml:space="preserve">, much less stolen by malicious actors. </w:t>
      </w:r>
      <w:r w:rsidRPr="00676B7D">
        <w:rPr>
          <w:rStyle w:val="StyleUnderline"/>
        </w:rPr>
        <w:t>Organizations often do not understand the value of the data they hold and fail to protect it</w:t>
      </w:r>
      <w:r w:rsidRPr="00676B7D">
        <w:rPr>
          <w:sz w:val="16"/>
        </w:rPr>
        <w:t xml:space="preserve">. Given the vulnerabilities and threats that exist in cyberspace, </w:t>
      </w:r>
      <w:r w:rsidRPr="00676B7D">
        <w:rPr>
          <w:rStyle w:val="StyleUnderline"/>
        </w:rPr>
        <w:t>those who collect and hold data have greater responsibilities for cybersecurity</w:t>
      </w:r>
      <w:r w:rsidRPr="00676B7D">
        <w:rPr>
          <w:sz w:val="16"/>
        </w:rPr>
        <w:t xml:space="preserve">. Additionally, with the increased global focus on data protection, </w:t>
      </w:r>
      <w:r w:rsidRPr="00D02665">
        <w:rPr>
          <w:rStyle w:val="StyleUnderline"/>
          <w:highlight w:val="yellow"/>
        </w:rPr>
        <w:t>more work is needed</w:t>
      </w:r>
      <w:r w:rsidRPr="00676B7D">
        <w:rPr>
          <w:rStyle w:val="StyleUnderline"/>
        </w:rPr>
        <w:t xml:space="preserve"> in the U</w:t>
      </w:r>
      <w:r w:rsidRPr="00676B7D">
        <w:rPr>
          <w:sz w:val="16"/>
        </w:rPr>
        <w:t xml:space="preserve">nited </w:t>
      </w:r>
      <w:r w:rsidRPr="00676B7D">
        <w:rPr>
          <w:rStyle w:val="StyleUnderline"/>
        </w:rPr>
        <w:t>S</w:t>
      </w:r>
      <w:r w:rsidRPr="00676B7D">
        <w:rPr>
          <w:sz w:val="16"/>
        </w:rPr>
        <w:t xml:space="preserve">tates </w:t>
      </w:r>
      <w:r w:rsidRPr="00D02665">
        <w:rPr>
          <w:rStyle w:val="StyleUnderline"/>
          <w:highlight w:val="yellow"/>
        </w:rPr>
        <w:t>to clarify the value of personal data and measures that can be taken to protect it</w:t>
      </w:r>
      <w:r w:rsidRPr="00676B7D">
        <w:rPr>
          <w:rStyle w:val="StyleUnderline"/>
        </w:rPr>
        <w:t>. The next administration should include data protection as part of cybersecurity, starting with the principle for federal programs that “data belongs to the user.” It can build on existing efforts, including the proposal for a Consumer Data Privacy Framework and</w:t>
      </w:r>
      <w:r w:rsidRPr="00676B7D">
        <w:rPr>
          <w:sz w:val="16"/>
        </w:rPr>
        <w:t xml:space="preserve"> Federal Trade Commission </w:t>
      </w:r>
      <w:r w:rsidRPr="00676B7D">
        <w:rPr>
          <w:rStyle w:val="StyleUnderline"/>
        </w:rPr>
        <w:t xml:space="preserve">(FTC) efforts to enforce existing privacy policies. </w:t>
      </w:r>
      <w:r w:rsidRPr="00D02665">
        <w:rPr>
          <w:rStyle w:val="StyleUnderline"/>
          <w:highlight w:val="yellow"/>
        </w:rPr>
        <w:t>One improvement would be</w:t>
      </w:r>
      <w:r w:rsidRPr="00676B7D">
        <w:rPr>
          <w:rStyle w:val="StyleUnderline"/>
        </w:rPr>
        <w:t xml:space="preserve"> for the president to request the FTC to consolidate and strengthen its activities by establishing </w:t>
      </w:r>
      <w:r w:rsidRPr="00D02665">
        <w:rPr>
          <w:rStyle w:val="StyleUnderline"/>
          <w:highlight w:val="yellow"/>
        </w:rPr>
        <w:t>a Division of Data Protection</w:t>
      </w:r>
      <w:r w:rsidRPr="00676B7D">
        <w:rPr>
          <w:sz w:val="16"/>
        </w:rPr>
        <w:t xml:space="preserve">, to provide expert advice on data protection and security. </w:t>
      </w:r>
      <w:r w:rsidRPr="00D02665">
        <w:rPr>
          <w:rStyle w:val="StyleUnderline"/>
          <w:highlight w:val="yellow"/>
        </w:rPr>
        <w:t>Another would be</w:t>
      </w:r>
      <w:r w:rsidRPr="00676B7D">
        <w:rPr>
          <w:rStyle w:val="StyleUnderline"/>
        </w:rPr>
        <w:t xml:space="preserve"> passage of </w:t>
      </w:r>
      <w:r w:rsidRPr="00D02665">
        <w:rPr>
          <w:rStyle w:val="StyleUnderline"/>
          <w:highlight w:val="yellow"/>
        </w:rPr>
        <w:t>national data breach legislation</w:t>
      </w:r>
      <w:r w:rsidRPr="00676B7D">
        <w:rPr>
          <w:rStyle w:val="StyleUnderline"/>
        </w:rPr>
        <w:t>. A single standard would focus corporate data protection efforts on a single, well-understood regime</w:t>
      </w:r>
      <w:r w:rsidRPr="00676B7D">
        <w:rPr>
          <w:sz w:val="16"/>
        </w:rPr>
        <w:t xml:space="preserve"> and provide a long-awaited legislative vehicle for other major reforms. The cybersecurity industry is developing sophisticated tools and services to protect networks. Traditional monitoring and perimeter defenses are being supplemented by advanced signature analysis, analytics that can detect anomalies associated with malware, and new approaches to multifactor authentication. These efforts may not involve personally identifiable information (PII) in the traditional sense but raise issues for protecting personal information while taking advantage of new cybersecurity technology. </w:t>
      </w:r>
      <w:r w:rsidRPr="00D02665">
        <w:rPr>
          <w:rStyle w:val="StyleUnderline"/>
          <w:highlight w:val="yellow"/>
        </w:rPr>
        <w:t>We recommend</w:t>
      </w:r>
      <w:r w:rsidRPr="00676B7D">
        <w:rPr>
          <w:rStyle w:val="StyleUnderline"/>
        </w:rPr>
        <w:t xml:space="preserve"> that the next president: • Protect privacy in cybersecurity activities by </w:t>
      </w:r>
      <w:r w:rsidRPr="00D02665">
        <w:rPr>
          <w:rStyle w:val="StyleUnderline"/>
          <w:highlight w:val="yellow"/>
        </w:rPr>
        <w:t>developing</w:t>
      </w:r>
      <w:r w:rsidRPr="00676B7D">
        <w:rPr>
          <w:rStyle w:val="StyleUnderline"/>
        </w:rPr>
        <w:t xml:space="preserve"> with the private sector a set of principles and </w:t>
      </w:r>
      <w:r w:rsidRPr="00D02665">
        <w:rPr>
          <w:rStyle w:val="StyleUnderline"/>
          <w:highlight w:val="yellow"/>
        </w:rPr>
        <w:t>best practices that address commercial data</w:t>
      </w:r>
      <w:r w:rsidRPr="00676B7D">
        <w:rPr>
          <w:rStyle w:val="StyleUnderline"/>
        </w:rPr>
        <w:t xml:space="preserve"> collection and the expectation of </w:t>
      </w:r>
      <w:r w:rsidRPr="00D02665">
        <w:rPr>
          <w:rStyle w:val="StyleUnderline"/>
          <w:highlight w:val="yellow"/>
        </w:rPr>
        <w:t>privacy</w:t>
      </w:r>
      <w:r w:rsidRPr="00676B7D">
        <w:rPr>
          <w:sz w:val="16"/>
        </w:rPr>
        <w:t xml:space="preserve"> when physical and digital information is digitally mingled. </w:t>
      </w:r>
      <w:r w:rsidRPr="00D02665">
        <w:rPr>
          <w:rStyle w:val="StyleUnderline"/>
        </w:rPr>
        <w:t>Direct the National Institutes of Standards and Technology</w:t>
      </w:r>
      <w:r w:rsidRPr="00676B7D">
        <w:rPr>
          <w:sz w:val="16"/>
        </w:rPr>
        <w:t xml:space="preserve"> (NIST), working with the private sector, </w:t>
      </w:r>
      <w:r w:rsidRPr="00D02665">
        <w:rPr>
          <w:rStyle w:val="StyleUnderline"/>
        </w:rPr>
        <w:t>to</w:t>
      </w:r>
      <w:r w:rsidRPr="00676B7D">
        <w:rPr>
          <w:sz w:val="16"/>
        </w:rPr>
        <w:t xml:space="preserve"> update the definition of PII and </w:t>
      </w:r>
      <w:r w:rsidRPr="00D02665">
        <w:rPr>
          <w:rStyle w:val="StyleUnderline"/>
        </w:rPr>
        <w:t>develop a taxonomy of privacy-relevant data types</w:t>
      </w:r>
      <w:r w:rsidRPr="00676B7D">
        <w:rPr>
          <w:sz w:val="16"/>
        </w:rPr>
        <w:t xml:space="preserve"> to facilitate stronger data protection efforts. • </w:t>
      </w:r>
      <w:r w:rsidRPr="00D02665">
        <w:rPr>
          <w:rStyle w:val="StyleUnderline"/>
          <w:highlight w:val="yellow"/>
        </w:rPr>
        <w:t>Direct NIST to develop</w:t>
      </w:r>
      <w:r w:rsidRPr="00676B7D">
        <w:rPr>
          <w:rStyle w:val="StyleUnderline"/>
        </w:rPr>
        <w:t xml:space="preserve"> a set of recommended </w:t>
      </w:r>
      <w:r w:rsidRPr="00D02665">
        <w:rPr>
          <w:rStyle w:val="StyleUnderline"/>
          <w:highlight w:val="yellow"/>
        </w:rPr>
        <w:t>data</w:t>
      </w:r>
      <w:r w:rsidRPr="00676B7D">
        <w:rPr>
          <w:rStyle w:val="StyleUnderline"/>
        </w:rPr>
        <w:t xml:space="preserve"> security </w:t>
      </w:r>
      <w:r w:rsidRPr="00D02665">
        <w:rPr>
          <w:rStyle w:val="StyleUnderline"/>
          <w:highlight w:val="yellow"/>
        </w:rPr>
        <w:t>standards</w:t>
      </w:r>
      <w:r w:rsidRPr="00676B7D">
        <w:rPr>
          <w:rStyle w:val="StyleUnderline"/>
        </w:rPr>
        <w:t xml:space="preserve"> and practices</w:t>
      </w:r>
      <w:r w:rsidRPr="00D02665">
        <w:rPr>
          <w:rStyle w:val="StyleUnderline"/>
        </w:rPr>
        <w:t>. This should include guidance on</w:t>
      </w:r>
      <w:r w:rsidRPr="00D02665">
        <w:rPr>
          <w:sz w:val="16"/>
        </w:rPr>
        <w:t xml:space="preserve"> what data types to consider sensitive, as part of the effort to broaden the definition of personal data beyond the current legal definition of PII, and establish generally acceptable standards of care for that data. • </w:t>
      </w:r>
      <w:r w:rsidRPr="00D02665">
        <w:rPr>
          <w:rStyle w:val="StyleUnderline"/>
        </w:rPr>
        <w:t>Direct agency chief information officers, chief privacy officers, and chief data officers to ensure “data” is addressed in their cybersecurity program</w:t>
      </w:r>
      <w:r w:rsidRPr="00D02665">
        <w:rPr>
          <w:sz w:val="16"/>
        </w:rPr>
        <w:t xml:space="preserve">. • </w:t>
      </w:r>
      <w:r w:rsidRPr="00D02665">
        <w:rPr>
          <w:rStyle w:val="StyleUnderline"/>
        </w:rPr>
        <w:t>Instruct D</w:t>
      </w:r>
      <w:r w:rsidRPr="00676B7D">
        <w:rPr>
          <w:rStyle w:val="StyleUnderline"/>
        </w:rPr>
        <w:t>HS to work with Congress and the National Governors Association to harmonize breach responses across states</w:t>
      </w:r>
      <w:r w:rsidRPr="00676B7D">
        <w:rPr>
          <w:sz w:val="16"/>
        </w:rPr>
        <w:t xml:space="preserve">, leading to a national data breach law premised on best commercial practice and a regulatory framework under FTC authorities. • </w:t>
      </w:r>
      <w:r w:rsidRPr="00676B7D">
        <w:rPr>
          <w:rStyle w:val="StyleUnderline"/>
        </w:rPr>
        <w:t>Request that Congress amend the FTC Act to establish a Division of Data Protection. Increased Transparency for Cyber Incidents Much of the cybersecurity debate</w:t>
      </w:r>
      <w:r w:rsidRPr="00676B7D">
        <w:rPr>
          <w:sz w:val="16"/>
        </w:rPr>
        <w:t xml:space="preserve"> after 2012 </w:t>
      </w:r>
      <w:r w:rsidRPr="00676B7D">
        <w:rPr>
          <w:rStyle w:val="StyleUnderline"/>
        </w:rPr>
        <w:t>was preoccupied with information sharing. The passage of the 2015 Cybersecurity Act ended this debate, but</w:t>
      </w:r>
      <w:r w:rsidRPr="00676B7D">
        <w:rPr>
          <w:sz w:val="16"/>
        </w:rPr>
        <w:t xml:space="preserve"> there was a clear sense that </w:t>
      </w:r>
      <w:r w:rsidRPr="00676B7D">
        <w:rPr>
          <w:rStyle w:val="StyleUnderline"/>
        </w:rPr>
        <w:t xml:space="preserve">more needs to be done in two areas. The first is to </w:t>
      </w:r>
      <w:r w:rsidRPr="00D02665">
        <w:rPr>
          <w:rStyle w:val="StyleUnderline"/>
          <w:highlight w:val="yellow"/>
        </w:rPr>
        <w:t>break the gridlock over the release of classified information on cyber</w:t>
      </w:r>
      <w:r w:rsidRPr="00676B7D">
        <w:rPr>
          <w:rStyle w:val="StyleUnderline"/>
        </w:rPr>
        <w:t xml:space="preserve"> threats and </w:t>
      </w:r>
      <w:r w:rsidRPr="00D02665">
        <w:rPr>
          <w:rStyle w:val="StyleUnderline"/>
          <w:highlight w:val="yellow"/>
        </w:rPr>
        <w:t>attacks</w:t>
      </w:r>
      <w:r w:rsidRPr="00676B7D">
        <w:rPr>
          <w:sz w:val="16"/>
        </w:rPr>
        <w:t xml:space="preserve">. Much of this information does not pose a risk to sources and methods if released, and </w:t>
      </w:r>
      <w:r w:rsidRPr="00D02665">
        <w:rPr>
          <w:rStyle w:val="StyleUnderline"/>
          <w:highlight w:val="yellow"/>
        </w:rPr>
        <w:t>a senior</w:t>
      </w:r>
      <w:r w:rsidRPr="008D78FC">
        <w:rPr>
          <w:rStyle w:val="StyleUnderline"/>
        </w:rPr>
        <w:t xml:space="preserve"> cybersecurity </w:t>
      </w:r>
      <w:r w:rsidRPr="00D02665">
        <w:rPr>
          <w:rStyle w:val="StyleUnderline"/>
          <w:highlight w:val="yellow"/>
        </w:rPr>
        <w:t>official must be empowered</w:t>
      </w:r>
      <w:r w:rsidRPr="008D78FC">
        <w:rPr>
          <w:rStyle w:val="StyleUnderline"/>
        </w:rPr>
        <w:t xml:space="preserve"> to order the release. </w:t>
      </w:r>
      <w:r w:rsidRPr="00676B7D">
        <w:rPr>
          <w:rStyle w:val="StyleUnderline"/>
        </w:rPr>
        <w:t xml:space="preserve">The second is to find ways to </w:t>
      </w:r>
      <w:r w:rsidRPr="00D02665">
        <w:rPr>
          <w:rStyle w:val="StyleUnderline"/>
          <w:highlight w:val="yellow"/>
        </w:rPr>
        <w:t>allow those who</w:t>
      </w:r>
      <w:r w:rsidRPr="00676B7D">
        <w:rPr>
          <w:rStyle w:val="StyleUnderline"/>
        </w:rPr>
        <w:t xml:space="preserve"> have </w:t>
      </w:r>
      <w:r w:rsidRPr="00D02665">
        <w:rPr>
          <w:rStyle w:val="StyleUnderline"/>
          <w:highlight w:val="yellow"/>
        </w:rPr>
        <w:t>experienced cyber attack to share, anonymously</w:t>
      </w:r>
      <w:r w:rsidRPr="00676B7D">
        <w:rPr>
          <w:rStyle w:val="StyleUnderline"/>
        </w:rPr>
        <w:t xml:space="preserve"> and without liability, </w:t>
      </w:r>
      <w:r w:rsidRPr="00D02665">
        <w:rPr>
          <w:rStyle w:val="StyleUnderline"/>
          <w:highlight w:val="yellow"/>
        </w:rPr>
        <w:t>the details</w:t>
      </w:r>
      <w:r w:rsidRPr="00676B7D">
        <w:rPr>
          <w:rStyle w:val="StyleUnderline"/>
        </w:rPr>
        <w:t xml:space="preserve"> of the incident</w:t>
      </w:r>
      <w:r w:rsidRPr="00676B7D">
        <w:rPr>
          <w:sz w:val="16"/>
        </w:rPr>
        <w:t xml:space="preserve">. One common theme in our discussion was the difficulty of improving cybersecurity when those who have been hacked are unwilling to share information about the incident. The reasons for this are understandable— publicity about being hacked can damage revenue, stock price, reputation and brands. </w:t>
      </w:r>
      <w:r w:rsidRPr="00676B7D">
        <w:rPr>
          <w:rStyle w:val="StyleUnderline"/>
        </w:rPr>
        <w:t>Incident reporting requires guarantees of anonymity and liability protection. This could be modeled on the National Transportation Safety Board</w:t>
      </w:r>
      <w:r w:rsidRPr="00676B7D">
        <w:rPr>
          <w:sz w:val="16"/>
        </w:rPr>
        <w:t xml:space="preserve"> (NTSB), </w:t>
      </w:r>
      <w:r w:rsidRPr="00676B7D">
        <w:rPr>
          <w:rStyle w:val="StyleUnderline"/>
        </w:rPr>
        <w:t>which investigates air crashes, or the F</w:t>
      </w:r>
      <w:r w:rsidRPr="00676B7D">
        <w:rPr>
          <w:sz w:val="16"/>
        </w:rPr>
        <w:t xml:space="preserve">ederal </w:t>
      </w:r>
      <w:r w:rsidRPr="00676B7D">
        <w:rPr>
          <w:rStyle w:val="StyleUnderline"/>
        </w:rPr>
        <w:t>A</w:t>
      </w:r>
      <w:r w:rsidRPr="00676B7D">
        <w:rPr>
          <w:sz w:val="16"/>
        </w:rPr>
        <w:t xml:space="preserve">viation </w:t>
      </w:r>
      <w:r w:rsidRPr="00676B7D">
        <w:rPr>
          <w:rStyle w:val="StyleUnderline"/>
        </w:rPr>
        <w:t>A</w:t>
      </w:r>
      <w:r w:rsidRPr="00676B7D">
        <w:rPr>
          <w:sz w:val="16"/>
        </w:rPr>
        <w:t>uthority</w:t>
      </w:r>
      <w:r w:rsidRPr="00676B7D">
        <w:rPr>
          <w:rStyle w:val="StyleUnderline"/>
        </w:rPr>
        <w:t>’s Aviation Safety Reporting System (ASRS)</w:t>
      </w:r>
      <w:r w:rsidRPr="00676B7D">
        <w:rPr>
          <w:sz w:val="16"/>
        </w:rPr>
        <w:t xml:space="preserve">, where there is a blanket prohibition against using submitted information for enforcement purposes. </w:t>
      </w:r>
      <w:r w:rsidRPr="00676B7D">
        <w:rPr>
          <w:rStyle w:val="StyleUnderline"/>
        </w:rPr>
        <w:t>NASA</w:t>
      </w:r>
      <w:r w:rsidRPr="00676B7D">
        <w:rPr>
          <w:sz w:val="16"/>
        </w:rPr>
        <w:t xml:space="preserve"> (which administers the program for the Federal Aviation Administration) </w:t>
      </w:r>
      <w:r w:rsidRPr="00676B7D">
        <w:rPr>
          <w:rStyle w:val="StyleUnderline"/>
        </w:rPr>
        <w:t>“deidentifies” the information</w:t>
      </w:r>
      <w:r w:rsidRPr="00676B7D">
        <w:rPr>
          <w:sz w:val="16"/>
        </w:rPr>
        <w:t xml:space="preserve"> (unless it involves criminal activity by the operator) </w:t>
      </w:r>
      <w:r w:rsidRPr="00676B7D">
        <w:rPr>
          <w:rStyle w:val="StyleUnderline"/>
        </w:rPr>
        <w:t>before sharing it with other agencies. DHS or the Cyber Threat Information Integration Center</w:t>
      </w:r>
      <w:r w:rsidRPr="00676B7D">
        <w:rPr>
          <w:sz w:val="16"/>
        </w:rPr>
        <w:t xml:space="preserve"> (CTIIC) </w:t>
      </w:r>
      <w:r w:rsidRPr="00676B7D">
        <w:rPr>
          <w:rStyle w:val="StyleUnderline"/>
        </w:rPr>
        <w:t>could manage a program, to create a clearinghouse that would make anonymized assessments and best practices available to information</w:t>
      </w:r>
      <w:r w:rsidRPr="00676B7D">
        <w:rPr>
          <w:sz w:val="16"/>
        </w:rPr>
        <w:t xml:space="preserve"> sharing </w:t>
      </w:r>
      <w:r w:rsidRPr="00676B7D">
        <w:rPr>
          <w:rStyle w:val="StyleUnderline"/>
        </w:rPr>
        <w:t>organizations. The Internet of Things The Internet of Things (IOT) creates new problems for cybersecurity by introducing an immense number of connected</w:t>
      </w:r>
      <w:r w:rsidRPr="00676B7D">
        <w:rPr>
          <w:sz w:val="16"/>
        </w:rPr>
        <w:t xml:space="preserve">, simple computing </w:t>
      </w:r>
      <w:r w:rsidRPr="00676B7D">
        <w:rPr>
          <w:rStyle w:val="StyleUnderline"/>
        </w:rPr>
        <w:t>devices</w:t>
      </w:r>
      <w:r w:rsidRPr="00676B7D">
        <w:rPr>
          <w:sz w:val="16"/>
        </w:rPr>
        <w:t xml:space="preserve">. The growth of the </w:t>
      </w:r>
      <w:r w:rsidRPr="00676B7D">
        <w:rPr>
          <w:rStyle w:val="StyleUnderline"/>
        </w:rPr>
        <w:t>IOT means there will be unavoidable failures of hardware</w:t>
      </w:r>
      <w:r w:rsidRPr="00676B7D">
        <w:rPr>
          <w:sz w:val="16"/>
        </w:rPr>
        <w:t xml:space="preserve"> and software, </w:t>
      </w:r>
      <w:r w:rsidRPr="00676B7D">
        <w:rPr>
          <w:rStyle w:val="StyleUnderline"/>
        </w:rPr>
        <w:t>and an unavoidable increase in opportunities for hackers. A move toward increased liability</w:t>
      </w:r>
      <w:r w:rsidRPr="00676B7D">
        <w:rPr>
          <w:sz w:val="16"/>
        </w:rPr>
        <w:t xml:space="preserve"> for IOT products </w:t>
      </w:r>
      <w:r w:rsidRPr="00676B7D">
        <w:rPr>
          <w:rStyle w:val="StyleUnderline"/>
        </w:rPr>
        <w:t>is inevitable</w:t>
      </w:r>
      <w:r w:rsidRPr="00676B7D">
        <w:rPr>
          <w:sz w:val="16"/>
        </w:rPr>
        <w:t xml:space="preserve">. Some IOT devices could inadequately protect sensitive data. Others could provide an opportunity to disrupt sensitive services or, in some instances, create the capability for mass disruption. </w:t>
      </w:r>
      <w:r w:rsidRPr="00676B7D">
        <w:rPr>
          <w:rStyle w:val="StyleUnderline"/>
        </w:rPr>
        <w:t xml:space="preserve">Sensitivity of data and function should guide federal efforts, but absent federal intervention, standards will develop in divergent and potentially disruptive ways. </w:t>
      </w:r>
      <w:r w:rsidRPr="00D02665">
        <w:rPr>
          <w:rStyle w:val="StyleUnderline"/>
          <w:highlight w:val="yellow"/>
        </w:rPr>
        <w:t>We recommend</w:t>
      </w:r>
      <w:r w:rsidRPr="00676B7D">
        <w:rPr>
          <w:rStyle w:val="StyleUnderline"/>
        </w:rPr>
        <w:t xml:space="preserve"> that </w:t>
      </w:r>
      <w:r w:rsidRPr="00D02665">
        <w:rPr>
          <w:rStyle w:val="StyleUnderline"/>
          <w:highlight w:val="yellow"/>
        </w:rPr>
        <w:t>the next administration</w:t>
      </w:r>
      <w:r w:rsidRPr="00676B7D">
        <w:rPr>
          <w:rStyle w:val="StyleUnderline"/>
        </w:rPr>
        <w:t xml:space="preserve"> (1) </w:t>
      </w:r>
      <w:r w:rsidRPr="00D02665">
        <w:rPr>
          <w:rStyle w:val="StyleUnderline"/>
          <w:highlight w:val="yellow"/>
        </w:rPr>
        <w:t>task NIST to</w:t>
      </w:r>
      <w:r w:rsidRPr="00676B7D">
        <w:rPr>
          <w:rStyle w:val="StyleUnderline"/>
        </w:rPr>
        <w:t xml:space="preserve"> collaborate with consumer and business groups to </w:t>
      </w:r>
      <w:r w:rsidRPr="00D02665">
        <w:rPr>
          <w:rStyle w:val="StyleUnderline"/>
          <w:highlight w:val="yellow"/>
        </w:rPr>
        <w:t>develop standards</w:t>
      </w:r>
      <w:r w:rsidRPr="00676B7D">
        <w:rPr>
          <w:rStyle w:val="StyleUnderline"/>
        </w:rPr>
        <w:t xml:space="preserve"> and principles </w:t>
      </w:r>
      <w:r w:rsidRPr="00D02665">
        <w:rPr>
          <w:rStyle w:val="StyleUnderline"/>
          <w:highlight w:val="yellow"/>
        </w:rPr>
        <w:t>for IOT security</w:t>
      </w:r>
      <w:r w:rsidRPr="00676B7D">
        <w:rPr>
          <w:rStyle w:val="StyleUnderline"/>
        </w:rPr>
        <w:t xml:space="preserve">, (2) </w:t>
      </w:r>
      <w:r w:rsidRPr="00D02665">
        <w:rPr>
          <w:rStyle w:val="StyleUnderline"/>
          <w:highlight w:val="yellow"/>
        </w:rPr>
        <w:t>take a “sector-specific” approach to IOT security</w:t>
      </w:r>
      <w:r w:rsidRPr="00676B7D">
        <w:rPr>
          <w:rStyle w:val="StyleUnderline"/>
        </w:rPr>
        <w:t xml:space="preserve"> and the development of IOT resilience frameworks, </w:t>
      </w:r>
      <w:r w:rsidRPr="00D02665">
        <w:rPr>
          <w:rStyle w:val="StyleUnderline"/>
          <w:highlight w:val="yellow"/>
        </w:rPr>
        <w:t>and</w:t>
      </w:r>
      <w:r w:rsidRPr="00676B7D">
        <w:rPr>
          <w:rStyle w:val="StyleUnderline"/>
        </w:rPr>
        <w:t xml:space="preserve"> (3) </w:t>
      </w:r>
      <w:r w:rsidRPr="00D02665">
        <w:rPr>
          <w:rStyle w:val="StyleUnderline"/>
          <w:highlight w:val="yellow"/>
        </w:rPr>
        <w:t>use federal procurement</w:t>
      </w:r>
      <w:r w:rsidRPr="00676B7D">
        <w:rPr>
          <w:rStyle w:val="StyleUnderline"/>
        </w:rPr>
        <w:t xml:space="preserve"> standards </w:t>
      </w:r>
      <w:r w:rsidRPr="00D02665">
        <w:rPr>
          <w:rStyle w:val="StyleUnderline"/>
          <w:highlight w:val="yellow"/>
        </w:rPr>
        <w:t>to drive improvement</w:t>
      </w:r>
      <w:r w:rsidRPr="00676B7D">
        <w:rPr>
          <w:rStyle w:val="StyleUnderline"/>
        </w:rPr>
        <w:t xml:space="preserve"> and safeguard government functions. NIST should convene</w:t>
      </w:r>
      <w:r w:rsidRPr="00676B7D">
        <w:rPr>
          <w:sz w:val="16"/>
        </w:rPr>
        <w:t xml:space="preserve"> technical, operational, financial, legal, and public policy </w:t>
      </w:r>
      <w:r w:rsidRPr="00676B7D">
        <w:rPr>
          <w:rStyle w:val="StyleUnderline"/>
        </w:rPr>
        <w:t>experts to define IOT security standards across a broad range of IOT architectures. The next administration should synthesize existing efforts and combine them to enhance the resilience of IOT. A publicly available IOT security-rating scheme could be modeled on National Highway Traffic Safety Administration crash tests. Encryption Policy Greater use of encryption improves cybersecurity across the board</w:t>
      </w:r>
      <w:r w:rsidRPr="00676B7D">
        <w:rPr>
          <w:sz w:val="16"/>
        </w:rPr>
        <w:t xml:space="preserve">, but the kind of encryption and how it is implemented can have serious implications for national security. </w:t>
      </w:r>
      <w:r w:rsidRPr="00676B7D">
        <w:rPr>
          <w:rStyle w:val="StyleUnderline"/>
        </w:rPr>
        <w:t>Any U.S policy and legal framework for encryption must take into account the global environment and</w:t>
      </w:r>
      <w:r w:rsidRPr="00676B7D">
        <w:rPr>
          <w:sz w:val="16"/>
        </w:rPr>
        <w:t xml:space="preserve"> the </w:t>
      </w:r>
      <w:r w:rsidRPr="00676B7D">
        <w:rPr>
          <w:rStyle w:val="StyleUnderline"/>
        </w:rPr>
        <w:t>U.S. strategy</w:t>
      </w:r>
      <w:r w:rsidRPr="00676B7D">
        <w:rPr>
          <w:sz w:val="16"/>
        </w:rPr>
        <w:t xml:space="preserve"> for international cybersecurity. </w:t>
      </w:r>
      <w:r w:rsidRPr="00676B7D">
        <w:rPr>
          <w:rStyle w:val="StyleUnderline"/>
        </w:rPr>
        <w:t xml:space="preserve">The change in administrations will allow a fresh start. The goal should be a policy that aligns individual and collective security and economic interests. </w:t>
      </w:r>
      <w:r w:rsidRPr="00D02665">
        <w:rPr>
          <w:rStyle w:val="StyleUnderline"/>
          <w:highlight w:val="yellow"/>
        </w:rPr>
        <w:t>The president should develop a policy that supports</w:t>
      </w:r>
      <w:r w:rsidRPr="00676B7D">
        <w:rPr>
          <w:sz w:val="16"/>
        </w:rPr>
        <w:t xml:space="preserve"> the use of </w:t>
      </w:r>
      <w:r w:rsidRPr="00D02665">
        <w:rPr>
          <w:rStyle w:val="StyleUnderline"/>
          <w:highlight w:val="yellow"/>
        </w:rPr>
        <w:t>strong encryption for privacy</w:t>
      </w:r>
      <w:r w:rsidRPr="00676B7D">
        <w:rPr>
          <w:rStyle w:val="StyleUnderline"/>
        </w:rPr>
        <w:t xml:space="preserve"> and security while specifying the conditions</w:t>
      </w:r>
      <w:r w:rsidRPr="00676B7D">
        <w:rPr>
          <w:sz w:val="16"/>
        </w:rPr>
        <w:t xml:space="preserve"> and processes </w:t>
      </w:r>
      <w:r w:rsidRPr="00676B7D">
        <w:rPr>
          <w:rStyle w:val="StyleUnderline"/>
        </w:rPr>
        <w:t>under which assistance from the private sector for lawful access to data can be required</w:t>
      </w:r>
      <w:r w:rsidRPr="00676B7D">
        <w:rPr>
          <w:sz w:val="16"/>
        </w:rPr>
        <w:t xml:space="preserve">. While it is tempting to delegate this to market forces or action by other nations, the issue’s complexity and the disparate factions make this an unlikely source of enduring alignment. </w:t>
      </w:r>
      <w:r w:rsidRPr="00D02665">
        <w:rPr>
          <w:rStyle w:val="StyleUnderline"/>
          <w:highlight w:val="yellow"/>
        </w:rPr>
        <w:t>The president should include in future budget submissions</w:t>
      </w:r>
      <w:r w:rsidRPr="00676B7D">
        <w:rPr>
          <w:rStyle w:val="StyleUnderline"/>
        </w:rPr>
        <w:t xml:space="preserve"> to the Congress </w:t>
      </w:r>
      <w:r w:rsidRPr="00D02665">
        <w:rPr>
          <w:rStyle w:val="StyleUnderline"/>
          <w:highlight w:val="yellow"/>
        </w:rPr>
        <w:t>sufficient resources for the FBI and the foreign intelligence agencies</w:t>
      </w:r>
      <w:r w:rsidRPr="00676B7D">
        <w:rPr>
          <w:rStyle w:val="StyleUnderline"/>
        </w:rPr>
        <w:t xml:space="preserve"> to develop new capabilities for execution of their missions</w:t>
      </w:r>
      <w:r w:rsidRPr="00676B7D">
        <w:rPr>
          <w:sz w:val="16"/>
        </w:rPr>
        <w:t xml:space="preserve">. In keeping with the trend to cloud-based applications and data storage accesses from mobile devices, </w:t>
      </w:r>
      <w:r w:rsidRPr="00676B7D">
        <w:rPr>
          <w:rStyle w:val="StyleUnderline"/>
        </w:rPr>
        <w:t>the president should task NIST to work with encryption experts, technology providers, and Internet service providers to develop standards and methods for protecting applications and data</w:t>
      </w:r>
      <w:r w:rsidRPr="00676B7D">
        <w:rPr>
          <w:sz w:val="16"/>
        </w:rPr>
        <w:t xml:space="preserve"> in the cloud, </w:t>
      </w:r>
      <w:r w:rsidRPr="00676B7D">
        <w:rPr>
          <w:rStyle w:val="StyleUnderline"/>
        </w:rPr>
        <w:t>and provide secure methods for data resiliency and recovery</w:t>
      </w:r>
      <w:r w:rsidRPr="00676B7D">
        <w:rPr>
          <w:sz w:val="16"/>
        </w:rPr>
        <w:t xml:space="preserve">. Ultimately, </w:t>
      </w:r>
      <w:r w:rsidRPr="00676B7D">
        <w:rPr>
          <w:rStyle w:val="StyleUnderline"/>
        </w:rPr>
        <w:t>encryption policy requires a political decision</w:t>
      </w:r>
      <w:r w:rsidRPr="00676B7D">
        <w:rPr>
          <w:sz w:val="16"/>
        </w:rPr>
        <w:t xml:space="preserve"> on risk. </w:t>
      </w:r>
      <w:r w:rsidRPr="00676B7D">
        <w:rPr>
          <w:rStyle w:val="StyleUnderline"/>
        </w:rPr>
        <w:t>Untrammeled use of encryption increases the risk from crime and terrorism</w:t>
      </w:r>
      <w:r w:rsidRPr="00676B7D">
        <w:rPr>
          <w:sz w:val="16"/>
        </w:rPr>
        <w:t xml:space="preserve">, but </w:t>
      </w:r>
      <w:r w:rsidRPr="00676B7D">
        <w:rPr>
          <w:rStyle w:val="StyleUnderline"/>
        </w:rPr>
        <w:t>societies may find this risk acceptable given the difficulty of imposing restrictions</w:t>
      </w:r>
      <w:r w:rsidRPr="00676B7D">
        <w:rPr>
          <w:sz w:val="16"/>
        </w:rPr>
        <w:t xml:space="preserve">. No one in our groups believed that risk currently justifies restrictions. These recommendations are initial steps to help frame a larger debate and manage risk while the larger issues of privacy, security and innovation are weighed and debated. </w:t>
      </w:r>
      <w:r w:rsidRPr="00676B7D">
        <w:rPr>
          <w:rStyle w:val="StyleUnderline"/>
        </w:rPr>
        <w:t>Active Defense Discussion of a stronger approach to dealing with cyber crime will need to consider “active defense.”</w:t>
      </w:r>
      <w:r w:rsidRPr="00676B7D">
        <w:rPr>
          <w:sz w:val="16"/>
        </w:rPr>
        <w:t xml:space="preserve"> This is a contentious topic. The term itself has become associated with vigilantism, hackback, and cyber privateers, things that threaten to create a destabilizing global free-for-all in cyberspace. Even if the United States authorized companies to take limited measures against cyber adversaries, these actions would remain illegal under foreign law, exposing U.S. companies to legal action. Another dilemma with much of the discussion of active defense is that it does not take opponent reaction and countermeasures into account, and active defense measures against advanced opponents is likely to result in retaliation. </w:t>
      </w:r>
      <w:r w:rsidRPr="00676B7D">
        <w:rPr>
          <w:rStyle w:val="StyleUnderline"/>
        </w:rPr>
        <w:t>This makes active defense at best a stopgap measure</w:t>
      </w:r>
      <w:r w:rsidRPr="00676B7D">
        <w:rPr>
          <w:sz w:val="16"/>
        </w:rPr>
        <w:t xml:space="preserve">, intended to address companies’ frustration over the seeming impunity of transborder criminals. Ultimately, </w:t>
      </w:r>
      <w:r w:rsidRPr="00676B7D">
        <w:rPr>
          <w:rStyle w:val="StyleUnderline"/>
        </w:rPr>
        <w:t>progress requires stronger procedures for law enforcement cooperation, greater acceptance by all nations of their responsibilities, and</w:t>
      </w:r>
      <w:r w:rsidRPr="00676B7D">
        <w:rPr>
          <w:sz w:val="16"/>
        </w:rPr>
        <w:t xml:space="preserve">, since that recognition may not be forthcoming anytime soon, </w:t>
      </w:r>
      <w:r w:rsidRPr="00676B7D">
        <w:rPr>
          <w:rStyle w:val="StyleUnderline"/>
        </w:rPr>
        <w:t>penalties and incentivize to encourage better law enforcement cooperation among countries</w:t>
      </w:r>
      <w:r w:rsidRPr="00676B7D">
        <w:rPr>
          <w:sz w:val="16"/>
        </w:rPr>
        <w:t xml:space="preserve">. In the interim, </w:t>
      </w:r>
      <w:r w:rsidRPr="00D02665">
        <w:rPr>
          <w:rStyle w:val="StyleUnderline"/>
          <w:highlight w:val="yellow"/>
        </w:rPr>
        <w:t>the next administration should</w:t>
      </w:r>
      <w:r w:rsidRPr="00676B7D">
        <w:rPr>
          <w:rStyle w:val="StyleUnderline"/>
        </w:rPr>
        <w:t xml:space="preserve"> look for ways to </w:t>
      </w:r>
      <w:r w:rsidRPr="00D02665">
        <w:rPr>
          <w:rStyle w:val="StyleUnderline"/>
          <w:highlight w:val="yellow"/>
        </w:rPr>
        <w:t>assist companies to move beyond their traditional perimeter defenses</w:t>
      </w:r>
      <w:r w:rsidRPr="00676B7D">
        <w:rPr>
          <w:rStyle w:val="StyleUnderline"/>
        </w:rPr>
        <w:t>. This would focus on identifying federal actions that could disrupt cyber criminals’ business model or expanding the work of the Department of Justice</w:t>
      </w:r>
      <w:r w:rsidRPr="00676B7D">
        <w:rPr>
          <w:sz w:val="16"/>
        </w:rPr>
        <w:t xml:space="preserve"> (DOJ), </w:t>
      </w:r>
      <w:r w:rsidRPr="00676B7D">
        <w:rPr>
          <w:rStyle w:val="StyleUnderline"/>
        </w:rPr>
        <w:t>Federal Communications Commission</w:t>
      </w:r>
      <w:r w:rsidRPr="00676B7D">
        <w:rPr>
          <w:sz w:val="16"/>
        </w:rPr>
        <w:t xml:space="preserve"> (FCC),</w:t>
      </w:r>
      <w:r w:rsidRPr="00676B7D">
        <w:rPr>
          <w:rStyle w:val="StyleUnderline"/>
        </w:rPr>
        <w:t xml:space="preserve"> and service providers against “botnets.”</w:t>
      </w:r>
      <w:r w:rsidRPr="00676B7D">
        <w:rPr>
          <w:sz w:val="16"/>
        </w:rPr>
        <w:t xml:space="preserve"> Additionally, </w:t>
      </w:r>
      <w:r w:rsidRPr="00676B7D">
        <w:rPr>
          <w:rStyle w:val="StyleUnderline"/>
        </w:rPr>
        <w:t>the administration could consider measures</w:t>
      </w:r>
      <w:r w:rsidRPr="00676B7D">
        <w:rPr>
          <w:sz w:val="16"/>
        </w:rPr>
        <w:t xml:space="preserve">, carried out with the prior approval of federal law enforcement agencies (most likely requiring a warrant to enter a third-party network) </w:t>
      </w:r>
      <w:r w:rsidRPr="00676B7D">
        <w:rPr>
          <w:rStyle w:val="StyleUnderline"/>
        </w:rPr>
        <w:t>to recover or delete stolen data stored on servers or networks under U.S. jurisdiction. “Baseline” Cybersecurity, Critical Infrastructure, and the NIST Framework Organizations</w:t>
      </w:r>
      <w:r w:rsidRPr="00676B7D">
        <w:rPr>
          <w:sz w:val="16"/>
        </w:rPr>
        <w:t xml:space="preserve">, no matter their size, </w:t>
      </w:r>
      <w:r w:rsidRPr="00676B7D">
        <w:rPr>
          <w:rStyle w:val="StyleUnderline"/>
        </w:rPr>
        <w:t>have an obligation to strengthen cybersecurity</w:t>
      </w:r>
      <w:r w:rsidRPr="00676B7D">
        <w:rPr>
          <w:sz w:val="16"/>
        </w:rPr>
        <w:t xml:space="preserve">, not only to secure their businesses and data of their customers, but also </w:t>
      </w:r>
      <w:r w:rsidRPr="00676B7D">
        <w:rPr>
          <w:rStyle w:val="StyleUnderline"/>
        </w:rPr>
        <w:t>for the sake of our interconnected digital society</w:t>
      </w:r>
      <w:r w:rsidRPr="00676B7D">
        <w:rPr>
          <w:sz w:val="16"/>
        </w:rPr>
        <w:t xml:space="preserve"> itself and the security of the broader digital ecosystem. </w:t>
      </w:r>
      <w:r w:rsidRPr="00676B7D">
        <w:rPr>
          <w:rStyle w:val="StyleUnderline"/>
        </w:rPr>
        <w:t>Progress on cybersecurity requires</w:t>
      </w:r>
      <w:r w:rsidRPr="00676B7D">
        <w:rPr>
          <w:sz w:val="16"/>
        </w:rPr>
        <w:t xml:space="preserve"> organizations to improve </w:t>
      </w:r>
      <w:r w:rsidRPr="00676B7D">
        <w:rPr>
          <w:rStyle w:val="StyleUnderline"/>
        </w:rPr>
        <w:t>baseline cybersecurity, the standard security measures</w:t>
      </w:r>
      <w:r w:rsidRPr="00676B7D">
        <w:rPr>
          <w:sz w:val="16"/>
        </w:rPr>
        <w:t xml:space="preserve"> and best practices </w:t>
      </w:r>
      <w:r w:rsidRPr="00676B7D">
        <w:rPr>
          <w:rStyle w:val="StyleUnderline"/>
        </w:rPr>
        <w:t>needed to reduce cyber risk</w:t>
      </w:r>
      <w:r w:rsidRPr="00676B7D">
        <w:rPr>
          <w:sz w:val="16"/>
        </w:rPr>
        <w:t xml:space="preserve">. Since 2008, significant progress has been made toward raising the bar for security of private entities. To improve baseline security, </w:t>
      </w:r>
      <w:r w:rsidRPr="003F7088">
        <w:rPr>
          <w:rStyle w:val="StyleUnderline"/>
          <w:highlight w:val="yellow"/>
        </w:rPr>
        <w:t>we recommend</w:t>
      </w:r>
      <w:r w:rsidRPr="00676B7D">
        <w:rPr>
          <w:rStyle w:val="StyleUnderline"/>
        </w:rPr>
        <w:t xml:space="preserve"> (1) </w:t>
      </w:r>
      <w:r w:rsidRPr="003F7088">
        <w:rPr>
          <w:rStyle w:val="StyleUnderline"/>
          <w:highlight w:val="yellow"/>
        </w:rPr>
        <w:t>improving organizational governance</w:t>
      </w:r>
      <w:r w:rsidRPr="00676B7D">
        <w:rPr>
          <w:rStyle w:val="StyleUnderline"/>
        </w:rPr>
        <w:t xml:space="preserve"> for cybersecurity, (2) </w:t>
      </w:r>
      <w:r w:rsidRPr="003F7088">
        <w:rPr>
          <w:rStyle w:val="StyleUnderline"/>
          <w:highlight w:val="yellow"/>
        </w:rPr>
        <w:t>improving cyber “hygiene,” and</w:t>
      </w:r>
      <w:r w:rsidRPr="00676B7D">
        <w:rPr>
          <w:rStyle w:val="StyleUnderline"/>
        </w:rPr>
        <w:t xml:space="preserve"> (3) </w:t>
      </w:r>
      <w:r w:rsidRPr="003F7088">
        <w:rPr>
          <w:rStyle w:val="StyleUnderline"/>
          <w:highlight w:val="yellow"/>
        </w:rPr>
        <w:t>adopting measures that take the technology “lifecycle” into account</w:t>
      </w:r>
      <w:r w:rsidRPr="00676B7D">
        <w:rPr>
          <w:sz w:val="16"/>
        </w:rPr>
        <w:t xml:space="preserve"> (including improved measures for authentication of identity). C</w:t>
      </w:r>
      <w:r w:rsidRPr="00676B7D">
        <w:rPr>
          <w:rStyle w:val="StyleUnderline"/>
        </w:rPr>
        <w:t>ritical infrastructure is the area of greatest risk</w:t>
      </w:r>
      <w:r w:rsidRPr="00676B7D">
        <w:rPr>
          <w:sz w:val="16"/>
        </w:rPr>
        <w:t xml:space="preserve"> from cyber attack. The most likely targets for attack include energy, telecommunications, government services, finance, and transportation. </w:t>
      </w:r>
      <w:r w:rsidRPr="00676B7D">
        <w:rPr>
          <w:rStyle w:val="StyleUnderline"/>
        </w:rPr>
        <w:t>Defending these sectors is a high priority for cybersecurity strategy and programs. The</w:t>
      </w:r>
      <w:r w:rsidRPr="00676B7D">
        <w:rPr>
          <w:sz w:val="16"/>
        </w:rPr>
        <w:t xml:space="preserve"> February </w:t>
      </w:r>
      <w:r w:rsidRPr="00676B7D">
        <w:rPr>
          <w:rStyle w:val="StyleUnderline"/>
        </w:rPr>
        <w:t>2013 Executive Order for critical infrastructure protection adopted a</w:t>
      </w:r>
      <w:r w:rsidRPr="00676B7D">
        <w:rPr>
          <w:sz w:val="16"/>
        </w:rPr>
        <w:t xml:space="preserve"> voluntary, </w:t>
      </w:r>
      <w:r w:rsidRPr="00676B7D">
        <w:rPr>
          <w:rStyle w:val="StyleUnderline"/>
        </w:rPr>
        <w:t>sector-specific approach</w:t>
      </w:r>
      <w:r w:rsidRPr="00676B7D">
        <w:rPr>
          <w:sz w:val="16"/>
        </w:rPr>
        <w:t xml:space="preserve">, with individual regulatory agencies responsible for their sector rather than making DHS an “uberregulator.” </w:t>
      </w:r>
      <w:r w:rsidRPr="00676B7D">
        <w:rPr>
          <w:rStyle w:val="StyleUnderline"/>
        </w:rPr>
        <w:t>These agencies</w:t>
      </w:r>
      <w:r w:rsidRPr="00676B7D">
        <w:rPr>
          <w:sz w:val="16"/>
        </w:rPr>
        <w:t xml:space="preserve">, using their existing authorities, </w:t>
      </w:r>
      <w:r w:rsidRPr="00676B7D">
        <w:rPr>
          <w:rStyle w:val="StyleUnderline"/>
        </w:rPr>
        <w:t>work to ensure that cybersecurity is a priority for the sectors they oversee</w:t>
      </w:r>
      <w:r w:rsidRPr="00676B7D">
        <w:rPr>
          <w:sz w:val="16"/>
        </w:rPr>
        <w:t xml:space="preserve">. The executive order encourages independent agencies to adopt a similar approach. The centerpiece of the executive order is the NIST framework, which established general guidance on actions that companies can take to improve security. </w:t>
      </w:r>
      <w:r w:rsidRPr="00676B7D">
        <w:rPr>
          <w:rStyle w:val="StyleUnderline"/>
        </w:rPr>
        <w:t>The president should continue to promote and, where appropriate, compel implementation of the cybersecurity framework</w:t>
      </w:r>
      <w:r w:rsidRPr="00676B7D">
        <w:rPr>
          <w:sz w:val="16"/>
        </w:rPr>
        <w:t xml:space="preserve">. Organizations should assess their own risk and compare it against their peers and determine whether they are investing appropriately given their risk tolerance and threat environments. </w:t>
      </w:r>
      <w:r w:rsidRPr="00676B7D">
        <w:rPr>
          <w:rStyle w:val="StyleUnderline"/>
        </w:rPr>
        <w:t>The NIST Cybersecurity Framework is the starting point</w:t>
      </w:r>
      <w:r w:rsidRPr="00676B7D">
        <w:rPr>
          <w:sz w:val="16"/>
        </w:rPr>
        <w:t xml:space="preserve"> for these efforts. </w:t>
      </w:r>
      <w:r w:rsidRPr="00676B7D">
        <w:rPr>
          <w:rStyle w:val="StyleUnderline"/>
        </w:rPr>
        <w:t>We should expect to amend the NIST framework</w:t>
      </w:r>
      <w:r w:rsidRPr="00676B7D">
        <w:rPr>
          <w:sz w:val="16"/>
        </w:rPr>
        <w:t xml:space="preserve"> in light of experience, </w:t>
      </w:r>
      <w:r w:rsidRPr="00676B7D">
        <w:rPr>
          <w:rStyle w:val="StyleUnderline"/>
        </w:rPr>
        <w:t>but the priority is to implement the framework as it now exists</w:t>
      </w:r>
      <w:r w:rsidRPr="00676B7D">
        <w:rPr>
          <w:sz w:val="16"/>
        </w:rPr>
        <w:t xml:space="preserve">. Existing regulations should be streamlined in accordance with the cybersecurity framework’s risk-based approach. Agencies, industry groups and individual organizations should adopt the framework to their sector’s needs. Metrics provide essential information for guiding policy. </w:t>
      </w:r>
      <w:r w:rsidRPr="00676B7D">
        <w:rPr>
          <w:rStyle w:val="StyleUnderline"/>
        </w:rPr>
        <w:t>The lack of measurements on adoption and effectiveness remains a problem for assessing the framework. NIST should be tasked to develop these metrics, working with the private sector. In doing this, NIST should publicize specific implementation examples and measurement tools that organizations can use to implement the framework. NIST should publicly report on the effectiveness and adoption rate of the framework every year. Raise the Cost to Attackers While cyber defense measures are important, it is time to raise the cost to the attacker through proportionate responses. Threats are real and growing</w:t>
      </w:r>
      <w:r w:rsidRPr="00676B7D">
        <w:rPr>
          <w:sz w:val="16"/>
        </w:rPr>
        <w:t xml:space="preserve"> beyond our ability to passively defend business and government networks. </w:t>
      </w:r>
      <w:r w:rsidRPr="00676B7D">
        <w:rPr>
          <w:rStyle w:val="StyleUnderline"/>
        </w:rPr>
        <w:t xml:space="preserve">Traditional cybersecurity functions include the ability to protect, prevent, mitigate, respond, and recover, but </w:t>
      </w:r>
      <w:r w:rsidRPr="003F7088">
        <w:rPr>
          <w:rStyle w:val="StyleUnderline"/>
          <w:highlight w:val="yellow"/>
        </w:rPr>
        <w:t>other responses</w:t>
      </w:r>
      <w:r w:rsidRPr="00676B7D">
        <w:rPr>
          <w:rStyle w:val="StyleUnderline"/>
        </w:rPr>
        <w:t xml:space="preserve"> have been neglected. These </w:t>
      </w:r>
      <w:r w:rsidRPr="003F7088">
        <w:rPr>
          <w:rStyle w:val="StyleUnderline"/>
          <w:highlight w:val="yellow"/>
        </w:rPr>
        <w:t>include: • Actions to impede the monetization of stolen data and credentials</w:t>
      </w:r>
      <w:r w:rsidRPr="00676B7D">
        <w:rPr>
          <w:sz w:val="16"/>
        </w:rPr>
        <w:t xml:space="preserve">. This could include measures to increase uncertainty about the value of stolen credentials. • </w:t>
      </w:r>
      <w:r w:rsidRPr="00676B7D">
        <w:rPr>
          <w:rStyle w:val="StyleUnderline"/>
        </w:rPr>
        <w:t>Techniques to divert adversary resources toward defense and to paralyze their network infrastructure</w:t>
      </w:r>
      <w:r w:rsidRPr="00676B7D">
        <w:rPr>
          <w:sz w:val="16"/>
        </w:rPr>
        <w:t xml:space="preserve"> used for attacks. • </w:t>
      </w:r>
      <w:r w:rsidRPr="003F7088">
        <w:rPr>
          <w:rStyle w:val="StyleUnderline"/>
          <w:highlight w:val="yellow"/>
        </w:rPr>
        <w:t>Accelerate the move to multifactor authentication</w:t>
      </w:r>
      <w:r w:rsidRPr="00676B7D">
        <w:rPr>
          <w:sz w:val="16"/>
        </w:rPr>
        <w:t xml:space="preserve">, using existing authorities to reduce anonymity and improve attribution. • </w:t>
      </w:r>
      <w:r w:rsidRPr="003F7088">
        <w:rPr>
          <w:rStyle w:val="StyleUnderline"/>
          <w:highlight w:val="yellow"/>
        </w:rPr>
        <w:t>Find better ways to counter</w:t>
      </w:r>
      <w:r w:rsidRPr="00676B7D">
        <w:rPr>
          <w:rStyle w:val="StyleUnderline"/>
        </w:rPr>
        <w:t xml:space="preserve"> and disrupt </w:t>
      </w:r>
      <w:r w:rsidRPr="003F7088">
        <w:rPr>
          <w:rStyle w:val="StyleUnderline"/>
          <w:highlight w:val="yellow"/>
        </w:rPr>
        <w:t>botnets</w:t>
      </w:r>
      <w:r w:rsidRPr="00676B7D">
        <w:rPr>
          <w:sz w:val="16"/>
        </w:rPr>
        <w:t xml:space="preserve">, a growing risk as more IOT devices are connected to the Internet. This could be done by expanding the ability to seek civil injunctions for use against botnets and raising the penalties for using botnets against critical infrastructure, taking into account privacy concerns. • </w:t>
      </w:r>
      <w:r w:rsidRPr="00676B7D">
        <w:rPr>
          <w:rStyle w:val="StyleUnderline"/>
        </w:rPr>
        <w:t>Improve cyber hygiene by creating standards much like generally accepted accounting principles</w:t>
      </w:r>
      <w:r w:rsidRPr="00676B7D">
        <w:rPr>
          <w:sz w:val="16"/>
        </w:rPr>
        <w:t xml:space="preserve"> (GAAP) that would let companies and agencies measure performance. </w:t>
      </w:r>
      <w:r w:rsidRPr="00676B7D">
        <w:rPr>
          <w:rStyle w:val="StyleUnderline"/>
        </w:rPr>
        <w:t>The Military’s Role in Cybersecurity The next president will be the first to inherit a military force structure for cyberspace operations</w:t>
      </w:r>
      <w:r w:rsidRPr="00676B7D">
        <w:rPr>
          <w:sz w:val="16"/>
        </w:rPr>
        <w:t xml:space="preserve">. It is currently charged with three missions: defend the military’s networks and systems; provide offensive cyber support to regional military commands; and defend the nation from a cyber attack of significant consequences. </w:t>
      </w:r>
      <w:r w:rsidRPr="00676B7D">
        <w:rPr>
          <w:rStyle w:val="StyleUnderline"/>
        </w:rPr>
        <w:t>One of the challenges</w:t>
      </w:r>
      <w:r w:rsidRPr="00676B7D">
        <w:rPr>
          <w:sz w:val="16"/>
        </w:rPr>
        <w:t xml:space="preserve"> the next president will have to consider </w:t>
      </w:r>
      <w:r w:rsidRPr="00676B7D">
        <w:rPr>
          <w:rStyle w:val="StyleUnderline"/>
        </w:rPr>
        <w:t>is how military cyber forces can be used to defend U.S. critical infrastructure from a significant cyber attack. This will require decisions on thresholds for “significant attack,” deconfliction of any Department of Defense</w:t>
      </w:r>
      <w:r w:rsidRPr="00676B7D">
        <w:rPr>
          <w:sz w:val="16"/>
        </w:rPr>
        <w:t xml:space="preserve"> (DOD) </w:t>
      </w:r>
      <w:r w:rsidRPr="00676B7D">
        <w:rPr>
          <w:rStyle w:val="StyleUnderline"/>
        </w:rPr>
        <w:t>role with DHS and the FBI, and establishing priorities for cyber defense. A series of proposed</w:t>
      </w:r>
      <w:r w:rsidRPr="00676B7D">
        <w:rPr>
          <w:sz w:val="16"/>
        </w:rPr>
        <w:t xml:space="preserve"> organizational </w:t>
      </w:r>
      <w:r w:rsidRPr="00676B7D">
        <w:rPr>
          <w:rStyle w:val="StyleUnderline"/>
        </w:rPr>
        <w:t>changes in DOD give the next president the opportunity to strengthen the oversight of military planning in</w:t>
      </w:r>
      <w:r w:rsidRPr="00676B7D">
        <w:rPr>
          <w:sz w:val="16"/>
        </w:rPr>
        <w:t xml:space="preserve"> cyberspace and </w:t>
      </w:r>
      <w:r w:rsidRPr="00676B7D">
        <w:rPr>
          <w:rStyle w:val="StyleUnderline"/>
        </w:rPr>
        <w:t>offensive cyber operations</w:t>
      </w:r>
      <w:r w:rsidRPr="00676B7D">
        <w:rPr>
          <w:sz w:val="16"/>
        </w:rPr>
        <w:t xml:space="preserve">. Despite the common refrain that offense and defense are merely two sides of the same coin in cyberspace, the civilian oversight and coordination functions are sufficiently distinct to warrant a division of labor. Regardless of whether the current administration separates Cyber Command from Strategic Command, </w:t>
      </w:r>
      <w:r w:rsidRPr="00676B7D">
        <w:rPr>
          <w:rStyle w:val="StyleUnderline"/>
        </w:rPr>
        <w:t>the next administration should evaluate Cyber Command’s authorities and ensure it can set its own requirements for acquisitions. It should also be authorized and resourced to acquire needed capabilities as rapidly as possible. The next president should assess how these forces are assigned and consider alternate constructs that may reflect the experience that comes with four years of building the cyber mission force. The need for close partnerships between U.S. military cyber forces and the intelligence community cannot be overstated</w:t>
      </w:r>
      <w:r w:rsidRPr="00676B7D">
        <w:rPr>
          <w:sz w:val="16"/>
        </w:rPr>
        <w:t xml:space="preserve">. For U.S. military forces to be able to prevent or preempt an adversary’s offensive cyber operations against the United States, intelligence—no matter the type or source—is critical. Previous administrations have provided the resources and organizational flexibility to foster close collaboration between the intelligence and military cyber communities. </w:t>
      </w:r>
      <w:r w:rsidRPr="00676B7D">
        <w:rPr>
          <w:rStyle w:val="StyleUnderline"/>
        </w:rPr>
        <w:t xml:space="preserve">For the next administration, </w:t>
      </w:r>
      <w:r w:rsidRPr="003F7088">
        <w:rPr>
          <w:rStyle w:val="StyleUnderline"/>
          <w:highlight w:val="yellow"/>
        </w:rPr>
        <w:t>the opportunity will be to streamline the speed at which information can be shared between intelligence and military communities, as well as from those communities to</w:t>
      </w:r>
      <w:r w:rsidRPr="00676B7D">
        <w:rPr>
          <w:rStyle w:val="StyleUnderline"/>
        </w:rPr>
        <w:t xml:space="preserve"> law enforcement and </w:t>
      </w:r>
      <w:r w:rsidRPr="003F7088">
        <w:rPr>
          <w:rStyle w:val="StyleUnderline"/>
          <w:highlight w:val="yellow"/>
        </w:rPr>
        <w:t>other agencies</w:t>
      </w:r>
      <w:r w:rsidRPr="00676B7D">
        <w:rPr>
          <w:sz w:val="16"/>
        </w:rPr>
        <w:t xml:space="preserve">. The role of DOD in cybersecurity was one of the most contentious issues the group considered. A small number of members felt that DOD should play an expanded and perhaps leading role in critical infrastructure protection. A large majority of members believed that </w:t>
      </w:r>
      <w:r w:rsidRPr="00676B7D">
        <w:rPr>
          <w:rStyle w:val="StyleUnderline"/>
        </w:rPr>
        <w:t>this mission must be assigned to a civilian agency, not to DOD, nor given to a law enforcement agency such as the FBI</w:t>
      </w:r>
      <w:r w:rsidRPr="00676B7D">
        <w:rPr>
          <w:sz w:val="16"/>
        </w:rPr>
        <w:t xml:space="preserve">. While recognizing that the National Security Agency (NSA), an element of DOD, has unrivaled skills, we believe that </w:t>
      </w:r>
      <w:r w:rsidRPr="00676B7D">
        <w:rPr>
          <w:rStyle w:val="StyleUnderline"/>
        </w:rPr>
        <w:t>the best approach is to strengthen DHS, not to make it a “mini-NSA,” and to focus its mission on mitigation of threats and attacks, not on retaliation, intelligence collection, or law enforcemen</w:t>
      </w:r>
      <w:r w:rsidRPr="00676B7D">
        <w:rPr>
          <w:sz w:val="16"/>
        </w:rPr>
        <w:t xml:space="preserve">t. NETGuard, the National Guard, and the Reserves The National Guard and the Reserves can be useful supplements to our cybersecurity posture. The traditional inclination is to consider employing these forces in the aftermath of a cyber attack. However, </w:t>
      </w:r>
      <w:r w:rsidRPr="00676B7D">
        <w:rPr>
          <w:rStyle w:val="StyleUnderline"/>
        </w:rPr>
        <w:t>the next administration should consider how the Guard and Reserves can be used in advance of a cyber attack to better protect critical assets before an incident occurs</w:t>
      </w:r>
      <w:r w:rsidRPr="00676B7D">
        <w:rPr>
          <w:sz w:val="16"/>
        </w:rPr>
        <w:t xml:space="preserve">. The capability of National Guard units to operate across the range of state (Title 32) and federal (Title 10 and 50) authorities and the ability of the private sector to generate talent in citizen-soldiers makes the guard and reserves a cost-effective, high-value force. DOD and state governors share control of the National Guard, and many governors are moving to use the National Guard to assist with cybersecurity incidents. DHS has been authorized to create Net Guard, which was envisioned to be a means to surge additional information technology (IT) and communications personnel to provide emergency support to government and private-sector entities providing essential services. </w:t>
      </w:r>
      <w:r w:rsidRPr="003F7088">
        <w:rPr>
          <w:rStyle w:val="StyleUnderline"/>
          <w:highlight w:val="yellow"/>
        </w:rPr>
        <w:t>Congress should amend how Net Guard efforts can be integrated with the National Guard and Reserve capabilities to</w:t>
      </w:r>
      <w:r w:rsidRPr="00676B7D">
        <w:rPr>
          <w:rStyle w:val="StyleUnderline"/>
        </w:rPr>
        <w:t xml:space="preserve"> prepare for and </w:t>
      </w:r>
      <w:r w:rsidRPr="003F7088">
        <w:rPr>
          <w:rStyle w:val="StyleUnderline"/>
          <w:highlight w:val="yellow"/>
        </w:rPr>
        <w:t>support responses to a large-scale cyber attack</w:t>
      </w:r>
      <w:r w:rsidRPr="00676B7D">
        <w:rPr>
          <w:sz w:val="16"/>
        </w:rPr>
        <w:t>.</w:t>
      </w:r>
    </w:p>
    <w:p w:rsidR="00AC717E" w:rsidRDefault="00C27B1D" w:rsidP="00C27B1D">
      <w:pPr>
        <w:pStyle w:val="Heading3"/>
      </w:pPr>
      <w:r>
        <w:t xml:space="preserve">Cyber </w:t>
      </w:r>
      <w:r w:rsidR="00AC717E">
        <w:t>Affirmative</w:t>
      </w:r>
    </w:p>
    <w:p w:rsidR="00C27B1D" w:rsidRDefault="00C27B1D" w:rsidP="00C27B1D">
      <w:pPr>
        <w:pStyle w:val="Heading4"/>
        <w:numPr>
          <w:ilvl w:val="0"/>
          <w:numId w:val="13"/>
        </w:numPr>
      </w:pPr>
      <w:r>
        <w:t>defend your internal links</w:t>
      </w:r>
    </w:p>
    <w:p w:rsidR="00C27B1D" w:rsidRPr="00C27B1D" w:rsidRDefault="00C27B1D" w:rsidP="00C27B1D"/>
    <w:p w:rsidR="00AC717E" w:rsidRPr="00C75CDA" w:rsidRDefault="00AC717E" w:rsidP="00AC717E">
      <w:pPr>
        <w:pStyle w:val="Heading4"/>
      </w:pPr>
      <w:r w:rsidRPr="00C75CDA">
        <w:t xml:space="preserve">Education of cyber </w:t>
      </w:r>
      <w:r>
        <w:t xml:space="preserve">for all citizens is an important part of capacity building. </w:t>
      </w:r>
    </w:p>
    <w:p w:rsidR="00AC717E" w:rsidRDefault="00AC717E" w:rsidP="00AC717E">
      <w:pPr>
        <w:rPr>
          <w:sz w:val="18"/>
          <w:szCs w:val="18"/>
        </w:rPr>
      </w:pPr>
      <w:r>
        <w:rPr>
          <w:b/>
          <w:sz w:val="26"/>
          <w:szCs w:val="26"/>
        </w:rPr>
        <w:t>Shafqat and Masood</w:t>
      </w:r>
      <w:r w:rsidR="008C08AB">
        <w:rPr>
          <w:b/>
          <w:sz w:val="26"/>
          <w:szCs w:val="26"/>
        </w:rPr>
        <w:t xml:space="preserve"> 2016</w:t>
      </w:r>
      <w:r>
        <w:t xml:space="preserve"> (</w:t>
      </w:r>
      <w:r>
        <w:rPr>
          <w:sz w:val="18"/>
          <w:szCs w:val="18"/>
        </w:rPr>
        <w:t xml:space="preserve">Narmeen,Student of Dept of Information Security at MCS National University of Sciences and Technology (NUST) Rawalpindi Pakistan Student,Ashraf, National University of Sciences and Technology (NUST) Faculty Member, Dept of Information 17, “Comparative Analysis of Various National Cyber Security Strategies”, </w:t>
      </w:r>
      <w:r>
        <w:rPr>
          <w:i/>
          <w:sz w:val="18"/>
          <w:szCs w:val="18"/>
        </w:rPr>
        <w:t xml:space="preserve">International Journal of Computer Science and Information Security, </w:t>
      </w:r>
      <w:r w:rsidR="008C08AB">
        <w:rPr>
          <w:sz w:val="18"/>
          <w:szCs w:val="18"/>
        </w:rPr>
        <w:t>Vol. 14.1, January 2016</w:t>
      </w:r>
      <w:r>
        <w:rPr>
          <w:sz w:val="18"/>
          <w:szCs w:val="18"/>
        </w:rPr>
        <w:t>)</w:t>
      </w:r>
    </w:p>
    <w:p w:rsidR="00AC717E" w:rsidRDefault="00AC717E" w:rsidP="00AC717E">
      <w:pPr>
        <w:rPr>
          <w:sz w:val="16"/>
        </w:rPr>
      </w:pPr>
      <w:r>
        <w:rPr>
          <w:sz w:val="16"/>
        </w:rPr>
        <w:t xml:space="preserve">Cyber Security Capacity Building All cyber security strategies mention the need of creating cyber defensive and preventive capabilities to better defend the national cyberspace. This subsection throws light on various cyber security capacity building initiatives e.g. training, awareness, R&amp;D initiatives etc, as documented in the selected strategies. 1) </w:t>
      </w:r>
      <w:r w:rsidRPr="007D6662">
        <w:rPr>
          <w:sz w:val="16"/>
        </w:rPr>
        <w:t>Manpower</w:t>
      </w:r>
      <w:r>
        <w:rPr>
          <w:u w:val="single"/>
        </w:rPr>
        <w:t xml:space="preserve"> Development and Cyber Awareness Programs: </w:t>
      </w:r>
      <w:r w:rsidRPr="007D6662">
        <w:rPr>
          <w:highlight w:val="cyan"/>
          <w:u w:val="single"/>
        </w:rPr>
        <w:t>All cyber security strategies emphasize the need of raising cyber awareness in general public</w:t>
      </w:r>
      <w:r>
        <w:rPr>
          <w:u w:val="single"/>
        </w:rPr>
        <w:t xml:space="preserve"> especially businessmen, IT professionals, government officials and lawmakers.</w:t>
      </w:r>
      <w:r>
        <w:rPr>
          <w:sz w:val="16"/>
        </w:rPr>
        <w:t xml:space="preserve"> </w:t>
      </w:r>
      <w:r w:rsidRPr="007D6662">
        <w:rPr>
          <w:highlight w:val="cyan"/>
          <w:u w:val="single"/>
        </w:rPr>
        <w:t>But countries</w:t>
      </w:r>
      <w:r>
        <w:rPr>
          <w:sz w:val="16"/>
        </w:rPr>
        <w:t xml:space="preserve"> especially, Australia, Spain, Japan and the UK </w:t>
      </w:r>
      <w:r w:rsidRPr="007D6662">
        <w:rPr>
          <w:highlight w:val="cyan"/>
          <w:u w:val="single"/>
        </w:rPr>
        <w:t>pay special attention to the cyber training of children and parents too</w:t>
      </w:r>
      <w:r>
        <w:rPr>
          <w:u w:val="single"/>
        </w:rPr>
        <w:t>.</w:t>
      </w:r>
      <w:r>
        <w:rPr>
          <w:sz w:val="16"/>
        </w:rPr>
        <w:t xml:space="preserve"> [22] Countries particularly UK, India and Malaysia have mentioned the usage of social media for launching widespread awareness campaigns. However, Netherlands and Turkey </w:t>
      </w:r>
      <w:r w:rsidRPr="007D6662">
        <w:rPr>
          <w:highlight w:val="cyan"/>
          <w:u w:val="single"/>
        </w:rPr>
        <w:t>emphasize the need of teaching cyber security at all academic levels and have thus suggested making it a part of academic curriculum</w:t>
      </w:r>
      <w:r>
        <w:rPr>
          <w:u w:val="single"/>
        </w:rPr>
        <w:t>.</w:t>
      </w:r>
      <w:r>
        <w:rPr>
          <w:sz w:val="16"/>
        </w:rPr>
        <w:t xml:space="preserve"> All the nations under study, except for the Czech Republic, </w:t>
      </w:r>
      <w:r w:rsidRPr="007D6662">
        <w:rPr>
          <w:highlight w:val="cyan"/>
          <w:u w:val="single"/>
        </w:rPr>
        <w:t>have defined nation-wide cyber-security outreach programs for their citizens, where they provide cyber security tools and practical education</w:t>
      </w:r>
      <w:r w:rsidRPr="007D6662">
        <w:rPr>
          <w:sz w:val="16"/>
          <w:highlight w:val="cyan"/>
        </w:rPr>
        <w:t>.</w:t>
      </w:r>
      <w:r>
        <w:rPr>
          <w:sz w:val="16"/>
        </w:rPr>
        <w:t xml:space="preserve"> The most notable programs amongst them are Stay Safe Online campaign of Australia, Malaysia’s “Cyber Safe” Program, “Get Safe Online” program of UK, and organization of “Cyber Security Month” annually by Austria, UK, and US. [23] The study also reveals Japan’s desire for establishing various cyber security support services for the capacity building. </w:t>
      </w:r>
      <w:r>
        <w:rPr>
          <w:u w:val="single"/>
        </w:rPr>
        <w:t>Moreover,</w:t>
      </w:r>
      <w:r>
        <w:rPr>
          <w:sz w:val="16"/>
        </w:rPr>
        <w:t xml:space="preserve"> countries especially UK, Netherlands, India, Saudia Arab, Malaysia, and Turkey emphasize the need of commercial security certifications/ trainings for professionals and experts in their NCSS. [24] 2) Research and Development: To prevent inherent vulnerabilities of the ICT devices from being exploited by adversaries, it is required to lay stress on </w:t>
      </w:r>
      <w:r>
        <w:rPr>
          <w:u w:val="single"/>
        </w:rPr>
        <w:t>the development of local security products, thereby enhancing cyberspace security.</w:t>
      </w:r>
      <w:r>
        <w:rPr>
          <w:sz w:val="16"/>
        </w:rPr>
        <w:t xml:space="preserve"> The comparative study shows that except for Australia, Saudia Arab, Czech Republic, UK and Finland, all other countries have officially recognized entities for promoting R&amp;D work at the national level. The tasks of the R&amp;D divisions as mentioned in the various strategies are to sponsor academic and industrial projects related to cyber security, develop indigenous cyber security products</w:t>
      </w:r>
      <w:r>
        <w:rPr>
          <w:u w:val="single"/>
        </w:rPr>
        <w:t>, promote security standards and best practices at the national level</w:t>
      </w:r>
      <w:r>
        <w:rPr>
          <w:sz w:val="16"/>
        </w:rPr>
        <w:t xml:space="preserve">, etc. </w:t>
      </w:r>
    </w:p>
    <w:p w:rsidR="00AC717E" w:rsidRDefault="00AC717E" w:rsidP="00AC717E">
      <w:pPr>
        <w:pStyle w:val="Heading4"/>
      </w:pPr>
      <w:r>
        <w:t>Cybersecurity has many components, but well trained cyber experts and workforces are essential to the entire framework, this means the plan is key</w:t>
      </w:r>
    </w:p>
    <w:p w:rsidR="00AC717E" w:rsidRPr="005D6819" w:rsidRDefault="00AC717E" w:rsidP="00AC717E">
      <w:r>
        <w:rPr>
          <w:rStyle w:val="Style13ptBold"/>
        </w:rPr>
        <w:t>Abolhassan</w:t>
      </w:r>
      <w:r w:rsidRPr="001048DA">
        <w:rPr>
          <w:rStyle w:val="Style13ptBold"/>
        </w:rPr>
        <w:t xml:space="preserve"> 17</w:t>
      </w:r>
      <w:r>
        <w:t xml:space="preserve"> [Ferri Abolhassan  Springer International Publishing AG 2017 F. Abolhassan (ed.), Cyber Security. Simply. Make it Happen., Management for Professionals, DOI 10.1007/978-3-319-46529-6_12]</w:t>
      </w:r>
    </w:p>
    <w:p w:rsidR="00AC717E" w:rsidRPr="005D6819" w:rsidRDefault="00AC717E" w:rsidP="00AC717E">
      <w:pPr>
        <w:rPr>
          <w:sz w:val="16"/>
        </w:rPr>
      </w:pPr>
      <w:r w:rsidRPr="005D6819">
        <w:rPr>
          <w:sz w:val="16"/>
        </w:rPr>
        <w:t xml:space="preserve">The expert essays in this book from the fields of business, politics and society make it clear that there is still much to do, but also that we already have some outstanding strategic approaches and IT solutions that can help users protect themselves against cybercriminals. </w:t>
      </w:r>
      <w:r w:rsidRPr="009474CD">
        <w:rPr>
          <w:rStyle w:val="StyleUnderline"/>
        </w:rPr>
        <w:t>Users can easily get lost in the multitude of technological options available – from data leakage prevention, through security information and event management, to mobile security and identity and access management</w:t>
      </w:r>
      <w:r w:rsidRPr="005D6819">
        <w:rPr>
          <w:sz w:val="16"/>
        </w:rPr>
        <w:t>. Managed security services delivered in all-inclusive packages such as security-as-a-service or mobile-security-as-a-service can prevent this from happening. This is a central component of IT security strategy</w:t>
      </w:r>
      <w:r w:rsidRPr="009474CD">
        <w:rPr>
          <w:rStyle w:val="StyleUnderline"/>
        </w:rPr>
        <w:t xml:space="preserve">. </w:t>
      </w:r>
      <w:r w:rsidRPr="00F619CB">
        <w:rPr>
          <w:rStyle w:val="StyleUnderline"/>
          <w:highlight w:val="cyan"/>
        </w:rPr>
        <w:t>Another component is teamwork</w:t>
      </w:r>
      <w:r w:rsidRPr="005D6819">
        <w:rPr>
          <w:sz w:val="16"/>
        </w:rPr>
        <w:t>, and not only because four eyes see more than two. F</w:t>
      </w:r>
      <w:r w:rsidRPr="009474CD">
        <w:rPr>
          <w:rStyle w:val="StyleUnderline"/>
        </w:rPr>
        <w:t xml:space="preserve">rom in-house security </w:t>
      </w:r>
      <w:r w:rsidRPr="00F619CB">
        <w:rPr>
          <w:rStyle w:val="StyleUnderline"/>
          <w:highlight w:val="cyan"/>
        </w:rPr>
        <w:t>operations centers to expanded, external cyberdefense centers</w:t>
      </w:r>
      <w:r w:rsidRPr="009474CD">
        <w:rPr>
          <w:rStyle w:val="StyleUnderline"/>
        </w:rPr>
        <w:t xml:space="preserve"> – </w:t>
      </w:r>
      <w:r w:rsidRPr="00FA35A5">
        <w:rPr>
          <w:rStyle w:val="StyleUnderline"/>
          <w:highlight w:val="cyan"/>
        </w:rPr>
        <w:t>security will soon come down to extensive analytical expertise combined with forensics, hunter teams and anomaly recognition with the help of sensors and logic, enabling preventative solutions and defensive actions to be triggered</w:t>
      </w:r>
      <w:r w:rsidRPr="005D6819">
        <w:rPr>
          <w:sz w:val="16"/>
        </w:rPr>
        <w:t xml:space="preserve">. But we also need much more. For example, </w:t>
      </w:r>
      <w:r w:rsidRPr="005D6819">
        <w:rPr>
          <w:u w:val="single"/>
        </w:rPr>
        <w:t xml:space="preserve">the </w:t>
      </w:r>
      <w:r w:rsidRPr="00FA35A5">
        <w:rPr>
          <w:highlight w:val="cyan"/>
          <w:u w:val="single"/>
        </w:rPr>
        <w:t>exchange of personal data must be contained</w:t>
      </w:r>
      <w:r w:rsidRPr="005D6819">
        <w:rPr>
          <w:u w:val="single"/>
        </w:rPr>
        <w:t xml:space="preserve"> </w:t>
      </w:r>
      <w:r w:rsidRPr="00FA35A5">
        <w:rPr>
          <w:highlight w:val="cyan"/>
          <w:u w:val="single"/>
        </w:rPr>
        <w:t>so</w:t>
      </w:r>
      <w:r w:rsidRPr="005D6819">
        <w:rPr>
          <w:u w:val="single"/>
        </w:rPr>
        <w:t xml:space="preserve"> that as </w:t>
      </w:r>
      <w:r w:rsidRPr="00FA35A5">
        <w:rPr>
          <w:highlight w:val="cyan"/>
          <w:u w:val="single"/>
        </w:rPr>
        <w:t>little user info</w:t>
      </w:r>
      <w:r w:rsidRPr="005D6819">
        <w:rPr>
          <w:u w:val="single"/>
        </w:rPr>
        <w:t xml:space="preserve">rmation as possible </w:t>
      </w:r>
      <w:r w:rsidRPr="00FA35A5">
        <w:rPr>
          <w:highlight w:val="cyan"/>
          <w:u w:val="single"/>
        </w:rPr>
        <w:t>is exposed to</w:t>
      </w:r>
      <w:r w:rsidRPr="005D6819">
        <w:rPr>
          <w:u w:val="single"/>
        </w:rPr>
        <w:t xml:space="preserve"> these </w:t>
      </w:r>
      <w:r w:rsidRPr="00FA35A5">
        <w:rPr>
          <w:highlight w:val="cyan"/>
          <w:u w:val="single"/>
        </w:rPr>
        <w:t>risks</w:t>
      </w:r>
      <w:r w:rsidRPr="005D6819">
        <w:rPr>
          <w:u w:val="single"/>
        </w:rPr>
        <w:t xml:space="preserve"> in the first place.</w:t>
      </w:r>
      <w:r w:rsidRPr="005D6819">
        <w:rPr>
          <w:sz w:val="16"/>
        </w:rPr>
        <w:t xml:space="preserve"> We already have models for this, such as the P3P (Platform for Privacy Preferences) approach, an international standardized platform developed by the WWW Consortium for the exchange of data protection information for websites. The goal of P3P is to return a substantial amount of data sovereignty to Internet </w:t>
      </w:r>
      <w:r w:rsidRPr="00F619CB">
        <w:rPr>
          <w:sz w:val="16"/>
        </w:rPr>
        <w:t xml:space="preserve">users by automatically informing them when third parties want to access their personal data so that they can prevent this. This approach is feasible in other areas as well, such as the Internet of Things. Service providers do not always need all of an individual’s personal data; they could often get by with pseudonymized or anonymized information. When dealing with personal data, even apparently minor measures such as these can help ensure that essential information does not fall into the hands of criminals who could abuse it. These tools also show that security does </w:t>
      </w:r>
      <w:r w:rsidRPr="00F619CB">
        <w:rPr>
          <w:rFonts w:ascii="Arial" w:hAnsi="Arial" w:cs="Arial"/>
          <w:sz w:val="16"/>
        </w:rPr>
        <w:t>￼</w:t>
      </w:r>
      <w:r w:rsidRPr="00F619CB">
        <w:rPr>
          <w:sz w:val="16"/>
        </w:rPr>
        <w:t xml:space="preserve"> </w:t>
      </w:r>
      <w:r w:rsidRPr="00F619CB">
        <w:rPr>
          <w:rFonts w:ascii="Arial" w:hAnsi="Arial" w:cs="Arial"/>
          <w:sz w:val="16"/>
        </w:rPr>
        <w:t>￼</w:t>
      </w:r>
      <w:r w:rsidRPr="00F619CB">
        <w:rPr>
          <w:sz w:val="16"/>
        </w:rPr>
        <w:t>not always have to be complex; it can actually adapt itself to work and usage processes. After all, in order to stay safe from future threats as well, it is important to bear one thing in mind: If IT security is going to be broadly used and useful, it has to be even easier to handle, operate and acquire – following the plug-and-play principle of security from a socket. The cloud is the most important foundation for this, because only the cloud offers the necessary resources and flexibility – along with a</w:t>
      </w:r>
      <w:r w:rsidRPr="005D6819">
        <w:rPr>
          <w:sz w:val="16"/>
        </w:rPr>
        <w:t xml:space="preserve"> secure basis for digital transformation via hosting in German data centers, which are comprehensively protected in accordance with national IT security law. The cloud also enables the pioneering of automated solutions in the areas of smart data and machine learning (ML), which will soon make it possible for the security DNA of a company to optimize itself, recognize patterns in real time and evolve through autonomous self-learning. </w:t>
      </w:r>
      <w:r w:rsidRPr="00F619CB">
        <w:rPr>
          <w:rStyle w:val="StyleUnderline"/>
          <w:highlight w:val="cyan"/>
        </w:rPr>
        <w:t>This long-term strategy for success also depends on factors such as the comprehensive and seamless implementation of security solutions in companies and organizations, proper training of security experts, and measures to make employees aware</w:t>
      </w:r>
      <w:r w:rsidRPr="005D6819">
        <w:rPr>
          <w:rStyle w:val="StyleUnderline"/>
        </w:rPr>
        <w:t xml:space="preserve"> of the importance of the issue. Finally, users can also benefit from the best practices of other economic sectors, such as the sharing economy, and they can share their own knowledge of how to fight cyberthreats. </w:t>
      </w:r>
      <w:r w:rsidRPr="00925390">
        <w:rPr>
          <w:rStyle w:val="StyleUnderline"/>
          <w:highlight w:val="cyan"/>
        </w:rPr>
        <w:t>Together we are stronger</w:t>
      </w:r>
      <w:r w:rsidRPr="005D6819">
        <w:rPr>
          <w:sz w:val="16"/>
        </w:rPr>
        <w:t xml:space="preserve">. This is particularly true when it comes to IT security – because the attackers are working together, too, and they are often several steps ahead of us. We can not allow this to continue. We have made a start. </w:t>
      </w:r>
    </w:p>
    <w:p w:rsidR="00C27B1D" w:rsidRDefault="00C27B1D" w:rsidP="004973CE">
      <w:pPr>
        <w:pStyle w:val="Heading1"/>
      </w:pPr>
      <w:r>
        <w:t>H-1B Visas (Econ/Heg/Cyber)</w:t>
      </w:r>
    </w:p>
    <w:p w:rsidR="00C27B1D" w:rsidRDefault="00C27B1D" w:rsidP="00C27B1D">
      <w:pPr>
        <w:pStyle w:val="Heading3"/>
      </w:pPr>
      <w:r>
        <w:t>1NC – Counterplan</w:t>
      </w:r>
    </w:p>
    <w:p w:rsidR="00C27B1D" w:rsidRDefault="00C27B1D" w:rsidP="00C27B1D">
      <w:pPr>
        <w:pStyle w:val="Heading4"/>
      </w:pPr>
      <w:r>
        <w:t>Counterplan: The President of the United States should repeal the Presidential Executive Order on Buy American and Hire American.</w:t>
      </w:r>
    </w:p>
    <w:p w:rsidR="00C27B1D" w:rsidRDefault="00C27B1D" w:rsidP="00C27B1D"/>
    <w:p w:rsidR="00C27B1D" w:rsidRDefault="00C27B1D" w:rsidP="00C27B1D">
      <w:pPr>
        <w:pStyle w:val="Heading4"/>
      </w:pPr>
      <w:r>
        <w:t>The executive order threatens talent acquisition for tech companies.</w:t>
      </w:r>
    </w:p>
    <w:p w:rsidR="00C27B1D" w:rsidRPr="00B677BC" w:rsidRDefault="00C27B1D" w:rsidP="00C27B1D">
      <w:r w:rsidRPr="00B677BC">
        <w:rPr>
          <w:rStyle w:val="Style13ptBold"/>
        </w:rPr>
        <w:t>Lapowsky 17</w:t>
      </w:r>
      <w:r>
        <w:t xml:space="preserve"> - (Issie Lapowsky is a senior writer for WIRED, covering politics and national affairs, 4-17-17, "Trump's Executive Order Won't Give Tech Clarity on H-1B Visas", https://www.wired.com/2017/04/trumps-executive-order-wont-give-tech-clarity-h-1b-visas/, DOA: 7-5-2017) //Snowball</w:t>
      </w:r>
    </w:p>
    <w:p w:rsidR="00C27B1D" w:rsidRPr="00B677BC" w:rsidRDefault="00C27B1D" w:rsidP="00C27B1D">
      <w:pPr>
        <w:rPr>
          <w:sz w:val="16"/>
        </w:rPr>
      </w:pPr>
      <w:r w:rsidRPr="00B677BC">
        <w:rPr>
          <w:sz w:val="16"/>
        </w:rPr>
        <w:t xml:space="preserve">DURING A SCHEDULED trip to Wisconsin Tuesday, President </w:t>
      </w:r>
      <w:r w:rsidRPr="00CB1D64">
        <w:rPr>
          <w:rStyle w:val="StyleUnderline"/>
          <w:highlight w:val="yellow"/>
        </w:rPr>
        <w:t>Trump will sign</w:t>
      </w:r>
      <w:r w:rsidRPr="00B677BC">
        <w:rPr>
          <w:sz w:val="16"/>
        </w:rPr>
        <w:t xml:space="preserve"> a long-awaited </w:t>
      </w:r>
      <w:r w:rsidRPr="00CB1D64">
        <w:rPr>
          <w:rStyle w:val="StyleUnderline"/>
          <w:highlight w:val="yellow"/>
        </w:rPr>
        <w:t>executive order</w:t>
      </w:r>
      <w:r w:rsidRPr="00B677BC">
        <w:rPr>
          <w:rStyle w:val="StyleUnderline"/>
        </w:rPr>
        <w:t xml:space="preserve"> that aims </w:t>
      </w:r>
      <w:r w:rsidRPr="00CB1D64">
        <w:rPr>
          <w:rStyle w:val="StyleUnderline"/>
          <w:highlight w:val="yellow"/>
        </w:rPr>
        <w:t>to address</w:t>
      </w:r>
      <w:r w:rsidRPr="00B677BC">
        <w:rPr>
          <w:sz w:val="16"/>
        </w:rPr>
        <w:t xml:space="preserve"> fraud and </w:t>
      </w:r>
      <w:r w:rsidRPr="00B677BC">
        <w:rPr>
          <w:rStyle w:val="StyleUnderline"/>
        </w:rPr>
        <w:t xml:space="preserve">abuse in </w:t>
      </w:r>
      <w:r w:rsidRPr="00CB1D64">
        <w:rPr>
          <w:rStyle w:val="StyleUnderline"/>
          <w:highlight w:val="yellow"/>
        </w:rPr>
        <w:t>the visa program</w:t>
      </w:r>
      <w:r w:rsidRPr="00CB1D64">
        <w:rPr>
          <w:rStyle w:val="StyleUnderline"/>
        </w:rPr>
        <w:t xml:space="preserve"> tech companies use to hire high-skilled foreign workers</w:t>
      </w:r>
      <w:r w:rsidRPr="00CB1D64">
        <w:rPr>
          <w:sz w:val="16"/>
        </w:rPr>
        <w:t>. As a</w:t>
      </w:r>
      <w:r w:rsidRPr="00B677BC">
        <w:rPr>
          <w:sz w:val="16"/>
        </w:rPr>
        <w:t xml:space="preserve"> candidate, </w:t>
      </w:r>
      <w:r w:rsidRPr="00CB1D64">
        <w:rPr>
          <w:rStyle w:val="StyleUnderline"/>
          <w:highlight w:val="yellow"/>
        </w:rPr>
        <w:t>Trump vowed to kill</w:t>
      </w:r>
      <w:r w:rsidRPr="00B677BC">
        <w:rPr>
          <w:rStyle w:val="StyleUnderline"/>
        </w:rPr>
        <w:t xml:space="preserve"> the </w:t>
      </w:r>
      <w:r w:rsidRPr="00CB1D64">
        <w:rPr>
          <w:rStyle w:val="StyleUnderline"/>
          <w:highlight w:val="yellow"/>
        </w:rPr>
        <w:t>H-1B</w:t>
      </w:r>
      <w:r w:rsidRPr="00B677BC">
        <w:rPr>
          <w:rStyle w:val="StyleUnderline"/>
        </w:rPr>
        <w:t xml:space="preserve"> vi</w:t>
      </w:r>
      <w:r w:rsidRPr="00CB1D64">
        <w:rPr>
          <w:rStyle w:val="StyleUnderline"/>
        </w:rPr>
        <w:t>sa, calling it "very</w:t>
      </w:r>
      <w:r w:rsidRPr="00CB1D64">
        <w:rPr>
          <w:sz w:val="16"/>
        </w:rPr>
        <w:t xml:space="preserve">, very </w:t>
      </w:r>
      <w:r w:rsidRPr="00CB1D64">
        <w:rPr>
          <w:rStyle w:val="StyleUnderline"/>
        </w:rPr>
        <w:t>bad for workers." Tech industry leaders, who</w:t>
      </w:r>
      <w:r w:rsidRPr="00CB1D64">
        <w:rPr>
          <w:sz w:val="16"/>
        </w:rPr>
        <w:t xml:space="preserve"> have </w:t>
      </w:r>
      <w:r w:rsidRPr="00CB1D64">
        <w:rPr>
          <w:rStyle w:val="StyleUnderline"/>
        </w:rPr>
        <w:t>pushed for more H-1B visas, found the president's threats troubling and vague</w:t>
      </w:r>
      <w:r w:rsidRPr="00CB1D64">
        <w:rPr>
          <w:sz w:val="16"/>
        </w:rPr>
        <w:t>. For anyo</w:t>
      </w:r>
      <w:r w:rsidRPr="00B677BC">
        <w:rPr>
          <w:sz w:val="16"/>
        </w:rPr>
        <w:t xml:space="preserve">ne seeking clarity, tomorrow's executive order seems to offer more questions than answers. </w:t>
      </w:r>
      <w:r w:rsidRPr="00B677BC">
        <w:rPr>
          <w:rStyle w:val="StyleUnderline"/>
        </w:rPr>
        <w:t xml:space="preserve">The </w:t>
      </w:r>
      <w:r w:rsidRPr="00CB1D64">
        <w:rPr>
          <w:rStyle w:val="StyleUnderline"/>
          <w:highlight w:val="yellow"/>
        </w:rPr>
        <w:t>"Buy American, Hire American"</w:t>
      </w:r>
      <w:r w:rsidRPr="00B677BC">
        <w:rPr>
          <w:rStyle w:val="StyleUnderline"/>
        </w:rPr>
        <w:t xml:space="preserve"> order </w:t>
      </w:r>
      <w:r w:rsidRPr="00CB1D64">
        <w:rPr>
          <w:rStyle w:val="StyleUnderline"/>
          <w:highlight w:val="yellow"/>
        </w:rPr>
        <w:t>seeks to reform</w:t>
      </w:r>
      <w:r w:rsidRPr="00B677BC">
        <w:rPr>
          <w:rStyle w:val="StyleUnderline"/>
        </w:rPr>
        <w:t xml:space="preserve"> both </w:t>
      </w:r>
      <w:r w:rsidRPr="00CB1D64">
        <w:rPr>
          <w:rStyle w:val="StyleUnderline"/>
          <w:highlight w:val="yellow"/>
        </w:rPr>
        <w:t>immigration and</w:t>
      </w:r>
      <w:r w:rsidRPr="00B677BC">
        <w:rPr>
          <w:rStyle w:val="StyleUnderline"/>
        </w:rPr>
        <w:t xml:space="preserve"> federal </w:t>
      </w:r>
      <w:r w:rsidRPr="00CB1D64">
        <w:rPr>
          <w:rStyle w:val="StyleUnderline"/>
          <w:highlight w:val="yellow"/>
        </w:rPr>
        <w:t>procurement</w:t>
      </w:r>
      <w:r w:rsidRPr="00B677BC">
        <w:rPr>
          <w:sz w:val="16"/>
        </w:rPr>
        <w:t>. The latter pushes for policies that would prioritize American-made materials in government construction and manufacturing programs. B</w:t>
      </w:r>
      <w:r w:rsidRPr="00C937BA">
        <w:rPr>
          <w:sz w:val="16"/>
        </w:rPr>
        <w:t xml:space="preserve">ut </w:t>
      </w:r>
      <w:r w:rsidRPr="00C937BA">
        <w:rPr>
          <w:rStyle w:val="StyleUnderline"/>
        </w:rPr>
        <w:t>for</w:t>
      </w:r>
      <w:r w:rsidRPr="00C937BA">
        <w:rPr>
          <w:sz w:val="16"/>
        </w:rPr>
        <w:t xml:space="preserve"> Ma</w:t>
      </w:r>
      <w:r w:rsidRPr="00B677BC">
        <w:rPr>
          <w:sz w:val="16"/>
        </w:rPr>
        <w:t xml:space="preserve">rk </w:t>
      </w:r>
      <w:r w:rsidRPr="00B677BC">
        <w:rPr>
          <w:rStyle w:val="StyleUnderline"/>
        </w:rPr>
        <w:t>Zuckerberg and</w:t>
      </w:r>
      <w:r w:rsidRPr="00B677BC">
        <w:rPr>
          <w:sz w:val="16"/>
        </w:rPr>
        <w:t xml:space="preserve"> Bill </w:t>
      </w:r>
      <w:r w:rsidRPr="00B677BC">
        <w:rPr>
          <w:rStyle w:val="StyleUnderline"/>
        </w:rPr>
        <w:t xml:space="preserve">Gates, some of the most prominent </w:t>
      </w:r>
      <w:r w:rsidRPr="00CB1D64">
        <w:rPr>
          <w:rStyle w:val="StyleUnderline"/>
          <w:highlight w:val="yellow"/>
        </w:rPr>
        <w:t>technologists championing</w:t>
      </w:r>
      <w:r w:rsidRPr="00B677BC">
        <w:rPr>
          <w:rStyle w:val="StyleUnderline"/>
        </w:rPr>
        <w:t xml:space="preserve"> the </w:t>
      </w:r>
      <w:r w:rsidRPr="00CB1D64">
        <w:rPr>
          <w:rStyle w:val="StyleUnderline"/>
          <w:highlight w:val="yellow"/>
        </w:rPr>
        <w:t>H-1B</w:t>
      </w:r>
      <w:r w:rsidRPr="00B677BC">
        <w:rPr>
          <w:rStyle w:val="StyleUnderline"/>
        </w:rPr>
        <w:t xml:space="preserve"> visa program, the part dealing with prioritizing American workers will hold the most interest. They're among the</w:t>
      </w:r>
      <w:r w:rsidRPr="00B677BC">
        <w:rPr>
          <w:sz w:val="16"/>
        </w:rPr>
        <w:t xml:space="preserve"> long </w:t>
      </w:r>
      <w:r w:rsidRPr="00B677BC">
        <w:rPr>
          <w:rStyle w:val="StyleUnderline"/>
        </w:rPr>
        <w:t>list of CEOs who have argued for years th</w:t>
      </w:r>
      <w:r w:rsidRPr="00C40824">
        <w:rPr>
          <w:rStyle w:val="StyleUnderline"/>
        </w:rPr>
        <w:t xml:space="preserve">at they </w:t>
      </w:r>
      <w:r w:rsidRPr="00CB1D64">
        <w:rPr>
          <w:rStyle w:val="StyleUnderline"/>
          <w:highlight w:val="yellow"/>
        </w:rPr>
        <w:t>need</w:t>
      </w:r>
      <w:r w:rsidRPr="00B677BC">
        <w:rPr>
          <w:rStyle w:val="StyleUnderline"/>
        </w:rPr>
        <w:t xml:space="preserve"> these </w:t>
      </w:r>
      <w:r w:rsidRPr="00CB1D64">
        <w:rPr>
          <w:rStyle w:val="StyleUnderline"/>
          <w:highlight w:val="yellow"/>
        </w:rPr>
        <w:t>visas to fill a serious</w:t>
      </w:r>
      <w:r w:rsidRPr="00B677BC">
        <w:rPr>
          <w:rStyle w:val="StyleUnderline"/>
        </w:rPr>
        <w:t xml:space="preserve"> tech </w:t>
      </w:r>
      <w:r w:rsidRPr="00CB1D64">
        <w:rPr>
          <w:rStyle w:val="StyleUnderline"/>
          <w:highlight w:val="yellow"/>
        </w:rPr>
        <w:t>talent shortage</w:t>
      </w:r>
      <w:r w:rsidRPr="00B677BC">
        <w:rPr>
          <w:rStyle w:val="StyleUnderline"/>
        </w:rPr>
        <w:t xml:space="preserve"> in the country</w:t>
      </w:r>
      <w:r w:rsidRPr="00B677BC">
        <w:rPr>
          <w:sz w:val="16"/>
        </w:rPr>
        <w:t>. Opponents of the program argue that some tech firms merely use these visas as an excuse to hire cheap foreign labor.</w:t>
      </w:r>
    </w:p>
    <w:p w:rsidR="00C27B1D" w:rsidRDefault="00C27B1D" w:rsidP="00C27B1D"/>
    <w:p w:rsidR="00C27B1D" w:rsidRDefault="00C27B1D" w:rsidP="00C27B1D">
      <w:pPr>
        <w:pStyle w:val="Heading4"/>
      </w:pPr>
      <w:r>
        <w:t>That puts a bottleneck on cyber defense evolution.</w:t>
      </w:r>
    </w:p>
    <w:p w:rsidR="00C27B1D" w:rsidRPr="004C338F" w:rsidRDefault="00C27B1D" w:rsidP="00C27B1D">
      <w:r w:rsidRPr="00B677BC">
        <w:rPr>
          <w:rStyle w:val="Style13ptBold"/>
        </w:rPr>
        <w:t>Syeed 17</w:t>
      </w:r>
      <w:r>
        <w:t xml:space="preserve"> - (Nafeesa Syeed, Bloomberg national security, cyber reporter, 4-6-2017, "Tech Visa Crackdown Creates National Security Risks, McAfee Says", https://www.bloomberg.com/news/articles/2017-04-06/tech-visa-crackdown-creates-national-security-risks-mcafee-says, DOA: 7-5-2017) //Snowball</w:t>
      </w:r>
    </w:p>
    <w:p w:rsidR="00C27B1D" w:rsidRDefault="00C27B1D" w:rsidP="00C27B1D">
      <w:pPr>
        <w:rPr>
          <w:sz w:val="16"/>
        </w:rPr>
      </w:pPr>
      <w:r w:rsidRPr="004C338F">
        <w:rPr>
          <w:sz w:val="16"/>
        </w:rPr>
        <w:t xml:space="preserve">The </w:t>
      </w:r>
      <w:r w:rsidRPr="004C338F">
        <w:rPr>
          <w:rStyle w:val="StyleUnderline"/>
          <w:highlight w:val="yellow"/>
        </w:rPr>
        <w:t>Trump</w:t>
      </w:r>
      <w:r w:rsidRPr="004C338F">
        <w:rPr>
          <w:sz w:val="16"/>
        </w:rPr>
        <w:t xml:space="preserve"> administration’s </w:t>
      </w:r>
      <w:r w:rsidRPr="004C338F">
        <w:rPr>
          <w:rStyle w:val="StyleUnderline"/>
          <w:highlight w:val="yellow"/>
        </w:rPr>
        <w:t>crackdown on</w:t>
      </w:r>
      <w:r w:rsidRPr="004C338F">
        <w:rPr>
          <w:sz w:val="16"/>
        </w:rPr>
        <w:t xml:space="preserve"> work </w:t>
      </w:r>
      <w:r w:rsidRPr="004C338F">
        <w:rPr>
          <w:rStyle w:val="StyleUnderline"/>
          <w:highlight w:val="yellow"/>
        </w:rPr>
        <w:t>visas could create a</w:t>
      </w:r>
      <w:r w:rsidRPr="004C338F">
        <w:rPr>
          <w:rStyle w:val="StyleUnderline"/>
        </w:rPr>
        <w:t xml:space="preserve"> national </w:t>
      </w:r>
      <w:r w:rsidRPr="004C338F">
        <w:rPr>
          <w:rStyle w:val="StyleUnderline"/>
          <w:highlight w:val="yellow"/>
        </w:rPr>
        <w:t>security risk if</w:t>
      </w:r>
      <w:r w:rsidRPr="004C338F">
        <w:rPr>
          <w:rStyle w:val="StyleUnderline"/>
        </w:rPr>
        <w:t xml:space="preserve"> technology </w:t>
      </w:r>
      <w:r w:rsidRPr="004C338F">
        <w:rPr>
          <w:rStyle w:val="StyleUnderline"/>
          <w:highlight w:val="yellow"/>
        </w:rPr>
        <w:t>companies aren’t able to bring in</w:t>
      </w:r>
      <w:r w:rsidRPr="004C338F">
        <w:rPr>
          <w:rStyle w:val="StyleUnderline"/>
        </w:rPr>
        <w:t xml:space="preserve"> th</w:t>
      </w:r>
      <w:r w:rsidRPr="00B677BC">
        <w:rPr>
          <w:rStyle w:val="StyleUnderline"/>
        </w:rPr>
        <w:t>e</w:t>
      </w:r>
      <w:r w:rsidRPr="004C338F">
        <w:rPr>
          <w:rStyle w:val="StyleUnderline"/>
        </w:rPr>
        <w:t xml:space="preserve"> </w:t>
      </w:r>
      <w:r w:rsidRPr="004C338F">
        <w:rPr>
          <w:rStyle w:val="StyleUnderline"/>
          <w:highlight w:val="yellow"/>
        </w:rPr>
        <w:t>talent</w:t>
      </w:r>
      <w:r w:rsidRPr="00B677BC">
        <w:rPr>
          <w:rStyle w:val="StyleUnderline"/>
        </w:rPr>
        <w:t xml:space="preserve"> they need </w:t>
      </w:r>
      <w:r w:rsidRPr="004C338F">
        <w:rPr>
          <w:rStyle w:val="StyleUnderline"/>
          <w:highlight w:val="yellow"/>
        </w:rPr>
        <w:t>to build rapidly evolving cyber defenses</w:t>
      </w:r>
      <w:r w:rsidRPr="004C338F">
        <w:rPr>
          <w:sz w:val="16"/>
        </w:rPr>
        <w:t xml:space="preserve">, a McAfee LLC executive warned. While technology companies welcome what they’ve heard from the White House so far on the Trump administration’s cybersecurity policy, </w:t>
      </w:r>
      <w:r w:rsidRPr="004C338F">
        <w:rPr>
          <w:rStyle w:val="StyleUnderline"/>
          <w:highlight w:val="yellow"/>
        </w:rPr>
        <w:t>there’s concern over</w:t>
      </w:r>
      <w:r w:rsidRPr="004C338F">
        <w:rPr>
          <w:rStyle w:val="StyleUnderline"/>
        </w:rPr>
        <w:t xml:space="preserve"> moves to place </w:t>
      </w:r>
      <w:r w:rsidRPr="004C338F">
        <w:rPr>
          <w:rStyle w:val="StyleUnderline"/>
          <w:highlight w:val="yellow"/>
        </w:rPr>
        <w:t>“onerous restrictions” on</w:t>
      </w:r>
      <w:r w:rsidRPr="00B677BC">
        <w:rPr>
          <w:rStyle w:val="StyleUnderline"/>
        </w:rPr>
        <w:t xml:space="preserve"> the </w:t>
      </w:r>
      <w:r w:rsidRPr="004C338F">
        <w:rPr>
          <w:rStyle w:val="StyleUnderline"/>
          <w:highlight w:val="yellow"/>
        </w:rPr>
        <w:t>H-1B</w:t>
      </w:r>
      <w:r w:rsidRPr="004C338F">
        <w:rPr>
          <w:rStyle w:val="StyleUnderline"/>
        </w:rPr>
        <w:t xml:space="preserve"> w</w:t>
      </w:r>
      <w:r w:rsidRPr="00B677BC">
        <w:rPr>
          <w:rStyle w:val="StyleUnderline"/>
        </w:rPr>
        <w:t>ork-visa program</w:t>
      </w:r>
      <w:r w:rsidRPr="004C338F">
        <w:rPr>
          <w:rStyle w:val="StyleUnderline"/>
        </w:rPr>
        <w:t xml:space="preserve"> that </w:t>
      </w:r>
      <w:r w:rsidRPr="004C338F">
        <w:rPr>
          <w:rStyle w:val="StyleUnderline"/>
          <w:highlight w:val="yellow"/>
        </w:rPr>
        <w:t>many of them depend on</w:t>
      </w:r>
      <w:r w:rsidRPr="004C338F">
        <w:rPr>
          <w:rStyle w:val="StyleUnderline"/>
        </w:rPr>
        <w:t>, Steve Grobman, McAfee’s senior vice president</w:t>
      </w:r>
      <w:r w:rsidRPr="004C338F">
        <w:rPr>
          <w:sz w:val="16"/>
        </w:rPr>
        <w:t xml:space="preserve"> and chief technology officer, </w:t>
      </w:r>
      <w:r w:rsidRPr="004C338F">
        <w:rPr>
          <w:rStyle w:val="StyleUnderline"/>
        </w:rPr>
        <w:t>said</w:t>
      </w:r>
      <w:r w:rsidRPr="004C338F">
        <w:rPr>
          <w:sz w:val="16"/>
        </w:rPr>
        <w:t xml:space="preserve"> in an interview</w:t>
      </w:r>
      <w:r w:rsidRPr="00B677BC">
        <w:rPr>
          <w:sz w:val="16"/>
        </w:rPr>
        <w:t xml:space="preserve">. </w:t>
      </w:r>
      <w:r w:rsidRPr="00B677BC">
        <w:rPr>
          <w:rStyle w:val="StyleUnderline"/>
        </w:rPr>
        <w:t>The U.S. C</w:t>
      </w:r>
      <w:r w:rsidRPr="00B677BC">
        <w:rPr>
          <w:sz w:val="16"/>
        </w:rPr>
        <w:t xml:space="preserve">itizenship and </w:t>
      </w:r>
      <w:r w:rsidRPr="00B677BC">
        <w:rPr>
          <w:rStyle w:val="StyleUnderline"/>
        </w:rPr>
        <w:t>I</w:t>
      </w:r>
      <w:r w:rsidRPr="00B677BC">
        <w:rPr>
          <w:sz w:val="16"/>
        </w:rPr>
        <w:t xml:space="preserve">mmigration </w:t>
      </w:r>
      <w:r w:rsidRPr="00B677BC">
        <w:rPr>
          <w:rStyle w:val="StyleUnderline"/>
        </w:rPr>
        <w:t>S</w:t>
      </w:r>
      <w:r w:rsidRPr="00B677BC">
        <w:rPr>
          <w:sz w:val="16"/>
        </w:rPr>
        <w:t xml:space="preserve">ervices agency has </w:t>
      </w:r>
      <w:r w:rsidRPr="00B677BC">
        <w:rPr>
          <w:rStyle w:val="StyleUnderline"/>
        </w:rPr>
        <w:t>issued</w:t>
      </w:r>
      <w:r w:rsidRPr="00B677BC">
        <w:rPr>
          <w:sz w:val="16"/>
        </w:rPr>
        <w:t xml:space="preserve"> new </w:t>
      </w:r>
      <w:r w:rsidRPr="00B677BC">
        <w:rPr>
          <w:rStyle w:val="StyleUnderline"/>
        </w:rPr>
        <w:t>guidelines requiring more information on computer programmers applying for H-1B visas</w:t>
      </w:r>
      <w:r w:rsidRPr="00B677BC">
        <w:rPr>
          <w:sz w:val="16"/>
        </w:rPr>
        <w:t xml:space="preserve"> to prove th</w:t>
      </w:r>
      <w:r w:rsidRPr="004C338F">
        <w:rPr>
          <w:sz w:val="16"/>
        </w:rPr>
        <w:t xml:space="preserve">e jobs they’d perform are complicated and require advanced knowledge and experience. The agency said its goal was to combat “fraud and abuse” in the program, and the Justice Department warned employers applying for visas not to discriminate against U.S. workers. </w:t>
      </w:r>
      <w:r w:rsidRPr="004C338F">
        <w:rPr>
          <w:rStyle w:val="StyleUnderline"/>
          <w:highlight w:val="yellow"/>
        </w:rPr>
        <w:t>The tech sector “has been clear</w:t>
      </w:r>
      <w:r w:rsidRPr="004C338F">
        <w:rPr>
          <w:rStyle w:val="StyleUnderline"/>
        </w:rPr>
        <w:t xml:space="preserve"> that </w:t>
      </w:r>
      <w:r w:rsidRPr="004C338F">
        <w:rPr>
          <w:rStyle w:val="StyleUnderline"/>
          <w:highlight w:val="yellow"/>
        </w:rPr>
        <w:t>we need</w:t>
      </w:r>
      <w:r w:rsidRPr="004C338F">
        <w:rPr>
          <w:rStyle w:val="StyleUnderline"/>
        </w:rPr>
        <w:t xml:space="preserve"> good </w:t>
      </w:r>
      <w:r w:rsidRPr="004C338F">
        <w:rPr>
          <w:rStyle w:val="StyleUnderline"/>
          <w:highlight w:val="yellow"/>
        </w:rPr>
        <w:t>talent</w:t>
      </w:r>
      <w:r w:rsidRPr="004C338F">
        <w:rPr>
          <w:rStyle w:val="StyleUnderline"/>
        </w:rPr>
        <w:t xml:space="preserve"> in order </w:t>
      </w:r>
      <w:r w:rsidRPr="004C338F">
        <w:rPr>
          <w:rStyle w:val="StyleUnderline"/>
          <w:highlight w:val="yellow"/>
        </w:rPr>
        <w:t>to build the technology</w:t>
      </w:r>
      <w:r w:rsidRPr="004C338F">
        <w:rPr>
          <w:rStyle w:val="StyleUnderline"/>
        </w:rPr>
        <w:t xml:space="preserve"> that </w:t>
      </w:r>
      <w:r w:rsidRPr="004C338F">
        <w:rPr>
          <w:rStyle w:val="StyleUnderline"/>
          <w:highlight w:val="yellow"/>
        </w:rPr>
        <w:t>the country requires</w:t>
      </w:r>
      <w:r w:rsidRPr="004C338F">
        <w:rPr>
          <w:rStyle w:val="StyleUnderline"/>
        </w:rPr>
        <w:t xml:space="preserve"> in order </w:t>
      </w:r>
      <w:r w:rsidRPr="004C338F">
        <w:rPr>
          <w:rStyle w:val="StyleUnderline"/>
          <w:highlight w:val="yellow"/>
        </w:rPr>
        <w:t>to protect itself</w:t>
      </w:r>
      <w:r w:rsidRPr="004C338F">
        <w:rPr>
          <w:rStyle w:val="StyleUnderline"/>
        </w:rPr>
        <w:t>,”</w:t>
      </w:r>
      <w:r w:rsidRPr="004C338F">
        <w:rPr>
          <w:sz w:val="16"/>
        </w:rPr>
        <w:t xml:space="preserve"> Grobman said in the interview Wednesday in Washington. </w:t>
      </w:r>
      <w:r w:rsidRPr="00B677BC">
        <w:rPr>
          <w:rStyle w:val="StyleUnderline"/>
          <w:highlight w:val="yellow"/>
        </w:rPr>
        <w:t>“If we impose</w:t>
      </w:r>
      <w:r w:rsidRPr="00B677BC">
        <w:rPr>
          <w:rStyle w:val="StyleUnderline"/>
        </w:rPr>
        <w:t xml:space="preserve"> additional </w:t>
      </w:r>
      <w:r w:rsidRPr="00B677BC">
        <w:rPr>
          <w:rStyle w:val="StyleUnderline"/>
          <w:highlight w:val="yellow"/>
        </w:rPr>
        <w:t>barriers to hiring key individuals</w:t>
      </w:r>
      <w:r w:rsidRPr="004C338F">
        <w:rPr>
          <w:rStyle w:val="StyleUnderline"/>
        </w:rPr>
        <w:t xml:space="preserve"> -- in many cases </w:t>
      </w:r>
      <w:r w:rsidRPr="00B677BC">
        <w:rPr>
          <w:rStyle w:val="StyleUnderline"/>
          <w:highlight w:val="yellow"/>
        </w:rPr>
        <w:t>from</w:t>
      </w:r>
      <w:r w:rsidRPr="004C338F">
        <w:rPr>
          <w:rStyle w:val="StyleUnderline"/>
        </w:rPr>
        <w:t xml:space="preserve"> countries that are through </w:t>
      </w:r>
      <w:r w:rsidRPr="00B677BC">
        <w:rPr>
          <w:rStyle w:val="StyleUnderline"/>
          <w:highlight w:val="yellow"/>
        </w:rPr>
        <w:t>H-1B</w:t>
      </w:r>
      <w:r w:rsidRPr="00B677BC">
        <w:rPr>
          <w:rStyle w:val="StyleUnderline"/>
        </w:rPr>
        <w:t xml:space="preserve"> visas -- </w:t>
      </w:r>
      <w:r w:rsidRPr="00B677BC">
        <w:rPr>
          <w:rStyle w:val="StyleUnderline"/>
          <w:highlight w:val="yellow"/>
        </w:rPr>
        <w:t>that’s going to limit</w:t>
      </w:r>
      <w:r w:rsidRPr="004C338F">
        <w:rPr>
          <w:sz w:val="16"/>
        </w:rPr>
        <w:t xml:space="preserve"> not only McAfee but many of the other </w:t>
      </w:r>
      <w:r w:rsidRPr="00B677BC">
        <w:rPr>
          <w:rStyle w:val="StyleUnderline"/>
          <w:highlight w:val="yellow"/>
        </w:rPr>
        <w:t>companies that are building the</w:t>
      </w:r>
      <w:r w:rsidRPr="00B677BC">
        <w:rPr>
          <w:rStyle w:val="StyleUnderline"/>
        </w:rPr>
        <w:t xml:space="preserve"> security p</w:t>
      </w:r>
      <w:r w:rsidRPr="004C338F">
        <w:rPr>
          <w:rStyle w:val="StyleUnderline"/>
        </w:rPr>
        <w:t xml:space="preserve">roducts and </w:t>
      </w:r>
      <w:r w:rsidRPr="00B677BC">
        <w:rPr>
          <w:rStyle w:val="StyleUnderline"/>
          <w:highlight w:val="yellow"/>
        </w:rPr>
        <w:t>technology</w:t>
      </w:r>
      <w:r w:rsidRPr="004C338F">
        <w:rPr>
          <w:rStyle w:val="StyleUnderline"/>
        </w:rPr>
        <w:t xml:space="preserve"> that </w:t>
      </w:r>
      <w:r w:rsidRPr="00B677BC">
        <w:rPr>
          <w:rStyle w:val="StyleUnderline"/>
          <w:highlight w:val="yellow"/>
        </w:rPr>
        <w:t>the country relies on</w:t>
      </w:r>
      <w:r w:rsidRPr="004C338F">
        <w:rPr>
          <w:rStyle w:val="StyleUnderline"/>
        </w:rPr>
        <w:t>.”</w:t>
      </w:r>
      <w:r>
        <w:rPr>
          <w:rStyle w:val="StyleUnderline"/>
        </w:rPr>
        <w:t xml:space="preserve"> </w:t>
      </w:r>
      <w:r w:rsidRPr="004C338F">
        <w:rPr>
          <w:sz w:val="16"/>
        </w:rPr>
        <w:t xml:space="preserve">‘National Security Issue’ McAfee, which made its name in anti-virus software for home and business users, expanded its cybersecurity operations while it was a unit of Intel Corp. This week, it became a stand-alone company again after an investment by TPG Group, with Intel retaining a 49 percent stake. Grobman said </w:t>
      </w:r>
      <w:r w:rsidRPr="00B677BC">
        <w:rPr>
          <w:rStyle w:val="StyleUnderline"/>
          <w:highlight w:val="yellow"/>
        </w:rPr>
        <w:t>the immigration debate is “a national security issue if we can’t</w:t>
      </w:r>
      <w:r w:rsidRPr="004C338F">
        <w:rPr>
          <w:rStyle w:val="StyleUnderline"/>
        </w:rPr>
        <w:t xml:space="preserve"> develop the technology to </w:t>
      </w:r>
      <w:r w:rsidRPr="00B677BC">
        <w:rPr>
          <w:rStyle w:val="StyleUnderline"/>
          <w:highlight w:val="yellow"/>
        </w:rPr>
        <w:t>defend against</w:t>
      </w:r>
      <w:r w:rsidRPr="004C338F">
        <w:rPr>
          <w:rStyle w:val="StyleUnderline"/>
        </w:rPr>
        <w:t xml:space="preserve"> the best technology that </w:t>
      </w:r>
      <w:r w:rsidRPr="00B677BC">
        <w:rPr>
          <w:rStyle w:val="StyleUnderline"/>
          <w:highlight w:val="yellow"/>
        </w:rPr>
        <w:t>other nation-states</w:t>
      </w:r>
      <w:r w:rsidRPr="004C338F">
        <w:rPr>
          <w:sz w:val="16"/>
        </w:rPr>
        <w:t xml:space="preserve"> are building </w:t>
      </w:r>
      <w:r w:rsidRPr="00B677BC">
        <w:rPr>
          <w:rStyle w:val="StyleUnderline"/>
          <w:highlight w:val="yellow"/>
        </w:rPr>
        <w:t>or cyber-criminals</w:t>
      </w:r>
      <w:r w:rsidRPr="004C338F">
        <w:rPr>
          <w:rStyle w:val="StyleUnderline"/>
        </w:rPr>
        <w:t xml:space="preserve"> are building. It’s going to place businesses and the government at greater risk.”</w:t>
      </w:r>
      <w:r w:rsidRPr="004C338F">
        <w:rPr>
          <w:sz w:val="16"/>
        </w:rPr>
        <w:t xml:space="preserve"> </w:t>
      </w:r>
    </w:p>
    <w:p w:rsidR="00C27B1D" w:rsidRDefault="00C27B1D" w:rsidP="00C27B1D">
      <w:pPr>
        <w:pStyle w:val="Heading3"/>
      </w:pPr>
      <w:r>
        <w:t>Solvency – Tech Industry</w:t>
      </w:r>
    </w:p>
    <w:p w:rsidR="00C27B1D" w:rsidRPr="004C338F" w:rsidRDefault="00C27B1D" w:rsidP="00C27B1D">
      <w:pPr>
        <w:pStyle w:val="Heading4"/>
      </w:pPr>
      <w:r>
        <w:t>Trump’s visa reform threatens the tech industry.</w:t>
      </w:r>
    </w:p>
    <w:p w:rsidR="00C27B1D" w:rsidRDefault="00C27B1D" w:rsidP="00C27B1D">
      <w:r w:rsidRPr="00CF20D6">
        <w:rPr>
          <w:rStyle w:val="Style13ptBold"/>
        </w:rPr>
        <w:t>Cao and Brustein 17</w:t>
      </w:r>
      <w:r>
        <w:t xml:space="preserve"> - (Jing Cao and Joshua Brustein, Tech Writers, 4-3-2017, "New H-1B Visa Guidelines Crack Down on Computer Programmer Jobs", https://www.bloomberg.com/news/articles/2017-04-03/new-h-1b-guidelines-crack-down-on-computer-programmer-jobs, DOA: 7-5-2017) //Snowball</w:t>
      </w:r>
    </w:p>
    <w:p w:rsidR="00C27B1D" w:rsidRPr="00CF20D6" w:rsidRDefault="00C27B1D" w:rsidP="00C27B1D">
      <w:pPr>
        <w:rPr>
          <w:sz w:val="16"/>
        </w:rPr>
      </w:pPr>
      <w:r w:rsidRPr="00CF20D6">
        <w:rPr>
          <w:rStyle w:val="StyleUnderline"/>
        </w:rPr>
        <w:t>The U.S.</w:t>
      </w:r>
      <w:r w:rsidRPr="00CF20D6">
        <w:rPr>
          <w:sz w:val="16"/>
        </w:rPr>
        <w:t xml:space="preserve"> administration </w:t>
      </w:r>
      <w:r w:rsidRPr="00CF20D6">
        <w:rPr>
          <w:rStyle w:val="StyleUnderline"/>
        </w:rPr>
        <w:t>began to deliver on</w:t>
      </w:r>
      <w:r w:rsidRPr="00CF20D6">
        <w:rPr>
          <w:sz w:val="16"/>
        </w:rPr>
        <w:t xml:space="preserve"> President Donald </w:t>
      </w:r>
      <w:r w:rsidRPr="00CF20D6">
        <w:rPr>
          <w:rStyle w:val="StyleUnderline"/>
        </w:rPr>
        <w:t>Trump’s</w:t>
      </w:r>
      <w:r w:rsidRPr="00CF20D6">
        <w:rPr>
          <w:sz w:val="16"/>
        </w:rPr>
        <w:t xml:space="preserve"> campaign </w:t>
      </w:r>
      <w:r w:rsidRPr="00CF20D6">
        <w:rPr>
          <w:rStyle w:val="StyleUnderline"/>
        </w:rPr>
        <w:t>promise to crack down on a</w:t>
      </w:r>
      <w:r w:rsidRPr="00CF20D6">
        <w:rPr>
          <w:sz w:val="16"/>
        </w:rPr>
        <w:t xml:space="preserve"> work </w:t>
      </w:r>
      <w:r w:rsidRPr="00CF20D6">
        <w:rPr>
          <w:rStyle w:val="StyleUnderline"/>
        </w:rPr>
        <w:t>visa program that channels thousands of skilled</w:t>
      </w:r>
      <w:r w:rsidRPr="00CF20D6">
        <w:rPr>
          <w:sz w:val="16"/>
        </w:rPr>
        <w:t xml:space="preserve"> overseas </w:t>
      </w:r>
      <w:r w:rsidRPr="00CF20D6">
        <w:rPr>
          <w:rStyle w:val="StyleUnderline"/>
        </w:rPr>
        <w:t>workers to companies across the technology industry</w:t>
      </w:r>
      <w:r w:rsidRPr="00CF20D6">
        <w:rPr>
          <w:sz w:val="16"/>
        </w:rPr>
        <w:t xml:space="preserve">. Fed up with a program it says favors foreign workers at the expense of Americans, the Trump administration rolled out a trio of policy shifts. </w:t>
      </w:r>
      <w:r w:rsidRPr="00CF20D6">
        <w:rPr>
          <w:rStyle w:val="StyleUnderline"/>
        </w:rPr>
        <w:t>The U.S. C</w:t>
      </w:r>
      <w:r w:rsidRPr="00CF20D6">
        <w:rPr>
          <w:sz w:val="16"/>
        </w:rPr>
        <w:t xml:space="preserve">itizenship and </w:t>
      </w:r>
      <w:r w:rsidRPr="00CF20D6">
        <w:rPr>
          <w:rStyle w:val="StyleUnderline"/>
        </w:rPr>
        <w:t>I</w:t>
      </w:r>
      <w:r w:rsidRPr="00CF20D6">
        <w:rPr>
          <w:sz w:val="16"/>
        </w:rPr>
        <w:t xml:space="preserve">mmigration </w:t>
      </w:r>
      <w:r w:rsidRPr="00CF20D6">
        <w:rPr>
          <w:rStyle w:val="StyleUnderline"/>
        </w:rPr>
        <w:t>S</w:t>
      </w:r>
      <w:r w:rsidRPr="00CF20D6">
        <w:rPr>
          <w:sz w:val="16"/>
        </w:rPr>
        <w:t xml:space="preserve">ervices agency on Friday </w:t>
      </w:r>
      <w:r w:rsidRPr="00CF20D6">
        <w:rPr>
          <w:rStyle w:val="StyleUnderline"/>
        </w:rPr>
        <w:t>made it harder for companies to bring overseas tech workers to the U.S. using the H-1B</w:t>
      </w:r>
      <w:r w:rsidRPr="00CF20D6">
        <w:rPr>
          <w:sz w:val="16"/>
        </w:rPr>
        <w:t xml:space="preserve"> work </w:t>
      </w:r>
      <w:r w:rsidRPr="00CF20D6">
        <w:rPr>
          <w:rStyle w:val="StyleUnderline"/>
        </w:rPr>
        <w:t>visa</w:t>
      </w:r>
      <w:r w:rsidRPr="00CF20D6">
        <w:rPr>
          <w:sz w:val="16"/>
        </w:rPr>
        <w:t xml:space="preserve">. On Monday, </w:t>
      </w:r>
      <w:r w:rsidRPr="00CF20D6">
        <w:rPr>
          <w:rStyle w:val="StyleUnderline"/>
        </w:rPr>
        <w:t>the agency issued a memo laying out new measures</w:t>
      </w:r>
      <w:r w:rsidRPr="00CF20D6">
        <w:rPr>
          <w:sz w:val="16"/>
        </w:rPr>
        <w:t xml:space="preserve"> to combat what it called “fraud and abuse” in the program. </w:t>
      </w:r>
      <w:r w:rsidRPr="00CF20D6">
        <w:rPr>
          <w:rStyle w:val="StyleUnderline"/>
        </w:rPr>
        <w:t>The Justice Department</w:t>
      </w:r>
      <w:r w:rsidRPr="00CF20D6">
        <w:rPr>
          <w:sz w:val="16"/>
        </w:rPr>
        <w:t xml:space="preserve"> also </w:t>
      </w:r>
      <w:r w:rsidRPr="00CF20D6">
        <w:rPr>
          <w:rStyle w:val="StyleUnderline"/>
        </w:rPr>
        <w:t>warned</w:t>
      </w:r>
      <w:r w:rsidRPr="00CF20D6">
        <w:rPr>
          <w:sz w:val="16"/>
        </w:rPr>
        <w:t xml:space="preserve"> employers applying for the visas </w:t>
      </w:r>
      <w:r w:rsidRPr="00CF20D6">
        <w:rPr>
          <w:rStyle w:val="StyleUnderline"/>
        </w:rPr>
        <w:t>not to discriminate against U.S. workers</w:t>
      </w:r>
      <w:r w:rsidRPr="00CF20D6">
        <w:rPr>
          <w:sz w:val="16"/>
        </w:rPr>
        <w:t xml:space="preserve">. Trump campaigned on a promise to overhaul the immigration system, calling for companies to hire more Americans instead of outsourcing jobs to countries with cheaper labor or bringing in lower-paid foreign workers. </w:t>
      </w:r>
      <w:r w:rsidRPr="00CF20D6">
        <w:rPr>
          <w:rStyle w:val="StyleUnderline"/>
        </w:rPr>
        <w:t>Silicon Valley’s biggest tech companies, many of which were founded</w:t>
      </w:r>
      <w:r w:rsidRPr="00CF20D6">
        <w:rPr>
          <w:sz w:val="16"/>
        </w:rPr>
        <w:t xml:space="preserve"> or run </w:t>
      </w:r>
      <w:r w:rsidRPr="00CF20D6">
        <w:rPr>
          <w:rStyle w:val="StyleUnderline"/>
        </w:rPr>
        <w:t>by immigrants, depend on H-1Bs and say efforts to thwart immigration threaten innovation, recruitment and startup formation</w:t>
      </w:r>
      <w:r w:rsidRPr="00CF20D6">
        <w:rPr>
          <w:sz w:val="16"/>
        </w:rPr>
        <w:t>. Trump’s executive orders restricting travel from a handful of Muslim-majority nations led to unprecedented opposition from the industry.</w:t>
      </w:r>
    </w:p>
    <w:p w:rsidR="00C27B1D" w:rsidRDefault="00C27B1D" w:rsidP="00C27B1D">
      <w:pPr>
        <w:pStyle w:val="Heading3"/>
      </w:pPr>
      <w:r>
        <w:t>Solvency – Cybersecurity</w:t>
      </w:r>
    </w:p>
    <w:p w:rsidR="00C27B1D" w:rsidRDefault="00C27B1D" w:rsidP="00C27B1D">
      <w:pPr>
        <w:pStyle w:val="Heading4"/>
      </w:pPr>
      <w:r>
        <w:t>H-1B reform sharply narrowed the talent pool for cybersecurity companies.</w:t>
      </w:r>
    </w:p>
    <w:p w:rsidR="00C27B1D" w:rsidRPr="003F1A45" w:rsidRDefault="00C27B1D" w:rsidP="00C27B1D">
      <w:r w:rsidRPr="003F1A45">
        <w:rPr>
          <w:rStyle w:val="Style13ptBold"/>
        </w:rPr>
        <w:t>Carter 17</w:t>
      </w:r>
      <w:r>
        <w:t xml:space="preserve"> - (Rebecca Carter, Product Marketing Manager, 4-24-2017, "Cybersecurity Talent Shortage Continues: Proposed H-1B Visa Changes Will Further Challenge Filling the Open Positions in the Cybersecurity Field", https://www.zenedge.com/blog/cybersecurity-talent-shortage-continues-proposed-h-1b-visa-changes-will-further-challenge-filling-the-open-position-in-the-cybersecurity-field, DOA: 7-5-2017) //Snowball</w:t>
      </w:r>
    </w:p>
    <w:p w:rsidR="00C27B1D" w:rsidRDefault="00C27B1D" w:rsidP="00C27B1D">
      <w:pPr>
        <w:rPr>
          <w:sz w:val="16"/>
        </w:rPr>
      </w:pPr>
      <w:r w:rsidRPr="003F1A45">
        <w:rPr>
          <w:rStyle w:val="StyleUnderline"/>
        </w:rPr>
        <w:t>Cybersecurity continues to be one of the most understaffed fields</w:t>
      </w:r>
      <w:r w:rsidRPr="003F1A45">
        <w:rPr>
          <w:sz w:val="16"/>
        </w:rPr>
        <w:t xml:space="preserve"> today. The explosion in </w:t>
      </w:r>
      <w:r w:rsidRPr="003F1A45">
        <w:rPr>
          <w:rStyle w:val="StyleUnderline"/>
        </w:rPr>
        <w:t>e-commerce</w:t>
      </w:r>
      <w:r w:rsidRPr="003F1A45">
        <w:rPr>
          <w:sz w:val="16"/>
        </w:rPr>
        <w:t xml:space="preserve">, the ever-growing </w:t>
      </w:r>
      <w:r w:rsidRPr="003F1A45">
        <w:rPr>
          <w:rStyle w:val="StyleUnderline"/>
        </w:rPr>
        <w:t>dependency on IoT</w:t>
      </w:r>
      <w:r w:rsidRPr="003F1A45">
        <w:rPr>
          <w:sz w:val="16"/>
        </w:rPr>
        <w:t xml:space="preserve"> devices </w:t>
      </w:r>
      <w:r w:rsidRPr="003F1A45">
        <w:rPr>
          <w:rStyle w:val="StyleUnderline"/>
        </w:rPr>
        <w:t>and other</w:t>
      </w:r>
      <w:r w:rsidRPr="003F1A45">
        <w:rPr>
          <w:sz w:val="16"/>
        </w:rPr>
        <w:t xml:space="preserve"> functional </w:t>
      </w:r>
      <w:r w:rsidRPr="003F1A45">
        <w:rPr>
          <w:rStyle w:val="StyleUnderline"/>
        </w:rPr>
        <w:t>innovations</w:t>
      </w:r>
      <w:r w:rsidRPr="003F1A45">
        <w:rPr>
          <w:sz w:val="16"/>
        </w:rPr>
        <w:t xml:space="preserve"> have </w:t>
      </w:r>
      <w:r w:rsidRPr="003F1A45">
        <w:rPr>
          <w:rStyle w:val="StyleUnderline"/>
        </w:rPr>
        <w:t>left many companies unable to stay ahead of the curve</w:t>
      </w:r>
      <w:r w:rsidRPr="003F1A45">
        <w:rPr>
          <w:sz w:val="16"/>
        </w:rPr>
        <w:t xml:space="preserve">. Now </w:t>
      </w:r>
      <w:r w:rsidRPr="003F1A45">
        <w:rPr>
          <w:rStyle w:val="StyleUnderline"/>
        </w:rPr>
        <w:t>organizations are facing</w:t>
      </w:r>
      <w:r w:rsidRPr="003F1A45">
        <w:rPr>
          <w:sz w:val="16"/>
        </w:rPr>
        <w:t xml:space="preserve"> potential </w:t>
      </w:r>
      <w:r w:rsidRPr="003F1A45">
        <w:rPr>
          <w:rStyle w:val="StyleUnderline"/>
        </w:rPr>
        <w:t>changes to the H-1B visa program that may narrow the pool of cybersecurity talent</w:t>
      </w:r>
      <w:r w:rsidRPr="003F1A45">
        <w:rPr>
          <w:sz w:val="16"/>
        </w:rPr>
        <w:t xml:space="preserve"> even further. Additionally, </w:t>
      </w:r>
      <w:r w:rsidRPr="003F1A45">
        <w:rPr>
          <w:rStyle w:val="StyleUnderline"/>
        </w:rPr>
        <w:t>a leaked draft</w:t>
      </w:r>
      <w:r w:rsidRPr="003F1A45">
        <w:rPr>
          <w:sz w:val="16"/>
        </w:rPr>
        <w:t xml:space="preserve"> of another order </w:t>
      </w:r>
      <w:r w:rsidRPr="003F1A45">
        <w:rPr>
          <w:rStyle w:val="StyleUnderline"/>
        </w:rPr>
        <w:t>has Silicon Valley tech giants worried that the next immigration move may seriously hamper their ability to recruit the skilled talent they need from around the world</w:t>
      </w:r>
      <w:r w:rsidRPr="003F1A45">
        <w:rPr>
          <w:sz w:val="16"/>
        </w:rPr>
        <w:t xml:space="preserve">. "We don't have a good sense of what is to come," Reddit cofounder Alexis Ohanian told CNN. Proposed Legislation Would Toughen Work Visa Requirements H-1B visas, the most common work visas issued in the U.S., have an annual cap of 85,000. They are given out using a lottery system. In 2016, 236,000 foreigners applied for the H-1B, up from 233,000 applicants in 2015 and 172,500 in 2014 (http://money.cnn.com/2016/04/12/technology/h1b-cap-visa-fy-2017/). The </w:t>
      </w:r>
      <w:r w:rsidRPr="003F1A45">
        <w:rPr>
          <w:rStyle w:val="StyleUnderline"/>
        </w:rPr>
        <w:t>new rules would more than double the minimum salary requirement for H-1B workers</w:t>
      </w:r>
      <w:r w:rsidRPr="003F1A45">
        <w:rPr>
          <w:sz w:val="16"/>
        </w:rPr>
        <w:t xml:space="preserve">, requiring companies to pay highly skilled foreign workers a minimum salary of $130,000 annually, more than double the current minimum annual salary of $60,000. For workers earning less than that, companies would have to prove they couldn’t hire an American for the same job (https://lofgren.house.gov/uploadedfiles/high_skilled_bill_text.pdf). </w:t>
      </w:r>
      <w:r w:rsidRPr="003F1A45">
        <w:rPr>
          <w:rStyle w:val="StyleUnderline"/>
        </w:rPr>
        <w:t>Such a drastic change would surely impact tech companies’ ability to fill cybersecurity roles that they are already struggling to accommodate. Cybersecurity Talent Already is Hard to Find Cybersecurity is a high-skill industry. It requires both a broad</w:t>
      </w:r>
      <w:r w:rsidRPr="003F1A45">
        <w:rPr>
          <w:sz w:val="16"/>
        </w:rPr>
        <w:t xml:space="preserve"> IT </w:t>
      </w:r>
      <w:r w:rsidRPr="003F1A45">
        <w:rPr>
          <w:rStyle w:val="StyleUnderline"/>
        </w:rPr>
        <w:t>skill-set as well as specialist</w:t>
      </w:r>
      <w:r w:rsidRPr="003F1A45">
        <w:rPr>
          <w:sz w:val="16"/>
        </w:rPr>
        <w:t xml:space="preserve"> cybersecurity </w:t>
      </w:r>
      <w:r w:rsidRPr="003F1A45">
        <w:rPr>
          <w:rStyle w:val="StyleUnderline"/>
        </w:rPr>
        <w:t>certifications. Some industries</w:t>
      </w:r>
      <w:r w:rsidRPr="003F1A45">
        <w:rPr>
          <w:sz w:val="16"/>
        </w:rPr>
        <w:t xml:space="preserve">, such as finance and healthcare, </w:t>
      </w:r>
      <w:r w:rsidRPr="003F1A45">
        <w:rPr>
          <w:rStyle w:val="StyleUnderline"/>
        </w:rPr>
        <w:t>require workers to have even more specialized knowledge around cybersecurity</w:t>
      </w:r>
      <w:r w:rsidRPr="003F1A45">
        <w:rPr>
          <w:sz w:val="16"/>
        </w:rPr>
        <w:t xml:space="preserve"> as it pertains to their field. Right now, </w:t>
      </w:r>
      <w:r w:rsidRPr="003F1A45">
        <w:rPr>
          <w:rStyle w:val="StyleUnderline"/>
        </w:rPr>
        <w:t>there is a huge shortage of talent</w:t>
      </w:r>
      <w:r w:rsidRPr="003F1A45">
        <w:rPr>
          <w:sz w:val="16"/>
        </w:rPr>
        <w:t xml:space="preserve">. Last year, the cyber-security unemployment rate dropped to zero, according to media intelligence firm Cybersecurity Ventures which reported that there were 1 million </w:t>
      </w:r>
      <w:r w:rsidRPr="003F1A45">
        <w:rPr>
          <w:rStyle w:val="StyleUnderline"/>
        </w:rPr>
        <w:t>cyber-security job openings</w:t>
      </w:r>
      <w:r w:rsidRPr="003F1A45">
        <w:rPr>
          <w:sz w:val="16"/>
        </w:rPr>
        <w:t xml:space="preserve"> in 2016. That number </w:t>
      </w:r>
      <w:r w:rsidRPr="003F1A45">
        <w:rPr>
          <w:rStyle w:val="StyleUnderline"/>
        </w:rPr>
        <w:t>is projected to reach 1.5 million by 2019</w:t>
      </w:r>
      <w:r w:rsidRPr="003F1A45">
        <w:rPr>
          <w:sz w:val="16"/>
        </w:rPr>
        <w:t xml:space="preserve">. “The field of </w:t>
      </w:r>
      <w:r w:rsidRPr="003F1A45">
        <w:rPr>
          <w:rStyle w:val="StyleUnderline"/>
        </w:rPr>
        <w:t>cybersecurity is the least populated of any field of technology</w:t>
      </w:r>
      <w:r w:rsidRPr="003F1A45">
        <w:rPr>
          <w:sz w:val="16"/>
        </w:rPr>
        <w:t>,” John McAfee told Cybersecurity Ventures. “</w:t>
      </w:r>
      <w:r w:rsidRPr="003F1A45">
        <w:rPr>
          <w:rStyle w:val="StyleUnderline"/>
        </w:rPr>
        <w:t>There are two job openings for every qualified applicant</w:t>
      </w:r>
      <w:r w:rsidRPr="003F1A45">
        <w:rPr>
          <w:sz w:val="16"/>
        </w:rPr>
        <w:t>,” added McAfee, who is the founder of privacy and security company Future Tense Central and CEO of MGT Capital Investments.</w:t>
      </w:r>
    </w:p>
    <w:p w:rsidR="00C27B1D" w:rsidRDefault="00C27B1D" w:rsidP="00C27B1D">
      <w:pPr>
        <w:pStyle w:val="Heading3"/>
      </w:pPr>
      <w:r>
        <w:t>Solvency – Economy</w:t>
      </w:r>
    </w:p>
    <w:p w:rsidR="00C27B1D" w:rsidRDefault="00C27B1D" w:rsidP="00C27B1D">
      <w:pPr>
        <w:pStyle w:val="Heading4"/>
      </w:pPr>
      <w:r>
        <w:t>H-1B visas are heavily responsible for patent applications, innovation, and tech startups in America, fueling the economy.</w:t>
      </w:r>
    </w:p>
    <w:p w:rsidR="00C27B1D" w:rsidRPr="00F97A61" w:rsidRDefault="00C27B1D" w:rsidP="00C27B1D">
      <w:r w:rsidRPr="00F97A61">
        <w:rPr>
          <w:rStyle w:val="Style13ptBold"/>
        </w:rPr>
        <w:t>Nowrasteh 14</w:t>
      </w:r>
      <w:r>
        <w:t xml:space="preserve"> - (Alex Nowrasteh, TheHill contributor, 10-3-2014, "We need to uncap the number of H-1B visas", http://thehill.com/blogs/pundits-blog/immigration/219641-we-need-to-uncap-the-number-of-h-1b-visas, DOA: 7-5-2017) //Snowball</w:t>
      </w:r>
    </w:p>
    <w:p w:rsidR="00C27B1D" w:rsidRPr="00F97A61" w:rsidRDefault="00C27B1D" w:rsidP="00C27B1D">
      <w:pPr>
        <w:rPr>
          <w:sz w:val="16"/>
        </w:rPr>
      </w:pPr>
      <w:r w:rsidRPr="00F97A61">
        <w:rPr>
          <w:rStyle w:val="StyleUnderline"/>
        </w:rPr>
        <w:t>The economic benefits of H-1Bs</w:t>
      </w:r>
      <w:r w:rsidRPr="00F97A61">
        <w:rPr>
          <w:sz w:val="16"/>
        </w:rPr>
        <w:t xml:space="preserve"> and other highly skilled immigrants </w:t>
      </w:r>
      <w:r w:rsidRPr="00F97A61">
        <w:rPr>
          <w:rStyle w:val="StyleUnderline"/>
        </w:rPr>
        <w:t>are large</w:t>
      </w:r>
      <w:r w:rsidRPr="00F97A61">
        <w:rPr>
          <w:sz w:val="16"/>
        </w:rPr>
        <w:t xml:space="preserve">. Highly </w:t>
      </w:r>
      <w:r w:rsidRPr="00F97A61">
        <w:rPr>
          <w:rStyle w:val="StyleUnderline"/>
        </w:rPr>
        <w:t>skilled immigrants contribute</w:t>
      </w:r>
      <w:r w:rsidRPr="00F97A61">
        <w:rPr>
          <w:sz w:val="16"/>
        </w:rPr>
        <w:t xml:space="preserve"> mightily </w:t>
      </w:r>
      <w:r w:rsidRPr="00F97A61">
        <w:rPr>
          <w:rStyle w:val="StyleUnderline"/>
        </w:rPr>
        <w:t>to innovation in the U</w:t>
      </w:r>
      <w:r w:rsidRPr="00F97A61">
        <w:rPr>
          <w:sz w:val="16"/>
        </w:rPr>
        <w:t xml:space="preserve">nited </w:t>
      </w:r>
      <w:r w:rsidRPr="00F97A61">
        <w:rPr>
          <w:rStyle w:val="StyleUnderline"/>
        </w:rPr>
        <w:t>S</w:t>
      </w:r>
      <w:r w:rsidRPr="00F97A61">
        <w:rPr>
          <w:sz w:val="16"/>
        </w:rPr>
        <w:t xml:space="preserve">tates, </w:t>
      </w:r>
      <w:r w:rsidRPr="00F97A61">
        <w:rPr>
          <w:rStyle w:val="StyleUnderline"/>
        </w:rPr>
        <w:t>especially through patents. In 2006, immigrants were</w:t>
      </w:r>
      <w:r w:rsidRPr="00F97A61">
        <w:rPr>
          <w:sz w:val="16"/>
        </w:rPr>
        <w:t xml:space="preserve"> roughly </w:t>
      </w:r>
      <w:r w:rsidRPr="00F97A61">
        <w:rPr>
          <w:rStyle w:val="StyleUnderline"/>
        </w:rPr>
        <w:t>12 percent of the</w:t>
      </w:r>
      <w:r w:rsidRPr="00F97A61">
        <w:rPr>
          <w:sz w:val="16"/>
        </w:rPr>
        <w:t xml:space="preserve"> U.S. </w:t>
      </w:r>
      <w:r w:rsidRPr="00F97A61">
        <w:rPr>
          <w:rStyle w:val="StyleUnderline"/>
        </w:rPr>
        <w:t>population, but 24 percent of international patent applications</w:t>
      </w:r>
      <w:r w:rsidRPr="00F97A61">
        <w:rPr>
          <w:sz w:val="16"/>
        </w:rPr>
        <w:t xml:space="preserve"> from the United States had at least one non-citizen inventor. The real rate is even higher since those statistics don't include immigrants who became U.S. citizens. Immigrants from China, Taiwan, India, Canada, Germany and the United Kingdom were especially likely to patent. Recent research by economists Jennifer Hunt and Marjolaine Gauthier-Loiselle found that </w:t>
      </w:r>
      <w:r w:rsidRPr="00F97A61">
        <w:rPr>
          <w:rStyle w:val="StyleUnderline"/>
        </w:rPr>
        <w:t>a 1 percentage</w:t>
      </w:r>
      <w:r w:rsidRPr="00F97A61">
        <w:rPr>
          <w:sz w:val="16"/>
        </w:rPr>
        <w:t xml:space="preserve"> point </w:t>
      </w:r>
      <w:r w:rsidRPr="00F97A61">
        <w:rPr>
          <w:rStyle w:val="StyleUnderline"/>
        </w:rPr>
        <w:t>increase in college graduate immigrants</w:t>
      </w:r>
      <w:r w:rsidRPr="00F97A61">
        <w:rPr>
          <w:sz w:val="16"/>
        </w:rPr>
        <w:t xml:space="preserve"> as a share of the population </w:t>
      </w:r>
      <w:r w:rsidRPr="00F97A61">
        <w:rPr>
          <w:rStyle w:val="StyleUnderline"/>
        </w:rPr>
        <w:t>increases patents per capita by 9 to 18 percent</w:t>
      </w:r>
      <w:r w:rsidRPr="00F97A61">
        <w:rPr>
          <w:sz w:val="16"/>
        </w:rPr>
        <w:t xml:space="preserve"> — a </w:t>
      </w:r>
      <w:r w:rsidRPr="00F97A61">
        <w:rPr>
          <w:rStyle w:val="StyleUnderline"/>
        </w:rPr>
        <w:t>tremendous</w:t>
      </w:r>
      <w:r w:rsidRPr="00F97A61">
        <w:rPr>
          <w:sz w:val="16"/>
        </w:rPr>
        <w:t xml:space="preserve"> increase. Other research found that </w:t>
      </w:r>
      <w:r w:rsidRPr="00F97A61">
        <w:rPr>
          <w:rStyle w:val="StyleUnderline"/>
        </w:rPr>
        <w:t>a 10 percent increase in H-1B workers in a particular American city corresponded with a 0.3 to 0.7 percent increase in total patents approved</w:t>
      </w:r>
      <w:r w:rsidRPr="00F97A61">
        <w:rPr>
          <w:sz w:val="16"/>
        </w:rPr>
        <w:t xml:space="preserve"> there. Foreign-born students in American universities are also very likely to patent. Some research finds that about </w:t>
      </w:r>
      <w:r w:rsidRPr="00F97A61">
        <w:rPr>
          <w:rStyle w:val="StyleUnderline"/>
        </w:rPr>
        <w:t>50 percent of U.S. productivity growth between 1950 and 1993 could be attributed to</w:t>
      </w:r>
      <w:r w:rsidRPr="00F97A61">
        <w:rPr>
          <w:sz w:val="16"/>
        </w:rPr>
        <w:t xml:space="preserve"> growth in the share of </w:t>
      </w:r>
      <w:r w:rsidRPr="00F97A61">
        <w:rPr>
          <w:rStyle w:val="StyleUnderline"/>
        </w:rPr>
        <w:t>scientists and engineers</w:t>
      </w:r>
      <w:r w:rsidRPr="00F97A61">
        <w:rPr>
          <w:sz w:val="16"/>
        </w:rPr>
        <w:t xml:space="preserve"> — two sectors </w:t>
      </w:r>
      <w:r w:rsidRPr="00F97A61">
        <w:rPr>
          <w:rStyle w:val="StyleUnderline"/>
        </w:rPr>
        <w:t>that are expanding largely due to highly skilled immigration</w:t>
      </w:r>
      <w:r w:rsidRPr="00F97A61">
        <w:rPr>
          <w:sz w:val="16"/>
        </w:rPr>
        <w:t xml:space="preserve">. Not all patents are productive, but </w:t>
      </w:r>
      <w:r w:rsidRPr="00F97A61">
        <w:rPr>
          <w:rStyle w:val="StyleUnderline"/>
        </w:rPr>
        <w:t>a greater number of patents contribute to productivity gains for American workers. The more productive American workers become, the more</w:t>
      </w:r>
      <w:r w:rsidRPr="00F97A61">
        <w:rPr>
          <w:sz w:val="16"/>
        </w:rPr>
        <w:t xml:space="preserve"> their </w:t>
      </w:r>
      <w:r w:rsidRPr="00F97A61">
        <w:rPr>
          <w:rStyle w:val="StyleUnderline"/>
        </w:rPr>
        <w:t>wages</w:t>
      </w:r>
      <w:r w:rsidRPr="00F97A61">
        <w:rPr>
          <w:sz w:val="16"/>
        </w:rPr>
        <w:t xml:space="preserve"> are likely to </w:t>
      </w:r>
      <w:r w:rsidRPr="00F97A61">
        <w:rPr>
          <w:rStyle w:val="StyleUnderline"/>
        </w:rPr>
        <w:t>rise</w:t>
      </w:r>
      <w:r w:rsidRPr="00F97A61">
        <w:rPr>
          <w:sz w:val="16"/>
        </w:rPr>
        <w:t xml:space="preserve">. A recent economics paper found that </w:t>
      </w:r>
      <w:r w:rsidRPr="00F97A61">
        <w:rPr>
          <w:rStyle w:val="StyleUnderline"/>
        </w:rPr>
        <w:t>an increased number of immigrants</w:t>
      </w:r>
      <w:r w:rsidRPr="00F97A61">
        <w:rPr>
          <w:sz w:val="16"/>
        </w:rPr>
        <w:t xml:space="preserve"> working </w:t>
      </w:r>
      <w:r w:rsidRPr="00F97A61">
        <w:rPr>
          <w:rStyle w:val="StyleUnderline"/>
        </w:rPr>
        <w:t>in</w:t>
      </w:r>
      <w:r w:rsidRPr="00F97A61">
        <w:rPr>
          <w:sz w:val="16"/>
        </w:rPr>
        <w:t xml:space="preserve"> the science, technology, engineering and mathematics </w:t>
      </w:r>
      <w:r w:rsidRPr="00F97A61">
        <w:rPr>
          <w:rStyle w:val="StyleUnderline"/>
        </w:rPr>
        <w:t>(STEM)</w:t>
      </w:r>
      <w:r w:rsidRPr="00F97A61">
        <w:rPr>
          <w:sz w:val="16"/>
        </w:rPr>
        <w:t xml:space="preserve"> occupations</w:t>
      </w:r>
      <w:r w:rsidRPr="00F97A61">
        <w:rPr>
          <w:rStyle w:val="StyleUnderline"/>
        </w:rPr>
        <w:t xml:space="preserve"> can explain between one-third and one-half of average productivity growth between 1990 and 2010. That translates into higher wages for</w:t>
      </w:r>
      <w:r w:rsidRPr="00F97A61">
        <w:rPr>
          <w:sz w:val="16"/>
        </w:rPr>
        <w:t xml:space="preserve"> almost all </w:t>
      </w:r>
      <w:r w:rsidRPr="00F97A61">
        <w:rPr>
          <w:rStyle w:val="StyleUnderline"/>
        </w:rPr>
        <w:t>Americans. Highly skilled immigrants are</w:t>
      </w:r>
      <w:r w:rsidRPr="00F97A61">
        <w:rPr>
          <w:sz w:val="16"/>
        </w:rPr>
        <w:t xml:space="preserve"> also very </w:t>
      </w:r>
      <w:r w:rsidRPr="00F97A61">
        <w:rPr>
          <w:rStyle w:val="StyleUnderline"/>
        </w:rPr>
        <w:t>entrepreneurial. Between 1995 and 2005, 25.3 percent of</w:t>
      </w:r>
      <w:r w:rsidRPr="00F97A61">
        <w:rPr>
          <w:sz w:val="16"/>
        </w:rPr>
        <w:t xml:space="preserve"> all </w:t>
      </w:r>
      <w:r w:rsidRPr="00F97A61">
        <w:rPr>
          <w:rStyle w:val="StyleUnderline"/>
        </w:rPr>
        <w:t>technology and engineering firms</w:t>
      </w:r>
      <w:r w:rsidRPr="00F97A61">
        <w:rPr>
          <w:sz w:val="16"/>
        </w:rPr>
        <w:t xml:space="preserve"> established in the United States </w:t>
      </w:r>
      <w:r w:rsidRPr="00F97A61">
        <w:rPr>
          <w:rStyle w:val="StyleUnderline"/>
        </w:rPr>
        <w:t>had at least one immigrant founder</w:t>
      </w:r>
      <w:r w:rsidRPr="00F97A61">
        <w:rPr>
          <w:sz w:val="16"/>
        </w:rPr>
        <w:t xml:space="preserve"> or cofounder. </w:t>
      </w:r>
      <w:r w:rsidRPr="00F97A61">
        <w:rPr>
          <w:rStyle w:val="StyleUnderline"/>
        </w:rPr>
        <w:t>Forty-six percent</w:t>
      </w:r>
      <w:r w:rsidRPr="00F97A61">
        <w:rPr>
          <w:sz w:val="16"/>
        </w:rPr>
        <w:t xml:space="preserve"> of those new firms </w:t>
      </w:r>
      <w:r w:rsidRPr="00F97A61">
        <w:rPr>
          <w:rStyle w:val="StyleUnderline"/>
        </w:rPr>
        <w:t>specialized in innovation- and manufacturing</w:t>
      </w:r>
      <w:r w:rsidRPr="00F97A61">
        <w:rPr>
          <w:sz w:val="16"/>
        </w:rPr>
        <w:t xml:space="preserve">-related services </w:t>
      </w:r>
      <w:r w:rsidRPr="00F97A61">
        <w:rPr>
          <w:rStyle w:val="StyleUnderline"/>
        </w:rPr>
        <w:t>and 33 percent were software</w:t>
      </w:r>
      <w:r w:rsidRPr="00F97A61">
        <w:rPr>
          <w:sz w:val="16"/>
        </w:rPr>
        <w:t xml:space="preserve"> firms. Besides founding firms, </w:t>
      </w:r>
      <w:r w:rsidRPr="00F97A61">
        <w:rPr>
          <w:rStyle w:val="StyleUnderline"/>
        </w:rPr>
        <w:t>many foreign-born workers were key employees</w:t>
      </w:r>
      <w:r w:rsidRPr="00F97A61">
        <w:rPr>
          <w:sz w:val="16"/>
        </w:rPr>
        <w:t xml:space="preserve"> in startups. </w:t>
      </w:r>
      <w:r w:rsidRPr="00F97A61">
        <w:rPr>
          <w:rStyle w:val="StyleUnderline"/>
        </w:rPr>
        <w:t>Many successful firms</w:t>
      </w:r>
      <w:r w:rsidRPr="00F97A61">
        <w:rPr>
          <w:sz w:val="16"/>
        </w:rPr>
        <w:t xml:space="preserve"> that provide valuable services to American consumers </w:t>
      </w:r>
      <w:r w:rsidRPr="00F97A61">
        <w:rPr>
          <w:rStyle w:val="StyleUnderline"/>
        </w:rPr>
        <w:t>would not have been possible without the contributions of</w:t>
      </w:r>
      <w:r w:rsidRPr="00F97A61">
        <w:rPr>
          <w:sz w:val="16"/>
        </w:rPr>
        <w:t xml:space="preserve"> these </w:t>
      </w:r>
      <w:r w:rsidRPr="00F97A61">
        <w:rPr>
          <w:rStyle w:val="StyleUnderline"/>
        </w:rPr>
        <w:t>immigrant workers</w:t>
      </w:r>
      <w:r w:rsidRPr="00F97A61">
        <w:rPr>
          <w:sz w:val="16"/>
        </w:rPr>
        <w:t>.</w:t>
      </w:r>
    </w:p>
    <w:p w:rsidR="00C27B1D" w:rsidRDefault="00C27B1D" w:rsidP="00C27B1D">
      <w:pPr>
        <w:pStyle w:val="Heading3"/>
      </w:pPr>
      <w:r>
        <w:t>Solvency – Innovation</w:t>
      </w:r>
    </w:p>
    <w:p w:rsidR="00C27B1D" w:rsidRDefault="00C27B1D" w:rsidP="00C27B1D">
      <w:pPr>
        <w:pStyle w:val="Heading4"/>
      </w:pPr>
      <w:r>
        <w:t>H-1B review undermines tech innovation.</w:t>
      </w:r>
    </w:p>
    <w:p w:rsidR="00C27B1D" w:rsidRPr="003F1A45" w:rsidRDefault="00C27B1D" w:rsidP="00C27B1D">
      <w:r w:rsidRPr="003F1A45">
        <w:rPr>
          <w:rStyle w:val="Style13ptBold"/>
        </w:rPr>
        <w:t>McGee 17</w:t>
      </w:r>
      <w:r>
        <w:t xml:space="preserve"> - (Chantel McGee, News Associate, 2-4-2017, "The idea that H-1B visas are 'limiting American jobs is a fallacy,' says analyst", http://www.cnbc.com/2017/04/18/h-1b-visas-limiting-american-jobs-is-a-fallacy-says-analyst.html, DOA: 7-5-2017) //Snowball</w:t>
      </w:r>
    </w:p>
    <w:p w:rsidR="00C27B1D" w:rsidRDefault="00C27B1D" w:rsidP="00C27B1D">
      <w:pPr>
        <w:rPr>
          <w:sz w:val="16"/>
        </w:rPr>
      </w:pPr>
      <w:r w:rsidRPr="00263EF0">
        <w:rPr>
          <w:sz w:val="16"/>
        </w:rPr>
        <w:t xml:space="preserve">The </w:t>
      </w:r>
      <w:r w:rsidRPr="00263EF0">
        <w:rPr>
          <w:rStyle w:val="StyleUnderline"/>
        </w:rPr>
        <w:t>ideas that the H-1B visa program is "limiting American jobs is a fallacy,"</w:t>
      </w:r>
      <w:r w:rsidRPr="00263EF0">
        <w:rPr>
          <w:sz w:val="16"/>
        </w:rPr>
        <w:t xml:space="preserve"> Foundation Capital General Partner Paul Holland told CNBC on Tuesday. President </w:t>
      </w:r>
      <w:r w:rsidRPr="00263EF0">
        <w:rPr>
          <w:rStyle w:val="StyleUnderline"/>
        </w:rPr>
        <w:t>Trump's call for the review of the H-1B visa program, has</w:t>
      </w:r>
      <w:r w:rsidRPr="00263EF0">
        <w:rPr>
          <w:sz w:val="16"/>
        </w:rPr>
        <w:t xml:space="preserve"> many </w:t>
      </w:r>
      <w:r w:rsidRPr="00263EF0">
        <w:rPr>
          <w:rStyle w:val="StyleUnderline"/>
        </w:rPr>
        <w:t>tech companies</w:t>
      </w:r>
      <w:r w:rsidRPr="00263EF0">
        <w:rPr>
          <w:sz w:val="16"/>
        </w:rPr>
        <w:t xml:space="preserve"> in Silicon Valley </w:t>
      </w:r>
      <w:r w:rsidRPr="00263EF0">
        <w:rPr>
          <w:rStyle w:val="StyleUnderline"/>
        </w:rPr>
        <w:t>worried about</w:t>
      </w:r>
      <w:r w:rsidRPr="00263EF0">
        <w:rPr>
          <w:sz w:val="16"/>
        </w:rPr>
        <w:t xml:space="preserve"> possible </w:t>
      </w:r>
      <w:r w:rsidRPr="00263EF0">
        <w:rPr>
          <w:rStyle w:val="StyleUnderline"/>
        </w:rPr>
        <w:t>limitations on</w:t>
      </w:r>
      <w:r w:rsidRPr="00263EF0">
        <w:rPr>
          <w:sz w:val="16"/>
        </w:rPr>
        <w:t xml:space="preserve"> the </w:t>
      </w:r>
      <w:r w:rsidRPr="00263EF0">
        <w:rPr>
          <w:rStyle w:val="StyleUnderline"/>
        </w:rPr>
        <w:t>visas for high skilled immigrant workers</w:t>
      </w:r>
      <w:r w:rsidRPr="00263EF0">
        <w:rPr>
          <w:sz w:val="16"/>
        </w:rPr>
        <w:t xml:space="preserve">. "The concept behind limiting the H-1B visas we think is a pretty bad idea overall," said Holland. "I think the notion that somehow...we're limiting American jobs for these highly trained engineers and highly trained technical people is a fallacy," he said. Holland says </w:t>
      </w:r>
      <w:r w:rsidRPr="00263EF0">
        <w:rPr>
          <w:rStyle w:val="StyleUnderline"/>
        </w:rPr>
        <w:t>any drastic changes to the program could have dire consequences for tech innovation in the U.S. "We cannot graduate enough highly trained engineers in this country or in</w:t>
      </w:r>
      <w:r w:rsidRPr="00263EF0">
        <w:rPr>
          <w:sz w:val="16"/>
        </w:rPr>
        <w:t xml:space="preserve"> Canada or the UK or </w:t>
      </w:r>
      <w:r w:rsidRPr="00263EF0">
        <w:rPr>
          <w:rStyle w:val="StyleUnderline"/>
        </w:rPr>
        <w:t>other places we draw from,"</w:t>
      </w:r>
      <w:r w:rsidRPr="00263EF0">
        <w:rPr>
          <w:sz w:val="16"/>
        </w:rPr>
        <w:t xml:space="preserve"> he said. </w:t>
      </w:r>
      <w:r w:rsidRPr="00263EF0">
        <w:rPr>
          <w:rStyle w:val="StyleUnderline"/>
        </w:rPr>
        <w:t>With the U.S. tech ecosystem creating jobs across the board worldwide he says we are not in a position to hire the best people without access to international talent</w:t>
      </w:r>
      <w:r w:rsidRPr="00263EF0">
        <w:rPr>
          <w:sz w:val="16"/>
        </w:rPr>
        <w:t>.</w:t>
      </w:r>
    </w:p>
    <w:p w:rsidR="00C330E4" w:rsidRDefault="00C330E4" w:rsidP="00C330E4">
      <w:pPr>
        <w:pStyle w:val="Heading3"/>
      </w:pPr>
      <w:r>
        <w:t>2NC AT: CP Links to Politics</w:t>
      </w:r>
    </w:p>
    <w:p w:rsidR="00C330E4" w:rsidRPr="00584F2F" w:rsidRDefault="00C330E4" w:rsidP="00C330E4">
      <w:pPr>
        <w:pStyle w:val="Heading4"/>
      </w:pPr>
      <w:r w:rsidRPr="00584F2F">
        <w:t>CP doesn’t link to politics – Senator Hatch gets Trump and GOP Congress on the side of H-1B’s.</w:t>
      </w:r>
    </w:p>
    <w:p w:rsidR="00C330E4" w:rsidRPr="00584F2F" w:rsidRDefault="00C330E4" w:rsidP="00C330E4">
      <w:r w:rsidRPr="00584F2F">
        <w:rPr>
          <w:rStyle w:val="Style13ptBold"/>
        </w:rPr>
        <w:t>The Economic Times 17</w:t>
      </w:r>
      <w:r>
        <w:t xml:space="preserve"> - (The Economic Times, FEB 15, 2017, "Republican Senator does not expect Donald Trump to weaken H1B visas", http://economictimes.indiatimes.com/nri/visa-and-immigration/republican-senator-does-not-expect-donald-trump-to-weaken-h1b-visas/articleshow/57157935.cms, DOA: 7-6-2017) //Snowball</w:t>
      </w:r>
    </w:p>
    <w:p w:rsidR="00C330E4" w:rsidRPr="00584F2F" w:rsidRDefault="00C330E4" w:rsidP="00C330E4">
      <w:pPr>
        <w:rPr>
          <w:sz w:val="16"/>
        </w:rPr>
      </w:pPr>
      <w:r w:rsidRPr="00584F2F">
        <w:rPr>
          <w:rStyle w:val="StyleUnderline"/>
        </w:rPr>
        <w:t>Senator</w:t>
      </w:r>
      <w:r w:rsidRPr="00584F2F">
        <w:rPr>
          <w:sz w:val="16"/>
        </w:rPr>
        <w:t xml:space="preserve"> Orion </w:t>
      </w:r>
      <w:r w:rsidRPr="00584F2F">
        <w:rPr>
          <w:rStyle w:val="StyleUnderline"/>
        </w:rPr>
        <w:t>Hatch</w:t>
      </w:r>
      <w:r w:rsidRPr="00584F2F">
        <w:rPr>
          <w:sz w:val="16"/>
        </w:rPr>
        <w:t xml:space="preserve">, Senate Finance Committee Chairman, </w:t>
      </w:r>
      <w:r w:rsidRPr="00584F2F">
        <w:rPr>
          <w:rStyle w:val="StyleUnderline"/>
        </w:rPr>
        <w:t>said</w:t>
      </w:r>
      <w:r w:rsidRPr="00584F2F">
        <w:rPr>
          <w:sz w:val="16"/>
        </w:rPr>
        <w:t xml:space="preserve"> that </w:t>
      </w:r>
      <w:r w:rsidRPr="00584F2F">
        <w:rPr>
          <w:rStyle w:val="StyleUnderline"/>
        </w:rPr>
        <w:t>in</w:t>
      </w:r>
      <w:r w:rsidRPr="00584F2F">
        <w:rPr>
          <w:sz w:val="16"/>
        </w:rPr>
        <w:t xml:space="preserve"> his several </w:t>
      </w:r>
      <w:r w:rsidRPr="00584F2F">
        <w:rPr>
          <w:rStyle w:val="StyleUnderline"/>
        </w:rPr>
        <w:t>meetings with Trump he</w:t>
      </w:r>
      <w:r w:rsidRPr="00584F2F">
        <w:rPr>
          <w:sz w:val="16"/>
        </w:rPr>
        <w:t xml:space="preserve"> had </w:t>
      </w:r>
      <w:r w:rsidRPr="00584F2F">
        <w:rPr>
          <w:rStyle w:val="StyleUnderline"/>
        </w:rPr>
        <w:t>discussed</w:t>
      </w:r>
      <w:r w:rsidRPr="00584F2F">
        <w:rPr>
          <w:sz w:val="16"/>
        </w:rPr>
        <w:t xml:space="preserve"> the </w:t>
      </w:r>
      <w:r w:rsidRPr="00584F2F">
        <w:rPr>
          <w:rStyle w:val="StyleUnderline"/>
        </w:rPr>
        <w:t>economic benefits of</w:t>
      </w:r>
      <w:r w:rsidRPr="00584F2F">
        <w:rPr>
          <w:sz w:val="16"/>
        </w:rPr>
        <w:t xml:space="preserve"> preserving and expanding </w:t>
      </w:r>
      <w:r w:rsidRPr="00584F2F">
        <w:rPr>
          <w:rStyle w:val="StyleUnderline"/>
        </w:rPr>
        <w:t>H-1B visas</w:t>
      </w:r>
      <w:r w:rsidRPr="00584F2F">
        <w:rPr>
          <w:sz w:val="16"/>
        </w:rPr>
        <w:t xml:space="preserve"> programme, which is popular among Indian IT professionals. Hatch told 'Morning Consult', a media technology company, that </w:t>
      </w:r>
      <w:r w:rsidRPr="00584F2F">
        <w:rPr>
          <w:rStyle w:val="StyleUnderline"/>
        </w:rPr>
        <w:t>his time with Trump</w:t>
      </w:r>
      <w:r w:rsidRPr="00584F2F">
        <w:rPr>
          <w:sz w:val="16"/>
        </w:rPr>
        <w:t xml:space="preserve"> has </w:t>
      </w:r>
      <w:r w:rsidRPr="00584F2F">
        <w:rPr>
          <w:rStyle w:val="StyleUnderline"/>
        </w:rPr>
        <w:t>convinced him</w:t>
      </w:r>
      <w:r w:rsidRPr="00584F2F">
        <w:rPr>
          <w:sz w:val="16"/>
        </w:rPr>
        <w:t xml:space="preserve"> that </w:t>
      </w:r>
      <w:r w:rsidRPr="00584F2F">
        <w:rPr>
          <w:rStyle w:val="StyleUnderline"/>
        </w:rPr>
        <w:t>the President will take a pragmatic approach to H-1Bs. "Anything that creates jobs, anything that moves this economy forward</w:t>
      </w:r>
      <w:r w:rsidRPr="00584F2F">
        <w:rPr>
          <w:sz w:val="16"/>
        </w:rPr>
        <w:t xml:space="preserve">. And I think </w:t>
      </w:r>
      <w:r w:rsidRPr="00584F2F">
        <w:rPr>
          <w:rStyle w:val="StyleUnderline"/>
        </w:rPr>
        <w:t>he can put political feelings aside</w:t>
      </w:r>
      <w:r w:rsidRPr="00584F2F">
        <w:rPr>
          <w:sz w:val="16"/>
        </w:rPr>
        <w:t xml:space="preserve">. And I expect him to, and </w:t>
      </w:r>
      <w:r w:rsidRPr="00584F2F">
        <w:rPr>
          <w:rStyle w:val="StyleUnderline"/>
        </w:rPr>
        <w:t>I'll make sure he does," the Republican Senator</w:t>
      </w:r>
      <w:r w:rsidRPr="00584F2F">
        <w:rPr>
          <w:sz w:val="16"/>
        </w:rPr>
        <w:t xml:space="preserve"> from Utah said yesterday. Hatch </w:t>
      </w:r>
      <w:r w:rsidRPr="00584F2F">
        <w:rPr>
          <w:rStyle w:val="StyleUnderline"/>
        </w:rPr>
        <w:t>is expected to roll out a tech-focused "Innovation Agenda for the 115th Congress," in which he is likely to push for an increase in H-1B visa number</w:t>
      </w:r>
      <w:r w:rsidRPr="00584F2F">
        <w:rPr>
          <w:sz w:val="16"/>
        </w:rPr>
        <w:t xml:space="preserve">. H1B visa is a non-immigrant visa that allows American firms to employ foreign workers in speciality occupations that require theoretical or technical expertise. The tech companies depend on it to hire tens of thousands of employees each year. He had made a similar effort in 2015 when he introduced a bill to raise the annual cap of H-1B visas to between 115,000 to 195,000, based on market conditions. </w:t>
      </w:r>
      <w:r w:rsidRPr="00584F2F">
        <w:rPr>
          <w:rStyle w:val="StyleUnderline"/>
        </w:rPr>
        <w:t>"While some have expressed some reservations about the impact of high-skilled immigration on American jobs, I believe we can and will be able to make a convincing case for reform. The data is on our side," said Hatch</w:t>
      </w:r>
      <w:r w:rsidRPr="00584F2F">
        <w:rPr>
          <w:sz w:val="16"/>
        </w:rPr>
        <w:t xml:space="preserve"> who met Trump some two weeks ago. He said </w:t>
      </w:r>
      <w:r w:rsidRPr="00584F2F">
        <w:rPr>
          <w:rStyle w:val="StyleUnderline"/>
        </w:rPr>
        <w:t>Trump appears to recognise the importance of the high-skilled guest worker programme for overall job growth and economic productivity. Hatch exuded confidence</w:t>
      </w:r>
      <w:r w:rsidRPr="00584F2F">
        <w:rPr>
          <w:sz w:val="16"/>
        </w:rPr>
        <w:t xml:space="preserve"> that </w:t>
      </w:r>
      <w:r w:rsidRPr="00584F2F">
        <w:rPr>
          <w:rStyle w:val="StyleUnderline"/>
        </w:rPr>
        <w:t>he can convince the President that the data on H-1B visas shows how the programme benefits American workers and the US economy</w:t>
      </w:r>
      <w:r w:rsidRPr="00584F2F">
        <w:rPr>
          <w:sz w:val="16"/>
        </w:rPr>
        <w:t xml:space="preserve">, the report said. </w:t>
      </w:r>
    </w:p>
    <w:p w:rsidR="00C330E4" w:rsidRPr="00C330E4" w:rsidRDefault="00C330E4" w:rsidP="00C330E4"/>
    <w:p w:rsidR="00C27B1D" w:rsidRDefault="00C27B1D" w:rsidP="004973CE">
      <w:pPr>
        <w:pStyle w:val="Heading2"/>
      </w:pPr>
      <w:r>
        <w:t>H-1B – Affirmative</w:t>
      </w:r>
    </w:p>
    <w:p w:rsidR="00C27B1D" w:rsidRDefault="00C27B1D" w:rsidP="00C27B1D">
      <w:pPr>
        <w:pStyle w:val="Heading3"/>
      </w:pPr>
      <w:r>
        <w:t>2AC Solvency</w:t>
      </w:r>
    </w:p>
    <w:p w:rsidR="00C27B1D" w:rsidRDefault="00C27B1D" w:rsidP="00C27B1D">
      <w:pPr>
        <w:pStyle w:val="Heading4"/>
      </w:pPr>
      <w:r>
        <w:t>H-1Bs are bad, Trump’s reforms are good, and the Affirmative is key to solve.</w:t>
      </w:r>
    </w:p>
    <w:p w:rsidR="00C27B1D" w:rsidRPr="00DC7A5C" w:rsidRDefault="00C27B1D" w:rsidP="00C27B1D">
      <w:r w:rsidRPr="00DC7A5C">
        <w:rPr>
          <w:rStyle w:val="Style13ptBold"/>
        </w:rPr>
        <w:t>Rooney 17</w:t>
      </w:r>
      <w:r>
        <w:t xml:space="preserve"> - (U.S. Congress Representative Francis Rooney – R-FLA., 5-16-2017, "H1-B Visas and American jobs", https://origin-nyi.thehill.com/blogs/congress-blog/labor/333712-h1-b-visas-and-american-jobs, DOA: 7-5-2017) //Snowball</w:t>
      </w:r>
    </w:p>
    <w:p w:rsidR="00C27B1D" w:rsidRDefault="00C27B1D" w:rsidP="00C27B1D">
      <w:pPr>
        <w:rPr>
          <w:sz w:val="16"/>
        </w:rPr>
      </w:pPr>
      <w:r w:rsidRPr="00DC7A5C">
        <w:rPr>
          <w:rStyle w:val="StyleUnderline"/>
        </w:rPr>
        <w:t>The H1-B visa program</w:t>
      </w:r>
      <w:r w:rsidRPr="00DC7A5C">
        <w:rPr>
          <w:sz w:val="16"/>
        </w:rPr>
        <w:t xml:space="preserve">, created to import temporary foreign workers to fill high-tech jobs, </w:t>
      </w:r>
      <w:r w:rsidRPr="00DC7A5C">
        <w:rPr>
          <w:rStyle w:val="StyleUnderline"/>
        </w:rPr>
        <w:t>is too often used to replace Americans with cheaper foreign workers</w:t>
      </w:r>
      <w:r w:rsidRPr="00DC7A5C">
        <w:rPr>
          <w:sz w:val="16"/>
        </w:rPr>
        <w:t xml:space="preserve"> under the guise that Americans are not qualified for these jobs. President </w:t>
      </w:r>
      <w:r w:rsidRPr="00DC7A5C">
        <w:rPr>
          <w:rStyle w:val="StyleUnderline"/>
        </w:rPr>
        <w:t>Trump signed an executive order to initiate a review to assure that the H1-B visa program is used solely to fill existing gaps.</w:t>
      </w:r>
      <w:r>
        <w:rPr>
          <w:rStyle w:val="StyleUnderline"/>
        </w:rPr>
        <w:t xml:space="preserve"> </w:t>
      </w:r>
      <w:r w:rsidRPr="00DC7A5C">
        <w:rPr>
          <w:rStyle w:val="StyleUnderline"/>
        </w:rPr>
        <w:t>While this action is an important first step</w:t>
      </w:r>
      <w:r w:rsidRPr="00DC7A5C">
        <w:rPr>
          <w:sz w:val="16"/>
        </w:rPr>
        <w:t xml:space="preserve"> in protecting American jobs, </w:t>
      </w:r>
      <w:r w:rsidRPr="00DC7A5C">
        <w:rPr>
          <w:rStyle w:val="StyleUnderline"/>
        </w:rPr>
        <w:t>we also need a long-term solution to the high-tech labor shortage in our country. Promoting</w:t>
      </w:r>
      <w:r w:rsidRPr="00DC7A5C">
        <w:rPr>
          <w:sz w:val="16"/>
        </w:rPr>
        <w:t xml:space="preserve"> science, technology, engineering and mathematics </w:t>
      </w:r>
      <w:r w:rsidRPr="00DC7A5C">
        <w:rPr>
          <w:rStyle w:val="StyleUnderline"/>
        </w:rPr>
        <w:t>(STEM) education</w:t>
      </w:r>
      <w:r w:rsidRPr="00DC7A5C">
        <w:rPr>
          <w:sz w:val="16"/>
        </w:rPr>
        <w:t xml:space="preserve"> at all levels </w:t>
      </w:r>
      <w:r w:rsidRPr="00DC7A5C">
        <w:rPr>
          <w:rStyle w:val="StyleUnderline"/>
        </w:rPr>
        <w:t>can help develop more high-tech workers from the U</w:t>
      </w:r>
      <w:r w:rsidRPr="00DC7A5C">
        <w:rPr>
          <w:sz w:val="16"/>
        </w:rPr>
        <w:t xml:space="preserve">nited </w:t>
      </w:r>
      <w:r w:rsidRPr="00DC7A5C">
        <w:rPr>
          <w:rStyle w:val="StyleUnderline"/>
        </w:rPr>
        <w:t>S</w:t>
      </w:r>
      <w:r w:rsidRPr="00DC7A5C">
        <w:rPr>
          <w:sz w:val="16"/>
        </w:rPr>
        <w:t xml:space="preserve">tates, </w:t>
      </w:r>
      <w:r w:rsidRPr="00DC7A5C">
        <w:rPr>
          <w:rStyle w:val="StyleUnderline"/>
        </w:rPr>
        <w:t xml:space="preserve">to complement </w:t>
      </w:r>
      <w:r w:rsidRPr="00DC7A5C">
        <w:rPr>
          <w:sz w:val="16"/>
        </w:rPr>
        <w:t xml:space="preserve">those who enter our workforce on </w:t>
      </w:r>
      <w:r w:rsidRPr="00DC7A5C">
        <w:rPr>
          <w:rStyle w:val="StyleUnderline"/>
        </w:rPr>
        <w:t>H1-B’s</w:t>
      </w:r>
      <w:r w:rsidRPr="00DC7A5C">
        <w:rPr>
          <w:sz w:val="16"/>
        </w:rPr>
        <w:t xml:space="preserve">. The H1-B visa program grants temporary non-immigrant visas to foreign workers to fill skilled technology jobs. The original intent of the program was to fulfill a need created by an American workforce lacking the training and experience necessary for high-tech jobs, such as computer programming. The </w:t>
      </w:r>
      <w:r w:rsidRPr="00DC7A5C">
        <w:rPr>
          <w:rStyle w:val="StyleUnderline"/>
        </w:rPr>
        <w:t>visas are in high demand, as applications far exceed the 85,000 limit per year allowed under the program</w:t>
      </w:r>
      <w:r w:rsidRPr="00DC7A5C">
        <w:rPr>
          <w:sz w:val="16"/>
        </w:rPr>
        <w:t xml:space="preserve">, and participants are chosen through a lottery which grants visas regardless of qualifications. Originally intended to be used by American companies as a last resort, </w:t>
      </w:r>
      <w:r w:rsidRPr="00DC7A5C">
        <w:rPr>
          <w:rStyle w:val="StyleUnderline"/>
        </w:rPr>
        <w:t>H1-B visas are frequently used as a substitute for hiring Americans. H1-B employees are not held to the same wage standards as domestic employees; for example, foreign computer programmers can be paid $65,000 per year while their American counterparts are paid upwards of $100,000</w:t>
      </w:r>
      <w:r w:rsidRPr="00DC7A5C">
        <w:rPr>
          <w:sz w:val="16"/>
        </w:rPr>
        <w:t xml:space="preserve">. Companies such as Disney have exploited the system by hiring foreign labor to replace higher paid Americans. The recent report of Disney forcing American workers to train their foreign replacements prior to being laid off is troubling. President </w:t>
      </w:r>
      <w:r w:rsidRPr="00DC7A5C">
        <w:rPr>
          <w:rStyle w:val="StyleUnderline"/>
        </w:rPr>
        <w:t>Trump’s executive order seeks to correct several flaws of the H1-B program. The review should recommend abolishing the lottery to make sure that only demonstrably high skilled workers are granted visas. The wage discrepancy between foreign and American workers should also be eliminated</w:t>
      </w:r>
      <w:r w:rsidRPr="00DC7A5C">
        <w:rPr>
          <w:sz w:val="16"/>
        </w:rPr>
        <w:t xml:space="preserve"> to remove the disadvantage Americans face in the tech job market. </w:t>
      </w:r>
      <w:r w:rsidRPr="00DC7A5C">
        <w:rPr>
          <w:rStyle w:val="StyleUnderline"/>
        </w:rPr>
        <w:t>In addition to the H1-B review</w:t>
      </w:r>
      <w:r w:rsidRPr="00DC7A5C">
        <w:rPr>
          <w:sz w:val="16"/>
        </w:rPr>
        <w:t xml:space="preserve"> undertaken by the executive order, </w:t>
      </w:r>
      <w:r w:rsidRPr="00DC7A5C">
        <w:rPr>
          <w:rStyle w:val="StyleUnderline"/>
        </w:rPr>
        <w:t>the U</w:t>
      </w:r>
      <w:r w:rsidRPr="00DC7A5C">
        <w:rPr>
          <w:sz w:val="16"/>
        </w:rPr>
        <w:t xml:space="preserve">nited </w:t>
      </w:r>
      <w:r w:rsidRPr="00DC7A5C">
        <w:rPr>
          <w:rStyle w:val="StyleUnderline"/>
        </w:rPr>
        <w:t>S</w:t>
      </w:r>
      <w:r w:rsidRPr="00DC7A5C">
        <w:rPr>
          <w:sz w:val="16"/>
        </w:rPr>
        <w:t xml:space="preserve">tates </w:t>
      </w:r>
      <w:r w:rsidRPr="00DC7A5C">
        <w:rPr>
          <w:rStyle w:val="StyleUnderline"/>
        </w:rPr>
        <w:t>can modify its education system to solve the shortage of American high-tech labor by placing a higher priority on the STEM fields. This will assure that more students are equipped with the necessary skills to pursue a career in tech fields</w:t>
      </w:r>
      <w:r w:rsidRPr="00DC7A5C">
        <w:rPr>
          <w:sz w:val="16"/>
        </w:rPr>
        <w:t>. Likewise, more emphasis can be placed on career and technical education (CTE) to create skilled workers for many of the jobs which exist today and will grow in the globalized service economy of the future. The European model of “dual training,” whereby students interested in technical careers serve apprenticeships in companies related to their courses of study, would generate more skilled labor. This system benefits both the student, who is better trained than if he or she is strictly limited to classroom education, and the companies, which develop skilled workers who might end up as permanent employees and will be well known to the company when they show up for full-time work.</w:t>
      </w:r>
    </w:p>
    <w:p w:rsidR="006F2A0A" w:rsidRDefault="00C330E4" w:rsidP="006F2A0A">
      <w:pPr>
        <w:pStyle w:val="Heading3"/>
      </w:pPr>
      <w:r>
        <w:t>2AC CP Links to Politics</w:t>
      </w:r>
    </w:p>
    <w:p w:rsidR="00C330E4" w:rsidRDefault="00C330E4" w:rsidP="00C330E4">
      <w:pPr>
        <w:pStyle w:val="Heading4"/>
      </w:pPr>
      <w:r>
        <w:t>CP links to politics – Republicans want fewer H-1B visas.</w:t>
      </w:r>
    </w:p>
    <w:p w:rsidR="00C330E4" w:rsidRPr="00DF5026" w:rsidRDefault="00C330E4" w:rsidP="00C330E4">
      <w:r w:rsidRPr="00DF5026">
        <w:rPr>
          <w:rStyle w:val="Style13ptBold"/>
        </w:rPr>
        <w:t>Kulwin 17</w:t>
      </w:r>
      <w:r>
        <w:t xml:space="preserve"> - (Noah Kulwin, Reporter, 2-6-2017, "Tech companies race to defend H-1B visas as Republicans and Democrats threaten them", https://news.vice.com/story/tech-companies-race-to-defend-h-1b-visas-as-republicans-and-democrats-threaten-them, DOA: 7-6-2017) //Snowball</w:t>
      </w:r>
    </w:p>
    <w:p w:rsidR="00C330E4" w:rsidRPr="00DF5026" w:rsidRDefault="00C330E4" w:rsidP="00C330E4">
      <w:pPr>
        <w:rPr>
          <w:sz w:val="16"/>
        </w:rPr>
      </w:pPr>
      <w:r w:rsidRPr="00DF5026">
        <w:rPr>
          <w:sz w:val="16"/>
        </w:rPr>
        <w:t xml:space="preserve">Both </w:t>
      </w:r>
      <w:r w:rsidRPr="00DF5026">
        <w:rPr>
          <w:rStyle w:val="StyleUnderline"/>
        </w:rPr>
        <w:t>Republicans and Democrats are</w:t>
      </w:r>
      <w:r w:rsidRPr="00DF5026">
        <w:rPr>
          <w:sz w:val="16"/>
        </w:rPr>
        <w:t xml:space="preserve"> now </w:t>
      </w:r>
      <w:r w:rsidRPr="00DF5026">
        <w:rPr>
          <w:rStyle w:val="StyleUnderline"/>
        </w:rPr>
        <w:t>pushing for reform</w:t>
      </w:r>
      <w:r w:rsidRPr="00DF5026">
        <w:rPr>
          <w:sz w:val="16"/>
        </w:rPr>
        <w:t xml:space="preserve"> of the program, ostensibly in order </w:t>
      </w:r>
      <w:r w:rsidRPr="00DF5026">
        <w:rPr>
          <w:rStyle w:val="StyleUnderline"/>
        </w:rPr>
        <w:t>to protect U.S. workers. GOP opposition to the H-1B in particular has been mounting for some time</w:t>
      </w:r>
      <w:r w:rsidRPr="00DF5026">
        <w:rPr>
          <w:sz w:val="16"/>
        </w:rPr>
        <w:t xml:space="preserve">, but Republican politicians have generally been wary of either stifling some of America’s most successful companies or taking on immigration reform and infuriating the party’s anti-immigration base. Not all Republican politicians, however; in 2015, Alabama Sen. Jeff </w:t>
      </w:r>
      <w:r w:rsidRPr="00DF5026">
        <w:rPr>
          <w:rStyle w:val="StyleUnderline"/>
        </w:rPr>
        <w:t>Sessions</w:t>
      </w:r>
      <w:r w:rsidRPr="00DF5026">
        <w:rPr>
          <w:sz w:val="16"/>
        </w:rPr>
        <w:t xml:space="preserve"> — Trump’s nominee for Attorney General — </w:t>
      </w:r>
      <w:r w:rsidRPr="00DF5026">
        <w:rPr>
          <w:rStyle w:val="StyleUnderline"/>
        </w:rPr>
        <w:t>introduced bipartisan legislation aimed at curtailing the number of visas given out. A recent bipartisan effort to tackle the issue took the form of a Senate bill</w:t>
      </w:r>
      <w:r w:rsidRPr="00DF5026">
        <w:rPr>
          <w:sz w:val="16"/>
        </w:rPr>
        <w:t xml:space="preserve"> introduced by Iowa Republican Chuck Grassley and Illinois Democrat Dick Durbin </w:t>
      </w:r>
      <w:r w:rsidRPr="00DF5026">
        <w:rPr>
          <w:rStyle w:val="StyleUnderline"/>
        </w:rPr>
        <w:t>that aimed to reform the program by creating higher salary floors for H-1B visas and making sure U.S. workers are given first dibs on potential H-1B jobs. Two of Trump’s top advisers</w:t>
      </w:r>
      <w:r w:rsidRPr="00DF5026">
        <w:rPr>
          <w:sz w:val="16"/>
        </w:rPr>
        <w:t xml:space="preserve"> who reportedly crafted the refugee ban — ex-Breitbart CEO Steve Bannon and former Sessions adviser Stephen Miller — </w:t>
      </w:r>
      <w:r w:rsidRPr="00DF5026">
        <w:rPr>
          <w:rStyle w:val="StyleUnderline"/>
        </w:rPr>
        <w:t>have also taken aim at Silicon Valley in the past</w:t>
      </w:r>
      <w:r w:rsidRPr="00DF5026">
        <w:rPr>
          <w:sz w:val="16"/>
        </w:rPr>
        <w:t xml:space="preserve">. Earlier in January, </w:t>
      </w:r>
      <w:r w:rsidRPr="00DF5026">
        <w:rPr>
          <w:rStyle w:val="StyleUnderline"/>
        </w:rPr>
        <w:t>Miller is said to have proposed both completely scrapping the lottery system used to award H-1B visas and increasing the minimum salary companies must pay visa holders</w:t>
      </w:r>
      <w:r w:rsidRPr="00DF5026">
        <w:rPr>
          <w:sz w:val="16"/>
        </w:rPr>
        <w:t xml:space="preserve"> in order to prevent the undercutting of more expensive American labor. Before Bannon was tapped as Trump’s campaign chief, he suggested in a 2015 interview with Trump that “when two-thirds or three-quarters of the CEOs in Silicon Valley are from South Asia or from Asia,” it could undermine “civic society.”</w:t>
      </w:r>
    </w:p>
    <w:p w:rsidR="00C330E4" w:rsidRPr="00C330E4" w:rsidRDefault="00C330E4" w:rsidP="00C330E4"/>
    <w:p w:rsidR="00882E16" w:rsidRDefault="00882E16" w:rsidP="004973CE">
      <w:pPr>
        <w:pStyle w:val="Heading1"/>
      </w:pPr>
      <w:r>
        <w:t>Vaxx Promotion CP</w:t>
      </w:r>
    </w:p>
    <w:p w:rsidR="002F2D6D" w:rsidRDefault="002F2D6D" w:rsidP="00882E16"/>
    <w:p w:rsidR="002F2D6D" w:rsidRDefault="002F2D6D" w:rsidP="002F2D6D">
      <w:pPr>
        <w:pStyle w:val="Heading3"/>
      </w:pPr>
      <w:r>
        <w:t>Shell</w:t>
      </w:r>
    </w:p>
    <w:p w:rsidR="00882E16" w:rsidRDefault="00882E16" w:rsidP="00882E16">
      <w:pPr>
        <w:pStyle w:val="Heading4"/>
      </w:pPr>
      <w:r>
        <w:t>The United States Federal Government should promote vaccination</w:t>
      </w:r>
      <w:r w:rsidRPr="00E348DE">
        <w:t>, addressing and elevating discussions about vaccine hesitancy and antivaccine movements in international forums</w:t>
      </w:r>
      <w:r>
        <w:t xml:space="preserve">, particularly G20 summits and the World Health Assembly.  The USFG should allocate funding to vaccine safety research and engage in targeted promotion to improve vaccine acceptance in US areas with low vaccine acceptance.  President Trump should declare that vaccines are safe, a really good idea, and winning.  These policy priorities will be communicated through nearly all available means, including but not limited to tweets, interviews with Alex Jones, and multiple validated posts to r/The_Donald. </w:t>
      </w:r>
    </w:p>
    <w:p w:rsidR="00882E16" w:rsidRDefault="00882E16" w:rsidP="00882E16"/>
    <w:p w:rsidR="00882E16" w:rsidRDefault="00882E16" w:rsidP="00882E16">
      <w:pPr>
        <w:pStyle w:val="Heading4"/>
      </w:pPr>
      <w:r>
        <w:t>Solves global signal – their author</w:t>
      </w:r>
    </w:p>
    <w:p w:rsidR="00882E16" w:rsidRPr="00FB7424" w:rsidRDefault="00882E16" w:rsidP="00882E16">
      <w:pPr>
        <w:rPr>
          <w:sz w:val="16"/>
        </w:rPr>
      </w:pPr>
      <w:r w:rsidRPr="00E348DE">
        <w:rPr>
          <w:sz w:val="16"/>
        </w:rPr>
        <w:t>Peter</w:t>
      </w:r>
      <w:r w:rsidRPr="00E348DE">
        <w:rPr>
          <w:rStyle w:val="Style13ptBold"/>
        </w:rPr>
        <w:t xml:space="preserve"> Hotez, 2017 </w:t>
      </w:r>
      <w:r w:rsidRPr="00E348DE">
        <w:rPr>
          <w:sz w:val="16"/>
        </w:rPr>
        <w:t>M.D Ph.D. is Dean of the National School of Tropical Medicine at Baylor College of Medicine, Baker Institute Fellow at Rice University, and former US Science Envoy for the State Department and White House, https://blogs.scientificamerican.com/guest-blog/will-an-american-led-anti-vaccine-movement-subvert-global-health/]</w:t>
      </w:r>
    </w:p>
    <w:p w:rsidR="00882E16" w:rsidRDefault="00882E16" w:rsidP="00882E16">
      <w:r w:rsidRPr="00E348DE">
        <w:t xml:space="preserve">Things might only get worse pending the imminent expansion and export of an American-led antivaccine movement. We need to recognize that the current activities in Texas and Washington DC could ignite reversals of global disease elimination and eradication efforts that are now more than 50 years in the making. Given these high stakes, I believe the </w:t>
      </w:r>
      <w:r w:rsidRPr="00FB7424">
        <w:rPr>
          <w:rStyle w:val="StyleUnderline"/>
          <w:highlight w:val="yellow"/>
        </w:rPr>
        <w:t>leaders in the US Government must become more vocal and proactive, while addressing and elevating discussions about vaccine hesitancy and antivaccine movements in international forums</w:t>
      </w:r>
      <w:r w:rsidRPr="00E348DE">
        <w:t xml:space="preserve">. Because there are particular consequences of reduced vaccine coverage in some of the largest nations comprising the group of 20 (G20), </w:t>
      </w:r>
      <w:r w:rsidRPr="00FB7424">
        <w:rPr>
          <w:rStyle w:val="StyleUnderline"/>
          <w:highlight w:val="yellow"/>
        </w:rPr>
        <w:t>future G20 summits might be an appropriate venue for coordinated action, in addition to the upcoming World Health Assembly</w:t>
      </w:r>
      <w:r w:rsidRPr="00E348DE">
        <w:t xml:space="preserve"> in May. An American antivaccine movement is building and we need to take steps now to snuff it out.</w:t>
      </w:r>
    </w:p>
    <w:p w:rsidR="00882E16" w:rsidRDefault="00882E16" w:rsidP="00882E16"/>
    <w:p w:rsidR="00882E16" w:rsidRDefault="00882E16" w:rsidP="00882E16">
      <w:pPr>
        <w:pStyle w:val="Heading4"/>
      </w:pPr>
      <w:r>
        <w:t>Announcement solves signal to anti-vaxxers – their author</w:t>
      </w:r>
    </w:p>
    <w:p w:rsidR="00882E16" w:rsidRPr="00FB7424" w:rsidRDefault="00882E16" w:rsidP="00882E16">
      <w:pPr>
        <w:rPr>
          <w:sz w:val="16"/>
        </w:rPr>
      </w:pPr>
      <w:r w:rsidRPr="00FB7424">
        <w:rPr>
          <w:sz w:val="16"/>
        </w:rPr>
        <w:t xml:space="preserve">Brandy </w:t>
      </w:r>
      <w:r w:rsidRPr="00821FB5">
        <w:rPr>
          <w:rStyle w:val="Style13ptBold"/>
        </w:rPr>
        <w:t>Zadrozny, 2017</w:t>
      </w:r>
      <w:r w:rsidRPr="00FB7424">
        <w:rPr>
          <w:sz w:val="16"/>
        </w:rPr>
        <w:t xml:space="preserve"> [1/13, The Daily Beast, What Can Trump Really Do to Vaccines?, http://www.thedailybeast.com/what-could-trump-really-do-to-vaccines]</w:t>
      </w:r>
    </w:p>
    <w:p w:rsidR="00882E16" w:rsidRDefault="00882E16" w:rsidP="00882E16">
      <w:r>
        <w:t xml:space="preserve">The public health experts agreed that </w:t>
      </w:r>
      <w:r w:rsidRPr="00FB7424">
        <w:rPr>
          <w:rStyle w:val="StyleUnderline"/>
          <w:highlight w:val="yellow"/>
        </w:rPr>
        <w:t>a real danger lies in Trump’s possible legitimization of fringe conspiracy theories</w:t>
      </w:r>
      <w:r>
        <w:t xml:space="preserve"> that have the potential to influence the beliefs and decisions of individual parents, ultimately affecting the number of children who are vaccinated. Less than 2 percent of parents of kindergartners in the U.S. sought exemptions from vaccinations in 2014, according the the CDC, though certain pockets of unvaccinated children are still a cause for concern. Dr. Rodney Willoughby, a professor at the Medical College of Wisconsin and a member of the committee on infectious diseases at the AAP, told The New York Times in 2011 that false alarms on vaccines sounded by politicians and celebrities have historically had a negative impact on vaccination rates for up to four years, leading to the resurgence of easily preventable diseases like measles. “My concern is that fringe groups should not dictate agendas,” said Dr. Walter Orenstein, a professor at Emory University’s School of Medicine and former director of the U.S. Immunization Program from 1988 to 2004. “Trump has heard from people from fringe groups. </w:t>
      </w:r>
      <w:r w:rsidRPr="00FB7424">
        <w:rPr>
          <w:rStyle w:val="StyleUnderline"/>
          <w:highlight w:val="yellow"/>
        </w:rPr>
        <w:t>I hope that</w:t>
      </w:r>
      <w:r>
        <w:t xml:space="preserve"> once he is in office, that </w:t>
      </w:r>
      <w:r w:rsidRPr="00FB7424">
        <w:rPr>
          <w:rStyle w:val="StyleUnderline"/>
          <w:highlight w:val="yellow"/>
        </w:rPr>
        <w:t>members of the medical and scientific community will be able to prevail with him on the issues.”</w:t>
      </w:r>
      <w:r>
        <w:rPr>
          <w:rStyle w:val="StyleUnderline"/>
        </w:rPr>
        <w:t xml:space="preserve"> </w:t>
      </w:r>
      <w:r>
        <w:t xml:space="preserve">There is no indication that Trump has met with a reputable organization on vaccines. But </w:t>
      </w:r>
      <w:r w:rsidRPr="00FB7424">
        <w:rPr>
          <w:rStyle w:val="StyleUnderline"/>
          <w:highlight w:val="yellow"/>
        </w:rPr>
        <w:t>with the science on their side, child safety advocates are hopeful.</w:t>
      </w:r>
      <w:r>
        <w:rPr>
          <w:rStyle w:val="StyleUnderline"/>
        </w:rPr>
        <w:t xml:space="preserve"> </w:t>
      </w:r>
      <w:r>
        <w:t>“</w:t>
      </w:r>
      <w:r w:rsidRPr="00FB7424">
        <w:rPr>
          <w:rStyle w:val="StyleUnderline"/>
          <w:highlight w:val="yellow"/>
        </w:rPr>
        <w:t>Vaccines have always had bipartisan support</w:t>
      </w:r>
      <w:r>
        <w:t xml:space="preserve"> for as long as I can remember: both sides of the aisle, every administration, all the way to Eisenhower,” said Amy Pisani, the executive director of Every Child By Two, a vaccine education organization founded by former first lady Rosalynn Carter and former Arkansas first lady Betty Bumpers. “If President-elect Trump has been presented with this alternative viewpoint, I feel like he’ll have the same ‘Aha’ moment when he sees the science and learns about the incredibly successful vaccine structure we already have in place. These are staffed with highly qualified people who have families and children themselves and want it to work and be safe. </w:t>
      </w:r>
      <w:r w:rsidRPr="00FB7424">
        <w:rPr>
          <w:rStyle w:val="Emphasis"/>
          <w:highlight w:val="yellow"/>
        </w:rPr>
        <w:t>Once [Trump] realizes that, we’ll be fine,</w:t>
      </w:r>
      <w:r>
        <w:t>” Pisani said.</w:t>
      </w:r>
    </w:p>
    <w:p w:rsidR="00882E16" w:rsidRDefault="00882E16" w:rsidP="00882E16">
      <w:pPr>
        <w:pStyle w:val="Heading4"/>
      </w:pPr>
      <w:r>
        <w:t>Solves better – coercion spurs antivax, and we should use persuasion instead</w:t>
      </w:r>
    </w:p>
    <w:p w:rsidR="00882E16" w:rsidRPr="00B87942" w:rsidRDefault="00882E16" w:rsidP="00882E16">
      <w:pPr>
        <w:rPr>
          <w:sz w:val="16"/>
        </w:rPr>
      </w:pPr>
      <w:r w:rsidRPr="00B87942">
        <w:rPr>
          <w:rStyle w:val="Style13ptBold"/>
        </w:rPr>
        <w:t>Friesendorf 2/3/15</w:t>
      </w:r>
      <w:r w:rsidRPr="00B87942">
        <w:rPr>
          <w:sz w:val="16"/>
        </w:rPr>
        <w:t xml:space="preserve"> CONOR FRIEDERSDORF is a staff writer at The Atlantic, where he focuses on politics and national affairs. He lives in Venice, California, and is the founding editor of The Best of Journalism, a newsletter devoted to exceptional nonfiction. https://www.theatlantic.com/politics/archive/2015/02/should-anti-vaxxers-be-shamed-or-persuaded/385109/</w:t>
      </w:r>
    </w:p>
    <w:p w:rsidR="00882E16" w:rsidRPr="00B87942" w:rsidRDefault="00882E16" w:rsidP="00882E16">
      <w:pPr>
        <w:rPr>
          <w:rStyle w:val="Emphasis"/>
        </w:rPr>
      </w:pPr>
      <w:r>
        <w:t xml:space="preserve">This backlash is understandable and parts of it are overdue. The ignorance and poor judgment of anti-vaccine parents put their own children and the general public at significantly increased risk of sometimes deadly diseases. Anger is a reasonable response, and efforts should certainly be made to persuade all parents to vaccinate their kids save in rare cases of medical exceptions. While anti-vaxer ignorance has caused great damage, the vast majority are not, in fact, especially selfish people. But </w:t>
      </w:r>
      <w:r w:rsidRPr="00B87942">
        <w:rPr>
          <w:rStyle w:val="StyleUnderline"/>
          <w:highlight w:val="yellow"/>
        </w:rPr>
        <w:t>I part with the commentators who assume that insulting, shaming, and threatening anti-vaccination parents is the best course,</w:t>
      </w:r>
      <w:r>
        <w:t xml:space="preserve"> especially when they extend their logic to politicians. For example, Chris Christie is getting flak for "pandering" to anti-vaccination parents. He said, "We vaccinate ours kids, and so, you know that’s the best expression I can give you of my opinion. You know it’s much more important what you think as a parent than what you think as a public official. That’s what we do. But I understand that parents need to have some measure of choice in things as well, so that’s the balance the government has to decide." Those remarks could be improved upon. Indeed, Christie's office released a clarifying statement after his original comments came under criticism. But isn't Christie's approach more likely to persuade anti-vaccine parents than likening their kids to bombs? Let's emulate the New Jersey governor. If I could address any anti-vaccine parents reading this article: Like you, I looked into the scientific evidence with an open mind. When I regard conventional wisdom or the ruling establishment to be wrong, I'm always eager to publicly dissent. In this case, I came to the same conclusion as my own hyper-cautious mother: Not only would I definitely vaccinate my own kid if I had one—the case is so strong that, were standard vaccinations more expensive, I'd spend 20 percent of my income to get my kids their shots. That's how high my confidence is in their safety and importance. And if you're surprised by this measles outbreak, you underestimated the costs of your choice, which you'd be smart to reverse as soon as possible. Testimony from people who actually have kids is, of course, going to be more credible. (See Roald Dahl's story about his daughter for a particularly affecting testimony.) I'd urge parents with the impulse to shame and insult to try that approach instead, not just because it strikes me as more likely to persuade the typical anti-vaccine parent, but due to the conviction that while anti-vaxer ignorance has caused great damage, the vast majority are not, in fact, especially selfish people, and characterizing them as such just feeds into their mistaken belief system. Put another way, the parents I know who vaccinated their children, mine included, were not acting selflessly or sacrificially to protect the herd. They were appropriately confident that vaccinating their kids would significantly increase rather than reduce their chances of surviving and thriving in this world. Well-informed selfish people get vaccinated! Like Chris Mooney, I </w:t>
      </w:r>
      <w:r w:rsidRPr="00B87942">
        <w:rPr>
          <w:rStyle w:val="StyleUnderline"/>
          <w:highlight w:val="yellow"/>
        </w:rPr>
        <w:t>worry about this issue getting politicized</w:t>
      </w:r>
      <w:r>
        <w:t xml:space="preserve">. As he notes, there is presently no partisan divide on the subject. "If </w:t>
      </w:r>
      <w:r w:rsidRPr="00B87942">
        <w:rPr>
          <w:rStyle w:val="StyleUnderline"/>
          <w:highlight w:val="yellow"/>
        </w:rPr>
        <w:t>at some point, vaccinations get framed around issues of individual choice and freedom vs. government mandates</w:t>
      </w:r>
      <w:r>
        <w:t>—as they did in the 'Christie vs. Obama' narrative—</w:t>
      </w:r>
      <w:r w:rsidRPr="00B87942">
        <w:rPr>
          <w:rStyle w:val="StyleUnderline"/>
          <w:highlight w:val="yellow"/>
        </w:rPr>
        <w:t xml:space="preserve">and this in turn starts to map onto right-left differences ... then </w:t>
      </w:r>
      <w:r w:rsidRPr="00B87942">
        <w:rPr>
          <w:rStyle w:val="Emphasis"/>
          <w:highlight w:val="yellow"/>
        </w:rPr>
        <w:t>watch out</w:t>
      </w:r>
      <w:r w:rsidRPr="00B87942">
        <w:rPr>
          <w:rStyle w:val="Emphasis"/>
        </w:rPr>
        <w:t>,"</w:t>
      </w:r>
      <w:r>
        <w:t xml:space="preserve"> he writes. "</w:t>
      </w:r>
      <w:r w:rsidRPr="00B87942">
        <w:rPr>
          <w:rStyle w:val="StyleUnderline"/>
          <w:highlight w:val="yellow"/>
        </w:rPr>
        <w:t>People could start getting political signals that they ought to align their views on vaccines—or, even worse, their vaccination behaviors—with the views of the party they vote for</w:t>
      </w:r>
      <w:r>
        <w:t xml:space="preserve">." As a disincentive to this sort of thinking, folks on the right and left would do well to reflect on the fact that the ideology of anti-vaxers doesn't map neatly onto the left or right, with the former willing to use state coercion and the latter opposing it. For example, consider some of the standard language used to talk about abortion. If you're a progressive who believes in both a constitutionally guaranteed right to privacy and a moral right to autonomy over one's body, do you also believe that choices about vaccinations ought to be between patients and doctors, and that the state has no right to intrude on such a sensitive matter? If you're a conservative who believes that the community has a role in safeguarding innocent babies, even when that infringes on a parent's choices and bodily autonomy, do you also believe vaccinations can be compelled by the state? I don't mean to suggest that the abortion and vaccination debates map onto one another perfectly—only to illustrate that legally compelling vaccinations would be both consistent with and in tension with other positions taken by both the left and right. Personally, I can think of hypothetical situations where I'd support compelled vaccination and others where I'd staunchly oppose them, based not only on specific facts about the world, a given disease, and the vaccine against it, but also on the question of whether such a law would really improve public health outcomes. When it comes to measles, my tentative thought is that </w:t>
      </w:r>
      <w:r w:rsidRPr="00B87942">
        <w:rPr>
          <w:rStyle w:val="StyleUnderline"/>
          <w:highlight w:val="yellow"/>
        </w:rPr>
        <w:t>the best way forward is to downplay the polarizing debate about coercion,</w:t>
      </w:r>
      <w:r>
        <w:t xml:space="preserve"> wherever one stands on it, </w:t>
      </w:r>
      <w:r w:rsidRPr="00B87942">
        <w:rPr>
          <w:rStyle w:val="StyleUnderline"/>
          <w:highlight w:val="yellow"/>
        </w:rPr>
        <w:t>and to focus on the reality that ought to make it unnecessary: the strength of the case for vaccinating one's kids</w:t>
      </w:r>
      <w:r>
        <w:t xml:space="preserve">, as demonstrated by the scientific merits of the matter as well as the behavior of every pro-vaccination elite with kids of their own. As a doctor, Rand Paul especially should walk back his imprudent comments on CNBC. While he's perfectly welcome to maintain that parents shouldn't be legally obligated to vaccinate, he ought to focus on explaining why, as a trained medical professional, he opted to vaccinate his own children, or so I gather from the fact that he declared that he believes the shots to be "a good thing." </w:t>
      </w:r>
      <w:r w:rsidRPr="00B87942">
        <w:rPr>
          <w:rStyle w:val="StyleUnderline"/>
          <w:highlight w:val="yellow"/>
        </w:rPr>
        <w:t>Anti-vaxers should not be pandered to but neither should they be callously abused</w:t>
      </w:r>
      <w:r>
        <w:t xml:space="preserve">. </w:t>
      </w:r>
      <w:r w:rsidRPr="00B87942">
        <w:rPr>
          <w:rStyle w:val="Emphasis"/>
          <w:highlight w:val="yellow"/>
        </w:rPr>
        <w:t>Neither of those approaches achieves what ought to be the end goal here: persuading enough people to get vaccinated that measles once again disappears.</w:t>
      </w:r>
    </w:p>
    <w:p w:rsidR="00882E16" w:rsidRDefault="00882E16" w:rsidP="00882E16"/>
    <w:p w:rsidR="00882E16" w:rsidRDefault="00882E16" w:rsidP="00882E16">
      <w:pPr>
        <w:pStyle w:val="Heading3"/>
      </w:pPr>
      <w:r>
        <w:t>Backlash Turn xt</w:t>
      </w:r>
    </w:p>
    <w:p w:rsidR="00882E16" w:rsidRDefault="00882E16" w:rsidP="00882E16"/>
    <w:p w:rsidR="00882E16" w:rsidRDefault="00882E16" w:rsidP="00882E16">
      <w:pPr>
        <w:pStyle w:val="Heading4"/>
      </w:pPr>
      <w:r>
        <w:t>Only outreach solves – punitive measures wreck the counterplan</w:t>
      </w:r>
    </w:p>
    <w:p w:rsidR="00882E16" w:rsidRPr="00C70980" w:rsidRDefault="00882E16" w:rsidP="00882E16">
      <w:pPr>
        <w:rPr>
          <w:sz w:val="16"/>
        </w:rPr>
      </w:pPr>
      <w:r w:rsidRPr="00C70980">
        <w:rPr>
          <w:rStyle w:val="Style13ptBold"/>
        </w:rPr>
        <w:t>Hewko 3/5/15</w:t>
      </w:r>
      <w:r w:rsidRPr="00C70980">
        <w:rPr>
          <w:sz w:val="16"/>
        </w:rPr>
        <w:t xml:space="preserve">  John Hewko General secretary of Rotary International, a spearheading partner in the Global Polio Eradication Initiative http://www.huffingtonpost.com/john-hewko/how-we-can-end-the-antiva_b_6810370.html</w:t>
      </w:r>
    </w:p>
    <w:p w:rsidR="00882E16" w:rsidRPr="00C70980" w:rsidRDefault="00882E16" w:rsidP="00882E16">
      <w:pPr>
        <w:rPr>
          <w:rStyle w:val="StyleUnderline"/>
        </w:rPr>
      </w:pPr>
      <w:r w:rsidRPr="00C70980">
        <w:rPr>
          <w:rStyle w:val="StyleUnderline"/>
          <w:highlight w:val="yellow"/>
        </w:rPr>
        <w:t>It is time to move beyond the blame game regarding childhood vaccinations and replace it with honest dialogue and outreach in order to ensure the current measles outbreak</w:t>
      </w:r>
      <w:r>
        <w:t xml:space="preserve"> — which has infected more than 170 people in 17 states — </w:t>
      </w:r>
      <w:r w:rsidRPr="00C70980">
        <w:rPr>
          <w:rStyle w:val="StyleUnderline"/>
          <w:highlight w:val="yellow"/>
        </w:rPr>
        <w:t>doesn’t happen again.</w:t>
      </w:r>
      <w:r>
        <w:t xml:space="preserve"> This follows a record 644 cases in 2014, the highest caseload since the U.S. Centers for Disease Control and Prevention declared that measles had been eliminated in our country in 2000. Continuing </w:t>
      </w:r>
      <w:r w:rsidRPr="00C70980">
        <w:rPr>
          <w:rStyle w:val="StyleUnderline"/>
          <w:highlight w:val="yellow"/>
        </w:rPr>
        <w:t>the current tone of confrontation will only aggravate the growing schism</w:t>
      </w:r>
      <w:r>
        <w:t xml:space="preserve"> between those who refuse vaccinations and those of us who believe vaccines are the public’s best defense against communicable diseases. </w:t>
      </w:r>
      <w:r w:rsidRPr="00C70980">
        <w:rPr>
          <w:rStyle w:val="StyleUnderline"/>
          <w:highlight w:val="yellow"/>
        </w:rPr>
        <w:t>The real public health solution is to identify common ground and talk to each other.</w:t>
      </w:r>
      <w:r>
        <w:rPr>
          <w:rStyle w:val="StyleUnderline"/>
        </w:rPr>
        <w:t xml:space="preserve"> </w:t>
      </w:r>
      <w:r>
        <w:t xml:space="preserve">The finger-pointing is largely aimed at the so-called “anti-vaxxers,” who accuse doctors, public health agencies and other vaccine advocates of shilling for the pharmaceutical industry. Many are affluent, educated parents who believe vaccines — including the vaccine to prevent measles, mumps and rubella — are linked to a variety of health problems, especially autism. A recent Pew Research Center study found that nearly one in 10 Americans believes vaccines are unsafe. Mainstream medicine and public health authorities strongly disagree, citing studies reaffirming over and again that the disease-preventing benefits of vaccines vastly outweigh any minuscule risks the drugs may present. And the link to autism has been thoroughly discredited. As measles cases have mounted, the backlash against the anti-vaccine movement has grown increasingly hostile. Some parents, through mainstream and social media, are blaming the anti-vaxxers for putting children at increased — and very real — risk of disease. </w:t>
      </w:r>
      <w:r w:rsidRPr="00C70980">
        <w:rPr>
          <w:rStyle w:val="StyleUnderline"/>
          <w:highlight w:val="yellow"/>
        </w:rPr>
        <w:t>Playing the blame game won’t help. Yes, the key to quelling outbreaks is to increase immunization coverage</w:t>
      </w:r>
      <w:r>
        <w:t xml:space="preserve"> across the entire population, and that means reducing the number of vaccine refusals. But </w:t>
      </w:r>
      <w:r w:rsidRPr="00C70980">
        <w:rPr>
          <w:rStyle w:val="StyleUnderline"/>
          <w:highlight w:val="yellow"/>
        </w:rPr>
        <w:t>we do that by building goodwill and trust, not through confrontation.</w:t>
      </w:r>
      <w:r>
        <w:rPr>
          <w:rStyle w:val="StyleUnderline"/>
        </w:rPr>
        <w:t xml:space="preserve"> </w:t>
      </w:r>
      <w:r w:rsidRPr="00C70980">
        <w:rPr>
          <w:rStyle w:val="StyleUnderline"/>
          <w:highlight w:val="yellow"/>
        </w:rPr>
        <w:t>That’s how the Global Polio Eradication Initiative</w:t>
      </w:r>
      <w:r w:rsidRPr="00C70980">
        <w:rPr>
          <w:rStyle w:val="StyleUnderline"/>
        </w:rPr>
        <w:t xml:space="preserve"> </w:t>
      </w:r>
      <w:r>
        <w:t xml:space="preserve">(GPEI) </w:t>
      </w:r>
      <w:r w:rsidRPr="00C70980">
        <w:rPr>
          <w:highlight w:val="yellow"/>
        </w:rPr>
        <w:t>has</w:t>
      </w:r>
      <w:r>
        <w:t xml:space="preserve"> over the years </w:t>
      </w:r>
      <w:r w:rsidRPr="00C70980">
        <w:rPr>
          <w:rStyle w:val="StyleUnderline"/>
          <w:highlight w:val="yellow"/>
        </w:rPr>
        <w:t>been able to win the hearts and minds of parents wary of the oral polio vaccine</w:t>
      </w:r>
      <w:r>
        <w:t xml:space="preserve"> in developing countries. When Rotary International began the polio eradication campaign in 1985, the disease was endemic in 125 countries with over 350,000 cases a year worldwide. Opposition to the polio vaccination effort in many countries was rooted in fear and misunderstanding of the vaccine and the overall effort. For example, in some communities in Pakistan and Nigeria, Muslim extremists cast polio immunization as a Western plot to sicken or sterilize local children. Despite such significant misinformation, the GPEI has vaccinated more than 2.5 billion children against polio, preventing 10 million cases of paralysis; and the disease is now endemic in only three countries and the number of cases worldwide last year dropped to less than 370. These extraordinary results were only possible due to extensive outreach and education programs. Rotarians in both countries have been especially effective in gaining parents’ trust by working closely with traditional and religious leaders to correct the rumors in a culturally appropriate, non-threatening manner. The Nigerian government cites community outreach as a factor in the success of January’s immunization efforts, which reached more than 200,000 children and helped keep vaccination coverage. Nigeria has not reported a new case of polio in more than six months, further proof that our approach is effective. Granted, the reasons for refusing polio vaccine in an isolated Nigerian or Pakistani village, where poverty and illiteracy play a major role, differ from the reasons high-income, college-educated parents in the U.S. opt out of measles shots. But human nature is human nature, and </w:t>
      </w:r>
      <w:r w:rsidRPr="00C70980">
        <w:rPr>
          <w:rStyle w:val="Emphasis"/>
          <w:highlight w:val="yellow"/>
        </w:rPr>
        <w:t>people with firm beliefs will push back defensively if they feel threatened. The heavy-handed approach often doesn’t work.</w:t>
      </w:r>
      <w:r>
        <w:rPr>
          <w:rStyle w:val="Emphasis"/>
        </w:rPr>
        <w:t xml:space="preserve"> </w:t>
      </w:r>
      <w:r w:rsidRPr="00C70980">
        <w:rPr>
          <w:rStyle w:val="StyleUnderline"/>
          <w:highlight w:val="yellow"/>
        </w:rPr>
        <w:t>Vaccine proponents need to see the skeptics as the concerned parents they are not as a movement.</w:t>
      </w:r>
      <w:r w:rsidRPr="00C70980">
        <w:rPr>
          <w:rStyle w:val="StyleUnderline"/>
        </w:rPr>
        <w:t xml:space="preserve"> </w:t>
      </w:r>
      <w:r>
        <w:t xml:space="preserve">Our shared goal is the safety and well-being of our children. Start with the common ground, and talk it through. In developing countries, the many adults and children disabled by polio continue to provide a grim reminder of the consequences of not being immunized. The measles outbreaks in America provide a similar teaching moment. Every new case of measles demonstrates to all parents, including those who have previously declined vaccinations, why immunizations are vital if we are to give our children the best possible opportunity to grow up safe and healthy. </w:t>
      </w:r>
      <w:r w:rsidRPr="00C70980">
        <w:rPr>
          <w:rStyle w:val="StyleUnderline"/>
          <w:highlight w:val="yellow"/>
        </w:rPr>
        <w:t>An honest and open conversation is the only effective way to get there.</w:t>
      </w:r>
    </w:p>
    <w:p w:rsidR="00882E16" w:rsidRPr="00C70980" w:rsidRDefault="00882E16" w:rsidP="00882E16"/>
    <w:p w:rsidR="00882E16" w:rsidRDefault="00882E16" w:rsidP="00882E16">
      <w:pPr>
        <w:pStyle w:val="Heading4"/>
      </w:pPr>
      <w:r>
        <w:t>Solves better – backlash against shaming turns the aff</w:t>
      </w:r>
    </w:p>
    <w:p w:rsidR="00882E16" w:rsidRPr="00B87942" w:rsidRDefault="00882E16" w:rsidP="00882E16">
      <w:pPr>
        <w:rPr>
          <w:sz w:val="16"/>
        </w:rPr>
      </w:pPr>
      <w:r w:rsidRPr="00B87942">
        <w:rPr>
          <w:rStyle w:val="Style13ptBold"/>
        </w:rPr>
        <w:t>Goldenberg 2/5/15</w:t>
      </w:r>
      <w:r w:rsidRPr="00B87942">
        <w:rPr>
          <w:sz w:val="16"/>
        </w:rPr>
        <w:t xml:space="preserve"> </w:t>
      </w:r>
      <w:hyperlink r:id="rId27" w:history="1">
        <w:r w:rsidRPr="00B87942">
          <w:rPr>
            <w:rStyle w:val="Hyperlink"/>
            <w:sz w:val="16"/>
          </w:rPr>
          <w:t>https://www.theguardian.com/us-news/2015/feb/05/measles-vaccines-climate-god-conservatives-anti-science</w:t>
        </w:r>
      </w:hyperlink>
      <w:r w:rsidRPr="00B87942">
        <w:rPr>
          <w:sz w:val="16"/>
        </w:rPr>
        <w:t xml:space="preserve"> Suzanne Goldenberg is the US environment correspondent of the Guardian and is based in Washington DC. She has won several awards for her work in the Middle East, and in 2003 covered the US invasion of Iraq from Baghdad. She is author of Madam President, about Hillary Clinton's historic run for White House</w:t>
      </w:r>
    </w:p>
    <w:p w:rsidR="00882E16" w:rsidRPr="00C70980" w:rsidRDefault="00882E16" w:rsidP="00882E16">
      <w:pPr>
        <w:rPr>
          <w:rStyle w:val="StyleUnderline"/>
        </w:rPr>
      </w:pPr>
      <w:r>
        <w:t xml:space="preserve">Creationism, climate denial and anti-vaccination rage: </w:t>
      </w:r>
      <w:r w:rsidRPr="00C70980">
        <w:rPr>
          <w:highlight w:val="yellow"/>
        </w:rPr>
        <w:t>long before the measles</w:t>
      </w:r>
      <w:r>
        <w:t xml:space="preserve"> outbreak in the US, </w:t>
      </w:r>
      <w:r w:rsidRPr="00C70980">
        <w:rPr>
          <w:rStyle w:val="StyleUnderline"/>
          <w:highlight w:val="yellow"/>
        </w:rPr>
        <w:t>a deep mistrust of scientists infected some strands of the American conservative movement.</w:t>
      </w:r>
      <w:r>
        <w:rPr>
          <w:rStyle w:val="StyleUnderline"/>
        </w:rPr>
        <w:t xml:space="preserve"> </w:t>
      </w:r>
      <w:r>
        <w:t xml:space="preserve">Conservatives are not alone in their rejection of scientific experts and evidence. But the sentiments this week from potential Republican contenders for president – first New Jersey governor Chris Christie in London, then Kentucky senator Rand Paul wagging his finger during a television interview, then a cavalcade of clarifications – have exposed a number of tendencies in American conservatism. </w:t>
      </w:r>
      <w:r w:rsidRPr="00C70980">
        <w:rPr>
          <w:rStyle w:val="StyleUnderline"/>
          <w:highlight w:val="yellow"/>
        </w:rPr>
        <w:t>There is the deep resentment of government. And a fierce concern for family privacy</w:t>
      </w:r>
      <w:r>
        <w:t xml:space="preserve">. More and more conservatives have a strong libertarian streak. But </w:t>
      </w:r>
      <w:r w:rsidRPr="00C70980">
        <w:rPr>
          <w:rStyle w:val="StyleUnderline"/>
          <w:highlight w:val="yellow"/>
        </w:rPr>
        <w:t>the aversion to vaccinating children</w:t>
      </w:r>
      <w:r>
        <w:t xml:space="preserve"> – and the departure from mainstream thinking on public health and other issues </w:t>
      </w:r>
      <w:r w:rsidRPr="00C70980">
        <w:rPr>
          <w:rStyle w:val="StyleUnderline"/>
          <w:highlight w:val="yellow"/>
        </w:rPr>
        <w:t>– is not really a question of science</w:t>
      </w:r>
      <w:r>
        <w:t xml:space="preserve">, experts on the movement said. </w:t>
      </w:r>
      <w:r w:rsidRPr="00C70980">
        <w:rPr>
          <w:rStyle w:val="StyleUnderline"/>
          <w:highlight w:val="yellow"/>
        </w:rPr>
        <w:t>It’s about the clash between science and deeply held beliefs.</w:t>
      </w:r>
      <w:r>
        <w:t xml:space="preserve"> “As with any kind of science denial, it’s never the science itself</w:t>
      </w:r>
      <w:r w:rsidRPr="00C70980">
        <w:rPr>
          <w:rStyle w:val="StyleUnderline"/>
          <w:highlight w:val="yellow"/>
        </w:rPr>
        <w:t>. It’s these cultural fears</w:t>
      </w:r>
      <w:r>
        <w:t>,” said Joshua Rosenau of the National Center for Science Education. On evolution, conservative mistrust stems from the clash with the very foundations of morality for believers – that humanity was created in its present form by God. On stem cell research, it’s the idea of destroying human embryos that causes concern. On climate change, it’s the argument – exploited and propagated by fossil fuel interests – that government has no place telling companies what to do. And on vaccines, as on home schooling and sex education, anti-science sentiments largely have to do with the idea that parents – and parents alone – are the ones who should make choices for their children. Medical experts rebuke Republican politicians hyping vaccination concerns Read more “They don’t want the government telling them what to do,” said Ronnee Schreiber, who teaches gender and politics at San Diego State University</w:t>
      </w:r>
      <w:r w:rsidRPr="00C70980">
        <w:rPr>
          <w:rStyle w:val="StyleUnderline"/>
          <w:highlight w:val="yellow"/>
        </w:rPr>
        <w:t>. “It’s about being anti-government regulation and ‘preservation of the privacy of the family’.”</w:t>
      </w:r>
    </w:p>
    <w:p w:rsidR="00882E16" w:rsidRPr="00B87942" w:rsidRDefault="00882E16" w:rsidP="00882E16">
      <w:pPr>
        <w:pStyle w:val="Heading4"/>
      </w:pPr>
      <w:r>
        <w:t xml:space="preserve">Entrenched opposition is the key internal </w:t>
      </w:r>
    </w:p>
    <w:p w:rsidR="00882E16" w:rsidRPr="00C065CD" w:rsidRDefault="00882E16" w:rsidP="00882E16">
      <w:pPr>
        <w:rPr>
          <w:sz w:val="16"/>
        </w:rPr>
      </w:pPr>
      <w:r w:rsidRPr="00C065CD">
        <w:rPr>
          <w:rStyle w:val="Style13ptBold"/>
        </w:rPr>
        <w:t>BBC News 8/5/15</w:t>
      </w:r>
      <w:r w:rsidRPr="00C065CD">
        <w:rPr>
          <w:sz w:val="16"/>
        </w:rPr>
        <w:t xml:space="preserve"> </w:t>
      </w:r>
      <w:hyperlink r:id="rId28" w:history="1">
        <w:r w:rsidRPr="007128FB">
          <w:rPr>
            <w:rStyle w:val="Hyperlink"/>
            <w:sz w:val="16"/>
          </w:rPr>
          <w:t>http://www.bbc.com/news/health-33774181</w:t>
        </w:r>
      </w:hyperlink>
      <w:r>
        <w:rPr>
          <w:sz w:val="16"/>
        </w:rPr>
        <w:t xml:space="preserve">, quting </w:t>
      </w:r>
      <w:r w:rsidRPr="00B87942">
        <w:rPr>
          <w:sz w:val="16"/>
        </w:rPr>
        <w:t>Heidi Larson, an anthropologist at the London School of Hygiene and Tropical Medicine, has dedicated her career to understanding how people feel about vaccines.</w:t>
      </w:r>
    </w:p>
    <w:p w:rsidR="00882E16" w:rsidRPr="00C065CD" w:rsidRDefault="00882E16" w:rsidP="00882E16">
      <w:r>
        <w:t>Heidi Larson: Managing the conversation "The reason that [</w:t>
      </w:r>
      <w:r w:rsidRPr="00B87942">
        <w:rPr>
          <w:rStyle w:val="StyleUnderline"/>
          <w:highlight w:val="yellow"/>
        </w:rPr>
        <w:t>people] get more entrenched [in their opposition to vaccination] is they feel like they're not being listened to</w:t>
      </w:r>
      <w:r>
        <w:t xml:space="preserve">. So you don't throw information at the problem. Instead </w:t>
      </w:r>
      <w:r w:rsidRPr="00B87942">
        <w:rPr>
          <w:rStyle w:val="StyleUnderline"/>
          <w:highlight w:val="yellow"/>
        </w:rPr>
        <w:t>you learn to listen.</w:t>
      </w:r>
      <w:r>
        <w:t xml:space="preserve"> Heidi Larson Image caption Heidi Larson: We're not focusing enough on scientists understanding the public "I do think </w:t>
      </w:r>
      <w:r w:rsidRPr="00B87942">
        <w:rPr>
          <w:rStyle w:val="StyleUnderline"/>
          <w:highlight w:val="yellow"/>
        </w:rPr>
        <w:t>we need to do a much better job at supporting health workers and health professionals to have difficult conversations.</w:t>
      </w:r>
      <w:r>
        <w:t xml:space="preserve"> They're absolutely not trained to manage a conversation which is challenging what they do. "It's very much... you get trained as a doctor, a health worker, a nurse, to deliver these good things that are going to help the health of the public, [to] give people the jab. "Increasingly people have the performance indicators and they feel like they have to check so many off and I've had interviews with people that say, 'I feel like a number. You know, I'm in, I'm out, get the jab.' "Additionally </w:t>
      </w:r>
      <w:r w:rsidRPr="00B87942">
        <w:rPr>
          <w:rStyle w:val="StyleUnderline"/>
          <w:highlight w:val="yellow"/>
        </w:rPr>
        <w:t>there's all this focus on the public understanding the science. I think we're not focusing enough on scientists understanding the public.</w:t>
      </w:r>
      <w:r>
        <w:t xml:space="preserve"> "We can't keep finger pointing at the public and think they're the issue."</w:t>
      </w:r>
    </w:p>
    <w:p w:rsidR="00882E16" w:rsidRDefault="00882E16" w:rsidP="00882E16"/>
    <w:p w:rsidR="00882E16" w:rsidRDefault="00882E16" w:rsidP="00882E16"/>
    <w:p w:rsidR="00882E16" w:rsidRDefault="00882E16" w:rsidP="00882E16">
      <w:pPr>
        <w:pStyle w:val="Heading3"/>
      </w:pPr>
      <w:r>
        <w:t>Xt: CP Solves the aff</w:t>
      </w:r>
    </w:p>
    <w:p w:rsidR="00882E16" w:rsidRDefault="00882E16" w:rsidP="00882E16">
      <w:pPr>
        <w:pStyle w:val="Heading4"/>
      </w:pPr>
      <w:r>
        <w:t>Vaccine safety research and targeted promotion solve the aff</w:t>
      </w:r>
    </w:p>
    <w:p w:rsidR="00882E16" w:rsidRPr="00001AAB" w:rsidRDefault="00882E16" w:rsidP="00882E16">
      <w:pPr>
        <w:rPr>
          <w:sz w:val="16"/>
        </w:rPr>
      </w:pPr>
      <w:r w:rsidRPr="00FB7424">
        <w:rPr>
          <w:rStyle w:val="Style13ptBold"/>
        </w:rPr>
        <w:t>Parekh 4/11/17</w:t>
      </w:r>
      <w:r w:rsidRPr="00001AAB">
        <w:rPr>
          <w:sz w:val="16"/>
        </w:rPr>
        <w:t xml:space="preserve"> Anand Parekh, M.D., is chief medical officer at the Bipartisan Policy Center and former deputy assistant secretary for health at the Department of Health and Human Services. https://www.usnews.com/opinion/policy-dose/articles/2017-04-11/3-ways-donald-trump-and-congress-can-support-vaccine-safety</w:t>
      </w:r>
    </w:p>
    <w:p w:rsidR="00882E16" w:rsidRDefault="00882E16" w:rsidP="00882E16">
      <w:r>
        <w:t xml:space="preserve">President Donald Trump is correct in wanting to ensure that vaccines, arguably public health's greatest tool to prevent disease, are also safe for Americans. Unfortunately, his befriending of vaccine skeptics and his consideration of a new vaccine safety commission, which would duplicate existing governmental structures, are not effective approaches. Alternatively, </w:t>
      </w:r>
      <w:r w:rsidRPr="00001AAB">
        <w:rPr>
          <w:rStyle w:val="StyleUnderline"/>
          <w:highlight w:val="yellow"/>
        </w:rPr>
        <w:t>Congress and the administration could take three steps</w:t>
      </w:r>
      <w:r w:rsidRPr="00001AAB">
        <w:rPr>
          <w:rStyle w:val="StyleUnderline"/>
        </w:rPr>
        <w:t xml:space="preserve"> </w:t>
      </w:r>
      <w:r>
        <w:t xml:space="preserve">to support vaccine safety. </w:t>
      </w:r>
      <w:r w:rsidRPr="00001AAB">
        <w:rPr>
          <w:rStyle w:val="StyleUnderline"/>
          <w:highlight w:val="yellow"/>
        </w:rPr>
        <w:t>Congress should support</w:t>
      </w:r>
      <w:r w:rsidRPr="00001AAB">
        <w:rPr>
          <w:rStyle w:val="StyleUnderline"/>
        </w:rPr>
        <w:t xml:space="preserve"> </w:t>
      </w:r>
      <w:r>
        <w:t xml:space="preserve">increased budgets at the National Institutes of Health and CDC for </w:t>
      </w:r>
      <w:r w:rsidRPr="00001AAB">
        <w:rPr>
          <w:rStyle w:val="StyleUnderline"/>
          <w:highlight w:val="yellow"/>
        </w:rPr>
        <w:t>vaccine safety research</w:t>
      </w:r>
      <w:r>
        <w:t xml:space="preserve">. The vaccine safety budget at the CDC is an estimated $20 million compared with its vaccine procurement and program budget, which is approximately $4 billion. The National Vaccine Advisory Committee, an independent federal advisory committee, has previously provided recommendations for a vaccine safety research agenda. Where there may be gaps in our knowledge base with regards to the immunization schedule, vaccine components and vaccine-related adverse events, U.S. Department of Health and Human Services officials should determine the best way to support federal agencies in conducting this research. </w:t>
      </w:r>
      <w:r w:rsidRPr="00001AAB">
        <w:rPr>
          <w:rStyle w:val="StyleUnderline"/>
          <w:highlight w:val="yellow"/>
        </w:rPr>
        <w:t>One novel financing mechanism could involve drawing down on the interest accrued from the Vaccine Injury Compensation Trust Fund</w:t>
      </w:r>
      <w:r>
        <w:t xml:space="preserve">. The fund was created to compensate vaccine-related injury or death petitions for covered vaccines and is financed through an excise tax on vaccines recommended by the CDC for routine administration to children. While paying awards, the fund also earns annual interest, and one could make a legitimate case that a share of the annual interest go specifically to supporting vaccine safety research. </w:t>
      </w:r>
      <w:r w:rsidRPr="00001AAB">
        <w:rPr>
          <w:rStyle w:val="StyleUnderline"/>
          <w:highlight w:val="yellow"/>
        </w:rPr>
        <w:t>The administration should support</w:t>
      </w:r>
      <w:r>
        <w:t xml:space="preserve">, promote and ensure the coordination of </w:t>
      </w:r>
      <w:r w:rsidRPr="00001AAB">
        <w:rPr>
          <w:rStyle w:val="StyleUnderline"/>
          <w:highlight w:val="yellow"/>
        </w:rPr>
        <w:t>existing vaccine surveillance systems</w:t>
      </w:r>
      <w:r>
        <w:t xml:space="preserve"> administered across the U.S. government. These systems include, for example, the Vaccine Adverse Event Reporting System, which collects and analyzes reports of adverse events that happen after vaccination and is jointly managed by the CDC and the Food and Drug Administration. Scientists monitor this data to identify reported adverse events, which may need to be studied further. With respect to the reporting system, anyone can submit a report including the general public. While the administration should encourage reporting of adverse events that occur after vaccination, it should also remind parents and patients that the occurrence of an adverse event does not prove a vaccine caused the event and that any concerns should be discussed with their health care provider. Complementing the reporting system are more active surveillance systems such as the Vaccine Safety Datalink, a collaborative project between CDC and nine integrated health care organizations which links vaccination data to health outcomes and initiates vaccine safety studies based on new and emerging data or science. The administration should ensure that the proliferation of electronic health records support the efforts of these and other national surveillance systems in generating real-time safety data. </w:t>
      </w:r>
      <w:r w:rsidRPr="00001AAB">
        <w:rPr>
          <w:rStyle w:val="StyleUnderline"/>
          <w:highlight w:val="yellow"/>
        </w:rPr>
        <w:t>The administration should deploy the Surgeon General and officers of the U.S. Public Health Services Commissioned Corps to regions of the country where immunization rates for vaccine-preventable diseases have fallen</w:t>
      </w:r>
      <w:r>
        <w:t xml:space="preserve"> to dangerously low levels. These are levels below which herd immunity – protection from disease through the vaccination of those around you – might no longer be effective. For example, the CDC estimates that Indiana, Kansas and Colorado have fallen below 90 percent coverage of measles, mumps and rubella vaccination among children enrolled in kindergarten. More broadly, there are pockets within states, such as Texas, where vaccine coverage is slipping below herd immunity levels even though the entire state may still have high overall coverage. In these geographic areas</w:t>
      </w:r>
      <w:r w:rsidRPr="00001AAB">
        <w:rPr>
          <w:rStyle w:val="StyleUnderline"/>
          <w:highlight w:val="yellow"/>
        </w:rPr>
        <w:t>, federal public health officials should partner with local leaders and health care professional</w:t>
      </w:r>
      <w:r>
        <w:t xml:space="preserve">s in first listening to citizens and then communicating scientific evidence pertaining to vaccine safety and the diseases they are attempting to prevent. </w:t>
      </w:r>
      <w:r w:rsidRPr="00001AAB">
        <w:rPr>
          <w:rStyle w:val="StyleUnderline"/>
          <w:highlight w:val="yellow"/>
        </w:rPr>
        <w:t>Through public health campaigns aimed to dispel myths and provide information with empathy, the administration could help create constructive dialogue</w:t>
      </w:r>
      <w:r>
        <w:t xml:space="preserve"> between scientists and individuals with vaccine concerns. Most Americans know that vaccines play a critical role in ensuring optimal individual and public health across the lifespan, from the very young to older adults. Supporting the important public health role of vaccines while continuing to enhance vaccine safety should not be mutually exclusive policy goals. The ideas outlined above could help the administration advance a strategy to better protect the health and lives of Americans, particularly those who are most vulnerable and cannot be vaccinated.</w:t>
      </w:r>
    </w:p>
    <w:p w:rsidR="00882E16" w:rsidRDefault="00882E16" w:rsidP="00882E16"/>
    <w:p w:rsidR="00882E16" w:rsidRDefault="00882E16" w:rsidP="00882E16">
      <w:pPr>
        <w:pStyle w:val="Heading4"/>
      </w:pPr>
      <w:r>
        <w:t>Promotion can solve without mandates</w:t>
      </w:r>
    </w:p>
    <w:p w:rsidR="00882E16" w:rsidRPr="0063093B" w:rsidRDefault="00882E16" w:rsidP="00882E16">
      <w:r w:rsidRPr="001A1055">
        <w:rPr>
          <w:rStyle w:val="Style13ptBold"/>
        </w:rPr>
        <w:t>Lee, et Al, 2014</w:t>
      </w:r>
      <w:r>
        <w:t xml:space="preserve"> [Emily Oshima Lee, Lindsay Rosenthal, and Gabriel Sc</w:t>
      </w:r>
      <w:r w:rsidRPr="001A1055">
        <w:t>heffler, Emily Oshima Lee is a Policy Analyst with the Health Policy team at the Center for American Progress. Lindsay Rosenthal was a research assistant for Women’s Health and Rights and Health Policy at the Center. Gabriel Scheffler was a Ford Foundation fellow with the H</w:t>
      </w:r>
      <w:r>
        <w:t>ealth Policy team at the Center, “The Effect of Childhood Vaccine Exemptions on Disease Outbreaks,”</w:t>
      </w:r>
      <w:r>
        <w:rPr>
          <w:rFonts w:eastAsia="Times New Roman"/>
        </w:rPr>
        <w:t xml:space="preserve"> </w:t>
      </w:r>
      <w:r w:rsidRPr="0063093B">
        <w:t>https://www.americanprogress.org/issues/healthcare/reports/2013/11/14/76471/the-effect-of-childhood-vaccine-exemptions-on-disease-outbreaks/</w:t>
      </w:r>
      <w:r>
        <w:t>]</w:t>
      </w:r>
    </w:p>
    <w:p w:rsidR="00882E16" w:rsidRDefault="00882E16" w:rsidP="00882E16"/>
    <w:p w:rsidR="00882E16" w:rsidRDefault="00882E16" w:rsidP="00882E16">
      <w:r>
        <w:t>To further prevent clusters of vaccine exemptions from forming, state health authorities could do more to monitor and publicize the number of nonmedical exemptions at the county level and focus their education and outreach efforts on counties with exemption clusters. State authorities could also implement uniform statewide processes for granting exemptions and review school exemption policies to ensure that they comply with state law.</w:t>
      </w:r>
    </w:p>
    <w:p w:rsidR="00882E16" w:rsidRPr="00C065CD" w:rsidRDefault="00882E16" w:rsidP="00882E16">
      <w:r>
        <w:t>The federal government should also support state efforts. The CDC, for example, could publish a model exemption law as a guide for states interested in strengthening their exemption policies. In tandem with state efforts, the CDC could also collect and publicize county-level exemption data, perhaps by publishing a list of those counties with the highest exemption rates and estimating their increased risk of experiencing a disease outbreak. The CDC could help school officials to provide information on school and countywide vaccine-exemption rates to parents so that they are informed about the level of immunization at their children’s school. Making this data more transparent and accessible to the public may encourage states or counties with lax vaccine policies to re-examine current laws. It may also foster an understanding among parents that vaccination is important.</w:t>
      </w:r>
    </w:p>
    <w:p w:rsidR="00882E16" w:rsidRPr="00E348DE" w:rsidRDefault="00882E16" w:rsidP="00882E16"/>
    <w:p w:rsidR="00882E16" w:rsidRPr="00B55AD5" w:rsidRDefault="00882E16" w:rsidP="00882E16"/>
    <w:p w:rsidR="00AC717E" w:rsidRPr="00AC717E" w:rsidRDefault="00AC717E" w:rsidP="00AC717E"/>
    <w:p w:rsidR="00A26F52" w:rsidRDefault="00A26F52" w:rsidP="00EA4B58">
      <w:pPr>
        <w:pStyle w:val="Heading1"/>
      </w:pPr>
      <w:r>
        <w:t>DEDEVELOPMENT</w:t>
      </w:r>
    </w:p>
    <w:p w:rsidR="00A26F52" w:rsidRPr="00857C01" w:rsidRDefault="00A26F52" w:rsidP="00A26F52">
      <w:pPr>
        <w:pStyle w:val="Heading2"/>
        <w:rPr>
          <w:rFonts w:cs="Times New Roman"/>
        </w:rPr>
      </w:pPr>
      <w:r w:rsidRPr="00857C01">
        <w:rPr>
          <w:rFonts w:cs="Times New Roman"/>
        </w:rPr>
        <w:t>De-Development</w:t>
      </w:r>
    </w:p>
    <w:p w:rsidR="00A26F52" w:rsidRPr="00857C01" w:rsidRDefault="00A26F52" w:rsidP="00A26F52">
      <w:pPr>
        <w:pStyle w:val="Heading3"/>
      </w:pPr>
      <w:r w:rsidRPr="00857C01">
        <w:t>1NC</w:t>
      </w:r>
    </w:p>
    <w:p w:rsidR="00A26F52" w:rsidRPr="00857C01" w:rsidRDefault="00A26F52" w:rsidP="00A26F52">
      <w:pPr>
        <w:pStyle w:val="Heading4"/>
        <w:rPr>
          <w:u w:val="single"/>
        </w:rPr>
      </w:pPr>
      <w:r w:rsidRPr="00857C01">
        <w:t xml:space="preserve">The economy is built upon the notion that growth must be sustained. This makes climate change and global societal collapse inevitable. </w:t>
      </w:r>
    </w:p>
    <w:p w:rsidR="00A26F52" w:rsidRPr="00857C01" w:rsidRDefault="00A26F52" w:rsidP="00A26F52">
      <w:pPr>
        <w:rPr>
          <w:rStyle w:val="Style13ptBold"/>
        </w:rPr>
      </w:pPr>
      <w:r w:rsidRPr="00857C01">
        <w:rPr>
          <w:rStyle w:val="Style13ptBold"/>
        </w:rPr>
        <w:t>Vercelli 17</w:t>
      </w:r>
    </w:p>
    <w:p w:rsidR="00A26F52" w:rsidRPr="00857C01" w:rsidRDefault="00A26F52" w:rsidP="00A26F52">
      <w:r w:rsidRPr="00857C01">
        <w:t>[2017, Alessandro Vercelli, Professor of Economics at The University of Siena, “Crisis and Sustainability: The Delusion of Free Markets”, pg. 186-188]</w:t>
      </w:r>
    </w:p>
    <w:p w:rsidR="00A26F52" w:rsidRPr="00857C01" w:rsidRDefault="00A26F52" w:rsidP="00A26F52"/>
    <w:p w:rsidR="00A26F52" w:rsidRPr="00857C01" w:rsidRDefault="00A26F52" w:rsidP="00A26F52">
      <w:pPr>
        <w:rPr>
          <w:sz w:val="16"/>
        </w:rPr>
      </w:pPr>
      <w:r w:rsidRPr="00857C01">
        <w:rPr>
          <w:rStyle w:val="StyleUnderline"/>
        </w:rPr>
        <w:t xml:space="preserve">The empirical evidence produced by the ecological approach </w:t>
      </w:r>
      <w:r w:rsidRPr="00857C01">
        <w:rPr>
          <w:rStyle w:val="Emphasis"/>
        </w:rPr>
        <w:t>confirms the pessimistic view on the unsustainability of the spontaneous evolution of the economy driven by unfettered markets</w:t>
      </w:r>
      <w:r w:rsidRPr="00857C01">
        <w:rPr>
          <w:sz w:val="16"/>
        </w:rPr>
        <w:t>. In particular</w:t>
      </w:r>
      <w:r w:rsidRPr="00857C01">
        <w:rPr>
          <w:rStyle w:val="StyleUnderline"/>
        </w:rPr>
        <w:t>, it is useful to refer here to a comprehensive measure of ecological sustainability of which we have sufficiently long time series for a long-run analysis: the “ecological footprint</w:t>
      </w:r>
      <w:r w:rsidRPr="00857C01">
        <w:rPr>
          <w:sz w:val="16"/>
        </w:rPr>
        <w:t xml:space="preserve">”, standardised </w:t>
      </w:r>
      <w:r w:rsidRPr="00857C01">
        <w:rPr>
          <w:rStyle w:val="StyleUnderline"/>
        </w:rPr>
        <w:t>measure in global hectares of the amount of biologically productive land and sea area necessary to supply the resources consumed and to assimilate waste</w:t>
      </w:r>
      <w:r w:rsidRPr="00857C01">
        <w:rPr>
          <w:sz w:val="16"/>
        </w:rPr>
        <w:t xml:space="preserve">. 18 The </w:t>
      </w:r>
      <w:r w:rsidRPr="00857C01">
        <w:rPr>
          <w:rStyle w:val="StyleUnderline"/>
        </w:rPr>
        <w:t>ecological footprint has rapidly increased</w:t>
      </w:r>
      <w:r w:rsidRPr="00857C01">
        <w:rPr>
          <w:sz w:val="16"/>
        </w:rPr>
        <w:t xml:space="preserve"> after World War II. Since the early 1970s, we notice a slowdown of its rate of growth due to the systematic adoption of environmental policies. This was insufficient to avoid that, in the late 1970s, </w:t>
      </w:r>
      <w:r w:rsidRPr="00857C01">
        <w:rPr>
          <w:rStyle w:val="Emphasis"/>
        </w:rPr>
        <w:t>our planet drifted in a situation of increasing ecological debt</w:t>
      </w:r>
      <w:r w:rsidRPr="00857C01">
        <w:rPr>
          <w:sz w:val="16"/>
        </w:rPr>
        <w:t xml:space="preserve">: </w:t>
      </w:r>
      <w:r w:rsidRPr="00857C01">
        <w:rPr>
          <w:rStyle w:val="StyleUnderline"/>
        </w:rPr>
        <w:t>The fact that we are using, or “spending,” our natural capital stocks faster than they can be replenished, is similar to having expenditures that continuously exceed income</w:t>
      </w:r>
      <w:r w:rsidRPr="00857C01">
        <w:rPr>
          <w:sz w:val="16"/>
        </w:rPr>
        <w:t xml:space="preserve">. In planetary terms, </w:t>
      </w:r>
      <w:r w:rsidRPr="00857C01">
        <w:rPr>
          <w:rStyle w:val="Emphasis"/>
        </w:rPr>
        <w:t>the costs of our ecological overspending are becoming more evident by the day</w:t>
      </w:r>
      <w:r w:rsidRPr="00857C01">
        <w:rPr>
          <w:sz w:val="16"/>
        </w:rPr>
        <w:t xml:space="preserve">. </w:t>
      </w:r>
      <w:r w:rsidRPr="00857C01">
        <w:rPr>
          <w:rStyle w:val="Emphasis"/>
        </w:rPr>
        <w:t>Climate change</w:t>
      </w:r>
      <w:r w:rsidRPr="00857C01">
        <w:rPr>
          <w:sz w:val="16"/>
        </w:rPr>
        <w:t xml:space="preserve">—a result of greenhouse gases being emitted faster than they can be absorbed by forests and oceans—is </w:t>
      </w:r>
      <w:r w:rsidRPr="00857C01">
        <w:rPr>
          <w:rStyle w:val="Emphasis"/>
        </w:rPr>
        <w:t xml:space="preserve">the most obvious and arguably pressing result. </w:t>
      </w:r>
      <w:r w:rsidRPr="00857C01">
        <w:rPr>
          <w:sz w:val="16"/>
        </w:rPr>
        <w:t xml:space="preserve">But </w:t>
      </w:r>
      <w:r w:rsidRPr="00857C01">
        <w:rPr>
          <w:rStyle w:val="StyleUnderline"/>
        </w:rPr>
        <w:t xml:space="preserve">there are others—shrinking forests, species loss, fisheries </w:t>
      </w:r>
      <w:r w:rsidRPr="00857C01">
        <w:rPr>
          <w:sz w:val="16"/>
        </w:rPr>
        <w:t xml:space="preserve">In 2003, Overshoot Day was on September 22. </w:t>
      </w:r>
      <w:r w:rsidRPr="00857C01">
        <w:rPr>
          <w:rStyle w:val="StyleUnderline"/>
        </w:rPr>
        <w:t xml:space="preserve">Given current trends in consumption, one thing is clear: </w:t>
      </w:r>
      <w:r w:rsidRPr="00857C01">
        <w:rPr>
          <w:rStyle w:val="Emphasis"/>
        </w:rPr>
        <w:t>Earth Overshoot Day arrives a few days earlier each year”</w:t>
      </w:r>
      <w:r w:rsidRPr="00857C01">
        <w:rPr>
          <w:sz w:val="16"/>
        </w:rPr>
        <w:t xml:space="preserve"> (ibid.). In 2013, the Earth Overshoot Day was on August 20; in 2015, it was on August 13. </w:t>
      </w:r>
      <w:r w:rsidRPr="00857C01">
        <w:rPr>
          <w:rStyle w:val="Emphasis"/>
        </w:rPr>
        <w:t xml:space="preserve">This situation of growing ecological debt has interacted and interacts with the situation of growing economic debt of states and households that has characterised the neoliberal development trajectory. </w:t>
      </w:r>
      <w:r w:rsidRPr="00857C01">
        <w:rPr>
          <w:rStyle w:val="StyleUnderline"/>
        </w:rPr>
        <w:t xml:space="preserve">The deep impact of this interaction has become evident in the origination of the subprime crisis. The overexploitation of natural resources by an unsustainable model of development reflected itself in a </w:t>
      </w:r>
      <w:r w:rsidRPr="00857C01">
        <w:rPr>
          <w:rStyle w:val="Emphasis"/>
        </w:rPr>
        <w:t>spike of oil and food prices from 2005 to 2008 that interacted perversely with the overindebtedness of households having a subprime mortgage or an adjustable-rate mortgage</w:t>
      </w:r>
      <w:r w:rsidRPr="00857C01">
        <w:rPr>
          <w:sz w:val="16"/>
        </w:rPr>
        <w:t xml:space="preserve"> (ARM). </w:t>
      </w:r>
      <w:r w:rsidRPr="00857C01">
        <w:rPr>
          <w:rStyle w:val="StyleUnderline"/>
        </w:rPr>
        <w:t xml:space="preserve">The perverse interaction between financial and environmental sustainability observed in the period 2006–2008 was </w:t>
      </w:r>
      <w:r w:rsidRPr="00857C01">
        <w:rPr>
          <w:rStyle w:val="Emphasis"/>
        </w:rPr>
        <w:t>not an accident but rather an example of a more general issue that tends to become more relevant for sustainability</w:t>
      </w:r>
      <w:r w:rsidRPr="00857C01">
        <w:rPr>
          <w:sz w:val="16"/>
        </w:rPr>
        <w:t xml:space="preserve">. In the absence of a radical policy change, </w:t>
      </w:r>
      <w:r w:rsidRPr="00857C01">
        <w:rPr>
          <w:rStyle w:val="StyleUnderline"/>
        </w:rPr>
        <w:t>we should expect for the future increasing financial instability produced by unfettered financialisation and, at the same time, a growing tendency to cost inflation induced by the progressive depletion of renewables and the internalisation of external costs through green taxation and/or tradable pollution permits.</w:t>
      </w:r>
      <w:r w:rsidRPr="00857C01">
        <w:rPr>
          <w:sz w:val="16"/>
        </w:rPr>
        <w:t xml:space="preserve"> In recent years, </w:t>
      </w:r>
      <w:r w:rsidRPr="00857C01">
        <w:rPr>
          <w:rStyle w:val="StyleUnderline"/>
        </w:rPr>
        <w:t>the stagnation in the European economy and the low rate of growth of the world economy kept this tendency under control. Taking account of the procyclical impact of financial speculation on natural resources consumption and their price, a vigorous and reliable recovery of the world economy would significantly revive this sort of cost inflation with its detrimental effects on the interest rate and growth sustainability</w:t>
      </w:r>
      <w:r w:rsidRPr="00857C01">
        <w:rPr>
          <w:sz w:val="16"/>
        </w:rPr>
        <w:t xml:space="preserve">. 7.5 The Unsustainability of the Energy System and Climate Change The viewpoint of ecological imprint shows a tendency towards increased environmental unsustainability after World War II. The use of alternative methodologies confirms this trend. I restrain my analysis to one analytic approach that focuses on the energy sector that heavily affects the environmental sustainability of the existing model of development. </w:t>
      </w:r>
      <w:r w:rsidRPr="00857C01">
        <w:rPr>
          <w:rStyle w:val="StyleUnderline"/>
        </w:rPr>
        <w:t>The growing environmental unsustainability of the last decades crucially depends on the current energy system based on fossil fuels: within the current model of development, the mere stabilisation of GHGs emissions implies the halving of the world GDP growth from about 4 % to about 2 % per year</w:t>
      </w:r>
      <w:r w:rsidRPr="00857C01">
        <w:rPr>
          <w:sz w:val="16"/>
        </w:rPr>
        <w:t xml:space="preserve">. 19 This is far from sufficient to stabilise the climate. Since the current emissions are about eight times what the biosphere may absorb, GDP growth should be severely negative for many decades. This would be unimaginable within the current model of development. </w:t>
      </w:r>
      <w:r w:rsidRPr="00857C01">
        <w:rPr>
          <w:rStyle w:val="StyleUnderline"/>
        </w:rPr>
        <w:t>It is possible to clarify the quantitative dimensions of this delicate issue by adopting a specific version of the decomposition approach</w:t>
      </w:r>
      <w:r w:rsidRPr="00857C01">
        <w:rPr>
          <w:sz w:val="16"/>
        </w:rPr>
        <w:t xml:space="preserve">. According to the IPAT model, suggested long ago by eminent ecologists, </w:t>
      </w:r>
      <w:r w:rsidRPr="00857C01">
        <w:rPr>
          <w:rStyle w:val="StyleUnderline"/>
        </w:rPr>
        <w:t>the impact “I” of human activity on the quality of the environment depends on Population “P”, Affluence “A”, and Technical change “T”. 20 This idea may be expressed in rigorous terms by factorising the growth rate of an index of environmental deterioration in a number of determinants.</w:t>
      </w:r>
      <w:r w:rsidRPr="00857C01">
        <w:rPr>
          <w:sz w:val="16"/>
        </w:rPr>
        <w:t xml:space="preserve"> 21 </w:t>
      </w:r>
      <w:r w:rsidRPr="00857C01">
        <w:rPr>
          <w:rStyle w:val="StyleUnderline"/>
        </w:rPr>
        <w:t>We may derive the following identity: where ED is a global index of environmental degradation; income is measured by GDP; intensity of ED is measured by the ratio between ED and GDP; and pc stands for “per capita</w:t>
      </w:r>
      <w:r w:rsidRPr="00857C01">
        <w:rPr>
          <w:sz w:val="16"/>
        </w:rPr>
        <w:t xml:space="preserve">”. From this identity, often called Kaya identity, </w:t>
      </w:r>
      <w:r w:rsidRPr="00857C01">
        <w:rPr>
          <w:rStyle w:val="StyleUnderline"/>
        </w:rPr>
        <w:t>we may derive a simple minimal condition of long-term emission be consistent with emission stabilisation only if the rate of growth of population does not exceed the negative rate of growth of ED intensity</w:t>
      </w:r>
      <w:r w:rsidRPr="00857C01">
        <w:rPr>
          <w:sz w:val="16"/>
        </w:rPr>
        <w:t xml:space="preserve">. This condition may be satisfied only if the process of technical change is sufficiently intense and focused on increasing sustainability, and the structure of demand evolves in a greener direction. This is more likely to happen in developed countries where environmental awareness and technical progress are typically higher and demographic growth lower. However, </w:t>
      </w:r>
      <w:r w:rsidRPr="00857C01">
        <w:rPr>
          <w:rStyle w:val="StyleUnderline"/>
        </w:rPr>
        <w:t xml:space="preserve">even in the developed countries most aware of sustainability constraints, it is </w:t>
      </w:r>
      <w:r w:rsidRPr="00857C01">
        <w:rPr>
          <w:rStyle w:val="Emphasis"/>
        </w:rPr>
        <w:t>very difficult to comply with the conditions of stabilisation</w:t>
      </w:r>
      <w:r w:rsidRPr="00857C01">
        <w:rPr>
          <w:sz w:val="16"/>
        </w:rPr>
        <w:t xml:space="preserve">. This is certainly true in the energy field. As is well known, </w:t>
      </w:r>
      <w:r w:rsidRPr="00857C01">
        <w:rPr>
          <w:rStyle w:val="StyleUnderline"/>
        </w:rPr>
        <w:t>the existing energy system relies mainly on the consumption of fossil fuels that are heavily polluting and subject to a strong scarcity constraint.</w:t>
      </w:r>
      <w:r w:rsidRPr="00857C01">
        <w:rPr>
          <w:sz w:val="16"/>
        </w:rPr>
        <w:t xml:space="preserve"> </w:t>
      </w:r>
      <w:r w:rsidRPr="00857C01">
        <w:rPr>
          <w:rStyle w:val="StyleUnderline"/>
        </w:rPr>
        <w:t>The current emissions of GHGs are around 42 GtCO2e per year while the biosphere may absorb only about 5 GtCO2e per year without increasing their concentration in the atmosphere</w:t>
      </w:r>
      <w:r w:rsidRPr="00857C01">
        <w:rPr>
          <w:sz w:val="16"/>
        </w:rPr>
        <w:t xml:space="preserve">. </w:t>
      </w:r>
      <w:r w:rsidRPr="00857C01">
        <w:rPr>
          <w:rStyle w:val="StyleUnderline"/>
        </w:rPr>
        <w:t>This produced a growth in the concentration of GHGs in the atmosphere from 280 ppm before the industrial revolution to 430 ppm increasing the average temperature of 0.74 °C in the last century</w:t>
      </w:r>
      <w:r w:rsidRPr="00857C01">
        <w:rPr>
          <w:sz w:val="16"/>
        </w:rPr>
        <w:t xml:space="preserve"> (IPCC 2014 ). </w:t>
      </w:r>
      <w:r w:rsidRPr="00857C01">
        <w:rPr>
          <w:rStyle w:val="Emphasis"/>
        </w:rPr>
        <w:t>To avoid a further increase in the average temperature, we have to reduce the GHGs emissions to less than one-eighth of its current value.</w:t>
      </w:r>
      <w:r w:rsidRPr="00857C01">
        <w:rPr>
          <w:sz w:val="16"/>
        </w:rPr>
        <w:t xml:space="preserve"> On the contrary, </w:t>
      </w:r>
      <w:r w:rsidRPr="00857C01">
        <w:rPr>
          <w:rStyle w:val="StyleUnderline"/>
        </w:rPr>
        <w:t>the current projections under the “business-as-usual” scenario predict a further growth of emissions in the next decades that will bring about a further increase in the average temperature exceeding the conventional threshold of 2 °C beyond which the consequences are expected to be catastrophic</w:t>
      </w:r>
      <w:r w:rsidRPr="00857C01">
        <w:rPr>
          <w:sz w:val="16"/>
        </w:rPr>
        <w:t xml:space="preserve">. Unfortunately, </w:t>
      </w:r>
      <w:r w:rsidRPr="00857C01">
        <w:rPr>
          <w:rStyle w:val="Emphasis"/>
        </w:rPr>
        <w:t xml:space="preserve">the decomposition approach introduced above shows that even the intermediate objective of stabilisation of emissions is very difficult to </w:t>
      </w:r>
      <w:r w:rsidRPr="00857C01">
        <w:rPr>
          <w:rStyle w:val="StyleUnderline"/>
        </w:rPr>
        <w:t>reach. The energy intensity is diminishing at a rate of about 2 % per year; the world population is still growing at a rate that exceeds 1 % per year, while the emission intensity of fossil fuels is currently increasing because of the substitution of coal and non-conventional fossil fuels for less polluting but scarcer conventional oil and natural gas</w:t>
      </w:r>
      <w:r w:rsidRPr="00857C01">
        <w:rPr>
          <w:sz w:val="16"/>
        </w:rPr>
        <w:t>. 23 Within the existing model of development, we may obtain a reduction of GHGs emissions only through a significant reduction of the projected, business-as-usual, per capita income growth</w:t>
      </w:r>
      <w:r w:rsidRPr="00857C01">
        <w:t xml:space="preserve">. </w:t>
      </w:r>
      <w:r w:rsidRPr="00857C01">
        <w:rPr>
          <w:rStyle w:val="Emphasis"/>
        </w:rPr>
        <w:t>The climate may thus be stabilised only by shifting from the current model aimed to maximise GDP growth to a model of sustainable development based on a different energy system relying mainly on renewable energy sources and complying with the other social and environmental requisites of sustainability</w:t>
      </w:r>
      <w:r w:rsidRPr="00857C01">
        <w:rPr>
          <w:sz w:val="16"/>
        </w:rPr>
        <w:t xml:space="preserve">. Since the Industrial Revolution, </w:t>
      </w:r>
      <w:r w:rsidRPr="00857C01">
        <w:rPr>
          <w:rStyle w:val="StyleUnderline"/>
        </w:rPr>
        <w:t xml:space="preserve">the process of financialisation spread to any field of human life, including labour, money, and land that were before, at least in part, outside the logic of market, as emphasised by Polanyi. </w:t>
      </w:r>
      <w:r w:rsidRPr="00857C01">
        <w:rPr>
          <w:sz w:val="16"/>
        </w:rPr>
        <w:t xml:space="preserve">24 </w:t>
      </w:r>
      <w:r w:rsidRPr="00857C01">
        <w:rPr>
          <w:rStyle w:val="Emphasis"/>
        </w:rPr>
        <w:t xml:space="preserve">The surge of industrialisation progressively extended the logic of market from agricultural land to built environment and the biosphere in general, transforming nature from an end in itself to a mere instrument. </w:t>
      </w:r>
      <w:r w:rsidRPr="00857C01">
        <w:rPr>
          <w:sz w:val="16"/>
        </w:rPr>
        <w:t xml:space="preserve">In particular, the </w:t>
      </w:r>
      <w:r w:rsidRPr="00857C01">
        <w:rPr>
          <w:rStyle w:val="StyleUnderline"/>
        </w:rPr>
        <w:t>process of financialisation has captured since long the vital activity of energy production, distribution, and consumption (from now on “energy system”). The second financialisation strengthened the link between energy and finance by making energy resources object also of systematic financial speculation. The energy system is nowadays a crucial field of interaction between nature (environment) and finance</w:t>
      </w:r>
      <w:r w:rsidRPr="00857C01">
        <w:rPr>
          <w:sz w:val="16"/>
        </w:rPr>
        <w:t xml:space="preserve">. This was crystal clear during the recent crisis. As I argued in Chap. 5 and recalled in Sect. 7.4 , </w:t>
      </w:r>
      <w:r w:rsidRPr="00857C01">
        <w:rPr>
          <w:rStyle w:val="Emphasis"/>
        </w:rPr>
        <w:t>a crucial trigger factor of the subprime crisis was rooted in the interaction between the housing bubble that increased the financial vulnerability of economic units and the spike in the price of oil and food that induced cost inflation</w:t>
      </w:r>
      <w:r w:rsidRPr="00857C01">
        <w:rPr>
          <w:sz w:val="16"/>
        </w:rPr>
        <w:t xml:space="preserve">. In particular, </w:t>
      </w:r>
      <w:r w:rsidRPr="00857C01">
        <w:rPr>
          <w:rStyle w:val="StyleUnderline"/>
        </w:rPr>
        <w:t>the crisis had an impact on climate action shifting public concern and political will towards financial survival.</w:t>
      </w:r>
      <w:r w:rsidRPr="00857C01">
        <w:rPr>
          <w:sz w:val="16"/>
        </w:rPr>
        <w:t xml:space="preserve"> </w:t>
      </w:r>
    </w:p>
    <w:p w:rsidR="00A26F52" w:rsidRPr="00857C01" w:rsidRDefault="00A26F52" w:rsidP="00A26F52">
      <w:pPr>
        <w:pStyle w:val="Heading4"/>
        <w:rPr>
          <w:rStyle w:val="Style13ptBold"/>
          <w:b/>
        </w:rPr>
      </w:pPr>
      <w:r w:rsidRPr="00857C01">
        <w:rPr>
          <w:rStyle w:val="Style13ptBold"/>
          <w:b/>
        </w:rPr>
        <w:t>Involuntary degrowth is necessary for a mindset shift to a sustainable future</w:t>
      </w:r>
    </w:p>
    <w:p w:rsidR="00A26F52" w:rsidRPr="00857C01" w:rsidRDefault="00A26F52" w:rsidP="00A26F52">
      <w:pPr>
        <w:rPr>
          <w:rStyle w:val="Style13ptBold"/>
          <w:b w:val="0"/>
        </w:rPr>
      </w:pPr>
      <w:r w:rsidRPr="00857C01">
        <w:rPr>
          <w:rStyle w:val="Style13ptBold"/>
        </w:rPr>
        <w:t xml:space="preserve">Davey 2014 </w:t>
      </w:r>
      <w:r w:rsidRPr="00857C01">
        <w:rPr>
          <w:rStyle w:val="Style13ptBold"/>
          <w:b w:val="0"/>
        </w:rPr>
        <w:t>[Brian Davey, 12-18-2014, "Degrowth – A Vocabulary for a New Era: Review," Feasta, http://www.feasta.org/2014/12/18/degrowth-a-vocabulary-for-a-new-era-review/]</w:t>
      </w:r>
    </w:p>
    <w:p w:rsidR="00A26F52" w:rsidRPr="00857C01" w:rsidRDefault="00A26F52" w:rsidP="00A26F52">
      <w:pPr>
        <w:rPr>
          <w:sz w:val="14"/>
        </w:rPr>
      </w:pPr>
      <w:r w:rsidRPr="00857C01">
        <w:rPr>
          <w:rStyle w:val="StyleUnderline"/>
        </w:rPr>
        <w:t>By “involuntary degrowth” I mean a view of the future that the production economy will contract anyway, whether we like it or not</w:t>
      </w:r>
      <w:r w:rsidRPr="00857C01">
        <w:rPr>
          <w:sz w:val="14"/>
        </w:rPr>
        <w:t xml:space="preserve">, perhaps in a chaotic fashion, </w:t>
      </w:r>
      <w:r w:rsidRPr="00857C01">
        <w:rPr>
          <w:rStyle w:val="StyleUnderline"/>
        </w:rPr>
        <w:t>perhaps through collapse, so that the task of the degrowth movement is to prepare for, and ameliorate, that contraction as best as we can. It is not so much communities and societies making a choice against growth – but communities finding means to cope with difficulties that they will inevitably face when the economy contracts</w:t>
      </w:r>
      <w:r w:rsidRPr="00857C01">
        <w:rPr>
          <w:sz w:val="14"/>
        </w:rPr>
        <w:t xml:space="preserve"> anyway. For example the Transition Movement (that is barely mentioned in this book) has had an idea that “energy descent” is going to happen in the near future and that it is an urgent task to prepare communities so that they will be able to cope. Now </w:t>
      </w:r>
      <w:r w:rsidRPr="00857C01">
        <w:rPr>
          <w:rStyle w:val="StyleUnderline"/>
        </w:rPr>
        <w:t>in trying to cope with this process that</w:t>
      </w:r>
      <w:r w:rsidRPr="00857C01">
        <w:rPr>
          <w:sz w:val="14"/>
        </w:rPr>
        <w:t xml:space="preserve"> people like me think </w:t>
      </w:r>
      <w:r w:rsidRPr="00857C01">
        <w:rPr>
          <w:rStyle w:val="StyleUnderline"/>
        </w:rPr>
        <w:t>will happen anyway</w:t>
      </w:r>
      <w:r w:rsidRPr="00857C01">
        <w:rPr>
          <w:sz w:val="14"/>
        </w:rPr>
        <w:t xml:space="preserve"> the Transition Movement have had a strong idea of making the most of the situation. They have wanted to “make a virtue out of necessity” and to look for the silver linings around the storm clouds. There is the suggestion that </w:t>
      </w:r>
      <w:r w:rsidRPr="00857C01">
        <w:rPr>
          <w:rStyle w:val="StyleUnderline"/>
        </w:rPr>
        <w:t>people might be surprised to find that the quality of life might actually be better</w:t>
      </w:r>
      <w:r w:rsidRPr="00857C01">
        <w:rPr>
          <w:sz w:val="14"/>
        </w:rPr>
        <w:t xml:space="preserve">. </w:t>
      </w:r>
      <w:r w:rsidRPr="00857C01">
        <w:rPr>
          <w:rStyle w:val="StyleUnderline"/>
        </w:rPr>
        <w:t>The Transition Movement thus works towards the revival of community, relationships and different kinds of creativity too.</w:t>
      </w:r>
      <w:r w:rsidRPr="00857C01">
        <w:rPr>
          <w:sz w:val="14"/>
        </w:rPr>
        <w:t xml:space="preserve"> The kinds of projects advocated for – like urban gardening – are the same as for décroissance conviviale. However, the starting point is not a choice for a different kind of society compared with the growth economy – so much as making the best of what will happen in the difficult conditions associated with future contraction. To my mind it is a weakness of this book that it does not draw out and emphasise these distinctions enough. In fact different kinds of future are possible. Thus we can consider the possibility that involuntary degrowth happens (in the sense of a contraction of material production) but not quickly enough to reduce carbon emissions at an adequate pace. In this situation cap and share to drive a faster pace of emissions reduction – and a process of voluntary degrowth of material production would still be needed to speed up the involuntary contraction. Reducing the allowable extraction of fossil fuels in order to leave most fuels in the ground would degrow the economy. However, on its own this is unlikely to be enough to avert runaway climate change. That’s because CO2 is already over the limit and any more will add to the danger. So a lot of CO2 will have to be taken out of the atmosphere. This is another urgent future task. However, any draw-down of CO2 will probably only be possible, if at all, by extensive land reclamation and re-vegetation, locking up the CO2 in biomass – using ecological design methods (like permaculture). In my view draw-down or sequestration ought to be another idea with a chapter. It isn’t. There is no consideration of enhancing carbon sinks. Overshoot and collapse – some more missing words Of course academics at the University of Barcelona, who have played a leading role bringing this book together cannot be expected to know everything but the failure to address these urgent practical issues is serious. Or that is my point of view anyway. We need to remind ourselves that the original authors of the 1972 Club of Rome sponsored study “Limits to Growth” worked with a model in which growth could continue for some time beyond the carrying capacity of the planet in a phase that they termed “overshoot”. Overshoot was analogous to living beyond ones personal means by running down the family savings or running up debts. It can be thought of as a delay in adaptation to ecological realities which would mean that eventual adjustment, when it comes, will be that much more of a shock. An overshoot that goes on too long eventually leads to collapse – a chaotic reduction in complexity likely to involve a great deal of insecurity. You can think of collapse as involuntary degrowth and it is much more serious than stagnation, recession or even depression. That’s because it is a much longer and irreversible process of transformation in humanity’s relationship with the planet likely to be associated with rising death rates and falling populations. Unfortunately words like “overshoot”, “collapse” or “involuntary degrowth” are not part of the vocabulary either. To my perception this “vocabulary” lacks a continuity with the “Limits to Growth” thinkers of 1972. It is a southern European and French choice of words even though the book is written in English. Many of the actions and policies that are proposed under the heading of “degrowth” might conceivably help in a collapse – but one feels that most of the authors in this book do not conceive their proposals for action as emergency measures. They are not being proposed as survival arrangements; they are still being proposed in an alternative paradigm in a future which is rather like the present. They are being framed on the assumption that “developed economies” are entering “a period of systemic stagnation” in which “an abandonment of growth will revive politics and nourish democracy, rather than animate catastrophic passions” as it says in the introduction. I find this framing to be rather too complacent. Not all of the contributors share the same ideas. Christian Kerschner has written the chapter on peak oil (and other resource peaks). He thinks “Economic degrowth is no longer an option but a reality”. For him it is starting to happen involuntarily. Another author not on the editors’ wavelength is Alevguel Sorman who has written the chapter on ‘Societal Metabolism’. Sorman concludes </w:t>
      </w:r>
      <w:r w:rsidRPr="00857C01">
        <w:rPr>
          <w:rStyle w:val="StyleUnderline"/>
        </w:rPr>
        <w:t>“ The biophysical view of social metabolism warns about the limitations of degrowth strategies based on voluntarily consuming fewer resources, less energy or less capital. These will not suffice on their own”</w:t>
      </w:r>
      <w:r w:rsidRPr="00857C01">
        <w:rPr>
          <w:sz w:val="14"/>
        </w:rPr>
        <w:t xml:space="preserve">. In particular Sorman warns against the assumptions of many thinkers that worksharing will enable a trade of income in exchange for more free time because “In a future scarce in energy we will have to work more, not less”. There is also an indirect and partial consideration of collapse in a chapter by Serge Latouche titled the “Pedagogy of Disaster”. This is a discussion about whether future disasters will allow a sociopathic elite to exploit the vulnerability of shocked, disorientated and frightened people ( ‘disaster capitalism’) or whether the coming shocks will shake people free of their complacency so that they wake up in time to forestall an even worse future. Latouche concludes that both are possible, depending on context. An version of degrowth flawed by optimism bias? One way of summarising these points is to say that the editors have drawn together a mainly optimistic version of degrowth. It is not a view that I share. I find it is interesting to contrast the approach of the editors with the attitude of Dennis Meadows, a surviving member of the ‘Limits to Growth’ study of 1972. Meadows stopped believing that humanity would be able to adequately respond to the limits to growth crisis in the 1990s and feels that a collapse is now inevitable. “In 1972 there were two possible options provided for going forward — overshoot or sustainable development. Despite myriad conferences and commissions on sustainable development since then, the world opted for overshoot. The two-leggeds hairless apes did what they always have done. They dominated and subdued Earth. Faced with unequivocable evidence of an approaching existential threat, they equivocated and then attempted to muddle through. Global civilization will only be the first of many casualties of the climate the Mother Nature now has coming our way at a rate of change exceeding any comparable shift in the past 3 million years, save perhaps the meteors or super volcanoes that scattered our ancestors into barely enough breeding pairs to be able to revive. This change will be longer lived and more profound than many of those phenomena. We have fundamentally altered the nitrogen, carbon and potassium cycles of the planet. It may never go back to an ecosystem in which bipedal mammals with bicameral brains were possible. Or, not for millions of years”. Graham Turner, an Australian academic has now done 30 and a 40 year follow-ups to see how the business as usual predictions of the 1972 ‘Limits to Growth’ computer model compare with what actually happened. He concludes that they are pretty much on target – and that the turning point will occur in 2015. “With significant capital subsequently going into resource extraction, there is insufficient available to fully replace degrading capital within the industrial sector itself. Consequently, despite heightened industrial activity attempting to satisfy multiple demands from all sectors and the population, actual industrial output per capita begins to fall precipitously, from about 2015, while pollution from the industrial activity continues to grow. The reduction of inputs to agriculture from industry, combined with pollution impacts on agricultural land, leads to a fall in agricultural yields and food produced per capita. Similarly, services (e.g., health and education) are not maintained due to insufficient capital and inputs. “Diminishing per capita supply of services and food cause a rise in the death rate from about 2020 (and somewhat lower rise in the birth rate, due to reduced birth control options). The global population therefore falls, at about half a billion per decade, starting at about 2030. Following the collapse, the output of the World3 model for the standard run shows that average living standards for the aggregate population (material wealth, food and services per capita) resemble those of the early 20th century.[1] </w:t>
      </w:r>
      <w:r w:rsidRPr="00857C01">
        <w:rPr>
          <w:rStyle w:val="StyleUnderline"/>
        </w:rPr>
        <w:t xml:space="preserve">The distinction between voluntary and involuntary transitions matters. Without a transition that is at least partly involuntary it is highly unlikely that sufficient people will voluntarily adjust their lifestyles in the directions that degrowthers see as vital. </w:t>
      </w:r>
      <w:r w:rsidRPr="00857C01">
        <w:rPr>
          <w:sz w:val="14"/>
        </w:rPr>
        <w:t>At the same time what we are describing an unpleasant historical epoch in which death rates will be rising.</w:t>
      </w:r>
    </w:p>
    <w:p w:rsidR="00A26F52" w:rsidRPr="00857C01" w:rsidRDefault="00A26F52" w:rsidP="00A26F52">
      <w:pPr>
        <w:pStyle w:val="Heading4"/>
      </w:pPr>
      <w:r w:rsidRPr="00857C01">
        <w:t xml:space="preserve">Collapse now avoids extinction – causes smooth transition to sustainable localized economies </w:t>
      </w:r>
    </w:p>
    <w:p w:rsidR="00A26F52" w:rsidRPr="00857C01" w:rsidRDefault="00A26F52" w:rsidP="00A26F52">
      <w:r w:rsidRPr="00857C01">
        <w:rPr>
          <w:rStyle w:val="Style13ptBold"/>
        </w:rPr>
        <w:t>Alexander 14</w:t>
      </w:r>
      <w:r w:rsidRPr="00857C01">
        <w:t xml:space="preserve"> (Samuel, lecturer at the Office for Environmental Programs, University of Melbourne, Australia, and author of Entropia: Life Beyond Industrial Civilisation, PhD, AND Jonathon Rutherford, “The Deep Green Alternative,” </w:t>
      </w:r>
      <w:hyperlink r:id="rId29" w:history="1">
        <w:r w:rsidRPr="00857C01">
          <w:rPr>
            <w:rStyle w:val="Hyperlink"/>
          </w:rPr>
          <w:t>http://simplicityinstitute.org/wp-content/uploads/2011/04/The-Deep-Green-Alternative.pdf</w:t>
        </w:r>
      </w:hyperlink>
      <w:r w:rsidRPr="00857C01">
        <w:t xml:space="preserve">) </w:t>
      </w:r>
    </w:p>
    <w:p w:rsidR="00A26F52" w:rsidRPr="00857C01" w:rsidRDefault="00A26F52" w:rsidP="00A26F52"/>
    <w:p w:rsidR="00A26F52" w:rsidRPr="00857C01" w:rsidRDefault="00A26F52" w:rsidP="00A26F52">
      <w:pPr>
        <w:rPr>
          <w:sz w:val="14"/>
        </w:rPr>
      </w:pPr>
      <w:r w:rsidRPr="00857C01">
        <w:rPr>
          <w:b/>
          <w:u w:val="single"/>
        </w:rPr>
        <w:t xml:space="preserve">As industrial civilisation continues </w:t>
      </w:r>
      <w:r w:rsidRPr="00857C01">
        <w:rPr>
          <w:sz w:val="14"/>
        </w:rPr>
        <w:t xml:space="preserve">its global expansion and pursues </w:t>
      </w:r>
      <w:r w:rsidRPr="00857C01">
        <w:rPr>
          <w:b/>
          <w:u w:val="single"/>
        </w:rPr>
        <w:t xml:space="preserve">growth </w:t>
      </w:r>
      <w:r w:rsidRPr="00857C01">
        <w:rPr>
          <w:sz w:val="14"/>
        </w:rPr>
        <w:t xml:space="preserve"> </w:t>
      </w:r>
      <w:r w:rsidRPr="00857C01">
        <w:rPr>
          <w:b/>
          <w:u w:val="single"/>
        </w:rPr>
        <w:t xml:space="preserve">without </w:t>
      </w:r>
      <w:r w:rsidRPr="00857C01">
        <w:rPr>
          <w:sz w:val="14"/>
        </w:rPr>
        <w:t xml:space="preserve">apparent </w:t>
      </w:r>
      <w:r w:rsidRPr="00857C01">
        <w:rPr>
          <w:b/>
          <w:u w:val="single"/>
        </w:rPr>
        <w:t>limit</w:t>
      </w:r>
      <w:r w:rsidRPr="00857C01">
        <w:rPr>
          <w:sz w:val="14"/>
        </w:rPr>
        <w:t xml:space="preserve">,  </w:t>
      </w:r>
      <w:r w:rsidRPr="00857C01">
        <w:rPr>
          <w:b/>
          <w:u w:val="single"/>
        </w:rPr>
        <w:t>the possibility of</w:t>
      </w:r>
      <w:r w:rsidRPr="00857C01">
        <w:rPr>
          <w:sz w:val="14"/>
        </w:rPr>
        <w:t xml:space="preserve"> economic , political, or ecological </w:t>
      </w:r>
      <w:r w:rsidRPr="00857C01">
        <w:rPr>
          <w:b/>
          <w:u w:val="single"/>
        </w:rPr>
        <w:t>crises forcing  an alternative way of life upon humanity seems to be growing in likelihood</w:t>
      </w:r>
      <w:r w:rsidRPr="00857C01">
        <w:rPr>
          <w:sz w:val="14"/>
        </w:rPr>
        <w:t xml:space="preserve"> ( Ehrlich and  Ehrlich,  2013 ). That is, </w:t>
      </w:r>
      <w:r w:rsidRPr="00857C01">
        <w:rPr>
          <w:b/>
          <w:u w:val="single"/>
        </w:rPr>
        <w:t>if the existing model of global development is not stopped</w:t>
      </w:r>
      <w:r w:rsidRPr="00857C01">
        <w:rPr>
          <w:sz w:val="14"/>
        </w:rPr>
        <w:t xml:space="preserve"> via  one of the pathways reviewed above, or some other strategy, then </w:t>
      </w:r>
      <w:r w:rsidRPr="00857C01">
        <w:rPr>
          <w:b/>
          <w:u w:val="single"/>
        </w:rPr>
        <w:t>it seems clear</w:t>
      </w:r>
      <w:r w:rsidRPr="00857C01">
        <w:rPr>
          <w:sz w:val="14"/>
        </w:rPr>
        <w:t xml:space="preserve"> enough  that  at some point in the future, </w:t>
      </w:r>
      <w:r w:rsidRPr="00857C01">
        <w:rPr>
          <w:b/>
          <w:u w:val="single"/>
        </w:rPr>
        <w:t xml:space="preserve">industrial civilisation will </w:t>
      </w:r>
      <w:r w:rsidRPr="00857C01">
        <w:rPr>
          <w:rStyle w:val="Emphasis"/>
        </w:rPr>
        <w:t>grow itself to death</w:t>
      </w:r>
      <w:r w:rsidRPr="00857C01">
        <w:rPr>
          <w:sz w:val="14"/>
        </w:rPr>
        <w:t xml:space="preserve"> (Turner,  2012) . </w:t>
      </w:r>
      <w:r w:rsidRPr="00857C01">
        <w:rPr>
          <w:b/>
          <w:u w:val="single"/>
        </w:rPr>
        <w:t xml:space="preserve">Whether ‘collapse’  is initiated by an </w:t>
      </w:r>
      <w:r w:rsidRPr="00857C01">
        <w:rPr>
          <w:rStyle w:val="Emphasis"/>
        </w:rPr>
        <w:t>ecological tipping point</w:t>
      </w:r>
      <w:r w:rsidRPr="00857C01">
        <w:rPr>
          <w:b/>
          <w:u w:val="single"/>
        </w:rPr>
        <w:t xml:space="preserve">, a </w:t>
      </w:r>
      <w:r w:rsidRPr="00857C01">
        <w:rPr>
          <w:rStyle w:val="Emphasis"/>
        </w:rPr>
        <w:t>financial  breakdown</w:t>
      </w:r>
      <w:r w:rsidRPr="00857C01">
        <w:rPr>
          <w:b/>
          <w:u w:val="single"/>
        </w:rPr>
        <w:t xml:space="preserve"> of an overly </w:t>
      </w:r>
      <w:r w:rsidRPr="00857C01">
        <w:rPr>
          <w:rStyle w:val="Emphasis"/>
        </w:rPr>
        <w:t>indebted economy</w:t>
      </w:r>
      <w:r w:rsidRPr="00857C01">
        <w:rPr>
          <w:b/>
          <w:u w:val="single"/>
        </w:rPr>
        <w:t xml:space="preserve">,  a  </w:t>
      </w:r>
      <w:r w:rsidRPr="00857C01">
        <w:rPr>
          <w:rStyle w:val="Emphasis"/>
        </w:rPr>
        <w:t>geopolitical disruption</w:t>
      </w:r>
      <w:r w:rsidRPr="00857C01">
        <w:rPr>
          <w:b/>
          <w:u w:val="single"/>
        </w:rPr>
        <w:t xml:space="preserve">, an </w:t>
      </w:r>
      <w:r w:rsidRPr="00857C01">
        <w:rPr>
          <w:rStyle w:val="Emphasis"/>
        </w:rPr>
        <w:t>oil crisis</w:t>
      </w:r>
      <w:r w:rsidRPr="00857C01">
        <w:rPr>
          <w:b/>
          <w:u w:val="single"/>
        </w:rPr>
        <w:t xml:space="preserve">, or  some </w:t>
      </w:r>
      <w:r w:rsidRPr="00857C01">
        <w:rPr>
          <w:rStyle w:val="Emphasis"/>
        </w:rPr>
        <w:t>confluence of such forces</w:t>
      </w:r>
      <w:r w:rsidRPr="00857C01">
        <w:rPr>
          <w:b/>
          <w:u w:val="single"/>
        </w:rPr>
        <w:t xml:space="preserve">, the possibility of collapse or deep global cr isis </w:t>
      </w:r>
      <w:r w:rsidRPr="00857C01">
        <w:rPr>
          <w:rStyle w:val="Emphasis"/>
        </w:rPr>
        <w:t>can no  longer be dismissed</w:t>
      </w:r>
      <w:r w:rsidRPr="00857C01">
        <w:rPr>
          <w:sz w:val="14"/>
        </w:rPr>
        <w:t xml:space="preserve"> merely as the intellectual playground for ‘doomsayers’ with  curdled imaginations. </w:t>
      </w:r>
      <w:r w:rsidRPr="00857C01">
        <w:rPr>
          <w:b/>
          <w:u w:val="single"/>
        </w:rPr>
        <w:t>Collapse</w:t>
      </w:r>
      <w:r w:rsidRPr="00857C01">
        <w:rPr>
          <w:sz w:val="14"/>
        </w:rPr>
        <w:t xml:space="preserve"> is a prospect that </w:t>
      </w:r>
      <w:r w:rsidRPr="00857C01">
        <w:rPr>
          <w:b/>
          <w:u w:val="single"/>
        </w:rPr>
        <w:t>ought to be taken seriously based on</w:t>
      </w:r>
      <w:r w:rsidRPr="00857C01">
        <w:rPr>
          <w:sz w:val="14"/>
        </w:rPr>
        <w:t xml:space="preserve">  the logic of limitless growth on </w:t>
      </w:r>
      <w:r w:rsidRPr="00857C01">
        <w:rPr>
          <w:b/>
          <w:u w:val="single"/>
        </w:rPr>
        <w:t>a finite planet</w:t>
      </w:r>
      <w:r w:rsidRPr="00857C01">
        <w:rPr>
          <w:sz w:val="14"/>
        </w:rPr>
        <w:t xml:space="preserve"> , </w:t>
      </w:r>
      <w:r w:rsidRPr="00857C01">
        <w:rPr>
          <w:b/>
          <w:u w:val="single"/>
        </w:rPr>
        <w:t>as well as  the evidence of  existing  economic , ecological,</w:t>
      </w:r>
      <w:r w:rsidRPr="00857C01">
        <w:rPr>
          <w:sz w:val="14"/>
        </w:rPr>
        <w:t xml:space="preserve"> or more specifically </w:t>
      </w:r>
      <w:r w:rsidRPr="00857C01">
        <w:rPr>
          <w:b/>
          <w:u w:val="single"/>
        </w:rPr>
        <w:t>climatic  instability</w:t>
      </w:r>
      <w:r w:rsidRPr="00857C01">
        <w:rPr>
          <w:sz w:val="14"/>
        </w:rPr>
        <w:t xml:space="preserve">. As Paul Gilding (2011) has  suggested, perhaps it is already too late to avoid some form of ‘great disruption’. Could </w:t>
      </w:r>
      <w:r w:rsidRPr="00857C01">
        <w:rPr>
          <w:b/>
          <w:u w:val="single"/>
        </w:rPr>
        <w:t>collapse</w:t>
      </w:r>
      <w:r w:rsidRPr="00857C01">
        <w:rPr>
          <w:sz w:val="14"/>
        </w:rPr>
        <w:t xml:space="preserve"> or deep crisis be the most likely pathway to an alternat ive way of  life?  If it is , such a scenario must not be idealised or romanticised.  Fundamental change  through crisis would almost certainly involve great suffering for many, and quite  possibly significant population decline through starvation, disease, or w ar. It is also  possible that the ‘alternative system’ that a crisis produces is equally or even more  undesirable than the existing system. Nevertheless, it may be that this </w:t>
      </w:r>
      <w:r w:rsidRPr="00857C01">
        <w:rPr>
          <w:b/>
          <w:u w:val="single"/>
        </w:rPr>
        <w:t>is the only way a  post</w:t>
      </w:r>
      <w:r w:rsidRPr="00857C01">
        <w:rPr>
          <w:sz w:val="14"/>
        </w:rPr>
        <w:t xml:space="preserve"> -­‐ </w:t>
      </w:r>
      <w:r w:rsidRPr="00857C01">
        <w:rPr>
          <w:b/>
          <w:u w:val="single"/>
        </w:rPr>
        <w:t>growth</w:t>
      </w:r>
      <w:r w:rsidRPr="00857C01">
        <w:rPr>
          <w:sz w:val="14"/>
        </w:rPr>
        <w:t xml:space="preserve"> or post -­‐ industrial </w:t>
      </w:r>
      <w:r w:rsidRPr="00857C01">
        <w:rPr>
          <w:b/>
          <w:u w:val="single"/>
        </w:rPr>
        <w:t>way of life will ever arise</w:t>
      </w:r>
      <w:r w:rsidRPr="00857C01">
        <w:rPr>
          <w:sz w:val="14"/>
        </w:rPr>
        <w:t xml:space="preserve">. </w:t>
      </w:r>
      <w:r w:rsidRPr="00857C01">
        <w:rPr>
          <w:b/>
          <w:u w:val="single"/>
        </w:rPr>
        <w:t>The Cuban oil crisis</w:t>
      </w:r>
      <w:r w:rsidRPr="00857C01">
        <w:rPr>
          <w:sz w:val="14"/>
        </w:rPr>
        <w:t xml:space="preserve">, prompted  by the collapse of the USSR, </w:t>
      </w:r>
      <w:r w:rsidRPr="00857C01">
        <w:rPr>
          <w:b/>
          <w:u w:val="single"/>
        </w:rPr>
        <w:t>provides one</w:t>
      </w:r>
      <w:r w:rsidRPr="00857C01">
        <w:rPr>
          <w:sz w:val="14"/>
        </w:rPr>
        <w:t xml:space="preserve"> such </w:t>
      </w:r>
      <w:r w:rsidRPr="00857C01">
        <w:rPr>
          <w:b/>
          <w:u w:val="single"/>
        </w:rPr>
        <w:t>example of a deep societal tr ansition that arose</w:t>
      </w:r>
      <w:r w:rsidRPr="00857C01">
        <w:rPr>
          <w:sz w:val="14"/>
        </w:rPr>
        <w:t xml:space="preserve"> not from  a  political or soc ial movement , but </w:t>
      </w:r>
      <w:r w:rsidRPr="00857C01">
        <w:rPr>
          <w:b/>
          <w:u w:val="single"/>
        </w:rPr>
        <w:t>from sheer  force of circumstances</w:t>
      </w:r>
      <w:r w:rsidRPr="00857C01">
        <w:rPr>
          <w:sz w:val="14"/>
        </w:rPr>
        <w:t xml:space="preserve"> ( Piercy  et al , 2010 ) . Almost </w:t>
      </w:r>
      <w:r w:rsidRPr="00857C01">
        <w:rPr>
          <w:b/>
          <w:u w:val="single"/>
        </w:rPr>
        <w:t>overnight Cuba had a large proportion of its oil supply cut  off, forcing the nation to</w:t>
      </w:r>
      <w:r w:rsidRPr="00857C01">
        <w:rPr>
          <w:sz w:val="14"/>
        </w:rPr>
        <w:t xml:space="preserve"> move away from  oil -­‐ dependent,  industrialised modes of food  production and  instead  </w:t>
      </w:r>
      <w:r w:rsidRPr="00857C01">
        <w:rPr>
          <w:b/>
          <w:u w:val="single"/>
        </w:rPr>
        <w:t>take up local and organic systems</w:t>
      </w:r>
      <w:r w:rsidRPr="00857C01">
        <w:rPr>
          <w:sz w:val="14"/>
        </w:rPr>
        <w:t xml:space="preserve">  – or  perish.  David Holmgren  (2013) has recently published a deep and provocativ e essay, ‘Crash on Demand’,  exploring the idea that a relatively small anti -­‐ consumerist movement could be enough  to destabilise the global economy  which is already struggling. This presents one means  of bringing an end to the status quo by inducing a volun tary crisis, without relying on a  mass movement. Needless to say, should people adopt such a strategy, it would be  imperative to ‘prefigure’ the alternative society as far as possible too, not merely  withdraw support from the existing society.  Again, one  must not romanticise such theories or transitions . The Cuban crisis , for  example, entailed much hardship . B ut it do es expose the mechanisms by which </w:t>
      </w:r>
      <w:r w:rsidRPr="00857C01">
        <w:rPr>
          <w:b/>
          <w:u w:val="single"/>
        </w:rPr>
        <w:t>crisis  can induce significant societal change</w:t>
      </w:r>
      <w:r w:rsidRPr="00857C01">
        <w:rPr>
          <w:sz w:val="14"/>
        </w:rPr>
        <w:t xml:space="preserve"> in ways that , in the end, are not always negative. </w:t>
      </w:r>
      <w:r w:rsidRPr="00857C01">
        <w:rPr>
          <w:b/>
          <w:u w:val="single"/>
        </w:rPr>
        <w:t>In the face of a global crisis or breakdown</w:t>
      </w:r>
      <w:r w:rsidRPr="00857C01">
        <w:rPr>
          <w:sz w:val="14"/>
        </w:rPr>
        <w:t xml:space="preserve">,  therefore,  it could be that  </w:t>
      </w:r>
      <w:r w:rsidRPr="00857C01">
        <w:rPr>
          <w:b/>
          <w:u w:val="single"/>
        </w:rPr>
        <w:t xml:space="preserve">elements of the  deep green vision </w:t>
      </w:r>
      <w:r w:rsidRPr="00857C01">
        <w:rPr>
          <w:sz w:val="14"/>
        </w:rPr>
        <w:t xml:space="preserve">(such as organic agriculture, frugal living, sharing, radical recycling,  post -­‐ oil transportation, etc.)  </w:t>
      </w:r>
      <w:r w:rsidRPr="00857C01">
        <w:rPr>
          <w:b/>
          <w:u w:val="single"/>
        </w:rPr>
        <w:t xml:space="preserve">come to be </w:t>
      </w:r>
      <w:r w:rsidRPr="00857C01">
        <w:rPr>
          <w:rStyle w:val="Emphasis"/>
        </w:rPr>
        <w:t>forced upon humanity,</w:t>
      </w:r>
      <w:r w:rsidRPr="00857C01">
        <w:rPr>
          <w:sz w:val="14"/>
        </w:rPr>
        <w:t xml:space="preserve"> in which  c ase the  ques tion of strategy has less to do with avoiding a deep crisis or collapse (which may be  inevitable) and more to do with negotiating the descent as wisely as  possible .  This is  hardly a reliable path to the deep green alternative, but it presents itself as a p ossible  path.  Perhaps </w:t>
      </w:r>
      <w:r w:rsidRPr="00857C01">
        <w:rPr>
          <w:b/>
          <w:u w:val="single"/>
        </w:rPr>
        <w:t>a</w:t>
      </w:r>
      <w:r w:rsidRPr="00857C01">
        <w:rPr>
          <w:sz w:val="14"/>
        </w:rPr>
        <w:t xml:space="preserve"> more </w:t>
      </w:r>
      <w:r w:rsidRPr="00857C01">
        <w:rPr>
          <w:b/>
          <w:u w:val="single"/>
        </w:rPr>
        <w:t>reliable path could be based on the  possibility that</w:t>
      </w:r>
      <w:r w:rsidRPr="00857C01">
        <w:rPr>
          <w:sz w:val="14"/>
        </w:rPr>
        <w:t xml:space="preserve">, rather than  impos ing an alternative way of life on a society through sudden collapse , </w:t>
      </w:r>
      <w:r w:rsidRPr="00857C01">
        <w:rPr>
          <w:b/>
          <w:u w:val="single"/>
        </w:rPr>
        <w:t>a deep crisis  could  provoke</w:t>
      </w:r>
      <w:r w:rsidRPr="00857C01">
        <w:rPr>
          <w:sz w:val="14"/>
        </w:rPr>
        <w:t xml:space="preserve"> a social or political </w:t>
      </w:r>
      <w:r w:rsidRPr="00857C01">
        <w:rPr>
          <w:rStyle w:val="Emphasis"/>
        </w:rPr>
        <w:t>revolution in consciousness</w:t>
      </w:r>
      <w:r w:rsidRPr="00857C01">
        <w:rPr>
          <w:b/>
          <w:u w:val="single"/>
        </w:rPr>
        <w:t xml:space="preserve"> that ope ns up space for  the deep green vision</w:t>
      </w:r>
      <w:r w:rsidRPr="00857C01">
        <w:rPr>
          <w:sz w:val="14"/>
        </w:rPr>
        <w:t xml:space="preserve"> to  be embraced and implemented as some form of crisis  management strategy .  Currently, there is insufficient social or political support for such  an alternative, but perhaps </w:t>
      </w:r>
      <w:r w:rsidRPr="00857C01">
        <w:rPr>
          <w:b/>
          <w:u w:val="single"/>
        </w:rPr>
        <w:t xml:space="preserve">a deep crisis will </w:t>
      </w:r>
      <w:r w:rsidRPr="00857C01">
        <w:rPr>
          <w:rStyle w:val="Emphasis"/>
        </w:rPr>
        <w:t>shake the world awake</w:t>
      </w:r>
      <w:r w:rsidRPr="00857C01">
        <w:rPr>
          <w:sz w:val="14"/>
        </w:rPr>
        <w:t xml:space="preserve">. Ind eed, perhaps  </w:t>
      </w:r>
      <w:r w:rsidRPr="00857C01">
        <w:rPr>
          <w:rStyle w:val="StyleUnderline"/>
        </w:rPr>
        <w:t>that</w:t>
      </w:r>
      <w:r w:rsidRPr="00857C01">
        <w:rPr>
          <w:sz w:val="14"/>
        </w:rPr>
        <w:t xml:space="preserve"> </w:t>
      </w:r>
      <w:r w:rsidRPr="00857C01">
        <w:rPr>
          <w:b/>
          <w:u w:val="single"/>
        </w:rPr>
        <w:t xml:space="preserve">is the  </w:t>
      </w:r>
      <w:r w:rsidRPr="00857C01">
        <w:rPr>
          <w:rStyle w:val="Emphasis"/>
        </w:rPr>
        <w:t>only way</w:t>
      </w:r>
      <w:r w:rsidRPr="00857C01">
        <w:rPr>
          <w:b/>
          <w:u w:val="single"/>
        </w:rPr>
        <w:t xml:space="preserve"> to  create the necessary mindset</w:t>
      </w:r>
      <w:r w:rsidRPr="00857C01">
        <w:rPr>
          <w:sz w:val="14"/>
        </w:rPr>
        <w:t xml:space="preserve"> . After all,  today  we are hardly  lacking in evidence on the need for radical change (Turner, 2012), suggesting  that  </w:t>
      </w:r>
      <w:r w:rsidRPr="00857C01">
        <w:rPr>
          <w:b/>
          <w:u w:val="single"/>
        </w:rPr>
        <w:t>shock  and response may be the form the transition takes</w:t>
      </w:r>
      <w:r w:rsidRPr="00857C01">
        <w:rPr>
          <w:sz w:val="14"/>
        </w:rPr>
        <w:t xml:space="preserve"> , rather than  it being  induced through  orderly, rational planning , whether from ‘top down’ or ‘from below’ .  Again, this ‘non -­‐ ideal’ pathway to a post -­‐ growth or post -­‐ industrial society could be built into the other  strategies discussed above, adding some realism to strat egies that might otherwise  appear too utopian. That is to say, it may be that </w:t>
      </w:r>
      <w:r w:rsidRPr="00857C01">
        <w:rPr>
          <w:b/>
          <w:u w:val="single"/>
        </w:rPr>
        <w:t xml:space="preserve">only deep crisis will create the </w:t>
      </w:r>
      <w:r w:rsidRPr="00857C01">
        <w:rPr>
          <w:sz w:val="14"/>
        </w:rPr>
        <w:t xml:space="preserve">social  support or political </w:t>
      </w:r>
      <w:r w:rsidRPr="00857C01">
        <w:rPr>
          <w:b/>
          <w:u w:val="single"/>
        </w:rPr>
        <w:t xml:space="preserve">will needed for </w:t>
      </w:r>
      <w:r w:rsidRPr="00857C01">
        <w:rPr>
          <w:sz w:val="14"/>
        </w:rPr>
        <w:t xml:space="preserve">radical reformism, eco -­‐ socialism, or eco -­‐ anarchism  to  emerge as social or political movement s capable of </w:t>
      </w:r>
      <w:r w:rsidRPr="00857C01">
        <w:rPr>
          <w:b/>
          <w:u w:val="single"/>
        </w:rPr>
        <w:t>rapid transformation</w:t>
      </w:r>
      <w:r w:rsidRPr="00857C01">
        <w:rPr>
          <w:sz w:val="14"/>
        </w:rPr>
        <w:t xml:space="preserve">.  Furthermore, it would be wise to keep an open and evolving mind regarding the best  strategy to adopt, because the relative effectiveness of various strategies may change  over time, depending on how forthcoming crises unfold.  It  was Milton Friedman ( 1982: ix )  who once wrote : ‘ only a crisis  – actual or  perceived  – produces real change . When that crisis occurs, the actions that are taken  depend on the ideas that are lying around.’ What this ‘collapse’ or ‘crisis’  theory of  change su ggests, as a matter of strategy, is that  deep green social and political  movements should be doing all they can to mainstream the practices and values of the ir alternative vision . By doing so they would be aiming to ‘prefigure’ the deep green social,  econo mic, and political structures, so far as that it is  possible, in the hope that deep  green ideas  and systems  are alive and available when the crises hit.  Although Friedman  obviously had a very different notion of what ideas should be ‘lying around’, the  rel evance of his point to this discussion is that  </w:t>
      </w:r>
      <w:r w:rsidRPr="00857C01">
        <w:rPr>
          <w:b/>
          <w:u w:val="single"/>
        </w:rPr>
        <w:t>in  times of crisis, the politically or  socially impossible can become</w:t>
      </w:r>
      <w:r w:rsidRPr="00857C01">
        <w:rPr>
          <w:sz w:val="14"/>
        </w:rPr>
        <w:t xml:space="preserve"> politically  or socially  </w:t>
      </w:r>
      <w:r w:rsidRPr="00857C01">
        <w:rPr>
          <w:rStyle w:val="Emphasis"/>
        </w:rPr>
        <w:t>inevitable</w:t>
      </w:r>
      <w:r w:rsidRPr="00857C01">
        <w:rPr>
          <w:sz w:val="14"/>
        </w:rPr>
        <w:t xml:space="preserve"> (Friedman, 1982: ix); or,  one might say, if not inevitable, then perhaps much more likely.  It is someti mes stated that every crisis is an opportunity  – from which the optimist  infers that </w:t>
      </w:r>
      <w:r w:rsidRPr="00857C01">
        <w:rPr>
          <w:b/>
          <w:u w:val="single"/>
        </w:rPr>
        <w:t xml:space="preserve">the more crises there are, the more </w:t>
      </w:r>
      <w:r w:rsidRPr="00857C01">
        <w:rPr>
          <w:rStyle w:val="Emphasis"/>
        </w:rPr>
        <w:t>opportunities</w:t>
      </w:r>
      <w:r w:rsidRPr="00857C01">
        <w:rPr>
          <w:b/>
          <w:u w:val="single"/>
        </w:rPr>
        <w:t xml:space="preserve"> there are</w:t>
      </w:r>
      <w:r w:rsidRPr="00857C01">
        <w:rPr>
          <w:sz w:val="14"/>
        </w:rPr>
        <w:t xml:space="preserve">. This may  encapsulate one of  the  most  realistic  forms  of  hope  we have left. </w:t>
      </w:r>
    </w:p>
    <w:p w:rsidR="00A26F52" w:rsidRPr="00857C01" w:rsidRDefault="00A26F52" w:rsidP="00A26F52"/>
    <w:p w:rsidR="00A26F52" w:rsidRPr="00857C01" w:rsidRDefault="00A26F52" w:rsidP="00A26F52">
      <w:pPr>
        <w:pStyle w:val="Heading2"/>
      </w:pPr>
      <w:r w:rsidRPr="00857C01">
        <w:t>---2NC---</w:t>
      </w:r>
    </w:p>
    <w:p w:rsidR="00A26F52" w:rsidRPr="00857C01" w:rsidRDefault="00A26F52" w:rsidP="00A26F52">
      <w:pPr>
        <w:pStyle w:val="Heading3"/>
      </w:pPr>
      <w:r w:rsidRPr="00857C01">
        <w:t>Warming Internal Link</w:t>
      </w:r>
    </w:p>
    <w:p w:rsidR="00A26F52" w:rsidRPr="00857C01" w:rsidRDefault="00A26F52" w:rsidP="00A26F52">
      <w:pPr>
        <w:pStyle w:val="Heading4"/>
      </w:pPr>
      <w:r w:rsidRPr="00857C01">
        <w:t>Economic contraction is key to avoid dangerous levels of climate change.</w:t>
      </w:r>
    </w:p>
    <w:p w:rsidR="00A26F52" w:rsidRPr="00857C01" w:rsidRDefault="00A26F52" w:rsidP="00A26F52">
      <w:r w:rsidRPr="00857C01">
        <w:rPr>
          <w:rStyle w:val="Style13ptBold"/>
        </w:rPr>
        <w:t>Alexander and Wiseman 17</w:t>
      </w:r>
      <w:r w:rsidRPr="00857C01">
        <w:t xml:space="preserve"> - (Samuel Alexander is a research fellow with the Melbourne Sustainable Society Institute and lecturer with the Office for Environmental Programs, University of Melbourne, Australia, and John Wiseman is Deputy Director of the Melbourne Sustainable Society Institute, University of Melbourne and Professorial Fellow, Melbourne School of Global and Population Health, 2017, "Transitioning to a Post-Carbon Society", Chapter 4, DOA: 7-6-2017) //Snowball</w:t>
      </w:r>
    </w:p>
    <w:p w:rsidR="00A26F52" w:rsidRPr="00857C01" w:rsidRDefault="00A26F52" w:rsidP="00A26F52">
      <w:pPr>
        <w:rPr>
          <w:sz w:val="16"/>
        </w:rPr>
      </w:pPr>
      <w:r w:rsidRPr="00857C01">
        <w:rPr>
          <w:rStyle w:val="StyleUnderline"/>
        </w:rPr>
        <w:t>Recent analysis of</w:t>
      </w:r>
      <w:r w:rsidRPr="00857C01">
        <w:rPr>
          <w:sz w:val="16"/>
        </w:rPr>
        <w:t xml:space="preserve"> the </w:t>
      </w:r>
      <w:r w:rsidRPr="00857C01">
        <w:rPr>
          <w:rStyle w:val="StyleUnderline"/>
        </w:rPr>
        <w:t>global</w:t>
      </w:r>
      <w:r w:rsidRPr="00857C01">
        <w:rPr>
          <w:sz w:val="16"/>
        </w:rPr>
        <w:t xml:space="preserve"> resource depletion </w:t>
      </w:r>
      <w:r w:rsidRPr="00857C01">
        <w:rPr>
          <w:rStyle w:val="StyleUnderline"/>
        </w:rPr>
        <w:t>trends</w:t>
      </w:r>
      <w:r w:rsidRPr="00857C01">
        <w:rPr>
          <w:sz w:val="16"/>
        </w:rPr>
        <w:t xml:space="preserve">, first quanti- fied 40 years ago in Limits to Growth (Meadows et al. 2004), </w:t>
      </w:r>
      <w:r w:rsidRPr="00857C01">
        <w:rPr>
          <w:rStyle w:val="StyleUnderline"/>
        </w:rPr>
        <w:t>combined with</w:t>
      </w:r>
      <w:r w:rsidRPr="00857C01">
        <w:rPr>
          <w:sz w:val="16"/>
        </w:rPr>
        <w:t xml:space="preserve"> more </w:t>
      </w:r>
      <w:r w:rsidRPr="00857C01">
        <w:rPr>
          <w:rStyle w:val="StyleUnderline"/>
        </w:rPr>
        <w:t>recent work on</w:t>
      </w:r>
      <w:r w:rsidRPr="00857C01">
        <w:rPr>
          <w:sz w:val="16"/>
        </w:rPr>
        <w:t xml:space="preserve"> the </w:t>
      </w:r>
      <w:r w:rsidRPr="00857C01">
        <w:rPr>
          <w:rStyle w:val="StyleUnderline"/>
        </w:rPr>
        <w:t>“planetary boundaries” within which humanity can thrive</w:t>
      </w:r>
      <w:r w:rsidRPr="00857C01">
        <w:rPr>
          <w:sz w:val="16"/>
        </w:rPr>
        <w:t xml:space="preserve"> (Rockstrom et al. 2009), </w:t>
      </w:r>
      <w:r w:rsidRPr="00857C01">
        <w:rPr>
          <w:rStyle w:val="StyleUnderline"/>
        </w:rPr>
        <w:t>continues to indicate</w:t>
      </w:r>
      <w:r w:rsidRPr="00857C01">
        <w:rPr>
          <w:sz w:val="16"/>
        </w:rPr>
        <w:t xml:space="preserve"> that </w:t>
      </w:r>
      <w:r w:rsidRPr="00857C01">
        <w:rPr>
          <w:rStyle w:val="StyleUnderline"/>
        </w:rPr>
        <w:t>business-as-usual consumption trends are driving significant risks of global economic collapse in the second half of this century, or earlier</w:t>
      </w:r>
      <w:r w:rsidRPr="00857C01">
        <w:rPr>
          <w:sz w:val="16"/>
        </w:rPr>
        <w:t xml:space="preserve"> (Turner 2012; Ehrlich and Ehrlich 2013). More specifically, </w:t>
      </w:r>
      <w:r w:rsidRPr="00857C01">
        <w:rPr>
          <w:rStyle w:val="StyleUnderline"/>
        </w:rPr>
        <w:t>as the probability of catastrophic climate change continues to grow</w:t>
      </w:r>
      <w:r w:rsidRPr="00857C01">
        <w:rPr>
          <w:sz w:val="16"/>
        </w:rPr>
        <w:t xml:space="preserve"> (Potsdam Institute 2012; Christoff 2013), </w:t>
      </w:r>
      <w:r w:rsidRPr="00857C01">
        <w:rPr>
          <w:rStyle w:val="StyleUnderline"/>
        </w:rPr>
        <w:t>analysis</w:t>
      </w:r>
      <w:r w:rsidRPr="00857C01">
        <w:rPr>
          <w:sz w:val="16"/>
        </w:rPr>
        <w:t xml:space="preserve"> of global carbon budget trends and targets </w:t>
      </w:r>
      <w:r w:rsidRPr="00857C01">
        <w:rPr>
          <w:rStyle w:val="StyleUnderline"/>
        </w:rPr>
        <w:t>pro- vides grounds for thinking</w:t>
      </w:r>
      <w:r w:rsidRPr="00857C01">
        <w:rPr>
          <w:sz w:val="16"/>
        </w:rPr>
        <w:t xml:space="preserve"> that </w:t>
      </w:r>
      <w:r w:rsidRPr="00857C01">
        <w:rPr>
          <w:rStyle w:val="StyleUnderline"/>
        </w:rPr>
        <w:t>carefully planned, equitable reductions in the global consumption of energy and resources may be required to meet the climate challenge. The controversial question is whether dealing with these crises adequately</w:t>
      </w:r>
      <w:r w:rsidRPr="00857C01">
        <w:rPr>
          <w:sz w:val="16"/>
        </w:rPr>
        <w:t xml:space="preserve">, and reducing energy demands sufficiently, </w:t>
      </w:r>
      <w:r w:rsidRPr="00857C01">
        <w:rPr>
          <w:rStyle w:val="StyleUnderline"/>
        </w:rPr>
        <w:t>is consistent with the growth paradigm that currently</w:t>
      </w:r>
      <w:r w:rsidRPr="00857C01">
        <w:rPr>
          <w:sz w:val="16"/>
        </w:rPr>
        <w:t xml:space="preserve"> structures and </w:t>
      </w:r>
      <w:r w:rsidRPr="00857C01">
        <w:rPr>
          <w:rStyle w:val="StyleUnderline"/>
        </w:rPr>
        <w:t>informs macro-economic thinking</w:t>
      </w:r>
      <w:r w:rsidRPr="00857C01">
        <w:rPr>
          <w:sz w:val="16"/>
        </w:rPr>
        <w:t xml:space="preserve"> around the world (Purdey 2010; Rezai, Taylor and Mechler 2013). The concept of </w:t>
      </w:r>
      <w:r w:rsidRPr="00857C01">
        <w:rPr>
          <w:rStyle w:val="StyleUnderline"/>
        </w:rPr>
        <w:t>a “carbon budget”</w:t>
      </w:r>
      <w:r w:rsidRPr="00857C01">
        <w:rPr>
          <w:sz w:val="16"/>
        </w:rPr>
        <w:t xml:space="preserve"> (Le Quere et al. 2014; Committee on Climate Change 2013; Carbon Tracker 2011; Messner et al. 2010) </w:t>
      </w:r>
      <w:r w:rsidRPr="00857C01">
        <w:rPr>
          <w:rStyle w:val="StyleUnderline"/>
        </w:rPr>
        <w:t>refers to the total amount of carbon emissions that can be released</w:t>
      </w:r>
      <w:r w:rsidRPr="00857C01">
        <w:rPr>
          <w:sz w:val="16"/>
        </w:rPr>
        <w:t xml:space="preserve"> into the atmosphere in order </w:t>
      </w:r>
      <w:r w:rsidRPr="00857C01">
        <w:rPr>
          <w:rStyle w:val="StyleUnderline"/>
        </w:rPr>
        <w:t>to retain a reasonable chance of avoiding “dangerous” climate change</w:t>
      </w:r>
      <w:r w:rsidRPr="00857C01">
        <w:rPr>
          <w:sz w:val="16"/>
        </w:rPr>
        <w:t xml:space="preserve"> (Mann 2009; Anderson and Bows 2011; Anderson 2012). While there are, as noted below, a range of views about the global warming “guard rail” consistent with avoiding dangerous cli- mate change, current IPCC (2013, 2014) </w:t>
      </w:r>
      <w:r w:rsidRPr="00857C01">
        <w:rPr>
          <w:rStyle w:val="StyleUnderline"/>
        </w:rPr>
        <w:t>carbon budget calculations are based on the goal of keeping global temperature levels below a 2°C temperature rise above pre-industrial levels</w:t>
      </w:r>
      <w:r w:rsidRPr="00857C01">
        <w:rPr>
          <w:sz w:val="16"/>
        </w:rPr>
        <w:t xml:space="preserve"> (see also Meinhausen et al. 2009; Macintosh 2010).</w:t>
      </w:r>
    </w:p>
    <w:p w:rsidR="00A26F52" w:rsidRPr="00857C01" w:rsidRDefault="00A26F52" w:rsidP="00A26F52">
      <w:pPr>
        <w:pStyle w:val="Heading3"/>
      </w:pPr>
      <w:r w:rsidRPr="00857C01">
        <w:t>Environment Internal Link</w:t>
      </w:r>
    </w:p>
    <w:p w:rsidR="00A26F52" w:rsidRPr="00857C01" w:rsidRDefault="00A26F52" w:rsidP="00A26F52">
      <w:pPr>
        <w:pStyle w:val="Heading4"/>
      </w:pPr>
      <w:r w:rsidRPr="00857C01">
        <w:t>Increased economic growth pushes Earth past planetary environmental boundaries.</w:t>
      </w:r>
    </w:p>
    <w:p w:rsidR="00A26F52" w:rsidRPr="00857C01" w:rsidRDefault="00A26F52" w:rsidP="00A26F52">
      <w:r w:rsidRPr="00857C01">
        <w:rPr>
          <w:rStyle w:val="Style13ptBold"/>
        </w:rPr>
        <w:t>Chesney et al. 16</w:t>
      </w:r>
      <w:r w:rsidRPr="00857C01">
        <w:t xml:space="preserve"> - (Marc Chesney, Jonathan Gheyssens, Anca Claudia Pana, Luca Taschini, 2016, "Environmental Finance and Investments", DOA: 7-6-2017) //Snowball</w:t>
      </w:r>
    </w:p>
    <w:p w:rsidR="00A26F52" w:rsidRPr="00857C01" w:rsidRDefault="00A26F52" w:rsidP="00A26F52">
      <w:pPr>
        <w:rPr>
          <w:sz w:val="16"/>
        </w:rPr>
      </w:pPr>
      <w:r w:rsidRPr="00857C01">
        <w:rPr>
          <w:rStyle w:val="StyleUnderline"/>
        </w:rPr>
        <w:t>Economic growth refers to</w:t>
      </w:r>
      <w:r w:rsidRPr="00857C01">
        <w:rPr>
          <w:sz w:val="16"/>
        </w:rPr>
        <w:t xml:space="preserve"> the </w:t>
      </w:r>
      <w:r w:rsidRPr="00857C01">
        <w:rPr>
          <w:rStyle w:val="StyleUnderline"/>
        </w:rPr>
        <w:t>increase in</w:t>
      </w:r>
      <w:r w:rsidRPr="00857C01">
        <w:rPr>
          <w:sz w:val="16"/>
        </w:rPr>
        <w:t xml:space="preserve"> the value of goods and services produced by an economy over a period of time, and is commonly measured as the percent rate of increase in real Gross Domestic Product </w:t>
      </w:r>
      <w:r w:rsidRPr="00857C01">
        <w:rPr>
          <w:rStyle w:val="StyleUnderline"/>
        </w:rPr>
        <w:t>(GDP)</w:t>
      </w:r>
      <w:r w:rsidRPr="00857C01">
        <w:rPr>
          <w:sz w:val="16"/>
        </w:rPr>
        <w:t xml:space="preserve">. To account for population size, the GDP per capita is often used to indicate the average material well-being of the population. Historically, positive economic growth has generally been associated with improvements in the health of the population (lower child mortality and longer life spans), better standards of living, and higher education, e.g. longer school enrollment (Aghion and Howitt 2009). For these reasons, </w:t>
      </w:r>
      <w:r w:rsidRPr="00857C01">
        <w:rPr>
          <w:rStyle w:val="StyleUnderline"/>
        </w:rPr>
        <w:t>many governments are motivated to make economic growth</w:t>
      </w:r>
      <w:r w:rsidRPr="00857C01">
        <w:rPr>
          <w:sz w:val="16"/>
        </w:rPr>
        <w:t xml:space="preserve"> an </w:t>
      </w:r>
      <w:r w:rsidRPr="00857C01">
        <w:rPr>
          <w:rStyle w:val="StyleUnderline"/>
        </w:rPr>
        <w:t>important</w:t>
      </w:r>
      <w:r w:rsidRPr="00857C01">
        <w:rPr>
          <w:sz w:val="16"/>
        </w:rPr>
        <w:t xml:space="preserve"> point </w:t>
      </w:r>
      <w:r w:rsidRPr="00857C01">
        <w:rPr>
          <w:rStyle w:val="StyleUnderline"/>
        </w:rPr>
        <w:t>on their agenda</w:t>
      </w:r>
      <w:r w:rsidRPr="00857C01">
        <w:rPr>
          <w:sz w:val="16"/>
        </w:rPr>
        <w:t xml:space="preserve">. British economist Angus Maddison (1926–2010) dedicated his life work to understanding the history of world economic development. Thanks to his efforts of collecting GDP data for a large number of countries over a long time horizon, we now have a grasp of the evolution of world economic output over time; see Fig. 5.1. The history of world economic development shows that </w:t>
      </w:r>
      <w:r w:rsidRPr="00857C01">
        <w:rPr>
          <w:rStyle w:val="StyleUnderline"/>
        </w:rPr>
        <w:t>the last 200 years have been periods of amazing change</w:t>
      </w:r>
      <w:r w:rsidRPr="00857C01">
        <w:rPr>
          <w:sz w:val="16"/>
        </w:rPr>
        <w:t xml:space="preserve">. While for the longest period of time humanity remained at low and generally equal levels of wealth around the world, </w:t>
      </w:r>
      <w:r w:rsidRPr="00857C01">
        <w:rPr>
          <w:rStyle w:val="StyleUnderline"/>
        </w:rPr>
        <w:t>it is only during the period following the Industrial Revolution</w:t>
      </w:r>
      <w:r w:rsidRPr="00857C01">
        <w:rPr>
          <w:sz w:val="16"/>
        </w:rPr>
        <w:t xml:space="preserve"> (approx. 1760–1840), </w:t>
      </w:r>
      <w:r w:rsidRPr="00857C01">
        <w:rPr>
          <w:rStyle w:val="StyleUnderline"/>
        </w:rPr>
        <w:t>that we</w:t>
      </w:r>
      <w:r w:rsidRPr="00857C01">
        <w:rPr>
          <w:sz w:val="16"/>
        </w:rPr>
        <w:t xml:space="preserve"> have </w:t>
      </w:r>
      <w:r w:rsidRPr="00857C01">
        <w:rPr>
          <w:rStyle w:val="StyleUnderline"/>
        </w:rPr>
        <w:t>witnessed</w:t>
      </w:r>
      <w:r w:rsidRPr="00857C01">
        <w:rPr>
          <w:sz w:val="16"/>
        </w:rPr>
        <w:t xml:space="preserve"> unprecedented </w:t>
      </w:r>
      <w:r w:rsidRPr="00857C01">
        <w:rPr>
          <w:rStyle w:val="StyleUnderline"/>
        </w:rPr>
        <w:t>increases in welfare. The</w:t>
      </w:r>
      <w:r w:rsidRPr="00857C01">
        <w:rPr>
          <w:sz w:val="16"/>
        </w:rPr>
        <w:t xml:space="preserve"> economic development made possible by the </w:t>
      </w:r>
      <w:r w:rsidRPr="00857C01">
        <w:rPr>
          <w:rStyle w:val="StyleUnderline"/>
        </w:rPr>
        <w:t>Industrial Revolution</w:t>
      </w:r>
      <w:r w:rsidRPr="00857C01">
        <w:rPr>
          <w:sz w:val="16"/>
        </w:rPr>
        <w:t xml:space="preserve"> started in England and then </w:t>
      </w:r>
      <w:r w:rsidRPr="00857C01">
        <w:rPr>
          <w:rStyle w:val="StyleUnderline"/>
        </w:rPr>
        <w:t>spread to</w:t>
      </w:r>
      <w:r w:rsidRPr="00857C01">
        <w:rPr>
          <w:sz w:val="16"/>
        </w:rPr>
        <w:t xml:space="preserve"> continental </w:t>
      </w:r>
      <w:r w:rsidRPr="00857C01">
        <w:rPr>
          <w:rStyle w:val="StyleUnderline"/>
        </w:rPr>
        <w:t>Europe and</w:t>
      </w:r>
      <w:r w:rsidRPr="00857C01">
        <w:rPr>
          <w:sz w:val="16"/>
        </w:rPr>
        <w:t xml:space="preserve"> the </w:t>
      </w:r>
      <w:r w:rsidRPr="00857C01">
        <w:rPr>
          <w:rStyle w:val="StyleUnderline"/>
        </w:rPr>
        <w:t>Western Offshoots</w:t>
      </w:r>
      <w:r w:rsidRPr="00857C01">
        <w:rPr>
          <w:sz w:val="16"/>
        </w:rPr>
        <w:t xml:space="preserve"> (US, Canada, and Australia). Here, the standard of living of the masses began to undergo sustained growth and has brought along longer life spans and increases in population. However, </w:t>
      </w:r>
      <w:r w:rsidRPr="00857C01">
        <w:rPr>
          <w:rStyle w:val="StyleUnderline"/>
        </w:rPr>
        <w:t>the rise in wealth and</w:t>
      </w:r>
      <w:r w:rsidRPr="00857C01">
        <w:rPr>
          <w:sz w:val="16"/>
        </w:rPr>
        <w:t xml:space="preserve"> general </w:t>
      </w:r>
      <w:r w:rsidRPr="00857C01">
        <w:rPr>
          <w:rStyle w:val="StyleUnderline"/>
        </w:rPr>
        <w:t>standards of living has not been uniform</w:t>
      </w:r>
      <w:r w:rsidRPr="00857C01">
        <w:rPr>
          <w:sz w:val="16"/>
        </w:rPr>
        <w:t xml:space="preserve"> around the world, </w:t>
      </w:r>
      <w:r w:rsidRPr="00857C01">
        <w:rPr>
          <w:rStyle w:val="StyleUnderline"/>
        </w:rPr>
        <w:t>with some regions experiencing economic development at a slower pace</w:t>
      </w:r>
      <w:r w:rsidRPr="00857C01">
        <w:rPr>
          <w:sz w:val="16"/>
        </w:rPr>
        <w:t xml:space="preserve"> (Africa and South-East Asia). The remarkable increase in the differences in output per capita around the world over the last 60 years (after the end of World War II) is commonly referred to as the period of the Great Divergence. While Europe and the Western Offshoots currently enjoy average yearly incomes per person of around USD 30,000, the developing world remains significantly far behind, at levels four times smaller. Moreover, </w:t>
      </w:r>
      <w:r w:rsidRPr="00857C01">
        <w:rPr>
          <w:rStyle w:val="StyleUnderline"/>
        </w:rPr>
        <w:t>economic growth does not benefit all members of a region equally</w:t>
      </w:r>
      <w:r w:rsidRPr="00857C01">
        <w:rPr>
          <w:sz w:val="16"/>
        </w:rPr>
        <w:t xml:space="preserve">, with still large income inequalities within countries. </w:t>
      </w:r>
      <w:r w:rsidRPr="00857C01">
        <w:rPr>
          <w:rStyle w:val="StyleUnderline"/>
        </w:rPr>
        <w:t>Economic growth does not necessarily reflect an increase in</w:t>
      </w:r>
      <w:r w:rsidRPr="00857C01">
        <w:rPr>
          <w:sz w:val="16"/>
        </w:rPr>
        <w:t xml:space="preserve"> general </w:t>
      </w:r>
      <w:r w:rsidRPr="00857C01">
        <w:rPr>
          <w:rStyle w:val="StyleUnderline"/>
        </w:rPr>
        <w:t>well-being. A scenario in which developing countries</w:t>
      </w:r>
      <w:r w:rsidRPr="00857C01">
        <w:rPr>
          <w:sz w:val="16"/>
        </w:rPr>
        <w:t xml:space="preserve"> would </w:t>
      </w:r>
      <w:r w:rsidRPr="00857C01">
        <w:rPr>
          <w:rStyle w:val="StyleUnderline"/>
        </w:rPr>
        <w:t>reach standards of living comparable to high-income countries, would imply an increase in</w:t>
      </w:r>
      <w:r w:rsidRPr="00857C01">
        <w:rPr>
          <w:sz w:val="16"/>
        </w:rPr>
        <w:t xml:space="preserve"> total </w:t>
      </w:r>
      <w:r w:rsidRPr="00857C01">
        <w:rPr>
          <w:rStyle w:val="StyleUnderline"/>
        </w:rPr>
        <w:t>world output of roughly four times</w:t>
      </w:r>
      <w:r w:rsidRPr="00857C01">
        <w:rPr>
          <w:sz w:val="16"/>
        </w:rPr>
        <w:t xml:space="preserve">, under assumptions of a stable world population (Sachs 2015). Accounting for the aspirations of developed countries to continue their growth path and the likely increase in world population, the forecasts for world output surpass the four-fold increase. </w:t>
      </w:r>
      <w:r w:rsidRPr="00857C01">
        <w:rPr>
          <w:rStyle w:val="StyleUnderline"/>
        </w:rPr>
        <w:t>Development of this magnitude would</w:t>
      </w:r>
      <w:r w:rsidRPr="00857C01">
        <w:rPr>
          <w:sz w:val="16"/>
        </w:rPr>
        <w:t xml:space="preserve"> most likely </w:t>
      </w:r>
      <w:r w:rsidRPr="00857C01">
        <w:rPr>
          <w:rStyle w:val="StyleUnderline"/>
        </w:rPr>
        <w:t>be unbearable for the environment</w:t>
      </w:r>
      <w:r w:rsidRPr="00857C01">
        <w:rPr>
          <w:sz w:val="16"/>
        </w:rPr>
        <w:t xml:space="preserve"> if pursued according to the business-as-usual standard. </w:t>
      </w:r>
      <w:r w:rsidRPr="00857C01">
        <w:rPr>
          <w:rStyle w:val="StyleUnderline"/>
        </w:rPr>
        <w:t>The pattern of economic activity and development we</w:t>
      </w:r>
      <w:r w:rsidRPr="00857C01">
        <w:rPr>
          <w:sz w:val="16"/>
        </w:rPr>
        <w:t xml:space="preserve"> have </w:t>
      </w:r>
      <w:r w:rsidRPr="00857C01">
        <w:rPr>
          <w:rStyle w:val="StyleUnderline"/>
        </w:rPr>
        <w:t>followed</w:t>
      </w:r>
      <w:r w:rsidRPr="00857C01">
        <w:rPr>
          <w:sz w:val="16"/>
        </w:rPr>
        <w:t xml:space="preserve"> until now </w:t>
      </w:r>
      <w:r w:rsidRPr="00857C01">
        <w:rPr>
          <w:rStyle w:val="StyleUnderline"/>
        </w:rPr>
        <w:t>is</w:t>
      </w:r>
      <w:r w:rsidRPr="00857C01">
        <w:rPr>
          <w:sz w:val="16"/>
        </w:rPr>
        <w:t xml:space="preserve"> indeed </w:t>
      </w:r>
      <w:r w:rsidRPr="00857C01">
        <w:rPr>
          <w:rStyle w:val="StyleUnderline"/>
        </w:rPr>
        <w:t>putting strains on our planet and entails negative consequences</w:t>
      </w:r>
      <w:r w:rsidRPr="00857C01">
        <w:rPr>
          <w:sz w:val="16"/>
        </w:rPr>
        <w:t xml:space="preserve">, especially environmental ones. </w:t>
      </w:r>
      <w:r w:rsidRPr="00857C01">
        <w:rPr>
          <w:rStyle w:val="StyleUnderline"/>
        </w:rPr>
        <w:t>Two main classes of problems appear when economic activity is run unsustainably. First, a production process linked to natural resources can result in resource scarcity (such as overuse of fresh water resources and biodiversity loss). This can entail serious consequences</w:t>
      </w:r>
      <w:r w:rsidRPr="00857C01">
        <w:rPr>
          <w:sz w:val="16"/>
        </w:rPr>
        <w:t xml:space="preserve"> in the long-run, </w:t>
      </w:r>
      <w:r w:rsidRPr="00857C01">
        <w:rPr>
          <w:rStyle w:val="StyleUnderline"/>
        </w:rPr>
        <w:t>as stocks of natural resources get depleted</w:t>
      </w:r>
      <w:r w:rsidRPr="00857C01">
        <w:rPr>
          <w:sz w:val="16"/>
        </w:rPr>
        <w:t xml:space="preserve"> and production processes are challenged. </w:t>
      </w:r>
      <w:r w:rsidRPr="00857C01">
        <w:rPr>
          <w:rStyle w:val="StyleUnderline"/>
        </w:rPr>
        <w:t>Second, economic activity</w:t>
      </w:r>
      <w:r w:rsidRPr="00857C01">
        <w:rPr>
          <w:sz w:val="16"/>
        </w:rPr>
        <w:t xml:space="preserve"> often </w:t>
      </w:r>
      <w:r w:rsidRPr="00857C01">
        <w:rPr>
          <w:rStyle w:val="StyleUnderline"/>
        </w:rPr>
        <w:t>results in the deterioration of the environment (heavy loading of nitrogen and phosphorus, ozone depletion, and GHG accumulation</w:t>
      </w:r>
      <w:r w:rsidRPr="00857C01">
        <w:rPr>
          <w:sz w:val="16"/>
        </w:rPr>
        <w:t xml:space="preserve"> in the atmosphere, for example). The </w:t>
      </w:r>
      <w:r w:rsidRPr="00857C01">
        <w:rPr>
          <w:rStyle w:val="StyleUnderline"/>
        </w:rPr>
        <w:t>lack of resources becomes an even more serious problem in a climate-changed world. Water shortage, contracted labour supply in case of disease spreading or forced migration, and forest degradation have already become problems</w:t>
      </w:r>
      <w:r w:rsidRPr="00857C01">
        <w:rPr>
          <w:sz w:val="16"/>
        </w:rPr>
        <w:t xml:space="preserve"> for producing firms. </w:t>
      </w:r>
      <w:r w:rsidRPr="00857C01">
        <w:rPr>
          <w:rStyle w:val="StyleUnderline"/>
        </w:rPr>
        <w:t>Due to the</w:t>
      </w:r>
      <w:r w:rsidRPr="00857C01">
        <w:rPr>
          <w:sz w:val="16"/>
        </w:rPr>
        <w:t xml:space="preserve"> strong </w:t>
      </w:r>
      <w:r w:rsidRPr="00857C01">
        <w:rPr>
          <w:rStyle w:val="StyleUnderline"/>
        </w:rPr>
        <w:t>interactions between the economic and environmental systems, embracing unsustainable economic activities damages the natural ecosystems and brings negative feedback to the economic system</w:t>
      </w:r>
      <w:r w:rsidRPr="00857C01">
        <w:rPr>
          <w:sz w:val="16"/>
        </w:rPr>
        <w:t xml:space="preserve"> itself. </w:t>
      </w:r>
      <w:r w:rsidRPr="00857C01">
        <w:rPr>
          <w:rStyle w:val="StyleUnderline"/>
        </w:rPr>
        <w:t>We are already close to reaching many planetary boundaries (such as climate change, biodiversity loss, ocean acidification, ozone depletion) and going ahead with fossil fuel-intensive production and unsustainable agricultural practices cannot be</w:t>
      </w:r>
      <w:r w:rsidRPr="00857C01">
        <w:rPr>
          <w:sz w:val="16"/>
        </w:rPr>
        <w:t xml:space="preserve"> a </w:t>
      </w:r>
      <w:r w:rsidRPr="00857C01">
        <w:rPr>
          <w:rStyle w:val="StyleUnderline"/>
        </w:rPr>
        <w:t>safe</w:t>
      </w:r>
      <w:r w:rsidRPr="00857C01">
        <w:rPr>
          <w:sz w:val="16"/>
        </w:rPr>
        <w:t xml:space="preserve"> option. </w:t>
      </w:r>
      <w:r w:rsidRPr="00857C01">
        <w:rPr>
          <w:rStyle w:val="StyleUnderline"/>
        </w:rPr>
        <w:t>We are facing the need for a fundamental change in the way we make use of the Earth’s resources</w:t>
      </w:r>
      <w:r w:rsidRPr="00857C01">
        <w:rPr>
          <w:sz w:val="16"/>
        </w:rPr>
        <w:t>.</w:t>
      </w:r>
    </w:p>
    <w:p w:rsidR="00A26F52" w:rsidRPr="00857C01" w:rsidRDefault="00A26F52" w:rsidP="00A26F52">
      <w:pPr>
        <w:pStyle w:val="Heading4"/>
      </w:pPr>
      <w:r w:rsidRPr="00857C01">
        <w:t xml:space="preserve">Collapse now avoids extinction – causes smooth transition to sustainable localized economies </w:t>
      </w:r>
    </w:p>
    <w:p w:rsidR="00A26F52" w:rsidRPr="00857C01" w:rsidRDefault="00A26F52" w:rsidP="00A26F52">
      <w:r w:rsidRPr="00857C01">
        <w:rPr>
          <w:rStyle w:val="Style13ptBold"/>
        </w:rPr>
        <w:t>Alexander 14</w:t>
      </w:r>
      <w:r w:rsidRPr="00857C01">
        <w:t xml:space="preserve"> (Samuel, lecturer at the Office for Environmental Programs, University of Melbourne, Australia, and author of Entropia: Life Beyond Industrial Civilisation, PhD, AND Jonathon Rutherford, “The Deep Green Alternative,” </w:t>
      </w:r>
      <w:hyperlink r:id="rId30" w:history="1">
        <w:r w:rsidRPr="00857C01">
          <w:rPr>
            <w:rStyle w:val="Hyperlink"/>
          </w:rPr>
          <w:t>http://simplicityinstitute.org/wp-content/uploads/2011/04/The-Deep-Green-Alternative.pdf</w:t>
        </w:r>
      </w:hyperlink>
      <w:r w:rsidRPr="00857C01">
        <w:t xml:space="preserve">) </w:t>
      </w:r>
    </w:p>
    <w:p w:rsidR="00A26F52" w:rsidRPr="00857C01" w:rsidRDefault="00A26F52" w:rsidP="00A26F52"/>
    <w:p w:rsidR="00A26F52" w:rsidRPr="00857C01" w:rsidRDefault="00A26F52" w:rsidP="00A26F52">
      <w:pPr>
        <w:rPr>
          <w:sz w:val="14"/>
        </w:rPr>
      </w:pPr>
      <w:r w:rsidRPr="00857C01">
        <w:rPr>
          <w:b/>
          <w:u w:val="single"/>
        </w:rPr>
        <w:t xml:space="preserve">As industrial civilisation continues </w:t>
      </w:r>
      <w:r w:rsidRPr="00857C01">
        <w:rPr>
          <w:sz w:val="14"/>
        </w:rPr>
        <w:t xml:space="preserve">its global expansion and pursues </w:t>
      </w:r>
      <w:r w:rsidRPr="00857C01">
        <w:rPr>
          <w:b/>
          <w:u w:val="single"/>
        </w:rPr>
        <w:t xml:space="preserve">growth </w:t>
      </w:r>
      <w:r w:rsidRPr="00857C01">
        <w:rPr>
          <w:sz w:val="14"/>
        </w:rPr>
        <w:t xml:space="preserve"> </w:t>
      </w:r>
      <w:r w:rsidRPr="00857C01">
        <w:rPr>
          <w:b/>
          <w:u w:val="single"/>
        </w:rPr>
        <w:t xml:space="preserve">without </w:t>
      </w:r>
      <w:r w:rsidRPr="00857C01">
        <w:rPr>
          <w:sz w:val="14"/>
        </w:rPr>
        <w:t xml:space="preserve">apparent </w:t>
      </w:r>
      <w:r w:rsidRPr="00857C01">
        <w:rPr>
          <w:b/>
          <w:u w:val="single"/>
        </w:rPr>
        <w:t>limit</w:t>
      </w:r>
      <w:r w:rsidRPr="00857C01">
        <w:rPr>
          <w:sz w:val="14"/>
        </w:rPr>
        <w:t xml:space="preserve">,  </w:t>
      </w:r>
      <w:r w:rsidRPr="00857C01">
        <w:rPr>
          <w:b/>
          <w:u w:val="single"/>
        </w:rPr>
        <w:t>the possibility of</w:t>
      </w:r>
      <w:r w:rsidRPr="00857C01">
        <w:rPr>
          <w:sz w:val="14"/>
        </w:rPr>
        <w:t xml:space="preserve"> economic , political, or ecological </w:t>
      </w:r>
      <w:r w:rsidRPr="00857C01">
        <w:rPr>
          <w:b/>
          <w:u w:val="single"/>
        </w:rPr>
        <w:t>crises forcing  an alternative way of life upon humanity seems to be growing in likelihood</w:t>
      </w:r>
      <w:r w:rsidRPr="00857C01">
        <w:rPr>
          <w:sz w:val="14"/>
        </w:rPr>
        <w:t xml:space="preserve"> ( Ehrlich and  Ehrlich,  2013 ). That is, </w:t>
      </w:r>
      <w:r w:rsidRPr="00857C01">
        <w:rPr>
          <w:b/>
          <w:u w:val="single"/>
        </w:rPr>
        <w:t>if the existing model of global development is not stopped</w:t>
      </w:r>
      <w:r w:rsidRPr="00857C01">
        <w:rPr>
          <w:sz w:val="14"/>
        </w:rPr>
        <w:t xml:space="preserve"> via  one of the pathways reviewed above, or some other strategy, then </w:t>
      </w:r>
      <w:r w:rsidRPr="00857C01">
        <w:rPr>
          <w:b/>
          <w:u w:val="single"/>
        </w:rPr>
        <w:t>it seems clear</w:t>
      </w:r>
      <w:r w:rsidRPr="00857C01">
        <w:rPr>
          <w:sz w:val="14"/>
        </w:rPr>
        <w:t xml:space="preserve"> enough  that  at some point in the future, </w:t>
      </w:r>
      <w:r w:rsidRPr="00857C01">
        <w:rPr>
          <w:b/>
          <w:u w:val="single"/>
        </w:rPr>
        <w:t xml:space="preserve">industrial civilisation will </w:t>
      </w:r>
      <w:r w:rsidRPr="00857C01">
        <w:rPr>
          <w:rStyle w:val="Emphasis"/>
        </w:rPr>
        <w:t>grow itself to death</w:t>
      </w:r>
      <w:r w:rsidRPr="00857C01">
        <w:rPr>
          <w:sz w:val="14"/>
        </w:rPr>
        <w:t xml:space="preserve"> (Turner,  2012) . </w:t>
      </w:r>
      <w:r w:rsidRPr="00857C01">
        <w:rPr>
          <w:b/>
          <w:u w:val="single"/>
        </w:rPr>
        <w:t xml:space="preserve">Whether ‘collapse’  is initiated by an </w:t>
      </w:r>
      <w:r w:rsidRPr="00857C01">
        <w:rPr>
          <w:rStyle w:val="Emphasis"/>
        </w:rPr>
        <w:t>ecological tipping point</w:t>
      </w:r>
      <w:r w:rsidRPr="00857C01">
        <w:rPr>
          <w:b/>
          <w:u w:val="single"/>
        </w:rPr>
        <w:t xml:space="preserve">, a </w:t>
      </w:r>
      <w:r w:rsidRPr="00857C01">
        <w:rPr>
          <w:rStyle w:val="Emphasis"/>
        </w:rPr>
        <w:t>financial  breakdown</w:t>
      </w:r>
      <w:r w:rsidRPr="00857C01">
        <w:rPr>
          <w:b/>
          <w:u w:val="single"/>
        </w:rPr>
        <w:t xml:space="preserve"> of an overly </w:t>
      </w:r>
      <w:r w:rsidRPr="00857C01">
        <w:rPr>
          <w:rStyle w:val="Emphasis"/>
        </w:rPr>
        <w:t>indebted economy</w:t>
      </w:r>
      <w:r w:rsidRPr="00857C01">
        <w:rPr>
          <w:b/>
          <w:u w:val="single"/>
        </w:rPr>
        <w:t xml:space="preserve">,  a  </w:t>
      </w:r>
      <w:r w:rsidRPr="00857C01">
        <w:rPr>
          <w:rStyle w:val="Emphasis"/>
        </w:rPr>
        <w:t>geopolitical disruption</w:t>
      </w:r>
      <w:r w:rsidRPr="00857C01">
        <w:rPr>
          <w:b/>
          <w:u w:val="single"/>
        </w:rPr>
        <w:t xml:space="preserve">, an </w:t>
      </w:r>
      <w:r w:rsidRPr="00857C01">
        <w:rPr>
          <w:rStyle w:val="Emphasis"/>
        </w:rPr>
        <w:t>oil crisis</w:t>
      </w:r>
      <w:r w:rsidRPr="00857C01">
        <w:rPr>
          <w:b/>
          <w:u w:val="single"/>
        </w:rPr>
        <w:t xml:space="preserve">, or  some </w:t>
      </w:r>
      <w:r w:rsidRPr="00857C01">
        <w:rPr>
          <w:rStyle w:val="Emphasis"/>
        </w:rPr>
        <w:t>confluence of such forces</w:t>
      </w:r>
      <w:r w:rsidRPr="00857C01">
        <w:rPr>
          <w:b/>
          <w:u w:val="single"/>
        </w:rPr>
        <w:t xml:space="preserve">, the possibility of collapse or deep global cr isis </w:t>
      </w:r>
      <w:r w:rsidRPr="00857C01">
        <w:rPr>
          <w:rStyle w:val="Emphasis"/>
        </w:rPr>
        <w:t>can no  longer be dismissed</w:t>
      </w:r>
      <w:r w:rsidRPr="00857C01">
        <w:rPr>
          <w:sz w:val="14"/>
        </w:rPr>
        <w:t xml:space="preserve"> merely as the intellectual playground for ‘doomsayers’ with  curdled imaginations. </w:t>
      </w:r>
      <w:r w:rsidRPr="00857C01">
        <w:rPr>
          <w:b/>
          <w:u w:val="single"/>
        </w:rPr>
        <w:t>Collapse</w:t>
      </w:r>
      <w:r w:rsidRPr="00857C01">
        <w:rPr>
          <w:sz w:val="14"/>
        </w:rPr>
        <w:t xml:space="preserve"> is a prospect that </w:t>
      </w:r>
      <w:r w:rsidRPr="00857C01">
        <w:rPr>
          <w:b/>
          <w:u w:val="single"/>
        </w:rPr>
        <w:t>ought to be taken seriously based on</w:t>
      </w:r>
      <w:r w:rsidRPr="00857C01">
        <w:rPr>
          <w:sz w:val="14"/>
        </w:rPr>
        <w:t xml:space="preserve">  the logic of limitless growth on </w:t>
      </w:r>
      <w:r w:rsidRPr="00857C01">
        <w:rPr>
          <w:b/>
          <w:u w:val="single"/>
        </w:rPr>
        <w:t>a finite planet</w:t>
      </w:r>
      <w:r w:rsidRPr="00857C01">
        <w:rPr>
          <w:sz w:val="14"/>
        </w:rPr>
        <w:t xml:space="preserve"> , </w:t>
      </w:r>
      <w:r w:rsidRPr="00857C01">
        <w:rPr>
          <w:b/>
          <w:u w:val="single"/>
        </w:rPr>
        <w:t>as well as  the evidence of  existing  economic , ecological,</w:t>
      </w:r>
      <w:r w:rsidRPr="00857C01">
        <w:rPr>
          <w:sz w:val="14"/>
        </w:rPr>
        <w:t xml:space="preserve"> or more specifically </w:t>
      </w:r>
      <w:r w:rsidRPr="00857C01">
        <w:rPr>
          <w:b/>
          <w:u w:val="single"/>
        </w:rPr>
        <w:t>climatic  instability</w:t>
      </w:r>
      <w:r w:rsidRPr="00857C01">
        <w:rPr>
          <w:sz w:val="14"/>
        </w:rPr>
        <w:t xml:space="preserve">. As Paul Gilding (2011) has  suggested, perhaps it is already too late to avoid some form of ‘great disruption’. Could </w:t>
      </w:r>
      <w:r w:rsidRPr="00857C01">
        <w:rPr>
          <w:b/>
          <w:u w:val="single"/>
        </w:rPr>
        <w:t>collapse</w:t>
      </w:r>
      <w:r w:rsidRPr="00857C01">
        <w:rPr>
          <w:sz w:val="14"/>
        </w:rPr>
        <w:t xml:space="preserve"> or deep crisis be the most likely pathway to an alternat ive way of  life?  If it is , such a scenario must not be idealised or romanticised.  Fundamental change  through crisis would almost certainly involve great suffering for many, and quite  possibly significant population decline through starvation, disease, or w ar. It is also  possible that the ‘alternative system’ that a crisis produces is equally or even more  undesirable than the existing system. Nevertheless, it may be that this </w:t>
      </w:r>
      <w:r w:rsidRPr="00857C01">
        <w:rPr>
          <w:b/>
          <w:u w:val="single"/>
        </w:rPr>
        <w:t>is the only way a  post</w:t>
      </w:r>
      <w:r w:rsidRPr="00857C01">
        <w:rPr>
          <w:sz w:val="14"/>
        </w:rPr>
        <w:t xml:space="preserve"> -­‐ </w:t>
      </w:r>
      <w:r w:rsidRPr="00857C01">
        <w:rPr>
          <w:b/>
          <w:u w:val="single"/>
        </w:rPr>
        <w:t>growth</w:t>
      </w:r>
      <w:r w:rsidRPr="00857C01">
        <w:rPr>
          <w:sz w:val="14"/>
        </w:rPr>
        <w:t xml:space="preserve"> or post -­‐ industrial </w:t>
      </w:r>
      <w:r w:rsidRPr="00857C01">
        <w:rPr>
          <w:b/>
          <w:u w:val="single"/>
        </w:rPr>
        <w:t>way of life will ever arise</w:t>
      </w:r>
      <w:r w:rsidRPr="00857C01">
        <w:rPr>
          <w:sz w:val="14"/>
        </w:rPr>
        <w:t xml:space="preserve">. </w:t>
      </w:r>
      <w:r w:rsidRPr="00857C01">
        <w:rPr>
          <w:b/>
          <w:u w:val="single"/>
        </w:rPr>
        <w:t>The Cuban oil crisis</w:t>
      </w:r>
      <w:r w:rsidRPr="00857C01">
        <w:rPr>
          <w:sz w:val="14"/>
        </w:rPr>
        <w:t xml:space="preserve">, prompted  by the collapse of the USSR, </w:t>
      </w:r>
      <w:r w:rsidRPr="00857C01">
        <w:rPr>
          <w:b/>
          <w:u w:val="single"/>
        </w:rPr>
        <w:t>provides one</w:t>
      </w:r>
      <w:r w:rsidRPr="00857C01">
        <w:rPr>
          <w:sz w:val="14"/>
        </w:rPr>
        <w:t xml:space="preserve"> such </w:t>
      </w:r>
      <w:r w:rsidRPr="00857C01">
        <w:rPr>
          <w:b/>
          <w:u w:val="single"/>
        </w:rPr>
        <w:t>example of a deep societal tr ansition that arose</w:t>
      </w:r>
      <w:r w:rsidRPr="00857C01">
        <w:rPr>
          <w:sz w:val="14"/>
        </w:rPr>
        <w:t xml:space="preserve"> not from  a  political or soc ial movement , but </w:t>
      </w:r>
      <w:r w:rsidRPr="00857C01">
        <w:rPr>
          <w:b/>
          <w:u w:val="single"/>
        </w:rPr>
        <w:t>from sheer  force of circumstances</w:t>
      </w:r>
      <w:r w:rsidRPr="00857C01">
        <w:rPr>
          <w:sz w:val="14"/>
        </w:rPr>
        <w:t xml:space="preserve"> ( Piercy  et al , 2010 ) . Almost </w:t>
      </w:r>
      <w:r w:rsidRPr="00857C01">
        <w:rPr>
          <w:b/>
          <w:u w:val="single"/>
        </w:rPr>
        <w:t>overnight Cuba had a large proportion of its oil supply cut  off, forcing the nation to</w:t>
      </w:r>
      <w:r w:rsidRPr="00857C01">
        <w:rPr>
          <w:sz w:val="14"/>
        </w:rPr>
        <w:t xml:space="preserve"> move away from  oil -­‐ dependent,  industrialised modes of food  production and  instead  </w:t>
      </w:r>
      <w:r w:rsidRPr="00857C01">
        <w:rPr>
          <w:b/>
          <w:u w:val="single"/>
        </w:rPr>
        <w:t>take up local and organic systems</w:t>
      </w:r>
      <w:r w:rsidRPr="00857C01">
        <w:rPr>
          <w:sz w:val="14"/>
        </w:rPr>
        <w:t xml:space="preserve">  – or  perish.  David Holmgren  (2013) has recently published a deep and provocativ e essay, ‘Crash on Demand’,  exploring the idea that a relatively small anti -­‐ consumerist movement could be enough  to destabilise the global economy  which is already struggling. This presents one means  of bringing an end to the status quo by inducing a volun tary crisis, without relying on a  mass movement. Needless to say, should people adopt such a strategy, it would be  imperative to ‘prefigure’ the alternative society as far as possible too, not merely  withdraw support from the existing society.  Again, one  must not romanticise such theories or transitions . The Cuban crisis , for  example, entailed much hardship . B ut it do es expose the mechanisms by which </w:t>
      </w:r>
      <w:r w:rsidRPr="00857C01">
        <w:rPr>
          <w:b/>
          <w:u w:val="single"/>
        </w:rPr>
        <w:t>crisis  can induce significant societal change</w:t>
      </w:r>
      <w:r w:rsidRPr="00857C01">
        <w:rPr>
          <w:sz w:val="14"/>
        </w:rPr>
        <w:t xml:space="preserve"> in ways that , in the end, are not always negative. </w:t>
      </w:r>
      <w:r w:rsidRPr="00857C01">
        <w:rPr>
          <w:b/>
          <w:u w:val="single"/>
        </w:rPr>
        <w:t>In the face of a global crisis or breakdown</w:t>
      </w:r>
      <w:r w:rsidRPr="00857C01">
        <w:rPr>
          <w:sz w:val="14"/>
        </w:rPr>
        <w:t xml:space="preserve">,  therefore,  it could be that  </w:t>
      </w:r>
      <w:r w:rsidRPr="00857C01">
        <w:rPr>
          <w:b/>
          <w:u w:val="single"/>
        </w:rPr>
        <w:t xml:space="preserve">elements of the  deep green vision </w:t>
      </w:r>
      <w:r w:rsidRPr="00857C01">
        <w:rPr>
          <w:sz w:val="14"/>
        </w:rPr>
        <w:t xml:space="preserve">(such as organic agriculture, frugal living, sharing, radical recycling,  post -­‐ oil transportation, etc.)  </w:t>
      </w:r>
      <w:r w:rsidRPr="00857C01">
        <w:rPr>
          <w:b/>
          <w:u w:val="single"/>
        </w:rPr>
        <w:t xml:space="preserve">come to be </w:t>
      </w:r>
      <w:r w:rsidRPr="00857C01">
        <w:rPr>
          <w:rStyle w:val="Emphasis"/>
        </w:rPr>
        <w:t>forced upon humanity,</w:t>
      </w:r>
      <w:r w:rsidRPr="00857C01">
        <w:rPr>
          <w:sz w:val="14"/>
        </w:rPr>
        <w:t xml:space="preserve"> in which  c ase the  ques tion of strategy has less to do with avoiding a deep crisis or collapse (which may be  inevitable) and more to do with negotiating the descent as wisely as  possible .  This is  hardly a reliable path to the deep green alternative, but it presents itself as a p ossible  path.  Perhaps </w:t>
      </w:r>
      <w:r w:rsidRPr="00857C01">
        <w:rPr>
          <w:b/>
          <w:u w:val="single"/>
        </w:rPr>
        <w:t>a</w:t>
      </w:r>
      <w:r w:rsidRPr="00857C01">
        <w:rPr>
          <w:sz w:val="14"/>
        </w:rPr>
        <w:t xml:space="preserve"> more </w:t>
      </w:r>
      <w:r w:rsidRPr="00857C01">
        <w:rPr>
          <w:b/>
          <w:u w:val="single"/>
        </w:rPr>
        <w:t>reliable path could be based on the  possibility that</w:t>
      </w:r>
      <w:r w:rsidRPr="00857C01">
        <w:rPr>
          <w:sz w:val="14"/>
        </w:rPr>
        <w:t xml:space="preserve">, rather than  impos ing an alternative way of life on a society through sudden collapse , </w:t>
      </w:r>
      <w:r w:rsidRPr="00857C01">
        <w:rPr>
          <w:b/>
          <w:u w:val="single"/>
        </w:rPr>
        <w:t>a deep crisis  could  provoke</w:t>
      </w:r>
      <w:r w:rsidRPr="00857C01">
        <w:rPr>
          <w:sz w:val="14"/>
        </w:rPr>
        <w:t xml:space="preserve"> a social or political </w:t>
      </w:r>
      <w:r w:rsidRPr="00857C01">
        <w:rPr>
          <w:rStyle w:val="Emphasis"/>
        </w:rPr>
        <w:t>revolution in consciousness</w:t>
      </w:r>
      <w:r w:rsidRPr="00857C01">
        <w:rPr>
          <w:b/>
          <w:u w:val="single"/>
        </w:rPr>
        <w:t xml:space="preserve"> that ope ns up space for  the deep green vision</w:t>
      </w:r>
      <w:r w:rsidRPr="00857C01">
        <w:rPr>
          <w:sz w:val="14"/>
        </w:rPr>
        <w:t xml:space="preserve"> to  be embraced and implemented as some form of crisis  management strategy .  Currently, there is insufficient social or political support for such  an alternative, but perhaps </w:t>
      </w:r>
      <w:r w:rsidRPr="00857C01">
        <w:rPr>
          <w:b/>
          <w:u w:val="single"/>
        </w:rPr>
        <w:t xml:space="preserve">a deep crisis will </w:t>
      </w:r>
      <w:r w:rsidRPr="00857C01">
        <w:rPr>
          <w:rStyle w:val="Emphasis"/>
        </w:rPr>
        <w:t>shake the world awake</w:t>
      </w:r>
      <w:r w:rsidRPr="00857C01">
        <w:rPr>
          <w:sz w:val="14"/>
        </w:rPr>
        <w:t xml:space="preserve">. Ind eed, perhaps  </w:t>
      </w:r>
      <w:r w:rsidRPr="00857C01">
        <w:rPr>
          <w:rStyle w:val="StyleUnderline"/>
        </w:rPr>
        <w:t>that</w:t>
      </w:r>
      <w:r w:rsidRPr="00857C01">
        <w:rPr>
          <w:sz w:val="14"/>
        </w:rPr>
        <w:t xml:space="preserve"> </w:t>
      </w:r>
      <w:r w:rsidRPr="00857C01">
        <w:rPr>
          <w:b/>
          <w:u w:val="single"/>
        </w:rPr>
        <w:t xml:space="preserve">is the  </w:t>
      </w:r>
      <w:r w:rsidRPr="00857C01">
        <w:rPr>
          <w:rStyle w:val="Emphasis"/>
        </w:rPr>
        <w:t>only way</w:t>
      </w:r>
      <w:r w:rsidRPr="00857C01">
        <w:rPr>
          <w:b/>
          <w:u w:val="single"/>
        </w:rPr>
        <w:t xml:space="preserve"> to  create the necessary mindset</w:t>
      </w:r>
      <w:r w:rsidRPr="00857C01">
        <w:rPr>
          <w:sz w:val="14"/>
        </w:rPr>
        <w:t xml:space="preserve"> . After all,  today  we are hardly  lacking in evidence on the need for radical change (Turner, 2012), suggesting  that  </w:t>
      </w:r>
      <w:r w:rsidRPr="00857C01">
        <w:rPr>
          <w:b/>
          <w:u w:val="single"/>
        </w:rPr>
        <w:t>shock  and response may be the form the transition takes</w:t>
      </w:r>
      <w:r w:rsidRPr="00857C01">
        <w:rPr>
          <w:sz w:val="14"/>
        </w:rPr>
        <w:t xml:space="preserve"> , rather than  it being  induced through  orderly, rational planning , whether from ‘top down’ or ‘from below’ .  Again, this ‘non -­‐ ideal’ pathway to a post -­‐ growth or post -­‐ industrial society could be built into the other  strategies discussed above, adding some realism to strat egies that might otherwise  appear too utopian. That is to say, it may be that </w:t>
      </w:r>
      <w:r w:rsidRPr="00857C01">
        <w:rPr>
          <w:b/>
          <w:u w:val="single"/>
        </w:rPr>
        <w:t xml:space="preserve">only deep crisis will create the </w:t>
      </w:r>
      <w:r w:rsidRPr="00857C01">
        <w:rPr>
          <w:sz w:val="14"/>
        </w:rPr>
        <w:t xml:space="preserve">social  support or political </w:t>
      </w:r>
      <w:r w:rsidRPr="00857C01">
        <w:rPr>
          <w:b/>
          <w:u w:val="single"/>
        </w:rPr>
        <w:t xml:space="preserve">will needed for </w:t>
      </w:r>
      <w:r w:rsidRPr="00857C01">
        <w:rPr>
          <w:sz w:val="14"/>
        </w:rPr>
        <w:t xml:space="preserve">radical reformism, eco -­‐ socialism, or eco -­‐ anarchism  to  emerge as social or political movement s capable of </w:t>
      </w:r>
      <w:r w:rsidRPr="00857C01">
        <w:rPr>
          <w:b/>
          <w:u w:val="single"/>
        </w:rPr>
        <w:t>rapid transformation</w:t>
      </w:r>
      <w:r w:rsidRPr="00857C01">
        <w:rPr>
          <w:sz w:val="14"/>
        </w:rPr>
        <w:t xml:space="preserve">.  Furthermore, it would be wise to keep an open and evolving mind regarding the best  strategy to adopt, because the relative effectiveness of various strategies may change  over time, depending on how forthcoming crises unfold.  It  was Milton Friedman ( 1982: ix )  who once wrote : ‘ only a crisis  – actual or  perceived  – produces real change . When that crisis occurs, the actions that are taken  depend on the ideas that are lying around.’ What this ‘collapse’ or ‘crisis’  theory of  change su ggests, as a matter of strategy, is that  deep green social and political  movements should be doing all they can to mainstream the practices and values of the ir alternative vision . By doing so they would be aiming to ‘prefigure’ the deep green social,  econo mic, and political structures, so far as that it is  possible, in the hope that deep  green ideas  and systems  are alive and available when the crises hit.  Although Friedman  obviously had a very different notion of what ideas should be ‘lying around’, the  rel evance of his point to this discussion is that  </w:t>
      </w:r>
      <w:r w:rsidRPr="00857C01">
        <w:rPr>
          <w:b/>
          <w:u w:val="single"/>
        </w:rPr>
        <w:t>in  times of crisis, the politically or  socially impossible can become</w:t>
      </w:r>
      <w:r w:rsidRPr="00857C01">
        <w:rPr>
          <w:sz w:val="14"/>
        </w:rPr>
        <w:t xml:space="preserve"> politically  or socially  </w:t>
      </w:r>
      <w:r w:rsidRPr="00857C01">
        <w:rPr>
          <w:rStyle w:val="Emphasis"/>
        </w:rPr>
        <w:t>inevitable</w:t>
      </w:r>
      <w:r w:rsidRPr="00857C01">
        <w:rPr>
          <w:sz w:val="14"/>
        </w:rPr>
        <w:t xml:space="preserve"> (Friedman, 1982: ix); or,  one might say, if not inevitable, then perhaps much more likely.  It is someti mes stated that every crisis is an opportunity  – from which the optimist  infers that </w:t>
      </w:r>
      <w:r w:rsidRPr="00857C01">
        <w:rPr>
          <w:b/>
          <w:u w:val="single"/>
        </w:rPr>
        <w:t xml:space="preserve">the more crises there are, the more </w:t>
      </w:r>
      <w:r w:rsidRPr="00857C01">
        <w:rPr>
          <w:rStyle w:val="Emphasis"/>
        </w:rPr>
        <w:t>opportunities</w:t>
      </w:r>
      <w:r w:rsidRPr="00857C01">
        <w:rPr>
          <w:b/>
          <w:u w:val="single"/>
        </w:rPr>
        <w:t xml:space="preserve"> there are</w:t>
      </w:r>
      <w:r w:rsidRPr="00857C01">
        <w:rPr>
          <w:sz w:val="14"/>
        </w:rPr>
        <w:t xml:space="preserve">. This may  encapsulate one of  the  most  realistic  forms  of  hope  we have left. </w:t>
      </w:r>
    </w:p>
    <w:p w:rsidR="00A26F52" w:rsidRPr="00857C01" w:rsidRDefault="00A26F52" w:rsidP="00A26F52">
      <w:pPr>
        <w:rPr>
          <w:sz w:val="14"/>
        </w:rPr>
      </w:pPr>
    </w:p>
    <w:p w:rsidR="00A26F52" w:rsidRPr="00857C01" w:rsidRDefault="00A26F52" w:rsidP="00A26F52">
      <w:pPr>
        <w:pStyle w:val="Heading4"/>
      </w:pPr>
      <w:r w:rsidRPr="00857C01">
        <w:t xml:space="preserve">Collapse is necessary to result in radical transition—tech can’t make the system sustainable because that tech will never be </w:t>
      </w:r>
      <w:r w:rsidRPr="00857C01">
        <w:rPr>
          <w:u w:val="single"/>
        </w:rPr>
        <w:t>effectively used</w:t>
      </w:r>
      <w:r w:rsidRPr="00857C01">
        <w:t xml:space="preserve"> under capitalism—only crisis can spur democratic impulses to replace the global economic system</w:t>
      </w:r>
    </w:p>
    <w:p w:rsidR="00A26F52" w:rsidRPr="00857C01" w:rsidRDefault="00A26F52" w:rsidP="00A26F52">
      <w:r w:rsidRPr="00857C01">
        <w:rPr>
          <w:rStyle w:val="Style13ptBold"/>
        </w:rPr>
        <w:t>Adler, USC professor, 2015</w:t>
      </w:r>
      <w:r w:rsidRPr="00857C01">
        <w:t xml:space="preserve"> (Paul S., “Book Review Essay: The Environmental Crisis and Its Capitalist Roots: Reading Naomi Klein with Karl Polanyi,” Administrative Science Quarterly, 3/17/2015, </w:t>
      </w:r>
      <w:hyperlink r:id="rId31" w:history="1">
        <w:r w:rsidRPr="00857C01">
          <w:rPr>
            <w:rStyle w:val="Hyperlink"/>
          </w:rPr>
          <w:t>http://asq.sagepub.com/content/early/2015/03/17/0001839215579183.full</w:t>
        </w:r>
      </w:hyperlink>
      <w:r w:rsidRPr="00857C01">
        <w:t>, IC)</w:t>
      </w:r>
    </w:p>
    <w:p w:rsidR="00A26F52" w:rsidRPr="00857C01" w:rsidRDefault="00A26F52" w:rsidP="00A26F52">
      <w:pPr>
        <w:rPr>
          <w:sz w:val="14"/>
        </w:rPr>
      </w:pPr>
      <w:r w:rsidRPr="00857C01">
        <w:rPr>
          <w:sz w:val="14"/>
        </w:rPr>
        <w:t xml:space="preserve">This diagnosis leads to no easy remedies, clearly. But it does point to two criteria, one negative and the other positive, that might guide our way. Negatively, </w:t>
      </w:r>
      <w:r w:rsidRPr="00857C01">
        <w:rPr>
          <w:rStyle w:val="StyleUnderline"/>
        </w:rPr>
        <w:t>it is important that we not encourage the illusion that firms will do better</w:t>
      </w:r>
      <w:r w:rsidRPr="00857C01">
        <w:rPr>
          <w:sz w:val="14"/>
        </w:rPr>
        <w:t xml:space="preserve"> competitively</w:t>
      </w:r>
      <w:r w:rsidRPr="00857C01">
        <w:rPr>
          <w:rStyle w:val="StyleUnderline"/>
        </w:rPr>
        <w:t xml:space="preserve"> if they exercise more environmental stewardship.</w:t>
      </w:r>
      <w:r w:rsidRPr="00857C01">
        <w:rPr>
          <w:sz w:val="14"/>
        </w:rPr>
        <w:t xml:space="preserve"> In reality, sometimes greater stewardship will help the firm’s bottom line, and sometimes it will not, and i</w:t>
      </w:r>
      <w:r w:rsidRPr="00857C01">
        <w:rPr>
          <w:rStyle w:val="StyleUnderline"/>
        </w:rPr>
        <w:t>f we hinge our hopes on market competition</w:t>
      </w:r>
      <w:r w:rsidRPr="00857C01">
        <w:rPr>
          <w:sz w:val="14"/>
        </w:rPr>
        <w:t xml:space="preserve"> driving firms toward such stewardship,</w:t>
      </w:r>
      <w:r w:rsidRPr="00857C01">
        <w:rPr>
          <w:rStyle w:val="StyleUnderline"/>
        </w:rPr>
        <w:t xml:space="preserve"> we will be inadvertently accelerating</w:t>
      </w:r>
      <w:r w:rsidRPr="00857C01">
        <w:rPr>
          <w:sz w:val="14"/>
        </w:rPr>
        <w:t xml:space="preserve">, not decelerating, </w:t>
      </w:r>
      <w:r w:rsidRPr="00857C01">
        <w:rPr>
          <w:rStyle w:val="StyleUnderline"/>
        </w:rPr>
        <w:t>the unfolding crisis</w:t>
      </w:r>
      <w:r w:rsidRPr="00857C01">
        <w:rPr>
          <w:sz w:val="14"/>
        </w:rPr>
        <w:t xml:space="preserve">. While applauding the goodwill demonstrated by more enlightened </w:t>
      </w:r>
      <w:r w:rsidRPr="00857C01">
        <w:rPr>
          <w:rStyle w:val="StyleUnderline"/>
        </w:rPr>
        <w:t>corporate leaders</w:t>
      </w:r>
      <w:r w:rsidRPr="00857C01">
        <w:rPr>
          <w:sz w:val="14"/>
        </w:rPr>
        <w:t xml:space="preserve">, we should be clear that their </w:t>
      </w:r>
      <w:r w:rsidRPr="00857C01">
        <w:rPr>
          <w:rStyle w:val="StyleUnderline"/>
        </w:rPr>
        <w:t>efforts are not the path to a solution</w:t>
      </w:r>
      <w:r w:rsidRPr="00857C01">
        <w:rPr>
          <w:sz w:val="14"/>
        </w:rPr>
        <w:t xml:space="preserve">. Similarly, when governments take modest steps to encourage solar or recycling or water conservation, we should be clear that these are woefully inadequate, rather than applauding them as “a good start.” When the patient has cancer and needs major surgery, dieting is nice but not a cure, and it is dangerous to encourage the patient to think otherwise. Negatively too, </w:t>
      </w:r>
      <w:r w:rsidRPr="00857C01">
        <w:rPr>
          <w:rStyle w:val="StyleUnderline"/>
        </w:rPr>
        <w:t>we should not indulge the</w:t>
      </w:r>
      <w:r w:rsidRPr="00857C01">
        <w:rPr>
          <w:sz w:val="14"/>
        </w:rPr>
        <w:t xml:space="preserve"> facile </w:t>
      </w:r>
      <w:r w:rsidRPr="00857C01">
        <w:rPr>
          <w:rStyle w:val="StyleUnderline"/>
        </w:rPr>
        <w:t>assumption that technological innovation will allow capitalism to adapt to the looming environmental challenges</w:t>
      </w:r>
      <w:r w:rsidRPr="00857C01">
        <w:rPr>
          <w:sz w:val="14"/>
        </w:rPr>
        <w:t>. Many economists have argued that the market will be able to deal with these challenges because the growing demand for energy-efficient equipment and buildings, for weather-resistant structures, for pest- and drought-resistant seeds, and so forth will incentivize private-sector R&amp;D efforts in those directions. Indeed,</w:t>
      </w:r>
      <w:r w:rsidRPr="00857C01">
        <w:rPr>
          <w:rStyle w:val="StyleUnderline"/>
        </w:rPr>
        <w:t xml:space="preserve"> I see no reason to believe that technological innovation could not allow a projected 10 billion people</w:t>
      </w:r>
      <w:r w:rsidRPr="00857C01">
        <w:rPr>
          <w:sz w:val="14"/>
        </w:rPr>
        <w:t xml:space="preserve"> or more</w:t>
      </w:r>
      <w:r w:rsidRPr="00857C01">
        <w:rPr>
          <w:rStyle w:val="StyleUnderline"/>
        </w:rPr>
        <w:t xml:space="preserve"> to live in comfort on this planet. But it defies credibility to imagine that the competitive market process</w:t>
      </w:r>
      <w:r w:rsidRPr="00857C01">
        <w:rPr>
          <w:sz w:val="14"/>
        </w:rPr>
        <w:t>, even aided by government subsidies and regulations,</w:t>
      </w:r>
      <w:r w:rsidRPr="00857C01">
        <w:rPr>
          <w:rStyle w:val="StyleUnderline"/>
        </w:rPr>
        <w:t xml:space="preserve"> could mobilize the massive</w:t>
      </w:r>
      <w:r w:rsidRPr="00857C01">
        <w:rPr>
          <w:sz w:val="14"/>
        </w:rPr>
        <w:t xml:space="preserve">, sustained </w:t>
      </w:r>
      <w:r w:rsidRPr="00857C01">
        <w:rPr>
          <w:rStyle w:val="StyleUnderline"/>
        </w:rPr>
        <w:t xml:space="preserve">R&amp;D effort that would be required, and could drive the resulting new technologies into widespread use, and could get industry to abandon the huge accumulated capital assets thus rendered obsolete, and could achieve all this in time to avert the collapse of numerous ecological and social systems. </w:t>
      </w:r>
      <w:r w:rsidRPr="00857C01">
        <w:rPr>
          <w:sz w:val="14"/>
        </w:rPr>
        <w:t xml:space="preserve">Technology can probably save us, but it surely cannot save capitalism. Positively, we need to celebrate instances in which we see the market being effectively reembedded—where investment and production decisions are being driven by social needs rather than private-profit considerations. Where city governments team up with local credit unions, pension funds, and unions to support the emergence of local cooperatives, where these cooperatives join together in planning processes that involve the local community, where these cooperatives’ products respond to real economic, social, and environmental needs as determined by the people involved—here, even if the experiments are local in nature and far from the global scale we so urgently need, people can at least begin to see the contours of the kind of world we need to create. </w:t>
      </w:r>
      <w:r w:rsidRPr="00857C01">
        <w:rPr>
          <w:rStyle w:val="StyleUnderline"/>
        </w:rPr>
        <w:t xml:space="preserve">There is an </w:t>
      </w:r>
      <w:r w:rsidRPr="00857C01">
        <w:rPr>
          <w:rStyle w:val="Emphasis"/>
        </w:rPr>
        <w:t>impressive range of</w:t>
      </w:r>
      <w:r w:rsidRPr="00857C01">
        <w:rPr>
          <w:sz w:val="14"/>
        </w:rPr>
        <w:t xml:space="preserve"> such </w:t>
      </w:r>
      <w:r w:rsidRPr="00857C01">
        <w:rPr>
          <w:rStyle w:val="Emphasis"/>
        </w:rPr>
        <w:t>new democratic institutions and institutional ecologies</w:t>
      </w:r>
      <w:r w:rsidRPr="00857C01">
        <w:rPr>
          <w:rStyle w:val="StyleUnderline"/>
        </w:rPr>
        <w:t xml:space="preserve"> that have been quietly developing just below the surface of public awareness</w:t>
      </w:r>
      <w:r w:rsidRPr="00857C01">
        <w:rPr>
          <w:sz w:val="14"/>
        </w:rPr>
        <w:t xml:space="preserve"> in recent years. </w:t>
      </w:r>
      <w:r w:rsidRPr="00857C01">
        <w:rPr>
          <w:rStyle w:val="StyleUnderline"/>
        </w:rPr>
        <w:t>They presage</w:t>
      </w:r>
      <w:r w:rsidRPr="00857C01">
        <w:rPr>
          <w:sz w:val="14"/>
        </w:rPr>
        <w:t xml:space="preserve"> various ways of reembedding the economy, not as a return to pre-capitalist modes of embeddedness, but as</w:t>
      </w:r>
      <w:r w:rsidRPr="00857C01">
        <w:rPr>
          <w:rStyle w:val="StyleUnderline"/>
        </w:rPr>
        <w:t xml:space="preserve"> the creation of a new</w:t>
      </w:r>
      <w:r w:rsidRPr="00857C01">
        <w:rPr>
          <w:sz w:val="14"/>
        </w:rPr>
        <w:t xml:space="preserve"> form of </w:t>
      </w:r>
      <w:r w:rsidRPr="00857C01">
        <w:rPr>
          <w:rStyle w:val="StyleUnderline"/>
        </w:rPr>
        <w:t>society in which economic decisions are made under norms of democratic dialogue</w:t>
      </w:r>
      <w:r w:rsidRPr="00857C01">
        <w:rPr>
          <w:sz w:val="14"/>
        </w:rPr>
        <w:t xml:space="preserve">. </w:t>
      </w:r>
      <w:r w:rsidRPr="00857C01">
        <w:rPr>
          <w:rStyle w:val="StyleUnderline"/>
        </w:rPr>
        <w:t xml:space="preserve">Such institutions, </w:t>
      </w:r>
      <w:r w:rsidRPr="00857C01">
        <w:rPr>
          <w:sz w:val="14"/>
        </w:rPr>
        <w:t xml:space="preserve">however, </w:t>
      </w:r>
      <w:r w:rsidRPr="00857C01">
        <w:rPr>
          <w:rStyle w:val="StyleUnderline"/>
        </w:rPr>
        <w:t>will need to find social movements powerful enough to propel their global diffusion</w:t>
      </w:r>
      <w:r w:rsidRPr="00857C01">
        <w:rPr>
          <w:sz w:val="14"/>
        </w:rPr>
        <w:t xml:space="preserve">. It is here that our disempowerment is most frustrating. At the moment, and sadly, </w:t>
      </w:r>
      <w:r w:rsidRPr="00857C01">
        <w:rPr>
          <w:rStyle w:val="Emphasis"/>
        </w:rPr>
        <w:t>the best hope for the emergence of such movements lies in the chaos that we are likely to see</w:t>
      </w:r>
      <w:r w:rsidRPr="00857C01">
        <w:rPr>
          <w:sz w:val="14"/>
        </w:rPr>
        <w:t xml:space="preserve"> over the coming few decades</w:t>
      </w:r>
      <w:r w:rsidRPr="00857C01">
        <w:rPr>
          <w:rStyle w:val="StyleUnderline"/>
        </w:rPr>
        <w:t xml:space="preserve"> as the environmental crises deepen</w:t>
      </w:r>
      <w:r w:rsidRPr="00857C01">
        <w:rPr>
          <w:sz w:val="14"/>
        </w:rPr>
        <w:t xml:space="preserve">. If current predictions are even approximately accurate, </w:t>
      </w:r>
      <w:r w:rsidRPr="00857C01">
        <w:rPr>
          <w:rStyle w:val="Emphasis"/>
        </w:rPr>
        <w:t xml:space="preserve">that chaos will involve a </w:t>
      </w:r>
      <w:r w:rsidRPr="00857C01">
        <w:rPr>
          <w:sz w:val="14"/>
        </w:rPr>
        <w:t xml:space="preserve">combination of widespread </w:t>
      </w:r>
      <w:r w:rsidRPr="00857C01">
        <w:rPr>
          <w:rStyle w:val="Emphasis"/>
        </w:rPr>
        <w:t>economic collapse</w:t>
      </w:r>
      <w:r w:rsidRPr="00857C01">
        <w:rPr>
          <w:rStyle w:val="StyleUnderline"/>
        </w:rPr>
        <w:t>,</w:t>
      </w:r>
      <w:r w:rsidRPr="00857C01">
        <w:rPr>
          <w:sz w:val="14"/>
        </w:rPr>
        <w:t xml:space="preserve"> massive population transfers, intensifying tensions over fresh water and arable land, and proliferating epidemics. </w:t>
      </w:r>
      <w:r w:rsidRPr="00857C01">
        <w:rPr>
          <w:rStyle w:val="StyleUnderline"/>
        </w:rPr>
        <w:t>Such chaos may</w:t>
      </w:r>
      <w:r w:rsidRPr="00857C01">
        <w:rPr>
          <w:sz w:val="14"/>
        </w:rPr>
        <w:t xml:space="preserve"> well </w:t>
      </w:r>
      <w:r w:rsidRPr="00857C01">
        <w:rPr>
          <w:rStyle w:val="Emphasis"/>
        </w:rPr>
        <w:t>galvanize mass movements</w:t>
      </w:r>
      <w:r w:rsidRPr="00857C01">
        <w:rPr>
          <w:rStyle w:val="StyleUnderline"/>
        </w:rPr>
        <w:t xml:space="preserve"> powerful enough to </w:t>
      </w:r>
      <w:r w:rsidRPr="00857C01">
        <w:rPr>
          <w:rStyle w:val="Emphasis"/>
        </w:rPr>
        <w:t>reshape the economy</w:t>
      </w:r>
      <w:r w:rsidRPr="00857C01">
        <w:rPr>
          <w:sz w:val="14"/>
        </w:rPr>
        <w:t xml:space="preserve"> on a national and indeed international scale. </w:t>
      </w:r>
      <w:r w:rsidRPr="00857C01">
        <w:rPr>
          <w:rStyle w:val="StyleUnderline"/>
        </w:rPr>
        <w:t>The turmoil of the Great Depression</w:t>
      </w:r>
      <w:r w:rsidRPr="00857C01">
        <w:rPr>
          <w:sz w:val="14"/>
        </w:rPr>
        <w:t xml:space="preserve"> in the 1930s </w:t>
      </w:r>
      <w:r w:rsidRPr="00857C01">
        <w:rPr>
          <w:rStyle w:val="StyleUnderline"/>
        </w:rPr>
        <w:t>provoked the emergence of new mass movements that prompted important changes</w:t>
      </w:r>
      <w:r w:rsidRPr="00857C01">
        <w:rPr>
          <w:sz w:val="14"/>
        </w:rPr>
        <w:t xml:space="preserve"> in the economic system. By comparison, </w:t>
      </w:r>
      <w:r w:rsidRPr="00857C01">
        <w:rPr>
          <w:rStyle w:val="StyleUnderline"/>
        </w:rPr>
        <w:t xml:space="preserve">the chaos </w:t>
      </w:r>
      <w:r w:rsidRPr="00857C01">
        <w:rPr>
          <w:sz w:val="14"/>
        </w:rPr>
        <w:t xml:space="preserve">likely </w:t>
      </w:r>
      <w:r w:rsidRPr="00857C01">
        <w:rPr>
          <w:rStyle w:val="StyleUnderline"/>
        </w:rPr>
        <w:t xml:space="preserve">to emerge in the </w:t>
      </w:r>
      <w:r w:rsidRPr="00857C01">
        <w:rPr>
          <w:sz w:val="14"/>
        </w:rPr>
        <w:t>near</w:t>
      </w:r>
      <w:r w:rsidRPr="00857C01">
        <w:rPr>
          <w:rStyle w:val="StyleUnderline"/>
        </w:rPr>
        <w:t xml:space="preserve"> future will be </w:t>
      </w:r>
      <w:r w:rsidRPr="00857C01">
        <w:rPr>
          <w:rStyle w:val="Emphasis"/>
        </w:rPr>
        <w:t>far more disruptive</w:t>
      </w:r>
      <w:r w:rsidRPr="00857C01">
        <w:rPr>
          <w:rStyle w:val="StyleUnderline"/>
        </w:rPr>
        <w:t xml:space="preserve">, and the movements it provokes will therefore probably articulate </w:t>
      </w:r>
      <w:r w:rsidRPr="00857C01">
        <w:rPr>
          <w:rStyle w:val="Emphasis"/>
        </w:rPr>
        <w:t>far more radical goals</w:t>
      </w:r>
      <w:r w:rsidRPr="00857C01">
        <w:rPr>
          <w:rStyle w:val="StyleUnderline"/>
        </w:rPr>
        <w:t xml:space="preserve">. </w:t>
      </w:r>
      <w:r w:rsidRPr="00857C01">
        <w:rPr>
          <w:sz w:val="14"/>
        </w:rPr>
        <w:t>Like the Great Depression, however, the looming chaos will represent a very dangerous period, as it will confront us with very stark choices between despotism or autocracy on the one hand—benefitting from a well-oiled arsenal of ideological as well as military weapons—and on the other hand, a highly uncertain path of social experimentation toward a radical deepening and broadening of democracy.</w:t>
      </w:r>
    </w:p>
    <w:p w:rsidR="00A26F52" w:rsidRPr="00857C01" w:rsidRDefault="00A26F52" w:rsidP="00A26F52">
      <w:pPr>
        <w:pStyle w:val="Heading4"/>
      </w:pPr>
      <w:r w:rsidRPr="00857C01">
        <w:t>Growth causes warming and extinction – only collapse solves</w:t>
      </w:r>
    </w:p>
    <w:p w:rsidR="00A26F52" w:rsidRPr="00857C01" w:rsidRDefault="00A26F52" w:rsidP="00A26F52">
      <w:r w:rsidRPr="00857C01">
        <w:t xml:space="preserve">Guy </w:t>
      </w:r>
      <w:r w:rsidRPr="00857C01">
        <w:rPr>
          <w:rStyle w:val="Style13ptBold"/>
        </w:rPr>
        <w:t>McPherson</w:t>
      </w:r>
      <w:r w:rsidRPr="00857C01">
        <w:t>, 6/20/</w:t>
      </w:r>
      <w:r w:rsidRPr="00857C01">
        <w:rPr>
          <w:rStyle w:val="Style13ptBold"/>
        </w:rPr>
        <w:t>2016</w:t>
      </w:r>
      <w:r w:rsidRPr="00857C01">
        <w:t>, (professor emeritus of natural resources and the environment at the University of Arizona), “climate-change summary and update,” http://guymcpherson.com/climate-chaos/climate-change-summary-and-update/, mm</w:t>
      </w:r>
    </w:p>
    <w:p w:rsidR="00A26F52" w:rsidRPr="00857C01" w:rsidRDefault="00A26F52" w:rsidP="00A26F52"/>
    <w:p w:rsidR="00A26F52" w:rsidRPr="00857C01" w:rsidRDefault="00A26F52" w:rsidP="00A26F52">
      <w:pPr>
        <w:rPr>
          <w:sz w:val="14"/>
        </w:rPr>
      </w:pPr>
      <w:r w:rsidRPr="00857C01">
        <w:rPr>
          <w:sz w:val="14"/>
        </w:rPr>
        <w:t xml:space="preserve">If you’re too busy to read the evidence presented below, here’s the bottom line: </w:t>
      </w:r>
      <w:r w:rsidRPr="00857C01">
        <w:rPr>
          <w:rStyle w:val="StyleUnderline"/>
        </w:rPr>
        <w:t xml:space="preserve">On a planet 4 C hotter than baseline, all we can prepare for </w:t>
      </w:r>
      <w:r w:rsidRPr="00857C01">
        <w:rPr>
          <w:rStyle w:val="Emphasis"/>
        </w:rPr>
        <w:t>is human extinction</w:t>
      </w:r>
      <w:r w:rsidRPr="00857C01">
        <w:rPr>
          <w:sz w:val="14"/>
        </w:rPr>
        <w:t xml:space="preserve"> (from Oliver Tickell’s 2008 synthesis in the Guardian). Tickell is taking a conservative approach, considering humans have not been present at 3.3 C or more above baseline (i.e., the beginning of the Industrial Revolution, commonly accepted as 1750). I cannot imagine a scenario involving a rapid rise in global-average temperature and also habitat for humans. Neither can Australian climate scholar Clive Hamilton, based on his 17 June 2014 response to Andrew Revkin’s fantasy-based hopium. According to the World Bank’s 2012 report, “Turn down the heat: why a 4°C warmer world must be avoided” and an informed assessment of “BP Energy Outlook 2030” put together by Barry Saxifrage for the Vancouver Observer, our path leads directly to the 4 C mark. The conservative International Energy Agency throws in the towel on avoiding 4 C in this video from June 2014 (check the 25-minute mark). The 19th Conference of the Parties of the UN Framework Convention on Climate Change (COP 19), held in November 2013 in Warsaw, Poland, was warned by professor of climatology Mark Maslin: “</w:t>
      </w:r>
      <w:r w:rsidRPr="00857C01">
        <w:rPr>
          <w:rStyle w:val="StyleUnderline"/>
        </w:rPr>
        <w:t>We are already planning for a 4°C world because that is where we are heading.</w:t>
      </w:r>
      <w:r w:rsidRPr="00857C01">
        <w:rPr>
          <w:sz w:val="14"/>
        </w:rPr>
        <w:t xml:space="preserve"> </w:t>
      </w:r>
      <w:r w:rsidRPr="00857C01">
        <w:rPr>
          <w:rStyle w:val="StyleUnderline"/>
        </w:rPr>
        <w:t>I do not know of any scientists who do not believe that.</w:t>
      </w:r>
      <w:r w:rsidRPr="00857C01">
        <w:rPr>
          <w:sz w:val="14"/>
        </w:rPr>
        <w:t>” Among well-regarded climate scientists who think a 4 C world is unavoidable, based solely on atmospheric carbon dioxide, is Cambridge University’s Professor of Ocean Physics and Head of the Polar Ocean Physics Group in the Department of Applied Mathematics, Dr. Peter Wadhams (check the 51-second mark in this 8 August 2014 video), who says: “…the carbon dioxide that we put into the atmosphere, which now exceeded 400 parts per million, is sufficient, if you don’t add any more, to actually raise global temperatures in the end by about four degrees.” Adding to planetary misery is a paper in the 16 December 2013 issue of the Proceedings of the National Academy of Sciences concluding that 4 C terminates the ability of Earth’s vegetation to sequester atmospheric carbon dioxide. According to a story in the 6 December 2015 issue of the Washington Post: “With no government action, Exxon experts … [said] average temperatures are likely to rise by a catastrophic (my word, not theirs) 5 degrees Celsius, with rises of 6, 7 or even more quite possible.”</w:t>
      </w:r>
      <w:r w:rsidRPr="00857C01">
        <w:rPr>
          <w:sz w:val="12"/>
        </w:rPr>
        <w:t>¶</w:t>
      </w:r>
      <w:r w:rsidRPr="00857C01">
        <w:rPr>
          <w:sz w:val="14"/>
        </w:rPr>
        <w:t xml:space="preserve"> I’m not sure what it means to plan for 4 C (aka extinction). I’m not impressed that civilized scientists claim to be planning for it, either. But I know we’re human animals, and I know animals require habitat to survive. </w:t>
      </w:r>
      <w:r w:rsidRPr="00857C01">
        <w:rPr>
          <w:rStyle w:val="StyleUnderline"/>
        </w:rPr>
        <w:t>When there is no ability to grow food or secure water, humans will exit the planetary stage</w:t>
      </w:r>
      <w:r w:rsidRPr="00857C01">
        <w:rPr>
          <w:sz w:val="14"/>
        </w:rPr>
        <w:t>, as finally realized by the mainstream scientific community with a paper in the 2 October 2015 issue of Science: a stable food web was critical to the few species that survived the most severe mass extinction event in planetary history. Even 10-year-olds understand that climate change is poised to cause human extinction, as indicated in this short video posted online 16 November 2015. And Wikipedia accepts the evidence for near-term human extinction, as indicated by the caption on the figure below.</w:t>
      </w:r>
      <w:r w:rsidRPr="00857C01">
        <w:rPr>
          <w:sz w:val="12"/>
        </w:rPr>
        <w:t>¶</w:t>
      </w:r>
      <w:r w:rsidRPr="00857C01">
        <w:rPr>
          <w:sz w:val="14"/>
        </w:rPr>
        <w:t xml:space="preserve"> According to Colin Goldblatt, author of a paper published online in the 28 July 2013 issue of Nature Geoscience, “The runaway greenhouse may be much easier to initiate than previously thought.” Furthermore, as pointed out in the 1 August 2013 issue of Science, </w:t>
      </w:r>
      <w:r w:rsidRPr="00857C01">
        <w:rPr>
          <w:rStyle w:val="StyleUnderline"/>
        </w:rPr>
        <w:t xml:space="preserve">in the near term Earth’s climate will change </w:t>
      </w:r>
      <w:r w:rsidRPr="00857C01">
        <w:rPr>
          <w:rStyle w:val="Emphasis"/>
        </w:rPr>
        <w:t xml:space="preserve">orders of magnitude faster </w:t>
      </w:r>
      <w:r w:rsidRPr="00857C01">
        <w:rPr>
          <w:rStyle w:val="StyleUnderline"/>
        </w:rPr>
        <w:t>than at any time during the last 65 million years</w:t>
      </w:r>
      <w:r w:rsidRPr="00857C01">
        <w:rPr>
          <w:sz w:val="14"/>
        </w:rPr>
        <w:t xml:space="preserve">. Tack on, without the large and growing number of self-reinforcing feedback loops we’ve triggered recently, the 5 C rise in global-average temperature 55 million years ago during a span of 13 years (subsequently strongly supported by this paper in the 15 December 2014 online issue of Nature Geoscience and then questioned in this paper from January 2015), and it looks like trouble ahead for the wise ape. This conclusion ignores the long-lasting, incredibly powerful greenhouse gas discovered 9 December 2013 by University of Toronto researchers: Perfluorotributylamine (PFTBA) is 7,100 times more powerful than carbon dioxide as a greenhouse gas in the atmosphere, and it persists hundreds of years in the atmosphere. It also ignores the irreversible nature of climate change: </w:t>
      </w:r>
      <w:r w:rsidRPr="00857C01">
        <w:rPr>
          <w:rStyle w:val="StyleUnderline"/>
        </w:rPr>
        <w:t>Earth’s atmosphere will harbor</w:t>
      </w:r>
      <w:r w:rsidRPr="00857C01">
        <w:rPr>
          <w:sz w:val="14"/>
        </w:rPr>
        <w:t>, at minimum</w:t>
      </w:r>
      <w:r w:rsidRPr="00857C01">
        <w:rPr>
          <w:rStyle w:val="StyleUnderline"/>
        </w:rPr>
        <w:t>, the current warming potential of atmospheric carbon dioxide concentration for at least the next 1,000 years</w:t>
      </w:r>
      <w:r w:rsidRPr="00857C01">
        <w:rPr>
          <w:sz w:val="14"/>
        </w:rPr>
        <w:t xml:space="preserve">, as indicated in the 28 January 2009 issue of the Proceedings of the National Academy of Sciences. </w:t>
      </w:r>
      <w:r w:rsidRPr="00857C01">
        <w:rPr>
          <w:rStyle w:val="StyleUnderline"/>
        </w:rPr>
        <w:t>The marine situation is similarly catastrophic</w:t>
      </w:r>
      <w:r w:rsidRPr="00857C01">
        <w:rPr>
          <w:sz w:val="14"/>
        </w:rPr>
        <w:t>: The Guardian‘s headline from 16 July 2015 screams: “Warming of oceans due to climate change is unstoppable, say US scientists” in response to the annual State of the Climate in 2014 report. According to a paper published in the 3 August 2015 issue of Nature Climate Change: “Carbon dioxide removal (CDR) from the atmosphere has been proposed as a measure for mitigating global warming and ocean acidification. … Focusing on pH, temperature and dissolved oxygen, we find that even after several centuries of CDR deployment, past CO2 emissions would leave a substantial legacy in the marine environment.” In other words</w:t>
      </w:r>
      <w:r w:rsidRPr="00857C01">
        <w:rPr>
          <w:rStyle w:val="StyleUnderline"/>
        </w:rPr>
        <w:t>, removal of atmospheric carbon dioxide, even if it were possible, would be insufficient to overcome the damage experienced by the ocean</w:t>
      </w:r>
      <w:r w:rsidRPr="00857C01">
        <w:rPr>
          <w:sz w:val="14"/>
        </w:rPr>
        <w:t>.</w:t>
      </w:r>
      <w:r w:rsidRPr="00857C01">
        <w:rPr>
          <w:sz w:val="12"/>
        </w:rPr>
        <w:t>¶</w:t>
      </w:r>
      <w:r w:rsidRPr="00857C01">
        <w:rPr>
          <w:sz w:val="14"/>
        </w:rPr>
        <w:t xml:space="preserve"> Finally, far too late, the New Yorker posits a relevant question on 5 November 2013: Is It Too Late to Prepare for Climate Change? Joining the too-little, too-late gang, the Geological Society of London points out on 10 December 2013 that Earth’s climate could be twice as sensitive to atmospheric carbon as previously believed. New Scientist piles on in March 2014, pointing out that planetary warming is far more sensitive to atmospheric carbon dioxide concentration than indicated by past reports. As usual and expected, carbon dioxide emissions set a record again in 2013, the 5th-hottest year on record (since 1850). Ditto for 2014 and 2015, the new hottest years on record. The previous top three hottest years (2010, 2005, and 2007) were influenced by El Niño events, which cause short-term warming of the Earth’s atmosphere.</w:t>
      </w:r>
      <w:r w:rsidRPr="00857C01">
        <w:rPr>
          <w:sz w:val="12"/>
        </w:rPr>
        <w:t>¶</w:t>
      </w:r>
      <w:r w:rsidRPr="00857C01">
        <w:rPr>
          <w:sz w:val="14"/>
        </w:rPr>
        <w:t xml:space="preserve"> All of the above information fails to include the excellent work by Tim Garrett, which points out that </w:t>
      </w:r>
      <w:r w:rsidRPr="00857C01">
        <w:rPr>
          <w:rStyle w:val="Emphasis"/>
        </w:rPr>
        <w:t>only complete collapse</w:t>
      </w:r>
      <w:r w:rsidRPr="00857C01">
        <w:rPr>
          <w:rStyle w:val="StyleUnderline"/>
        </w:rPr>
        <w:t xml:space="preserve"> avoids runaway greenhouse</w:t>
      </w:r>
      <w:r w:rsidRPr="00857C01">
        <w:rPr>
          <w:sz w:val="14"/>
        </w:rPr>
        <w:t>. Garrett reached the conclusion in a paper submitted in 2007 (personal communication) and published online by Climatic Change in November 2009 (outcry from civilized scientists delayed formal publication until February 2011). The paper remains largely ignored by the scientific community, having been cited fewer than thirty times since its publication. Support for Garrett’s work finally came from the broader scientific community with a paper published in the 15 July 2015 online issue of Proceedings of the National Academy of Sciences. But then, a later response to Garrett’s work is the expected one, as elucidated by a paper in the 4 April 2016 issue of Nature Climate Change: “This highlights the importance of maintaining economic growth in a carbon-constrained world and reducing the cost of backstop measures, such as large-scale CO2 removal, in any ambitious consumption-maximizing strategy to limit peak warming.”</w:t>
      </w:r>
      <w:r w:rsidRPr="00857C01">
        <w:rPr>
          <w:sz w:val="12"/>
        </w:rPr>
        <w:t>¶</w:t>
      </w:r>
      <w:r w:rsidRPr="00857C01">
        <w:rPr>
          <w:sz w:val="14"/>
        </w:rPr>
        <w:t xml:space="preserve"> Garrett was preceded by Ted Turner. He pointed out on the 2 April 2008 edition of the Charlie Rose Show that </w:t>
      </w:r>
      <w:r w:rsidRPr="00857C01">
        <w:rPr>
          <w:rStyle w:val="StyleUnderline"/>
        </w:rPr>
        <w:t>continuing to burn fossil fuels “is suicide</w:t>
      </w:r>
      <w:r w:rsidRPr="00857C01">
        <w:rPr>
          <w:sz w:val="14"/>
        </w:rPr>
        <w:t>.”</w:t>
      </w:r>
      <w:r w:rsidRPr="00857C01">
        <w:rPr>
          <w:sz w:val="12"/>
        </w:rPr>
        <w:t>¶</w:t>
      </w:r>
      <w:r w:rsidRPr="00857C01">
        <w:rPr>
          <w:sz w:val="14"/>
        </w:rPr>
        <w:t xml:space="preserve"> According to Yvo de Boer, who was executive secretary of the United Nations Framework Convention on Climate Change in 2009, when attempts to reach a deal at a summit in Copenhagen crumbled with a rift between industrialized and developing nations, “</w:t>
      </w:r>
      <w:r w:rsidRPr="00857C01">
        <w:rPr>
          <w:rStyle w:val="StyleUnderline"/>
        </w:rPr>
        <w:t xml:space="preserve">the only way that a 2015 agreement can achieve a 2-degree goal is to </w:t>
      </w:r>
      <w:r w:rsidRPr="00857C01">
        <w:rPr>
          <w:rStyle w:val="Emphasis"/>
        </w:rPr>
        <w:t>shut down the whole global economy.</w:t>
      </w:r>
      <w:r w:rsidRPr="00857C01">
        <w:rPr>
          <w:sz w:val="14"/>
        </w:rPr>
        <w:t>” Politicians finally have caught up with Tim Garrett’s excellent paper in Climatic Change.</w:t>
      </w:r>
      <w:r w:rsidRPr="00857C01">
        <w:rPr>
          <w:sz w:val="12"/>
        </w:rPr>
        <w:t>¶</w:t>
      </w:r>
      <w:r w:rsidRPr="00857C01">
        <w:rPr>
          <w:sz w:val="14"/>
        </w:rPr>
        <w:t xml:space="preserve"> In an interview with the November 2015 issue of The Atlantic, The world’s richest man, Bill Gates, has said that the private sector is too selfish and inefficient to produce effective energy alternatives to fossil fuels. And he ought to know.</w:t>
      </w:r>
      <w:r w:rsidRPr="00857C01">
        <w:rPr>
          <w:sz w:val="12"/>
        </w:rPr>
        <w:t>¶</w:t>
      </w:r>
      <w:r w:rsidRPr="00857C01">
        <w:rPr>
          <w:sz w:val="14"/>
        </w:rPr>
        <w:t xml:space="preserve"> From the Associated Press on 1 December 2014 comes a story headlined, “Climate funds for coal highlight lack of UN rules.” The article points out the difficulty associated with using tools from industrial civilization to address a predicament created by industrial civilization: “Climate finance is critical to any global climate deal, and rich countries have pledged billions of dollars toward it in U.N. climate talks, which resume Monday in Lima, Peru. Yet there is no watchdog agency that ensures the money is spent in the most effective way. There’s not even a common definition on what climate finance is.” The bottom line from this story: About a billion dollars intended to mitigate climate change has been used to fund coal-fired power plants, the worst emitter of carbon dioxide on the planet.</w:t>
      </w:r>
      <w:r w:rsidRPr="00857C01">
        <w:rPr>
          <w:sz w:val="12"/>
        </w:rPr>
        <w:t>¶</w:t>
      </w:r>
      <w:r w:rsidRPr="00857C01">
        <w:rPr>
          <w:sz w:val="14"/>
        </w:rPr>
        <w:t xml:space="preserve"> Writing for the Arctic News Group, John Davies concludes: “</w:t>
      </w:r>
      <w:r w:rsidRPr="00857C01">
        <w:rPr>
          <w:rStyle w:val="StyleUnderline"/>
        </w:rPr>
        <w:t>The world is probably at the start of a runaway Greenhouse Event which will end most human life on Earth before 2040</w:t>
      </w:r>
      <w:r w:rsidRPr="00857C01">
        <w:rPr>
          <w:sz w:val="14"/>
        </w:rPr>
        <w:t>.” He considers only atmospheric carbon dioxide concentration, not the many self-reinforcing feedback loops described below. Writing on 28 November 2013 and tacking on only one feedback loop — methane release from the Arctic Ocean — Sam Carana expects global temperature anomalies up to 20 C 2050 (an anomaly is an aberration, or deviation from long-term average). Small wonder atmospheric methane can cause such global catastrophe considering its dramatic rise during the last few years, as elucidated by Carana on 5 December 2013 in the figure below.</w:t>
      </w:r>
    </w:p>
    <w:p w:rsidR="00A26F52" w:rsidRPr="00857C01" w:rsidRDefault="00A26F52" w:rsidP="00A26F52">
      <w:pPr>
        <w:rPr>
          <w:sz w:val="14"/>
        </w:rPr>
      </w:pPr>
    </w:p>
    <w:p w:rsidR="00A26F52" w:rsidRPr="00857C01" w:rsidRDefault="00A26F52" w:rsidP="00A26F52">
      <w:pPr>
        <w:pStyle w:val="Heading4"/>
      </w:pPr>
      <w:r w:rsidRPr="00857C01">
        <w:t>Reforms to current political and economic systems cannot solve, massive reductions in growth would be necessary to avoid planetary collapse</w:t>
      </w:r>
    </w:p>
    <w:p w:rsidR="00A26F52" w:rsidRPr="00857C01" w:rsidRDefault="00A26F52" w:rsidP="00A26F52">
      <w:r w:rsidRPr="00857C01">
        <w:rPr>
          <w:rStyle w:val="Style13ptBold"/>
        </w:rPr>
        <w:t>Trainer 15</w:t>
      </w:r>
      <w:r w:rsidRPr="00857C01">
        <w:t xml:space="preserve"> (Ted Trainer, Social Sciences, University of New South Wales; Simplicity Institute, Office of Environmental Programmes, Melbourne University. 2015, “The Degrowth Movement from the Perspective of the Simpler Way,” Capitalism Nature Socialism, Vol. 26, No. 2, 58-75, DOA 7/5/17)</w:t>
      </w:r>
    </w:p>
    <w:p w:rsidR="00A26F52" w:rsidRPr="00857C01" w:rsidRDefault="00A26F52" w:rsidP="00A26F52">
      <w:pPr>
        <w:rPr>
          <w:rStyle w:val="Emphasis"/>
        </w:rPr>
      </w:pPr>
      <w:r w:rsidRPr="00857C01">
        <w:rPr>
          <w:sz w:val="16"/>
        </w:rPr>
        <w:t xml:space="preserve">Many within the environmental movement in general, and within Degrowth in particular, do not recognise the magnitude and significance of the problem of growth. Even though they have some notion of basic limits and footprint figures, they fail to grasp the enormity of the implications. For instance, the “Footprint” measure (WWF 2009) shows that </w:t>
      </w:r>
      <w:r w:rsidRPr="00857C01">
        <w:rPr>
          <w:rStyle w:val="StyleUnderline"/>
        </w:rPr>
        <w:t>the amount of productive land per capita now needed to provide for each Australian is around ten times the amount that would be available for all the world’s expected nine billion people. For some other items, such as minerals and carbon emissions, the multiples are far higher. Already resource and ecological demands are alarmingly unsustainable</w:t>
      </w:r>
      <w:r w:rsidRPr="00857C01">
        <w:rPr>
          <w:sz w:val="16"/>
        </w:rPr>
        <w:t xml:space="preserve">, but consider the trajectory we are on: when the commitment to 3 percent growth is added, along with the probability of a world population of nine billion, the footprint calculation shows </w:t>
      </w:r>
      <w:r w:rsidRPr="00857C01">
        <w:rPr>
          <w:rStyle w:val="StyleUnderline"/>
        </w:rPr>
        <w:t>that for all to live as rich world consumers anticipate in 2050 would require more than 20 times the Earth’s area of productive land. Thus the levels of production, consumption, resource use and ecological impact characteristic of rich countries are grossly unsustainable and, unless they are reduced perhaps by an order of magnitude global problems will continue to increase.</w:t>
      </w:r>
      <w:r w:rsidRPr="00857C01">
        <w:rPr>
          <w:sz w:val="16"/>
        </w:rPr>
        <w:t xml:space="preserve"> The second thrust within TSW analysis is to do with the grotesque global economic injustice inextricably built into the dominant conception and practice of “development.” This will be considered further below but suffice it here to make the obvious point that global economic and foreign policy structures deliver most of the world’s wealth to the few who live in rich countries, and increasingly to a supra- national elite. </w:t>
      </w:r>
      <w:r w:rsidRPr="00857C01">
        <w:rPr>
          <w:rStyle w:val="StyleUnderline"/>
        </w:rPr>
        <w:t>A just world order is inconceivable unless that extreme distribution and the systems that determine it are totally scrapped, and unless the few in rich countries accept living on something like their fair share of the available resources.</w:t>
      </w:r>
      <w:r w:rsidRPr="00857C01">
        <w:rPr>
          <w:sz w:val="16"/>
        </w:rPr>
        <w:t xml:space="preserve"> The inescapable implication is that </w:t>
      </w:r>
      <w:r w:rsidRPr="00857C01">
        <w:rPr>
          <w:rStyle w:val="Emphasis"/>
        </w:rPr>
        <w:t>neither sustainability nor justice can be achieved unless global resource use, consumption, “living standards” and GDP within rich countries are reduced to a small fraction of their present levels and are kept there. The above figures indicate that that fraction is likely to be in the region of 10 percent. This means that anyone wishing to discuss global sustainability and justice seriously must accept the phasing out of most of the presently existing rich- world productive capacity, its factories, businesses, infrastructures, ports, roads, transport networks, etc.; accept, that is, writing them off instead of transferring them to other functions.</w:t>
      </w:r>
    </w:p>
    <w:p w:rsidR="00A26F52" w:rsidRPr="00857C01" w:rsidRDefault="00A26F52" w:rsidP="00A26F52">
      <w:pPr>
        <w:rPr>
          <w:sz w:val="14"/>
        </w:rPr>
      </w:pPr>
    </w:p>
    <w:p w:rsidR="00A26F52" w:rsidRPr="00857C01" w:rsidRDefault="00A26F52" w:rsidP="00A26F52">
      <w:pPr>
        <w:pStyle w:val="Heading3"/>
        <w:rPr>
          <w:rFonts w:eastAsia="MS Gothic" w:cs="Times New Roman"/>
        </w:rPr>
      </w:pPr>
      <w:r w:rsidRPr="00857C01">
        <w:rPr>
          <w:rFonts w:cs="Times New Roman"/>
        </w:rPr>
        <w:t xml:space="preserve">AT: Adaptation </w:t>
      </w:r>
      <w:r w:rsidRPr="00857C01">
        <w:rPr>
          <w:rFonts w:ascii="MS Gothic" w:eastAsia="MS Gothic" w:hAnsi="MS Gothic" w:cs="MS Gothic"/>
        </w:rPr>
        <w:t>Ⓢ</w:t>
      </w:r>
      <w:r w:rsidRPr="00857C01">
        <w:rPr>
          <w:rFonts w:eastAsia="MS Gothic" w:cs="Times New Roman"/>
        </w:rPr>
        <w:t xml:space="preserve"> Warming</w:t>
      </w:r>
    </w:p>
    <w:p w:rsidR="00A26F52" w:rsidRPr="00857C01" w:rsidRDefault="00A26F52" w:rsidP="00A26F52">
      <w:pPr>
        <w:pStyle w:val="Heading4"/>
      </w:pPr>
      <w:r w:rsidRPr="00857C01">
        <w:t>Adaptation alone can’t solve warming – it takes an optimal balance between adaptation and mitigation.</w:t>
      </w:r>
    </w:p>
    <w:p w:rsidR="00A26F52" w:rsidRPr="00857C01" w:rsidRDefault="00A26F52" w:rsidP="00A26F52">
      <w:r w:rsidRPr="00857C01">
        <w:rPr>
          <w:rStyle w:val="Style13ptBold"/>
        </w:rPr>
        <w:t>Chesney et al. 16</w:t>
      </w:r>
      <w:r w:rsidRPr="00857C01">
        <w:t xml:space="preserve"> - (Marc Chesney, Jonathan Gheyssens, Anca Claudia Pana, Luca Taschini, 2016, "Environmental Finance and Investments", DOA: 7-6-2017) //Snowball</w:t>
      </w:r>
    </w:p>
    <w:p w:rsidR="00A26F52" w:rsidRPr="00857C01" w:rsidRDefault="00A26F52" w:rsidP="00A26F52">
      <w:pPr>
        <w:rPr>
          <w:sz w:val="16"/>
        </w:rPr>
      </w:pPr>
      <w:r w:rsidRPr="00857C01">
        <w:rPr>
          <w:rStyle w:val="StyleUnderline"/>
        </w:rPr>
        <w:t>Despite</w:t>
      </w:r>
      <w:r w:rsidRPr="00857C01">
        <w:rPr>
          <w:sz w:val="16"/>
        </w:rPr>
        <w:t xml:space="preserve"> the </w:t>
      </w:r>
      <w:r w:rsidRPr="00857C01">
        <w:rPr>
          <w:rStyle w:val="StyleUnderline"/>
        </w:rPr>
        <w:t>urgency</w:t>
      </w:r>
      <w:r w:rsidRPr="00857C01">
        <w:rPr>
          <w:sz w:val="16"/>
        </w:rPr>
        <w:t xml:space="preserve"> of the situation, global </w:t>
      </w:r>
      <w:r w:rsidRPr="00857C01">
        <w:rPr>
          <w:rStyle w:val="StyleUnderline"/>
        </w:rPr>
        <w:t>GHG emissions are</w:t>
      </w:r>
      <w:r w:rsidRPr="00857C01">
        <w:rPr>
          <w:sz w:val="16"/>
        </w:rPr>
        <w:t xml:space="preserve"> still </w:t>
      </w:r>
      <w:r w:rsidRPr="00857C01">
        <w:rPr>
          <w:rStyle w:val="StyleUnderline"/>
        </w:rPr>
        <w:t>increasing</w:t>
      </w:r>
      <w:r w:rsidRPr="00857C01">
        <w:rPr>
          <w:sz w:val="16"/>
        </w:rPr>
        <w:t xml:space="preserve">, in particular </w:t>
      </w:r>
      <w:r w:rsidRPr="00857C01">
        <w:rPr>
          <w:rStyle w:val="StyleUnderline"/>
        </w:rPr>
        <w:t>due to</w:t>
      </w:r>
      <w:r w:rsidRPr="00857C01">
        <w:rPr>
          <w:sz w:val="16"/>
        </w:rPr>
        <w:t xml:space="preserve"> the </w:t>
      </w:r>
      <w:r w:rsidRPr="00857C01">
        <w:rPr>
          <w:rStyle w:val="StyleUnderline"/>
        </w:rPr>
        <w:t>inability to reach</w:t>
      </w:r>
      <w:r w:rsidRPr="00857C01">
        <w:rPr>
          <w:sz w:val="16"/>
        </w:rPr>
        <w:t xml:space="preserve"> an </w:t>
      </w:r>
      <w:r w:rsidRPr="00857C01">
        <w:rPr>
          <w:rStyle w:val="StyleUnderline"/>
        </w:rPr>
        <w:t>international agreement</w:t>
      </w:r>
      <w:r w:rsidRPr="00857C01">
        <w:rPr>
          <w:sz w:val="16"/>
        </w:rPr>
        <w:t xml:space="preserve"> to curb emissions. In this context, and </w:t>
      </w:r>
      <w:r w:rsidRPr="00857C01">
        <w:rPr>
          <w:rStyle w:val="StyleUnderline"/>
        </w:rPr>
        <w:t>since future climate changes</w:t>
      </w:r>
      <w:r w:rsidRPr="00857C01">
        <w:rPr>
          <w:sz w:val="16"/>
        </w:rPr>
        <w:t xml:space="preserve"> now </w:t>
      </w:r>
      <w:r w:rsidRPr="00857C01">
        <w:rPr>
          <w:rStyle w:val="StyleUnderline"/>
        </w:rPr>
        <w:t>appear unavoidable</w:t>
      </w:r>
      <w:r w:rsidRPr="00857C01">
        <w:rPr>
          <w:sz w:val="16"/>
        </w:rPr>
        <w:t xml:space="preserve"> to some extent, </w:t>
      </w:r>
      <w:r w:rsidRPr="00857C01">
        <w:rPr>
          <w:rStyle w:val="StyleUnderline"/>
        </w:rPr>
        <w:t>adaptation measures</w:t>
      </w:r>
      <w:r w:rsidRPr="00857C01">
        <w:rPr>
          <w:sz w:val="16"/>
        </w:rPr>
        <w:t xml:space="preserve"> have </w:t>
      </w:r>
      <w:r w:rsidRPr="00857C01">
        <w:rPr>
          <w:rStyle w:val="StyleUnderline"/>
        </w:rPr>
        <w:t>gained political momentum</w:t>
      </w:r>
      <w:r w:rsidRPr="00857C01">
        <w:rPr>
          <w:sz w:val="16"/>
        </w:rPr>
        <w:t xml:space="preserve"> in recent years. Both international </w:t>
      </w:r>
      <w:r w:rsidRPr="00857C01">
        <w:rPr>
          <w:rStyle w:val="StyleUnderline"/>
        </w:rPr>
        <w:t>institutions and governments</w:t>
      </w:r>
      <w:r w:rsidRPr="00857C01">
        <w:rPr>
          <w:sz w:val="16"/>
        </w:rPr>
        <w:t xml:space="preserve"> have </w:t>
      </w:r>
      <w:r w:rsidRPr="00857C01">
        <w:rPr>
          <w:rStyle w:val="StyleUnderline"/>
        </w:rPr>
        <w:t>recognized the</w:t>
      </w:r>
      <w:r w:rsidRPr="00857C01">
        <w:rPr>
          <w:sz w:val="16"/>
        </w:rPr>
        <w:t xml:space="preserve"> relative </w:t>
      </w:r>
      <w:r w:rsidRPr="00857C01">
        <w:rPr>
          <w:rStyle w:val="StyleUnderline"/>
        </w:rPr>
        <w:t>strengths of adaptation</w:t>
      </w:r>
      <w:r w:rsidRPr="00857C01">
        <w:rPr>
          <w:sz w:val="16"/>
        </w:rPr>
        <w:t xml:space="preserve"> (see Chap. 2) </w:t>
      </w:r>
      <w:r w:rsidRPr="00857C01">
        <w:rPr>
          <w:rStyle w:val="StyleUnderline"/>
        </w:rPr>
        <w:t>and</w:t>
      </w:r>
      <w:r w:rsidRPr="00857C01">
        <w:rPr>
          <w:sz w:val="16"/>
        </w:rPr>
        <w:t xml:space="preserve"> have now </w:t>
      </w:r>
      <w:r w:rsidRPr="00857C01">
        <w:rPr>
          <w:rStyle w:val="StyleUnderline"/>
        </w:rPr>
        <w:t>started to endorse adaptation</w:t>
      </w:r>
      <w:r w:rsidRPr="00857C01">
        <w:rPr>
          <w:sz w:val="16"/>
        </w:rPr>
        <w:t xml:space="preserve"> projects. For instance, the World Bank has initiated a USD 500 million Pilot Program for Climate Resilience and, in 2009, prepared a new study to assess adaptation costs and applicability in developing countries (Margulis and Narain 2009). Under the United Nations Framework Convention on Climate Change (UNFCCC), a new adaptation fund has also been launched, financed with 2 % of the shares of proceeds coming from the issuances of certified emission reduction units (CERs) under the clean development mechanism (CDM). During the Copenhagen conference (COP 15, 2009), it was decided to create the Copenhagen Green Climate Fund (CGCF), with an initial budget of USD 30 billion in the 2010–2012 period to invest in mitigation and adaptation projects. This fund should reach USD 100 billion by 2020.9 In addition to those dedicated projects, </w:t>
      </w:r>
      <w:r w:rsidRPr="00857C01">
        <w:rPr>
          <w:rStyle w:val="StyleUnderline"/>
        </w:rPr>
        <w:t>adaptation strategies are</w:t>
      </w:r>
      <w:r w:rsidRPr="00857C01">
        <w:rPr>
          <w:sz w:val="16"/>
        </w:rPr>
        <w:t xml:space="preserve"> now more and more </w:t>
      </w:r>
      <w:r w:rsidRPr="00857C01">
        <w:rPr>
          <w:rStyle w:val="StyleUnderline"/>
        </w:rPr>
        <w:t>blended into</w:t>
      </w:r>
      <w:r w:rsidRPr="00857C01">
        <w:rPr>
          <w:sz w:val="16"/>
        </w:rPr>
        <w:t xml:space="preserve"> more </w:t>
      </w:r>
      <w:r w:rsidRPr="00857C01">
        <w:rPr>
          <w:rStyle w:val="StyleUnderline"/>
        </w:rPr>
        <w:t>traditional development projects</w:t>
      </w:r>
      <w:r w:rsidRPr="00857C01">
        <w:rPr>
          <w:sz w:val="16"/>
        </w:rPr>
        <w:t xml:space="preserve"> and programs of Official Development Assistance (ODA) (Klein et al. 2007). </w:t>
      </w:r>
      <w:r w:rsidRPr="00857C01">
        <w:rPr>
          <w:rStyle w:val="StyleUnderline"/>
        </w:rPr>
        <w:t>Finding the optimal balance between mitigation and adaptation</w:t>
      </w:r>
      <w:r w:rsidRPr="00857C01">
        <w:rPr>
          <w:sz w:val="16"/>
        </w:rPr>
        <w:t xml:space="preserve"> measures </w:t>
      </w:r>
      <w:r w:rsidRPr="00857C01">
        <w:rPr>
          <w:rStyle w:val="StyleUnderline"/>
        </w:rPr>
        <w:t>requires the thorough appreciation of their strengths and weaknesses, as well as</w:t>
      </w:r>
      <w:r w:rsidRPr="00857C01">
        <w:rPr>
          <w:sz w:val="16"/>
        </w:rPr>
        <w:t xml:space="preserve"> their </w:t>
      </w:r>
      <w:r w:rsidRPr="00857C01">
        <w:rPr>
          <w:rStyle w:val="StyleUnderline"/>
        </w:rPr>
        <w:t>interactions</w:t>
      </w:r>
      <w:r w:rsidRPr="00857C01">
        <w:rPr>
          <w:sz w:val="16"/>
        </w:rPr>
        <w:t xml:space="preserve">. Moreover, </w:t>
      </w:r>
      <w:r w:rsidRPr="00857C01">
        <w:rPr>
          <w:rStyle w:val="StyleUnderline"/>
        </w:rPr>
        <w:t>it</w:t>
      </w:r>
      <w:r w:rsidRPr="00857C01">
        <w:rPr>
          <w:sz w:val="16"/>
        </w:rPr>
        <w:t xml:space="preserve"> also </w:t>
      </w:r>
      <w:r w:rsidRPr="00857C01">
        <w:rPr>
          <w:rStyle w:val="StyleUnderline"/>
        </w:rPr>
        <w:t>calls for the understanding of the impacts of our economic activity on the environment, and through</w:t>
      </w:r>
      <w:r w:rsidRPr="00857C01">
        <w:rPr>
          <w:sz w:val="16"/>
        </w:rPr>
        <w:t xml:space="preserve"> the </w:t>
      </w:r>
      <w:r w:rsidRPr="00857C01">
        <w:rPr>
          <w:rStyle w:val="StyleUnderline"/>
        </w:rPr>
        <w:t>feedback loops, back to the economy. To capture</w:t>
      </w:r>
      <w:r w:rsidRPr="00857C01">
        <w:rPr>
          <w:sz w:val="16"/>
        </w:rPr>
        <w:t xml:space="preserve"> these </w:t>
      </w:r>
      <w:r w:rsidRPr="00857C01">
        <w:rPr>
          <w:rStyle w:val="StyleUnderline"/>
        </w:rPr>
        <w:t>complex interactions between the environment and the economy, researchers have developed Integrated Assessment Models</w:t>
      </w:r>
      <w:r w:rsidRPr="00857C01">
        <w:rPr>
          <w:sz w:val="16"/>
        </w:rPr>
        <w:t xml:space="preserve"> (IAM). Examples of IAMs are DICE (Nordhaus 1994, 2007; de Bruin et al. 2009), MERGE (Manne et al. 1995; Manne and Richels 2005), RICE (Nordhaus and Yang 1996) and TIAM (Loulou and Labriet 2008; Loulou 2008).</w:t>
      </w:r>
    </w:p>
    <w:p w:rsidR="00A26F52" w:rsidRPr="00857C01" w:rsidRDefault="00A26F52" w:rsidP="00A26F52">
      <w:pPr>
        <w:pStyle w:val="Heading3"/>
      </w:pPr>
      <w:r w:rsidRPr="00857C01">
        <w:t>AT: Growth Good → Development</w:t>
      </w:r>
    </w:p>
    <w:p w:rsidR="00A26F52" w:rsidRPr="00857C01" w:rsidRDefault="00A26F52" w:rsidP="00A26F52">
      <w:pPr>
        <w:pStyle w:val="Heading4"/>
      </w:pPr>
      <w:r w:rsidRPr="00857C01">
        <w:t>Even if growth is positive for development, high-consumption countries need de-growth to avoid surpassing planetary boundaries.</w:t>
      </w:r>
    </w:p>
    <w:p w:rsidR="00A26F52" w:rsidRPr="00857C01" w:rsidRDefault="00A26F52" w:rsidP="00A26F52">
      <w:r w:rsidRPr="00857C01">
        <w:rPr>
          <w:rStyle w:val="Style13ptBold"/>
        </w:rPr>
        <w:t>Chesney et al. 16</w:t>
      </w:r>
      <w:r w:rsidRPr="00857C01">
        <w:t xml:space="preserve"> - (Marc Chesney, Jonathan Gheyssens, Anca Claudia Pana, Luca Taschini, 2016, "Environmental Finance and Investments", DOA: 7-6-2017) //Snowball //table omitted</w:t>
      </w:r>
    </w:p>
    <w:p w:rsidR="00A26F52" w:rsidRPr="00857C01" w:rsidRDefault="00A26F52" w:rsidP="00A26F52">
      <w:pPr>
        <w:rPr>
          <w:sz w:val="16"/>
        </w:rPr>
      </w:pPr>
      <w:r w:rsidRPr="00857C01">
        <w:rPr>
          <w:sz w:val="16"/>
        </w:rPr>
        <w:t xml:space="preserve">A second </w:t>
      </w:r>
      <w:r w:rsidRPr="00857C01">
        <w:rPr>
          <w:rStyle w:val="StyleUnderline"/>
        </w:rPr>
        <w:t>alternative to measuring general well-being invites us to consider</w:t>
      </w:r>
      <w:r w:rsidRPr="00857C01">
        <w:rPr>
          <w:sz w:val="16"/>
        </w:rPr>
        <w:t xml:space="preserve"> the possible </w:t>
      </w:r>
      <w:r w:rsidRPr="00857C01">
        <w:rPr>
          <w:rStyle w:val="StyleUnderline"/>
        </w:rPr>
        <w:t>environmental consequences when taking production</w:t>
      </w:r>
      <w:r w:rsidRPr="00857C01">
        <w:rPr>
          <w:sz w:val="16"/>
        </w:rPr>
        <w:t xml:space="preserve">, consumption, and allocation </w:t>
      </w:r>
      <w:r w:rsidRPr="00857C01">
        <w:rPr>
          <w:rStyle w:val="StyleUnderline"/>
        </w:rPr>
        <w:t>decisions. A way of doing so</w:t>
      </w:r>
      <w:r w:rsidRPr="00857C01">
        <w:rPr>
          <w:sz w:val="16"/>
        </w:rPr>
        <w:t xml:space="preserve"> promoted lately by some economists (Jackson 2009), </w:t>
      </w:r>
      <w:r w:rsidRPr="00857C01">
        <w:rPr>
          <w:rStyle w:val="StyleUnderline"/>
        </w:rPr>
        <w:t>is to move from a mindset focused on GDP to one giving weight to throughput</w:t>
      </w:r>
      <w:r w:rsidRPr="00857C01">
        <w:rPr>
          <w:sz w:val="16"/>
        </w:rPr>
        <w:t xml:space="preserve">. Material throughput refers to </w:t>
      </w:r>
      <w:r w:rsidRPr="00857C01">
        <w:rPr>
          <w:rStyle w:val="StyleUnderline"/>
        </w:rPr>
        <w:t>the total amount of matter and energy involved at every stage of the economic cycle (extraction, production, use, and disposal). Accounting for throughput seems to</w:t>
      </w:r>
      <w:r w:rsidRPr="00857C01">
        <w:rPr>
          <w:sz w:val="16"/>
        </w:rPr>
        <w:t xml:space="preserve"> actually </w:t>
      </w:r>
      <w:r w:rsidRPr="00857C01">
        <w:rPr>
          <w:rStyle w:val="StyleUnderline"/>
        </w:rPr>
        <w:t>indicate</w:t>
      </w:r>
      <w:r w:rsidRPr="00857C01">
        <w:rPr>
          <w:sz w:val="16"/>
        </w:rPr>
        <w:t xml:space="preserve"> that </w:t>
      </w:r>
      <w:r w:rsidRPr="00857C01">
        <w:rPr>
          <w:rStyle w:val="StyleUnderline"/>
        </w:rPr>
        <w:t>our economic subsystem is</w:t>
      </w:r>
      <w:r w:rsidRPr="00857C01">
        <w:rPr>
          <w:sz w:val="16"/>
        </w:rPr>
        <w:t xml:space="preserve"> currently </w:t>
      </w:r>
      <w:r w:rsidRPr="00857C01">
        <w:rPr>
          <w:rStyle w:val="StyleUnderline"/>
        </w:rPr>
        <w:t>very large compared to the ecosystem that supports it</w:t>
      </w:r>
      <w:r w:rsidRPr="00857C01">
        <w:rPr>
          <w:sz w:val="16"/>
        </w:rPr>
        <w:t xml:space="preserve">. Carefully selecting welfare indicators is indeed important in designing govern- mental policies that target long-term economic and social goals. It is nevertheless true, that whatever indicator is selected, policies should be guided as much by averages, as by within- and across-region variation. </w:t>
      </w:r>
      <w:r w:rsidRPr="00857C01">
        <w:rPr>
          <w:rStyle w:val="StyleUnderline"/>
        </w:rPr>
        <w:t>Worldwide, wealth distribution is currently very skewed and</w:t>
      </w:r>
      <w:r w:rsidRPr="00857C01">
        <w:rPr>
          <w:sz w:val="16"/>
        </w:rPr>
        <w:t xml:space="preserve">, as we have seen at the beginning of the chapter, </w:t>
      </w:r>
      <w:r w:rsidRPr="00857C01">
        <w:rPr>
          <w:rStyle w:val="StyleUnderline"/>
        </w:rPr>
        <w:t>this is a particularity of our century</w:t>
      </w:r>
      <w:r w:rsidRPr="00857C01">
        <w:rPr>
          <w:sz w:val="16"/>
        </w:rPr>
        <w:t xml:space="preserve">. Beyond ethical considerations, </w:t>
      </w:r>
      <w:r w:rsidRPr="00857C01">
        <w:rPr>
          <w:rStyle w:val="StyleUnderline"/>
        </w:rPr>
        <w:t>this Great Divergence poses important questions for social security</w:t>
      </w:r>
      <w:r w:rsidRPr="00857C01">
        <w:rPr>
          <w:sz w:val="16"/>
        </w:rPr>
        <w:t xml:space="preserve">. In this chapter’s introduction, we emphasize our view that </w:t>
      </w:r>
      <w:r w:rsidRPr="00857C01">
        <w:rPr>
          <w:rStyle w:val="StyleUnderline"/>
        </w:rPr>
        <w:t>being pro or against economic growth can only be meaningful after taking into account the historical, social, and environmental context</w:t>
      </w:r>
      <w:r w:rsidRPr="00857C01">
        <w:rPr>
          <w:sz w:val="16"/>
        </w:rPr>
        <w:t xml:space="preserve"> of each region. </w:t>
      </w:r>
      <w:r w:rsidRPr="00857C01">
        <w:rPr>
          <w:rStyle w:val="StyleUnderline"/>
        </w:rPr>
        <w:t>With many planetary boundaries dangerously close to being reached and some already surpassed</w:t>
      </w:r>
      <w:r w:rsidRPr="00857C01">
        <w:rPr>
          <w:sz w:val="16"/>
        </w:rPr>
        <w:t xml:space="preserve"> (Rockstroem et al. 2009), </w:t>
      </w:r>
      <w:r w:rsidRPr="00857C01">
        <w:rPr>
          <w:rStyle w:val="StyleUnderline"/>
        </w:rPr>
        <w:t>the difficult question arises as to how to distribute the remaining resources</w:t>
      </w:r>
      <w:r w:rsidRPr="00857C01">
        <w:rPr>
          <w:sz w:val="16"/>
        </w:rPr>
        <w:t xml:space="preserve"> and growth possibilities among the different nations of the world. Should the balance lean in favour of developed countries that have higher efficiency levels and could, therefore, produce much higher output per unit of emission? Or, should devel- oping countries which have contributed little in the past to total emissions take the lead and let their economies grow within the remaining limits? </w:t>
      </w:r>
      <w:r w:rsidRPr="00857C01">
        <w:rPr>
          <w:rStyle w:val="StyleUnderline"/>
        </w:rPr>
        <w:t>In low-consumption economies, further growth may have important positive effects</w:t>
      </w:r>
      <w:r w:rsidRPr="00857C01">
        <w:rPr>
          <w:sz w:val="16"/>
        </w:rPr>
        <w:t xml:space="preserve">, particularly </w:t>
      </w:r>
      <w:r w:rsidRPr="00857C01">
        <w:rPr>
          <w:rStyle w:val="StyleUnderline"/>
        </w:rPr>
        <w:t>in terms of health and equal opportunities</w:t>
      </w:r>
      <w:r w:rsidRPr="00857C01">
        <w:rPr>
          <w:sz w:val="16"/>
        </w:rPr>
        <w:t xml:space="preserve">. Conversely, </w:t>
      </w:r>
      <w:r w:rsidRPr="00857C01">
        <w:rPr>
          <w:rStyle w:val="StyleUnderline"/>
        </w:rPr>
        <w:t>in high-consumption economies</w:t>
      </w:r>
      <w:r w:rsidRPr="00857C01">
        <w:rPr>
          <w:sz w:val="16"/>
        </w:rPr>
        <w:t xml:space="preserve">,4 </w:t>
      </w:r>
      <w:r w:rsidRPr="00857C01">
        <w:rPr>
          <w:rStyle w:val="StyleUnderline"/>
        </w:rPr>
        <w:t>the benefits of further increases in consumption</w:t>
      </w:r>
      <w:r w:rsidRPr="00857C01">
        <w:rPr>
          <w:sz w:val="16"/>
        </w:rPr>
        <w:t xml:space="preserve">5 </w:t>
      </w:r>
      <w:r w:rsidRPr="00857C01">
        <w:rPr>
          <w:rStyle w:val="StyleUnderline"/>
        </w:rPr>
        <w:t>can bring</w:t>
      </w:r>
      <w:r w:rsidRPr="00857C01">
        <w:rPr>
          <w:sz w:val="16"/>
        </w:rPr>
        <w:t xml:space="preserve"> on average </w:t>
      </w:r>
      <w:r w:rsidRPr="00857C01">
        <w:rPr>
          <w:rStyle w:val="StyleUnderline"/>
        </w:rPr>
        <w:t>only limited improvements</w:t>
      </w:r>
      <w:r w:rsidRPr="00857C01">
        <w:rPr>
          <w:sz w:val="16"/>
        </w:rPr>
        <w:t xml:space="preserve"> in terms of well-being. The </w:t>
      </w:r>
      <w:r w:rsidRPr="00857C01">
        <w:rPr>
          <w:rStyle w:val="StyleUnderline"/>
        </w:rPr>
        <w:t>acknowledgment of</w:t>
      </w:r>
      <w:r w:rsidRPr="00857C01">
        <w:rPr>
          <w:sz w:val="16"/>
        </w:rPr>
        <w:t xml:space="preserve"> these various </w:t>
      </w:r>
      <w:r w:rsidRPr="00857C01">
        <w:rPr>
          <w:rStyle w:val="StyleUnderline"/>
        </w:rPr>
        <w:t>social and environmental constraints</w:t>
      </w:r>
      <w:r w:rsidRPr="00857C01">
        <w:rPr>
          <w:sz w:val="16"/>
        </w:rPr>
        <w:t xml:space="preserve"> has </w:t>
      </w:r>
      <w:r w:rsidRPr="00857C01">
        <w:rPr>
          <w:rStyle w:val="StyleUnderline"/>
        </w:rPr>
        <w:t>raised interest in the economics of low growth, no growth, and degrowth for high-consumption economies</w:t>
      </w:r>
      <w:r w:rsidRPr="00857C01">
        <w:rPr>
          <w:sz w:val="16"/>
        </w:rPr>
        <w:t xml:space="preserve"> (Daly 1996; Jackson 2009; Victor and Rosenbluth 2007; Victor 2012). </w:t>
      </w:r>
      <w:r w:rsidRPr="00857C01">
        <w:rPr>
          <w:rStyle w:val="StyleUnderline"/>
        </w:rPr>
        <w:t>One</w:t>
      </w:r>
      <w:r w:rsidRPr="00857C01">
        <w:rPr>
          <w:sz w:val="16"/>
        </w:rPr>
        <w:t xml:space="preserve"> recent </w:t>
      </w:r>
      <w:r w:rsidRPr="00857C01">
        <w:rPr>
          <w:rStyle w:val="StyleUnderline"/>
        </w:rPr>
        <w:t>study focuses on</w:t>
      </w:r>
      <w:r w:rsidRPr="00857C01">
        <w:rPr>
          <w:sz w:val="16"/>
        </w:rPr>
        <w:t xml:space="preserve"> possible growth </w:t>
      </w:r>
      <w:r w:rsidRPr="00857C01">
        <w:rPr>
          <w:rStyle w:val="StyleUnderline"/>
        </w:rPr>
        <w:t>scenarios for the Canadian economy</w:t>
      </w:r>
      <w:r w:rsidRPr="00857C01">
        <w:rPr>
          <w:sz w:val="16"/>
        </w:rPr>
        <w:t xml:space="preserve"> and the corresponding implications in terms of income per capita, unemployment, and reaching emission reduction targets (Victor 2012). The study estimates, for different growth rate scenarios, </w:t>
      </w:r>
      <w:r w:rsidRPr="00857C01">
        <w:rPr>
          <w:rStyle w:val="StyleUnderline"/>
        </w:rPr>
        <w:t>the amount of anthropogenic GHGs that could be reduced in the short- to medium-term</w:t>
      </w:r>
      <w:r w:rsidRPr="00857C01">
        <w:rPr>
          <w:sz w:val="16"/>
        </w:rPr>
        <w:t xml:space="preserve"> (a 40-year time horizon); see Table 5.1. The author shows that the required annual rate of emission reductions in Canada is significantly lower under conditions of a lower rate of economic growth. </w:t>
      </w:r>
      <w:r w:rsidRPr="00857C01">
        <w:rPr>
          <w:rStyle w:val="StyleUnderline"/>
        </w:rPr>
        <w:t>This type of path would</w:t>
      </w:r>
      <w:r w:rsidRPr="00857C01">
        <w:rPr>
          <w:sz w:val="16"/>
        </w:rPr>
        <w:t xml:space="preserve">, indeed, </w:t>
      </w:r>
      <w:r w:rsidRPr="00857C01">
        <w:rPr>
          <w:rStyle w:val="StyleUnderline"/>
        </w:rPr>
        <w:t>require a slower, more manageable rate of transformation of the economic</w:t>
      </w:r>
      <w:r w:rsidRPr="00857C01">
        <w:rPr>
          <w:sz w:val="16"/>
        </w:rPr>
        <w:t xml:space="preserve"> and social </w:t>
      </w:r>
      <w:r w:rsidRPr="00857C01">
        <w:rPr>
          <w:rStyle w:val="StyleUnderline"/>
        </w:rPr>
        <w:t>systems</w:t>
      </w:r>
      <w:r w:rsidRPr="00857C01">
        <w:rPr>
          <w:sz w:val="16"/>
        </w:rPr>
        <w:t>. In light of the latest negotiations of the G7 in 2015, which agreed on the total phasing out of the anthropogenic GHG emissions by the end of the century, it would imply that, according to Table 5.1, Canada would need to reduce its GHG emissions by approximately 2.8 % yearly to reach the announced target, at the current economic growth rate of 1 %.</w:t>
      </w:r>
    </w:p>
    <w:p w:rsidR="00A26F52" w:rsidRPr="00857C01" w:rsidRDefault="00A26F52" w:rsidP="00A26F52">
      <w:pPr>
        <w:pStyle w:val="Heading3"/>
        <w:rPr>
          <w:rFonts w:eastAsia="MS Gothic" w:cs="Times New Roman"/>
        </w:rPr>
      </w:pPr>
      <w:r w:rsidRPr="00857C01">
        <w:rPr>
          <w:rFonts w:cs="Times New Roman"/>
        </w:rPr>
        <w:t>AT: Collapse No → De-Dev</w:t>
      </w:r>
    </w:p>
    <w:p w:rsidR="00A26F52" w:rsidRPr="00857C01" w:rsidRDefault="00A26F52" w:rsidP="00A26F52">
      <w:pPr>
        <w:pStyle w:val="Heading4"/>
      </w:pPr>
      <w:r w:rsidRPr="00857C01">
        <w:t>De-development must occur, through design or disaster.</w:t>
      </w:r>
    </w:p>
    <w:p w:rsidR="00A26F52" w:rsidRPr="00857C01" w:rsidRDefault="00A26F52" w:rsidP="00A26F52">
      <w:r w:rsidRPr="00857C01">
        <w:rPr>
          <w:rStyle w:val="Style13ptBold"/>
        </w:rPr>
        <w:t>Alexander and Wiseman 17</w:t>
      </w:r>
      <w:r w:rsidRPr="00857C01">
        <w:t xml:space="preserve"> - (Samuel Alexander is a research fellow with the Melbourne Sustainable Society Institute and lecturer with the Office for Environmental Programs, University of Melbourne, Australia, and John Wiseman is Deputy Director of the Melbourne Sustainable Society Institute, University of Melbourne and Professorial Fellow, Melbourne School of Global and Population Health, 2017, "Transitioning to a Post-Carbon Society", Chapter 4, DOA: 7-6-2017) //Snowball</w:t>
      </w:r>
    </w:p>
    <w:p w:rsidR="00A26F52" w:rsidRPr="00857C01" w:rsidRDefault="00A26F52" w:rsidP="00A26F52">
      <w:pPr>
        <w:rPr>
          <w:sz w:val="16"/>
        </w:rPr>
      </w:pPr>
      <w:r w:rsidRPr="00857C01">
        <w:rPr>
          <w:rStyle w:val="StyleUnderline"/>
        </w:rPr>
        <w:t>While there are many variations in the precise</w:t>
      </w:r>
      <w:r w:rsidRPr="00857C01">
        <w:rPr>
          <w:sz w:val="16"/>
        </w:rPr>
        <w:t xml:space="preserve"> way this </w:t>
      </w:r>
      <w:r w:rsidRPr="00857C01">
        <w:rPr>
          <w:rStyle w:val="StyleUnderline"/>
        </w:rPr>
        <w:t>scenario</w:t>
      </w:r>
      <w:r w:rsidRPr="00857C01">
        <w:rPr>
          <w:sz w:val="16"/>
        </w:rPr>
        <w:t xml:space="preserve"> might unfold (depending, for example, on assumptions about the timing of peak emissions, probabilities of success, and the equity principles used to allocate national responsibilities), Anderson and Bows’s core argument about </w:t>
      </w:r>
      <w:r w:rsidRPr="00857C01">
        <w:rPr>
          <w:rStyle w:val="StyleUnderline"/>
        </w:rPr>
        <w:t>the need to include degrowth in the debate about decarbonization</w:t>
      </w:r>
      <w:r w:rsidRPr="00857C01">
        <w:rPr>
          <w:sz w:val="16"/>
        </w:rPr>
        <w:t xml:space="preserve"> options </w:t>
      </w:r>
      <w:r w:rsidRPr="00857C01">
        <w:rPr>
          <w:rStyle w:val="StyleUnderline"/>
        </w:rPr>
        <w:t>demands serious consideration. “We cannot get off the emissions curve fast enough through technology alone”</w:t>
      </w:r>
      <w:r w:rsidRPr="00857C01">
        <w:rPr>
          <w:sz w:val="16"/>
        </w:rPr>
        <w:t xml:space="preserve">, they argue. </w:t>
      </w:r>
      <w:r w:rsidRPr="00857C01">
        <w:rPr>
          <w:rStyle w:val="StyleUnderline"/>
        </w:rPr>
        <w:t>“We have to change</w:t>
      </w:r>
      <w:r w:rsidRPr="00857C01">
        <w:rPr>
          <w:sz w:val="16"/>
        </w:rPr>
        <w:t xml:space="preserve"> what it is we consume. Not just what we consume but </w:t>
      </w:r>
      <w:r w:rsidRPr="00857C01">
        <w:rPr>
          <w:rStyle w:val="StyleUnderline"/>
        </w:rPr>
        <w:t>the rates and levels of our consumption”</w:t>
      </w:r>
      <w:r w:rsidRPr="00857C01">
        <w:rPr>
          <w:sz w:val="16"/>
        </w:rPr>
        <w:t xml:space="preserve"> (see Anderson and Wiseman 2012: 4). This understanding of </w:t>
      </w:r>
      <w:r w:rsidRPr="00857C01">
        <w:rPr>
          <w:rStyle w:val="StyleUnderline"/>
        </w:rPr>
        <w:t>degrowth is</w:t>
      </w:r>
      <w:r w:rsidRPr="00857C01">
        <w:rPr>
          <w:sz w:val="16"/>
        </w:rPr>
        <w:t xml:space="preserve"> consistent with the definition employed by Schneider et al. (2010: 512), who describe degrowth as </w:t>
      </w:r>
      <w:r w:rsidRPr="00857C01">
        <w:rPr>
          <w:rStyle w:val="StyleUnderline"/>
        </w:rPr>
        <w:t>“an equitable downscaling of production and consumption that increases human well- being and enhances ecological conditions”</w:t>
      </w:r>
      <w:r w:rsidRPr="00857C01">
        <w:rPr>
          <w:sz w:val="16"/>
        </w:rPr>
        <w:t xml:space="preserve">. Two points of clarification are immediately called for here. First, </w:t>
      </w:r>
      <w:r w:rsidRPr="00857C01">
        <w:rPr>
          <w:rStyle w:val="StyleUnderline"/>
        </w:rPr>
        <w:t>we need to</w:t>
      </w:r>
      <w:r w:rsidRPr="00857C01">
        <w:rPr>
          <w:sz w:val="16"/>
        </w:rPr>
        <w:t xml:space="preserve"> carefully </w:t>
      </w:r>
      <w:r w:rsidRPr="00857C01">
        <w:rPr>
          <w:rStyle w:val="StyleUnderline"/>
        </w:rPr>
        <w:t>distinguish the concept of planned reductions</w:t>
      </w:r>
      <w:r w:rsidRPr="00857C01">
        <w:rPr>
          <w:sz w:val="16"/>
        </w:rPr>
        <w:t xml:space="preserve"> in consumption and production (i.e. </w:t>
      </w:r>
      <w:r w:rsidRPr="00857C01">
        <w:rPr>
          <w:rStyle w:val="StyleUnderline"/>
        </w:rPr>
        <w:t>“degrowth”) from unplanned</w:t>
      </w:r>
      <w:r w:rsidRPr="00857C01">
        <w:rPr>
          <w:sz w:val="16"/>
        </w:rPr>
        <w:t xml:space="preserve"> economic </w:t>
      </w:r>
      <w:r w:rsidRPr="00857C01">
        <w:rPr>
          <w:rStyle w:val="StyleUnderline"/>
        </w:rPr>
        <w:t>contrac- tion</w:t>
      </w:r>
      <w:r w:rsidRPr="00857C01">
        <w:rPr>
          <w:sz w:val="16"/>
        </w:rPr>
        <w:t xml:space="preserve"> (i.e. </w:t>
      </w:r>
      <w:r w:rsidRPr="00857C01">
        <w:rPr>
          <w:rStyle w:val="StyleUnderline"/>
        </w:rPr>
        <w:t>“recession”). This distinction highlights the difference between</w:t>
      </w:r>
      <w:r w:rsidRPr="00857C01">
        <w:rPr>
          <w:sz w:val="16"/>
        </w:rPr>
        <w:t xml:space="preserve"> a future in which rapid reductions in energy and resource demands are achieved through a deliberative, </w:t>
      </w:r>
      <w:r w:rsidRPr="00857C01">
        <w:rPr>
          <w:rStyle w:val="StyleUnderline"/>
        </w:rPr>
        <w:t>equitable process as opposed to an alter- native future in which consumption crashes as a result of unplanned eco- nomic collapse</w:t>
      </w:r>
      <w:r w:rsidRPr="00857C01">
        <w:rPr>
          <w:sz w:val="16"/>
        </w:rPr>
        <w:t xml:space="preserve">. Peter </w:t>
      </w:r>
      <w:r w:rsidRPr="00857C01">
        <w:rPr>
          <w:rStyle w:val="StyleUnderline"/>
        </w:rPr>
        <w:t>Victor</w:t>
      </w:r>
      <w:r w:rsidRPr="00857C01">
        <w:rPr>
          <w:sz w:val="16"/>
        </w:rPr>
        <w:t xml:space="preserve"> (2008) </w:t>
      </w:r>
      <w:r w:rsidRPr="00857C01">
        <w:rPr>
          <w:rStyle w:val="StyleUnderline"/>
        </w:rPr>
        <w:t>uses the language of</w:t>
      </w:r>
      <w:r w:rsidRPr="00857C01">
        <w:rPr>
          <w:sz w:val="16"/>
        </w:rPr>
        <w:t xml:space="preserve"> moving beyond growth either by </w:t>
      </w:r>
      <w:r w:rsidRPr="00857C01">
        <w:rPr>
          <w:rStyle w:val="StyleUnderline"/>
        </w:rPr>
        <w:t>“design or disaster”</w:t>
      </w:r>
      <w:r w:rsidRPr="00857C01">
        <w:rPr>
          <w:sz w:val="16"/>
        </w:rPr>
        <w:t xml:space="preserve">, and this language can be used to highlight the important distinction between degrowth, on the one hand, and recession/depression/collapse, on the other. Secondly, </w:t>
      </w:r>
      <w:r w:rsidRPr="00857C01">
        <w:rPr>
          <w:rStyle w:val="StyleUnderline"/>
        </w:rPr>
        <w:t>the transition to a zero-carbon, degrowth economy is likely to require expansion in some sectors (such as renewable energy) as well as accelerated “degrowth” in other sectors</w:t>
      </w:r>
      <w:r w:rsidRPr="00857C01">
        <w:rPr>
          <w:sz w:val="16"/>
        </w:rPr>
        <w:t xml:space="preserve"> (such as aviation, fashion, luxury goods, etc.). As argued below, </w:t>
      </w:r>
      <w:r w:rsidRPr="00857C01">
        <w:rPr>
          <w:rStyle w:val="StyleUnderline"/>
        </w:rPr>
        <w:t>degrowth in the consumption of energy and resources might also be consistent with “growth” in health and well-being</w:t>
      </w:r>
      <w:r w:rsidRPr="00857C01">
        <w:rPr>
          <w:sz w:val="16"/>
        </w:rPr>
        <w:t xml:space="preserve"> or in the time available to care for children and the elderly (see gener- ally Odum and Odum 2001; Jackson 2009; Bilancini and D’Alessandro 2012; Alexander 2012b; Diffenbaugh 2013; Kubiszewski et al. 2013). It is also assumed that </w:t>
      </w:r>
      <w:r w:rsidRPr="00857C01">
        <w:rPr>
          <w:rStyle w:val="StyleUnderline"/>
        </w:rPr>
        <w:t>there may need to be “growth” of some form in the Global South in order to attain a dignified quality of life for all</w:t>
      </w:r>
      <w:r w:rsidRPr="00857C01">
        <w:rPr>
          <w:sz w:val="16"/>
        </w:rPr>
        <w:t xml:space="preserve">, so </w:t>
      </w:r>
      <w:r w:rsidRPr="00857C01">
        <w:rPr>
          <w:rStyle w:val="StyleUnderline"/>
        </w:rPr>
        <w:t>calls for degrowth should be understood to be directed primarily at the wealthy and most developed nations</w:t>
      </w:r>
      <w:r w:rsidRPr="00857C01">
        <w:rPr>
          <w:sz w:val="16"/>
        </w:rPr>
        <w:t xml:space="preserve">. At the same time, </w:t>
      </w:r>
      <w:r w:rsidRPr="00857C01">
        <w:rPr>
          <w:rStyle w:val="StyleUnderline"/>
        </w:rPr>
        <w:t>it is critical to emphasize that any adequate response to climate change will require the Global South to avoid the high-carbon development path</w:t>
      </w:r>
      <w:r w:rsidRPr="00857C01">
        <w:rPr>
          <w:sz w:val="16"/>
        </w:rPr>
        <w:t xml:space="preserve"> which would also burst the car- bon budget by locking poorer nations into decades of high-carbon living.</w:t>
      </w:r>
    </w:p>
    <w:p w:rsidR="00A26F52" w:rsidRPr="00857C01" w:rsidRDefault="00A26F52" w:rsidP="00A26F52">
      <w:pPr>
        <w:pStyle w:val="Heading3"/>
      </w:pPr>
      <w:r w:rsidRPr="00857C01">
        <w:t>AT: 2</w:t>
      </w:r>
      <w:r w:rsidRPr="00857C01">
        <w:rPr>
          <w:rFonts w:ascii="Sylfaen" w:hAnsi="Sylfaen"/>
        </w:rPr>
        <w:t>°</w:t>
      </w:r>
      <w:r w:rsidRPr="00857C01">
        <w:t xml:space="preserve"> Warming Safe</w:t>
      </w:r>
    </w:p>
    <w:p w:rsidR="00A26F52" w:rsidRPr="00857C01" w:rsidRDefault="00A26F52" w:rsidP="00A26F52">
      <w:pPr>
        <w:pStyle w:val="Heading4"/>
      </w:pPr>
      <w:r w:rsidRPr="00857C01">
        <w:t>2 degree warming is disaster, but it’s still conservative and optimistic – we need to aim low.</w:t>
      </w:r>
    </w:p>
    <w:p w:rsidR="00A26F52" w:rsidRPr="00857C01" w:rsidRDefault="00A26F52" w:rsidP="00A26F52">
      <w:r w:rsidRPr="00857C01">
        <w:rPr>
          <w:rStyle w:val="Style13ptBold"/>
        </w:rPr>
        <w:t>Alexander and Wiseman 17</w:t>
      </w:r>
      <w:r w:rsidRPr="00857C01">
        <w:t xml:space="preserve"> - (Samuel Alexander is a research fellow with the Melbourne Sustainable Society Institute and lecturer with the Office for Environmental Programs, University of Melbourne, Australia, and John Wiseman is Deputy Director of the Melbourne Sustainable Society Institute, University of Melbourne and Professorial Fellow, Melbourne School of Global and Population Health, 2017, "Transitioning to a Post-Carbon Society", Chapter 4, DOA: 7-6-2017) //Snowball</w:t>
      </w:r>
    </w:p>
    <w:p w:rsidR="00A26F52" w:rsidRPr="00857C01" w:rsidRDefault="00A26F52" w:rsidP="00A26F52">
      <w:pPr>
        <w:rPr>
          <w:sz w:val="16"/>
        </w:rPr>
      </w:pPr>
      <w:r w:rsidRPr="00857C01">
        <w:rPr>
          <w:rStyle w:val="StyleUnderline"/>
        </w:rPr>
        <w:t>While few climate scientists advocate a</w:t>
      </w:r>
      <w:r w:rsidRPr="00857C01">
        <w:rPr>
          <w:sz w:val="16"/>
        </w:rPr>
        <w:t xml:space="preserve"> global warming </w:t>
      </w:r>
      <w:r w:rsidRPr="00857C01">
        <w:rPr>
          <w:rStyle w:val="StyleUnderline"/>
        </w:rPr>
        <w:t>target above 2 degrees, many express</w:t>
      </w:r>
      <w:r w:rsidRPr="00857C01">
        <w:rPr>
          <w:sz w:val="16"/>
        </w:rPr>
        <w:t xml:space="preserve"> grave </w:t>
      </w:r>
      <w:r w:rsidRPr="00857C01">
        <w:rPr>
          <w:rStyle w:val="StyleUnderline"/>
        </w:rPr>
        <w:t>concern about consequences</w:t>
      </w:r>
      <w:r w:rsidRPr="00857C01">
        <w:rPr>
          <w:sz w:val="16"/>
        </w:rPr>
        <w:t xml:space="preserve"> for the health and well-being of human beings and other species of global warming </w:t>
      </w:r>
      <w:r w:rsidRPr="00857C01">
        <w:rPr>
          <w:rStyle w:val="StyleUnderline"/>
        </w:rPr>
        <w:t>above 2 degrees</w:t>
      </w:r>
      <w:r w:rsidRPr="00857C01">
        <w:rPr>
          <w:sz w:val="16"/>
        </w:rPr>
        <w:t xml:space="preserve"> (Jordan et al. 2013; Christoff 2013). </w:t>
      </w:r>
      <w:r w:rsidRPr="00857C01">
        <w:rPr>
          <w:rStyle w:val="StyleUnderline"/>
        </w:rPr>
        <w:t>Noting</w:t>
      </w:r>
      <w:r w:rsidRPr="00857C01">
        <w:rPr>
          <w:sz w:val="16"/>
        </w:rPr>
        <w:t xml:space="preserve"> also </w:t>
      </w:r>
      <w:r w:rsidRPr="00857C01">
        <w:rPr>
          <w:rStyle w:val="StyleUnderline"/>
        </w:rPr>
        <w:t>the escalating risks of triggering key climatic tipping points, many</w:t>
      </w:r>
      <w:r w:rsidRPr="00857C01">
        <w:rPr>
          <w:sz w:val="16"/>
        </w:rPr>
        <w:t xml:space="preserve"> indeed </w:t>
      </w:r>
      <w:r w:rsidRPr="00857C01">
        <w:rPr>
          <w:rStyle w:val="StyleUnderline"/>
        </w:rPr>
        <w:t>argue for a tar- get of 1.5 degrees or below with the aim</w:t>
      </w:r>
      <w:r w:rsidRPr="00857C01">
        <w:rPr>
          <w:sz w:val="16"/>
        </w:rPr>
        <w:t xml:space="preserve">, over time, </w:t>
      </w:r>
      <w:r w:rsidRPr="00857C01">
        <w:rPr>
          <w:rStyle w:val="StyleUnderline"/>
        </w:rPr>
        <w:t>of reducing global tem- peratures to pre-industrial levels</w:t>
      </w:r>
      <w:r w:rsidRPr="00857C01">
        <w:rPr>
          <w:sz w:val="16"/>
        </w:rPr>
        <w:t xml:space="preserve"> (for a review, see Spratt 2014a, b). If this analysis is correct then the global carbon budget is already spent, or close to being spent. </w:t>
      </w:r>
      <w:r w:rsidRPr="00857C01">
        <w:rPr>
          <w:rStyle w:val="StyleUnderline"/>
        </w:rPr>
        <w:t>This conclusion would further reinforce the case for includ- ing degrowth goals in a comprehensive suite of decarbonization initiatives. The goal of a 50% probability of keeping global warming below 2 degrees is also extremely conservative</w:t>
      </w:r>
      <w:r w:rsidRPr="00857C01">
        <w:rPr>
          <w:sz w:val="16"/>
        </w:rPr>
        <w:t xml:space="preserve"> given that the Copenhagen Accord commit- ment of a low to very low chance of exceeding 2°C would normally imply a probability of staying under 2 degrees warming of 90% or above. </w:t>
      </w:r>
      <w:r w:rsidRPr="00857C01">
        <w:rPr>
          <w:rStyle w:val="StyleUnderline"/>
        </w:rPr>
        <w:t>The assumption that emissions from less developed economies might peak by 2025</w:t>
      </w:r>
      <w:r w:rsidRPr="00857C01">
        <w:rPr>
          <w:sz w:val="16"/>
        </w:rPr>
        <w:t xml:space="preserve"> and then decrease at an unprecedented rate of 7% p.a. </w:t>
      </w:r>
      <w:r w:rsidRPr="00857C01">
        <w:rPr>
          <w:rStyle w:val="StyleUnderline"/>
        </w:rPr>
        <w:t>is</w:t>
      </w:r>
      <w:r w:rsidRPr="00857C01">
        <w:rPr>
          <w:sz w:val="16"/>
        </w:rPr>
        <w:t xml:space="preserve"> also </w:t>
      </w:r>
      <w:r w:rsidRPr="00857C01">
        <w:rPr>
          <w:rStyle w:val="StyleUnderline"/>
        </w:rPr>
        <w:t>extremely optimistic. Extrapolation of current emissions trends indicates that this out- come remains extremely challenging and suggests that</w:t>
      </w:r>
      <w:r w:rsidRPr="00857C01">
        <w:rPr>
          <w:sz w:val="16"/>
        </w:rPr>
        <w:t xml:space="preserve"> Anderson and Bows’s case for </w:t>
      </w:r>
      <w:r w:rsidRPr="00857C01">
        <w:rPr>
          <w:rStyle w:val="StyleUnderline"/>
        </w:rPr>
        <w:t>considering some level of “degrowth” in the wealthiest, highest emitting economies is in fact based on very moderate premises</w:t>
      </w:r>
      <w:r w:rsidRPr="00857C01">
        <w:rPr>
          <w:sz w:val="16"/>
        </w:rPr>
        <w:t xml:space="preserve"> indeed.</w:t>
      </w:r>
    </w:p>
    <w:p w:rsidR="00A26F52" w:rsidRPr="00857C01" w:rsidRDefault="00A26F52" w:rsidP="00A26F52">
      <w:pPr>
        <w:pStyle w:val="Heading3"/>
        <w:rPr>
          <w:rFonts w:eastAsia="MS Gothic" w:cs="Times New Roman"/>
        </w:rPr>
      </w:pPr>
      <w:r w:rsidRPr="00857C01">
        <w:rPr>
          <w:rFonts w:cs="Times New Roman"/>
        </w:rPr>
        <w:t xml:space="preserve">AT: Tech </w:t>
      </w:r>
      <w:r w:rsidRPr="00857C01">
        <w:rPr>
          <w:rFonts w:ascii="MS Gothic" w:eastAsia="MS Gothic" w:hAnsi="MS Gothic" w:cs="MS Gothic"/>
        </w:rPr>
        <w:t>Ⓢ</w:t>
      </w:r>
      <w:r w:rsidRPr="00857C01">
        <w:rPr>
          <w:rFonts w:eastAsia="MS Gothic" w:cs="Times New Roman"/>
        </w:rPr>
        <w:t xml:space="preserve"> The Impact</w:t>
      </w:r>
    </w:p>
    <w:p w:rsidR="00A26F52" w:rsidRPr="00857C01" w:rsidRDefault="00A26F52" w:rsidP="00A26F52">
      <w:pPr>
        <w:pStyle w:val="Heading4"/>
      </w:pPr>
      <w:r w:rsidRPr="00857C01">
        <w:t>Tech fails – this card has four warrants and one of them has six sub-warrants.</w:t>
      </w:r>
    </w:p>
    <w:p w:rsidR="00A26F52" w:rsidRPr="00857C01" w:rsidRDefault="00A26F52" w:rsidP="00A26F52">
      <w:r w:rsidRPr="00857C01">
        <w:rPr>
          <w:rStyle w:val="Style13ptBold"/>
        </w:rPr>
        <w:t>Alexander and Wiseman 17</w:t>
      </w:r>
      <w:r w:rsidRPr="00857C01">
        <w:t xml:space="preserve"> - (Samuel Alexander is a research fellow with the Melbourne Sustainable Society Institute and lecturer with the Office for Environmental Programs, University of Melbourne, Australia, and John Wiseman is Deputy Director of the Melbourne Sustainable Society Institute, University of Melbourne and Professorial Fellow, Melbourne School of Global and Population Health, 2017, "Transitioning to a Post-Carbon Society", Chapter 4, DOA: 7-6-2017) //Snowball</w:t>
      </w:r>
    </w:p>
    <w:p w:rsidR="00A26F52" w:rsidRPr="00857C01" w:rsidRDefault="00A26F52" w:rsidP="00A26F52">
      <w:pPr>
        <w:rPr>
          <w:sz w:val="16"/>
        </w:rPr>
      </w:pPr>
      <w:r w:rsidRPr="00857C01">
        <w:rPr>
          <w:sz w:val="16"/>
        </w:rPr>
        <w:t xml:space="preserve">While formidable renewable energy challenges remain (such as the replacement of liquid fuels for shipping and aviation) these promising developments are useful reminders of the extent to which </w:t>
      </w:r>
      <w:r w:rsidRPr="00857C01">
        <w:rPr>
          <w:rStyle w:val="StyleUnderline"/>
        </w:rPr>
        <w:t>technological innovation will</w:t>
      </w:r>
      <w:r w:rsidRPr="00857C01">
        <w:rPr>
          <w:sz w:val="16"/>
        </w:rPr>
        <w:t xml:space="preserve"> clearly </w:t>
      </w:r>
      <w:r w:rsidRPr="00857C01">
        <w:rPr>
          <w:rStyle w:val="StyleUnderline"/>
        </w:rPr>
        <w:t>play a necessary</w:t>
      </w:r>
      <w:r w:rsidRPr="00857C01">
        <w:rPr>
          <w:sz w:val="16"/>
        </w:rPr>
        <w:t xml:space="preserve"> and central </w:t>
      </w:r>
      <w:r w:rsidRPr="00857C01">
        <w:rPr>
          <w:rStyle w:val="StyleUnderline"/>
        </w:rPr>
        <w:t>role in</w:t>
      </w:r>
      <w:r w:rsidRPr="00857C01">
        <w:rPr>
          <w:sz w:val="16"/>
        </w:rPr>
        <w:t xml:space="preserve"> rapid </w:t>
      </w:r>
      <w:r w:rsidRPr="00857C01">
        <w:rPr>
          <w:rStyle w:val="StyleUnderline"/>
        </w:rPr>
        <w:t>emissions reductions</w:t>
      </w:r>
      <w:r w:rsidRPr="00857C01">
        <w:rPr>
          <w:sz w:val="16"/>
        </w:rPr>
        <w:t xml:space="preserve">. However </w:t>
      </w:r>
      <w:r w:rsidRPr="00857C01">
        <w:rPr>
          <w:rStyle w:val="StyleUnderline"/>
        </w:rPr>
        <w:t>there</w:t>
      </w:r>
      <w:r w:rsidRPr="00857C01">
        <w:rPr>
          <w:sz w:val="16"/>
        </w:rPr>
        <w:t xml:space="preserve"> also </w:t>
      </w:r>
      <w:r w:rsidRPr="00857C01">
        <w:rPr>
          <w:rStyle w:val="StyleUnderline"/>
        </w:rPr>
        <w:t>are a number of</w:t>
      </w:r>
      <w:r w:rsidRPr="00857C01">
        <w:rPr>
          <w:sz w:val="16"/>
        </w:rPr>
        <w:t xml:space="preserve"> important </w:t>
      </w:r>
      <w:r w:rsidRPr="00857C01">
        <w:rPr>
          <w:rStyle w:val="StyleUnderline"/>
        </w:rPr>
        <w:t>reasons</w:t>
      </w:r>
      <w:r w:rsidRPr="00857C01">
        <w:rPr>
          <w:sz w:val="16"/>
        </w:rPr>
        <w:t xml:space="preserve"> why </w:t>
      </w:r>
      <w:r w:rsidRPr="00857C01">
        <w:rPr>
          <w:rStyle w:val="StyleUnderline"/>
        </w:rPr>
        <w:t>technological innovation alone is unlikely to provide a sufficient basis for addressing carbon budget challenges</w:t>
      </w:r>
      <w:r w:rsidRPr="00857C01">
        <w:rPr>
          <w:sz w:val="16"/>
        </w:rPr>
        <w:t xml:space="preserve"> at the required speed and scale. </w:t>
      </w:r>
      <w:r w:rsidRPr="00857C01">
        <w:rPr>
          <w:rStyle w:val="StyleUnderline"/>
        </w:rPr>
        <w:t>The first heroic assumption underpinning techno-optimist solutions is the ongoing reliance in</w:t>
      </w:r>
      <w:r w:rsidRPr="00857C01">
        <w:rPr>
          <w:sz w:val="16"/>
        </w:rPr>
        <w:t xml:space="preserve"> many of the most influential large scale </w:t>
      </w:r>
      <w:r w:rsidRPr="00857C01">
        <w:rPr>
          <w:rStyle w:val="StyleUnderline"/>
        </w:rPr>
        <w:t>decar- bonization strategies on CCS</w:t>
      </w:r>
      <w:r w:rsidRPr="00857C01">
        <w:rPr>
          <w:sz w:val="16"/>
        </w:rPr>
        <w:t xml:space="preserve"> (carbon capture and storage). While CCS may play a valuable, albeit modest, long term role, the current state of knowledge suggests that we are still a very long way from affordable and scalable CCS deployment. </w:t>
      </w:r>
      <w:r w:rsidRPr="00857C01">
        <w:rPr>
          <w:rStyle w:val="StyleUnderline"/>
        </w:rPr>
        <w:t>Even the Global CCS Institute</w:t>
      </w:r>
      <w:r w:rsidRPr="00857C01">
        <w:rPr>
          <w:sz w:val="16"/>
        </w:rPr>
        <w:t xml:space="preserve"> (2013: 5) </w:t>
      </w:r>
      <w:r w:rsidRPr="00857C01">
        <w:rPr>
          <w:rStyle w:val="StyleUnderline"/>
        </w:rPr>
        <w:t>has recently reported that</w:t>
      </w:r>
      <w:r w:rsidRPr="00857C01">
        <w:rPr>
          <w:sz w:val="16"/>
        </w:rPr>
        <w:t xml:space="preserve">, “while CCS projects are progressing, </w:t>
      </w:r>
      <w:r w:rsidRPr="00857C01">
        <w:rPr>
          <w:rStyle w:val="StyleUnderline"/>
        </w:rPr>
        <w:t>the pace is well below the level required for CCS to make substantial contribution to climate change mitigation</w:t>
      </w:r>
      <w:r w:rsidRPr="00857C01">
        <w:rPr>
          <w:sz w:val="16"/>
        </w:rPr>
        <w:t xml:space="preserve">”. The growing “emissions gap” is also pro- viding increasing impetus for speculation about the “necessity” of geo- engineering “solutions” with all their attendant concerns about ethical implications and unintended consequences (see Hamilton 2013). </w:t>
      </w:r>
      <w:r w:rsidRPr="00857C01">
        <w:rPr>
          <w:rStyle w:val="StyleUnderline"/>
        </w:rPr>
        <w:t>The second debatable assumption is that technological innovation will</w:t>
      </w:r>
      <w:r w:rsidRPr="00857C01">
        <w:rPr>
          <w:sz w:val="16"/>
        </w:rPr>
        <w:t xml:space="preserve"> necessarily and rapidly </w:t>
      </w:r>
      <w:r w:rsidRPr="00857C01">
        <w:rPr>
          <w:rStyle w:val="StyleUnderline"/>
        </w:rPr>
        <w:t>translate into global reductions in energy con- sumption</w:t>
      </w:r>
      <w:r w:rsidRPr="00857C01">
        <w:rPr>
          <w:sz w:val="16"/>
        </w:rPr>
        <w:t xml:space="preserve">. Important </w:t>
      </w:r>
      <w:r w:rsidRPr="00857C01">
        <w:rPr>
          <w:rStyle w:val="StyleUnderline"/>
        </w:rPr>
        <w:t>questions remain about the speed with which 100% renewable energy can realistically be achieved</w:t>
      </w:r>
      <w:r w:rsidRPr="00857C01">
        <w:rPr>
          <w:sz w:val="16"/>
        </w:rPr>
        <w:t xml:space="preserve"> (see e.g. Smil 2010, 2014); the extent of fossil fuel energy consumption required to drive the ini- tial massive expansion in renewable energy infrastructure; and the full life cycle energy return on investment (EROI) outcomes of solar and wind energy—particularly if these calculations factor in the full costs of energy storage (see e.g. Palmer 2013; Prieto and Hall 2013). Noting that emis- sions reductions of 4% p.a. in an economy growing at 2% p.a. are likely to require carbon intensity improvements of around 6% p.a., </w:t>
      </w:r>
      <w:r w:rsidRPr="00857C01">
        <w:rPr>
          <w:rStyle w:val="StyleUnderline"/>
        </w:rPr>
        <w:t>Anderson</w:t>
      </w:r>
      <w:r w:rsidRPr="00857C01">
        <w:rPr>
          <w:sz w:val="16"/>
        </w:rPr>
        <w:t xml:space="preserve"> (2013) notes that he </w:t>
      </w:r>
      <w:r w:rsidRPr="00857C01">
        <w:rPr>
          <w:rStyle w:val="StyleUnderline"/>
        </w:rPr>
        <w:t>has yet to find any credible mainstream economist prepared to argue that prolonged emissions reductions of 3% or 4% or more are compatible with economic growth</w:t>
      </w:r>
      <w:r w:rsidRPr="00857C01">
        <w:rPr>
          <w:sz w:val="16"/>
        </w:rPr>
        <w:t xml:space="preserve">. Indeed, as Lord Stern (2006: 231) himself has noted: </w:t>
      </w:r>
      <w:r w:rsidRPr="00857C01">
        <w:rPr>
          <w:rStyle w:val="StyleUnderline"/>
        </w:rPr>
        <w:t>There is likely to be a maximum practical rate at which global emissions can be reduced</w:t>
      </w:r>
      <w:r w:rsidRPr="00857C01">
        <w:rPr>
          <w:sz w:val="16"/>
        </w:rPr>
        <w:t xml:space="preserve">. At the national level, there are examples of sustained emissions cuts of up to 1% per year associated with structural change in energy sys- tems... whilst maintaining strong economic growth. However, </w:t>
      </w:r>
      <w:r w:rsidRPr="00857C01">
        <w:rPr>
          <w:rStyle w:val="StyleUnderline"/>
        </w:rPr>
        <w:t>cuts in emis- sions greater than this have historically been associated only with economic recession or upheaval</w:t>
      </w:r>
      <w:r w:rsidRPr="00857C01">
        <w:rPr>
          <w:sz w:val="16"/>
        </w:rPr>
        <w:t xml:space="preserve">, for example, the emissions reduction of 5.2% per year for a decade associated with the economic transition and strong reduction in output in the former Soviet Union. These magnitudes of cuts suggest </w:t>
      </w:r>
      <w:r w:rsidRPr="00857C01">
        <w:rPr>
          <w:rStyle w:val="StyleUnderline"/>
        </w:rPr>
        <w:t>it is likely to be very challenging to reduce emissions by more than a few percent per year while maintaining strong economic growth. The third reason for caution in</w:t>
      </w:r>
      <w:r w:rsidRPr="00857C01">
        <w:rPr>
          <w:sz w:val="16"/>
        </w:rPr>
        <w:t xml:space="preserve"> assuming </w:t>
      </w:r>
      <w:r w:rsidRPr="00857C01">
        <w:rPr>
          <w:rStyle w:val="StyleUnderline"/>
        </w:rPr>
        <w:t>overly optimistic relationships between technological innovation</w:t>
      </w:r>
      <w:r w:rsidRPr="00857C01">
        <w:rPr>
          <w:sz w:val="16"/>
        </w:rPr>
        <w:t xml:space="preserve">, carbon intensity </w:t>
      </w:r>
      <w:r w:rsidRPr="00857C01">
        <w:rPr>
          <w:rStyle w:val="StyleUnderline"/>
        </w:rPr>
        <w:t>and emissions reductions is the</w:t>
      </w:r>
      <w:r w:rsidRPr="00857C01">
        <w:rPr>
          <w:sz w:val="16"/>
        </w:rPr>
        <w:t xml:space="preserve"> impact of the </w:t>
      </w:r>
      <w:r w:rsidRPr="00857C01">
        <w:rPr>
          <w:rStyle w:val="StyleUnderline"/>
        </w:rPr>
        <w:t>“rebound effect”</w:t>
      </w:r>
      <w:r w:rsidRPr="00857C01">
        <w:rPr>
          <w:sz w:val="16"/>
        </w:rPr>
        <w:t xml:space="preserve"> (see Jevons 1865; Herring and Sorrell 2009; Holm and Englund 2009; Jackson 2009). </w:t>
      </w:r>
      <w:r w:rsidRPr="00857C01">
        <w:rPr>
          <w:rStyle w:val="StyleUnderline"/>
        </w:rPr>
        <w:t>This</w:t>
      </w:r>
      <w:r w:rsidRPr="00857C01">
        <w:rPr>
          <w:sz w:val="16"/>
        </w:rPr>
        <w:t xml:space="preserve"> phenomenon </w:t>
      </w:r>
      <w:r w:rsidRPr="00857C01">
        <w:rPr>
          <w:rStyle w:val="StyleUnderline"/>
        </w:rPr>
        <w:t>refers to the tendency for innovation</w:t>
      </w:r>
      <w:r w:rsidRPr="00857C01">
        <w:rPr>
          <w:sz w:val="16"/>
        </w:rPr>
        <w:t xml:space="preserve"> and efficiency gains </w:t>
      </w:r>
      <w:r w:rsidRPr="00857C01">
        <w:rPr>
          <w:rStyle w:val="StyleUnderline"/>
        </w:rPr>
        <w:t>to be rapidly overwhelmed as cheaper unit costs combined with</w:t>
      </w:r>
      <w:r w:rsidRPr="00857C01">
        <w:rPr>
          <w:sz w:val="16"/>
        </w:rPr>
        <w:t xml:space="preserve"> the formidable reach and power of the </w:t>
      </w:r>
      <w:r w:rsidRPr="00857C01">
        <w:rPr>
          <w:rStyle w:val="StyleUnderline"/>
        </w:rPr>
        <w:t>global advertising</w:t>
      </w:r>
      <w:r w:rsidRPr="00857C01">
        <w:rPr>
          <w:sz w:val="16"/>
        </w:rPr>
        <w:t xml:space="preserve"> industry enable and </w:t>
      </w:r>
      <w:r w:rsidRPr="00857C01">
        <w:rPr>
          <w:rStyle w:val="StyleUnderline"/>
        </w:rPr>
        <w:t>encourage individuals to consume more of the same or alternative</w:t>
      </w:r>
      <w:r w:rsidRPr="00857C01">
        <w:rPr>
          <w:sz w:val="16"/>
        </w:rPr>
        <w:t xml:space="preserve"> services and </w:t>
      </w:r>
      <w:r w:rsidRPr="00857C01">
        <w:rPr>
          <w:rStyle w:val="StyleUnderline"/>
        </w:rPr>
        <w:t>products</w:t>
      </w:r>
      <w:r w:rsidRPr="00857C01">
        <w:rPr>
          <w:sz w:val="16"/>
        </w:rPr>
        <w:t xml:space="preserve">. The harsh reality remains that </w:t>
      </w:r>
      <w:r w:rsidRPr="00857C01">
        <w:rPr>
          <w:rStyle w:val="StyleUnderline"/>
        </w:rPr>
        <w:t>global emissions continue to grow</w:t>
      </w:r>
      <w:r w:rsidRPr="00857C01">
        <w:rPr>
          <w:sz w:val="16"/>
        </w:rPr>
        <w:t xml:space="preserve"> (IPCC 2013)—along with the global trends in the consumption of energy and resources—</w:t>
      </w:r>
      <w:r w:rsidRPr="00857C01">
        <w:rPr>
          <w:rStyle w:val="StyleUnderline"/>
        </w:rPr>
        <w:t>with apparent improve- ments in developed economy energy efficiency often masking the reality of energy intensive production</w:t>
      </w:r>
      <w:r w:rsidRPr="00857C01">
        <w:rPr>
          <w:sz w:val="16"/>
        </w:rPr>
        <w:t xml:space="preserve"> being offshored to developing economies. </w:t>
      </w:r>
      <w:r w:rsidRPr="00857C01">
        <w:rPr>
          <w:rStyle w:val="StyleUnderline"/>
        </w:rPr>
        <w:t>The likelihood of full and fast deployment</w:t>
      </w:r>
      <w:r w:rsidRPr="00857C01">
        <w:rPr>
          <w:sz w:val="16"/>
        </w:rPr>
        <w:t xml:space="preserve"> of new technologies </w:t>
      </w:r>
      <w:r w:rsidRPr="00857C01">
        <w:rPr>
          <w:rStyle w:val="StyleUnderline"/>
        </w:rPr>
        <w:t>is the fourth problematic assumption that needs to be addressed given the</w:t>
      </w:r>
      <w:r w:rsidRPr="00857C01">
        <w:rPr>
          <w:sz w:val="16"/>
        </w:rPr>
        <w:t xml:space="preserve"> for- midable </w:t>
      </w:r>
      <w:r w:rsidRPr="00857C01">
        <w:rPr>
          <w:rStyle w:val="StyleUnderline"/>
        </w:rPr>
        <w:t>political and social obstacles</w:t>
      </w:r>
      <w:r w:rsidRPr="00857C01">
        <w:rPr>
          <w:sz w:val="16"/>
        </w:rPr>
        <w:t xml:space="preserve"> standing </w:t>
      </w:r>
      <w:r w:rsidRPr="00857C01">
        <w:rPr>
          <w:rStyle w:val="StyleUnderline"/>
        </w:rPr>
        <w:t>in the way of rapid imple-mentation.</w:t>
      </w:r>
      <w:r w:rsidRPr="00857C01">
        <w:rPr>
          <w:sz w:val="16"/>
        </w:rPr>
        <w:t xml:space="preserve"> As noted in the recent Post Carbon Pathways review of learning from the implementation of large-scale decarbonization strategies (see Wiseman et al. 2013), experienced climate scientists and policymakers consistently come to the conclusion that the key obstacles standing in the way of rapid decarbonization are political and social rather than techno- logical. </w:t>
      </w:r>
      <w:r w:rsidRPr="00857C01">
        <w:rPr>
          <w:rStyle w:val="StyleUnderline"/>
        </w:rPr>
        <w:t>Key roadblocks include</w:t>
      </w:r>
      <w:r w:rsidRPr="00857C01">
        <w:rPr>
          <w:sz w:val="16"/>
        </w:rPr>
        <w:t xml:space="preserve"> the following. </w:t>
      </w:r>
      <w:r w:rsidRPr="00857C01">
        <w:rPr>
          <w:rStyle w:val="StyleUnderline"/>
        </w:rPr>
        <w:t>1. Climate scepticism</w:t>
      </w:r>
      <w:r w:rsidRPr="00857C01">
        <w:rPr>
          <w:sz w:val="16"/>
        </w:rPr>
        <w:t xml:space="preserve"> and denial of the necessity and urgency of action. </w:t>
      </w:r>
      <w:r w:rsidRPr="00857C01">
        <w:rPr>
          <w:rStyle w:val="StyleUnderline"/>
        </w:rPr>
        <w:t>2. The</w:t>
      </w:r>
      <w:r w:rsidRPr="00857C01">
        <w:rPr>
          <w:sz w:val="16"/>
        </w:rPr>
        <w:t xml:space="preserve"> power and </w:t>
      </w:r>
      <w:r w:rsidRPr="00857C01">
        <w:rPr>
          <w:rStyle w:val="StyleUnderline"/>
        </w:rPr>
        <w:t>influence of vested interests in the fossil fuel</w:t>
      </w:r>
      <w:r w:rsidRPr="00857C01">
        <w:rPr>
          <w:sz w:val="16"/>
        </w:rPr>
        <w:t xml:space="preserve">, finance and media </w:t>
      </w:r>
      <w:r w:rsidRPr="00857C01">
        <w:rPr>
          <w:rStyle w:val="StyleUnderline"/>
        </w:rPr>
        <w:t>industries. 3. Extreme individualist and neo-liberal values</w:t>
      </w:r>
      <w:r w:rsidRPr="00857C01">
        <w:rPr>
          <w:sz w:val="16"/>
        </w:rPr>
        <w:t xml:space="preserve"> and ideologies. </w:t>
      </w:r>
      <w:r w:rsidRPr="00857C01">
        <w:rPr>
          <w:rStyle w:val="StyleUnderline"/>
        </w:rPr>
        <w:t>4. Inequitable distribution of emission reduction</w:t>
      </w:r>
      <w:r w:rsidRPr="00857C01">
        <w:rPr>
          <w:sz w:val="16"/>
        </w:rPr>
        <w:t xml:space="preserve"> costs and </w:t>
      </w:r>
      <w:r w:rsidRPr="00857C01">
        <w:rPr>
          <w:rStyle w:val="StyleUnderline"/>
        </w:rPr>
        <w:t>responsibilities. 5. Technological</w:t>
      </w:r>
      <w:r w:rsidRPr="00857C01">
        <w:rPr>
          <w:sz w:val="16"/>
        </w:rPr>
        <w:t xml:space="preserve">, social and economic </w:t>
      </w:r>
      <w:r w:rsidRPr="00857C01">
        <w:rPr>
          <w:rStyle w:val="StyleUnderline"/>
        </w:rPr>
        <w:t>path dependencies. 6. Financial and governance constraints</w:t>
      </w:r>
      <w:r w:rsidRPr="00857C01">
        <w:rPr>
          <w:sz w:val="16"/>
        </w:rPr>
        <w:t>.</w:t>
      </w:r>
    </w:p>
    <w:p w:rsidR="00A26F52" w:rsidRPr="00857C01" w:rsidRDefault="00A26F52" w:rsidP="00A26F52">
      <w:pPr>
        <w:pStyle w:val="Heading3"/>
      </w:pPr>
      <w:r w:rsidRPr="00857C01">
        <w:t>AT: Unfair to Other Countries</w:t>
      </w:r>
    </w:p>
    <w:p w:rsidR="00A26F52" w:rsidRPr="00857C01" w:rsidRDefault="00A26F52" w:rsidP="00A26F52">
      <w:pPr>
        <w:pStyle w:val="Heading4"/>
      </w:pPr>
      <w:r w:rsidRPr="00857C01">
        <w:t>De-growth prevents developing economies from following a high-carbon development path – and developed economies protect against social vulnerability.</w:t>
      </w:r>
    </w:p>
    <w:p w:rsidR="00A26F52" w:rsidRPr="00857C01" w:rsidRDefault="00A26F52" w:rsidP="00A26F52">
      <w:r w:rsidRPr="00857C01">
        <w:rPr>
          <w:rStyle w:val="Style13ptBold"/>
        </w:rPr>
        <w:t>Alexander and Wiseman 17</w:t>
      </w:r>
      <w:r w:rsidRPr="00857C01">
        <w:t xml:space="preserve"> - (Samuel Alexander is a research fellow with the Melbourne Sustainable Society Institute and lecturer with the Office for Environmental Programs, University of Melbourne, Australia, and John Wiseman is Deputy Director of the Melbourne Sustainable Society Institute, University of Melbourne and Professorial Fellow, Melbourne School of Global and Population Health, 2017, "Transitioning to a Post-Carbon Society", Chapter 4, DOA: 7-6-2017) //Snowball</w:t>
      </w:r>
    </w:p>
    <w:p w:rsidR="00A26F52" w:rsidRPr="00857C01" w:rsidRDefault="00A26F52" w:rsidP="00A26F52">
      <w:pPr>
        <w:rPr>
          <w:sz w:val="16"/>
        </w:rPr>
      </w:pPr>
      <w:r w:rsidRPr="00857C01">
        <w:rPr>
          <w:rStyle w:val="StyleUnderline"/>
        </w:rPr>
        <w:t>While it is ethically</w:t>
      </w:r>
      <w:r w:rsidRPr="00857C01">
        <w:rPr>
          <w:sz w:val="16"/>
        </w:rPr>
        <w:t xml:space="preserve"> and strategically </w:t>
      </w:r>
      <w:r w:rsidRPr="00857C01">
        <w:rPr>
          <w:rStyle w:val="StyleUnderline"/>
        </w:rPr>
        <w:t>crucial that developed economies take primary responsibility</w:t>
      </w:r>
      <w:r w:rsidRPr="00857C01">
        <w:rPr>
          <w:sz w:val="16"/>
        </w:rPr>
        <w:t xml:space="preserve"> for the initial peak and decline in emissions (Gardiner 2011), </w:t>
      </w:r>
      <w:r w:rsidRPr="00857C01">
        <w:rPr>
          <w:rStyle w:val="StyleUnderline"/>
        </w:rPr>
        <w:t>it is also essential that less developed economies begin the transition</w:t>
      </w:r>
      <w:r w:rsidRPr="00857C01">
        <w:rPr>
          <w:sz w:val="16"/>
        </w:rPr>
        <w:t xml:space="preserve"> to a zero-carbon economy pathway </w:t>
      </w:r>
      <w:r w:rsidRPr="00857C01">
        <w:rPr>
          <w:rStyle w:val="StyleUnderline"/>
        </w:rPr>
        <w:t>as soon as possible</w:t>
      </w:r>
      <w:r w:rsidRPr="00857C01">
        <w:rPr>
          <w:sz w:val="16"/>
        </w:rPr>
        <w:t xml:space="preserve"> (Anderson and Bows 2008b). </w:t>
      </w:r>
      <w:r w:rsidRPr="00857C01">
        <w:rPr>
          <w:rStyle w:val="StyleUnderline"/>
        </w:rPr>
        <w:t>It will</w:t>
      </w:r>
      <w:r w:rsidRPr="00857C01">
        <w:rPr>
          <w:sz w:val="16"/>
        </w:rPr>
        <w:t xml:space="preserve"> therefore be </w:t>
      </w:r>
      <w:r w:rsidRPr="00857C01">
        <w:rPr>
          <w:rStyle w:val="StyleUnderline"/>
        </w:rPr>
        <w:t>vital that less devel- oped nations are given increased support to create low-carbon economies now, rather than follow fossil fuel based development pathways that “lock” societies into decades of high-carbon living. Any equitable pathway to global de-carbonization therefore needs to deliver sustained financial com- mitments from the most developed to the least developed economies</w:t>
      </w:r>
      <w:r w:rsidRPr="00857C01">
        <w:rPr>
          <w:sz w:val="16"/>
        </w:rPr>
        <w:t xml:space="preserve"> to support technology transfer, structural adjustment and climate resilience strategies. This is even truer of decarbonization strategies which include a significant emphasis on planned reduction in global consumption. </w:t>
      </w:r>
      <w:r w:rsidRPr="00857C01">
        <w:rPr>
          <w:rStyle w:val="StyleUnderline"/>
        </w:rPr>
        <w:t>An additional important priority for degrowth advocates will be the design of transition strategies which address the very real concerns of vulnerable workers and communities about employment implications. Reductions in</w:t>
      </w:r>
      <w:r w:rsidRPr="00857C01">
        <w:rPr>
          <w:sz w:val="16"/>
        </w:rPr>
        <w:t xml:space="preserve"> overall </w:t>
      </w:r>
      <w:r w:rsidRPr="00857C01">
        <w:rPr>
          <w:rStyle w:val="StyleUnderline"/>
        </w:rPr>
        <w:t>paid working hours</w:t>
      </w:r>
      <w:r w:rsidRPr="00857C01">
        <w:rPr>
          <w:sz w:val="16"/>
        </w:rPr>
        <w:t xml:space="preserve">, the exploration of a variety of forms of </w:t>
      </w:r>
      <w:r w:rsidRPr="00857C01">
        <w:rPr>
          <w:rStyle w:val="StyleUnderline"/>
        </w:rPr>
        <w:t>basic or guaranteed income and structural adjustment policies</w:t>
      </w:r>
      <w:r w:rsidRPr="00857C01">
        <w:rPr>
          <w:sz w:val="16"/>
        </w:rPr>
        <w:t xml:space="preserve"> targeted to meet the challenges facing workers in industries likely to be downscaled (such as coal mining) </w:t>
      </w:r>
      <w:r w:rsidRPr="00857C01">
        <w:rPr>
          <w:rStyle w:val="StyleUnderline"/>
        </w:rPr>
        <w:t>will</w:t>
      </w:r>
      <w:r w:rsidRPr="00857C01">
        <w:rPr>
          <w:sz w:val="16"/>
        </w:rPr>
        <w:t xml:space="preserve"> all </w:t>
      </w:r>
      <w:r w:rsidRPr="00857C01">
        <w:rPr>
          <w:rStyle w:val="StyleUnderline"/>
        </w:rPr>
        <w:t>be part of this crucial conversation</w:t>
      </w:r>
      <w:r w:rsidRPr="00857C01">
        <w:rPr>
          <w:sz w:val="16"/>
        </w:rPr>
        <w:t>.</w:t>
      </w:r>
    </w:p>
    <w:p w:rsidR="00A26F52" w:rsidRPr="00857C01" w:rsidRDefault="00A26F52" w:rsidP="00A26F52">
      <w:pPr>
        <w:pStyle w:val="Heading3"/>
      </w:pPr>
      <w:r w:rsidRPr="00857C01">
        <w:t>AT: De-Dev Hurts Climate Politics</w:t>
      </w:r>
    </w:p>
    <w:p w:rsidR="00A26F52" w:rsidRPr="00857C01" w:rsidRDefault="00A26F52" w:rsidP="00A26F52">
      <w:pPr>
        <w:pStyle w:val="Heading4"/>
      </w:pPr>
      <w:r w:rsidRPr="00857C01">
        <w:t>De-development won’t hurt climate politics if it’s framed right, and it’s best to be honest about what it entails.</w:t>
      </w:r>
    </w:p>
    <w:p w:rsidR="00A26F52" w:rsidRPr="00857C01" w:rsidRDefault="00A26F52" w:rsidP="00A26F52">
      <w:r w:rsidRPr="00857C01">
        <w:rPr>
          <w:rStyle w:val="Style13ptBold"/>
        </w:rPr>
        <w:t>Alexander and Wiseman 17</w:t>
      </w:r>
      <w:r w:rsidRPr="00857C01">
        <w:t xml:space="preserve"> - (Samuel Alexander is a research fellow with the Melbourne Sustainable Society Institute and lecturer with the Office for Environmental Programs, University of Melbourne, Australia, and John Wiseman is Deputy Director of the Melbourne Sustainable Society Institute, University of Melbourne and Professorial Fellow, Melbourne School of Global and Population Health, 2017, "Transitioning to a Post-Carbon Society", Chapter 4, DOA: 7-6-2017) //Snowball</w:t>
      </w:r>
    </w:p>
    <w:p w:rsidR="00A26F52" w:rsidRPr="00857C01" w:rsidRDefault="00A26F52" w:rsidP="00A26F52">
      <w:pPr>
        <w:rPr>
          <w:sz w:val="16"/>
        </w:rPr>
      </w:pPr>
      <w:r w:rsidRPr="00857C01">
        <w:rPr>
          <w:rStyle w:val="StyleUnderline"/>
          <w:sz w:val="36"/>
        </w:rPr>
        <w:t>The risk</w:t>
      </w:r>
      <w:r w:rsidRPr="00857C01">
        <w:rPr>
          <w:sz w:val="16"/>
        </w:rPr>
        <w:t xml:space="preserve"> that some </w:t>
      </w:r>
      <w:r w:rsidRPr="00857C01">
        <w:rPr>
          <w:rStyle w:val="StyleUnderline"/>
          <w:sz w:val="36"/>
        </w:rPr>
        <w:t>supporters of</w:t>
      </w:r>
      <w:r w:rsidRPr="00857C01">
        <w:rPr>
          <w:sz w:val="16"/>
        </w:rPr>
        <w:t xml:space="preserve"> decisive </w:t>
      </w:r>
      <w:r w:rsidRPr="00857C01">
        <w:rPr>
          <w:rStyle w:val="StyleUnderline"/>
          <w:sz w:val="36"/>
        </w:rPr>
        <w:t>climate action might be unsettled</w:t>
      </w:r>
      <w:r w:rsidRPr="00857C01">
        <w:rPr>
          <w:rStyle w:val="StyleUnderline"/>
        </w:rPr>
        <w:t xml:space="preserve"> by</w:t>
      </w:r>
      <w:r w:rsidRPr="00857C01">
        <w:rPr>
          <w:sz w:val="16"/>
        </w:rPr>
        <w:t xml:space="preserve"> public debate about the inclusion of </w:t>
      </w:r>
      <w:r w:rsidRPr="00857C01">
        <w:rPr>
          <w:rStyle w:val="StyleUnderline"/>
        </w:rPr>
        <w:t>planned reductions in economic output</w:t>
      </w:r>
      <w:r w:rsidRPr="00857C01">
        <w:rPr>
          <w:sz w:val="16"/>
        </w:rPr>
        <w:t xml:space="preserve"> in a comprehensive decarbonization strategy </w:t>
      </w:r>
      <w:r w:rsidRPr="00857C01">
        <w:rPr>
          <w:rStyle w:val="StyleUnderline"/>
          <w:sz w:val="36"/>
        </w:rPr>
        <w:t>is not an argument</w:t>
      </w:r>
      <w:r w:rsidRPr="00857C01">
        <w:rPr>
          <w:rStyle w:val="StyleUnderline"/>
        </w:rPr>
        <w:t xml:space="preserve"> for staying silent about the</w:t>
      </w:r>
      <w:r w:rsidRPr="00857C01">
        <w:rPr>
          <w:sz w:val="16"/>
        </w:rPr>
        <w:t xml:space="preserve"> full risks and </w:t>
      </w:r>
      <w:r w:rsidRPr="00857C01">
        <w:rPr>
          <w:rStyle w:val="StyleUnderline"/>
        </w:rPr>
        <w:t>implications of climate science. It is</w:t>
      </w:r>
      <w:r w:rsidRPr="00857C01">
        <w:rPr>
          <w:sz w:val="16"/>
        </w:rPr>
        <w:t xml:space="preserve"> however </w:t>
      </w:r>
      <w:r w:rsidRPr="00857C01">
        <w:rPr>
          <w:rStyle w:val="StyleUnderline"/>
        </w:rPr>
        <w:t>an important reminder of the need to ensure that arguments about alternative economic growth paradigms are framed in ways which maximize resonance</w:t>
      </w:r>
      <w:r w:rsidRPr="00857C01">
        <w:rPr>
          <w:sz w:val="16"/>
        </w:rPr>
        <w:t xml:space="preserve"> and impact. While the goal of “planned and equitable degrowth” works well for some audiences, </w:t>
      </w:r>
      <w:r w:rsidRPr="00857C01">
        <w:rPr>
          <w:rStyle w:val="StyleUnderline"/>
        </w:rPr>
        <w:t>the language of a “well-being” or “sufficiency” economy may be useful</w:t>
      </w:r>
      <w:r w:rsidRPr="00857C01">
        <w:rPr>
          <w:sz w:val="16"/>
        </w:rPr>
        <w:t xml:space="preserve"> in demonstrating the desirability of economic paradigms focused on growing health and well-being for the many rather than endless acceleration in energy and resource consumption for the few. As the authors of the Limits to Growth (Meadows et al. 2005: 11–12) report remind us: </w:t>
      </w:r>
      <w:r w:rsidRPr="00857C01">
        <w:rPr>
          <w:rStyle w:val="StyleUnderline"/>
        </w:rPr>
        <w:t>A sustainable society</w:t>
      </w:r>
      <w:r w:rsidRPr="00857C01">
        <w:rPr>
          <w:sz w:val="16"/>
        </w:rPr>
        <w:t xml:space="preserve"> [does not] need to be stagnant, boring, uniform, or rigid....It </w:t>
      </w:r>
      <w:r w:rsidRPr="00857C01">
        <w:rPr>
          <w:rStyle w:val="StyleUnderline"/>
        </w:rPr>
        <w:t>could be a world that has the time, the resources and the will to correct its mistakes, to innovate, to preserve the fertility of its planetary eco- systems</w:t>
      </w:r>
      <w:r w:rsidRPr="00857C01">
        <w:rPr>
          <w:sz w:val="16"/>
        </w:rPr>
        <w:t xml:space="preserve">. It could focus on mindfully increasing quality of life rather than on mindlessly expanding material consumption and the physical capital stock. While care is required to avoid romanticizing poverty and inequality, evidence also continues to grow that, beyond a relatively modest level of income, growth in average subjective well-being levels off (see Alexander 2012b). </w:t>
      </w:r>
      <w:r w:rsidRPr="00857C01">
        <w:rPr>
          <w:rStyle w:val="StyleUnderline"/>
        </w:rPr>
        <w:t>Once core material needs are met, non-material priorities such as reduced stress, more time with friends and family and more meaningful and creative work become increasingly important</w:t>
      </w:r>
      <w:r w:rsidRPr="00857C01">
        <w:rPr>
          <w:sz w:val="16"/>
        </w:rPr>
        <w:t xml:space="preserve"> (see generally Helliwell et al. 2013; Kasser 2002). Accordingly, </w:t>
      </w:r>
      <w:r w:rsidRPr="00857C01">
        <w:rPr>
          <w:rStyle w:val="StyleUnderline"/>
        </w:rPr>
        <w:t>the goal of a “well-being economy”</w:t>
      </w:r>
      <w:r w:rsidRPr="00857C01">
        <w:rPr>
          <w:sz w:val="16"/>
        </w:rPr>
        <w:t xml:space="preserve"> (see e.g. Diener and Seligman 2004) </w:t>
      </w:r>
      <w:r w:rsidRPr="00857C01">
        <w:rPr>
          <w:rStyle w:val="StyleUnderline"/>
        </w:rPr>
        <w:t>has the potential to be framed as a desirable alternative to the psychological stresses and ecological risks of a growth obsessed economy. Alternative progress and well-being indicator frameworks</w:t>
      </w:r>
      <w:r w:rsidRPr="00857C01">
        <w:rPr>
          <w:sz w:val="16"/>
        </w:rPr>
        <w:t>—such as the Genuine Progress Indicator, the OECD Better Life Index or the Bhutanese Gross National Happiness framework—</w:t>
      </w:r>
      <w:r w:rsidRPr="00857C01">
        <w:rPr>
          <w:rStyle w:val="StyleUnderline"/>
        </w:rPr>
        <w:t>can play a valuable role in providing tangible reality to these alternative eco- nomic paradigms</w:t>
      </w:r>
      <w:r w:rsidRPr="00857C01">
        <w:rPr>
          <w:sz w:val="16"/>
        </w:rPr>
        <w:t xml:space="preserve"> (see generally Costanza et al. 2014; Kubiszewski et al. 2013; Royal Government of Bhutan 2012; Stiglitz et al. 2010; Lawn 2006). In the end, however, this debate reflects two competing views about climate change solutions and political strategy. </w:t>
      </w:r>
      <w:r w:rsidRPr="00857C01">
        <w:rPr>
          <w:rStyle w:val="StyleUnderline"/>
        </w:rPr>
        <w:t>One view is that the first priority must be to secure broad popular support</w:t>
      </w:r>
      <w:r w:rsidRPr="00857C01">
        <w:rPr>
          <w:sz w:val="16"/>
        </w:rPr>
        <w:t xml:space="preserve"> for at least some level of significant emissions reduction, in the hope that, once the process is underway, the momentum will rapidly accelerate. </w:t>
      </w:r>
      <w:r w:rsidRPr="00857C01">
        <w:rPr>
          <w:rStyle w:val="StyleUnderline"/>
        </w:rPr>
        <w:t>The alternative view is that it is preferable to build political support for comprehensive climate change solutions on the basis of an honest appraisal of scientific evidence and the full magnitude of the challenge rather on wishful thinking or</w:t>
      </w:r>
      <w:r w:rsidRPr="00857C01">
        <w:rPr>
          <w:sz w:val="16"/>
        </w:rPr>
        <w:t xml:space="preserve"> an </w:t>
      </w:r>
      <w:r w:rsidRPr="00857C01">
        <w:rPr>
          <w:rStyle w:val="StyleUnderline"/>
        </w:rPr>
        <w:t>implausibly optimistic reliance on technological silver bullets</w:t>
      </w:r>
      <w:r w:rsidRPr="00857C01">
        <w:rPr>
          <w:sz w:val="16"/>
        </w:rPr>
        <w:t xml:space="preserve">. It is criti- cal that a coherent climate solution is expressed in a way that engages as many people as possible; at the same time, </w:t>
      </w:r>
      <w:r w:rsidRPr="00857C01">
        <w:rPr>
          <w:rStyle w:val="StyleUnderline"/>
        </w:rPr>
        <w:t>it is no good engaging a wide audience if that means presenting a false or misleading picture of what a genuine climate solution</w:t>
      </w:r>
      <w:r w:rsidRPr="00857C01">
        <w:rPr>
          <w:sz w:val="16"/>
        </w:rPr>
        <w:t xml:space="preserve"> or response </w:t>
      </w:r>
      <w:r w:rsidRPr="00857C01">
        <w:rPr>
          <w:rStyle w:val="StyleUnderline"/>
        </w:rPr>
        <w:t>looks like</w:t>
      </w:r>
      <w:r w:rsidRPr="00857C01">
        <w:rPr>
          <w:sz w:val="16"/>
        </w:rPr>
        <w:t>. If one should call a spade a spade, perhaps one should call for degrowth if that indeed is the clearest description of what is required. This is a debate that may have no single right answer, but it is clear that the issues under consideration are of the highest importance and deserve close attention.</w:t>
      </w:r>
    </w:p>
    <w:p w:rsidR="00A26F52" w:rsidRPr="00857C01" w:rsidRDefault="00A26F52" w:rsidP="00A26F52">
      <w:pPr>
        <w:pStyle w:val="Heading3"/>
      </w:pPr>
      <w:r w:rsidRPr="00857C01">
        <w:t>AT: Degrowth hurts Innovation</w:t>
      </w:r>
    </w:p>
    <w:p w:rsidR="00A26F52" w:rsidRPr="00857C01" w:rsidRDefault="00A26F52" w:rsidP="00A26F52">
      <w:pPr>
        <w:pStyle w:val="Heading4"/>
      </w:pPr>
      <w:r w:rsidRPr="00857C01">
        <w:t>Degrowth still allows for public support for research and innovation that benefit the public</w:t>
      </w:r>
    </w:p>
    <w:p w:rsidR="00A26F52" w:rsidRPr="00857C01" w:rsidRDefault="00A26F52" w:rsidP="00A26F52">
      <w:pPr>
        <w:rPr>
          <w:rStyle w:val="StyleUnderline"/>
        </w:rPr>
      </w:pPr>
      <w:r w:rsidRPr="00857C01">
        <w:rPr>
          <w:rStyle w:val="Style13ptBold"/>
        </w:rPr>
        <w:t>Trainer 15</w:t>
      </w:r>
      <w:r w:rsidRPr="00857C01">
        <w:t xml:space="preserve"> (Ted Trainer, Social Sciences, University of New South Wales; Simplicity Institute, Office of Environmental Programmes, Melbourne University. 2015, “The Degrowth Movement from the Perspective of the Simpler Way,” Capitalism Nature Socialism, Vol. 26, No. 2, 58-75, DOA 7/5/17)</w:t>
      </w:r>
    </w:p>
    <w:p w:rsidR="00A26F52" w:rsidRPr="00857C01" w:rsidRDefault="00A26F52" w:rsidP="00A26F52">
      <w:pPr>
        <w:tabs>
          <w:tab w:val="left" w:pos="4540"/>
        </w:tabs>
      </w:pPr>
      <w:r w:rsidRPr="00857C01">
        <w:rPr>
          <w:rStyle w:val="StyleUnderline"/>
        </w:rPr>
        <w:t>The common assumption that any move towards reduced economic activity would jeopardise the surplus available for research</w:t>
      </w:r>
      <w:r w:rsidRPr="00857C01">
        <w:t xml:space="preserve">, specialist training, high-tech medical services and cultural purposes is mistaken. It </w:t>
      </w:r>
      <w:r w:rsidRPr="00857C01">
        <w:rPr>
          <w:rStyle w:val="StyleUnderline"/>
        </w:rPr>
        <w:t>would do so if these purposes continued to be funded by taxes</w:t>
      </w:r>
      <w:r w:rsidRPr="00857C01">
        <w:t xml:space="preserve"> on profitable business activity. </w:t>
      </w:r>
      <w:r w:rsidRPr="00857C01">
        <w:rPr>
          <w:rStyle w:val="StyleUnderline"/>
        </w:rPr>
        <w:t>However, TSW scraps that paradigm and follows</w:t>
      </w:r>
      <w:r w:rsidRPr="00857C01">
        <w:t xml:space="preserve"> the standard “socialist” approach whereby </w:t>
      </w:r>
      <w:r w:rsidRPr="00857C01">
        <w:rPr>
          <w:rStyle w:val="StyleUnderline"/>
        </w:rPr>
        <w:t xml:space="preserve">dramatic reduction or elimination of the huge amount of unnecessary and wasteful activity in the present economy enables redirection of some of the saved resources to increase R&amp; D and cultural provisions for socially useful purposes. </w:t>
      </w:r>
      <w:r w:rsidRPr="00857C01">
        <w:t xml:space="preserve">The foregoing notes on the problem of affluence show the need for radical cultural change to be not only a central but also the most problematic element of the transition to a post-abundance society. </w:t>
      </w:r>
      <w:r w:rsidRPr="00857C01">
        <w:rPr>
          <w:rStyle w:val="StyleUnderline"/>
        </w:rPr>
        <w:t>TSW cannot work unless there is strong concern for the public good, social responsibility, willingness to contribute, enjoyment of working bees, desire to care and nurture, collectivism and above all contentment with radical frugality, simplicity and self-sufficiency. The dominant orientation would have to shift from getting to giving, in the knowledge that this is intrinsically rewarding, socially bonding and results in others giving back.</w:t>
      </w:r>
      <w:r w:rsidRPr="00857C01">
        <w:t xml:space="preserve"> Thus, it is obvious that far more daunting than the economic revolution needed will be the required cultural revolution. TSW cannot be, let alone thrive, unless the thinking, valuing and motivation of people in general eventually comes to contradict some of the fundamental elements that have driven Western society for 200 years—above all, the quest for material wealth the most prominent among them.</w:t>
      </w:r>
    </w:p>
    <w:p w:rsidR="00A26F52" w:rsidRPr="00857C01" w:rsidRDefault="00A26F52" w:rsidP="00A26F52"/>
    <w:p w:rsidR="00A26F52" w:rsidRPr="00857C01" w:rsidRDefault="00A26F52" w:rsidP="00A26F52">
      <w:pPr>
        <w:pStyle w:val="Heading3"/>
      </w:pPr>
      <w:r w:rsidRPr="00857C01">
        <w:t>AT: Growth = QoL</w:t>
      </w:r>
    </w:p>
    <w:p w:rsidR="00A26F52" w:rsidRPr="00857C01" w:rsidRDefault="00A26F52" w:rsidP="00A26F52">
      <w:pPr>
        <w:pStyle w:val="Heading4"/>
      </w:pPr>
      <w:r w:rsidRPr="00857C01">
        <w:t>A de-growth society is a higher quality of life by eliminating consumerism.</w:t>
      </w:r>
    </w:p>
    <w:p w:rsidR="00A26F52" w:rsidRPr="00857C01" w:rsidRDefault="00A26F52" w:rsidP="00A26F52">
      <w:r w:rsidRPr="00857C01">
        <w:rPr>
          <w:rStyle w:val="Style13ptBold"/>
        </w:rPr>
        <w:t>Alexander 17</w:t>
      </w:r>
      <w:r w:rsidRPr="00857C01">
        <w:t xml:space="preserve"> - (Samuel Alexander is a research fellow with the Melbourne Sustainable Society Institute and lecturer with the Office for Environmental Programs, University of Melbourne, Australia, 2017, "Transitioning to a Post-Carbon Society", Chapter 7, DOA: 7-6-2017) //Snowball</w:t>
      </w:r>
    </w:p>
    <w:p w:rsidR="00A26F52" w:rsidRPr="00857C01" w:rsidRDefault="00A26F52" w:rsidP="00A26F52">
      <w:pPr>
        <w:rPr>
          <w:sz w:val="16"/>
        </w:rPr>
      </w:pPr>
      <w:r w:rsidRPr="00857C01">
        <w:rPr>
          <w:sz w:val="16"/>
        </w:rPr>
        <w:t xml:space="preserve">Among other things, a </w:t>
      </w:r>
      <w:r w:rsidRPr="00857C01">
        <w:rPr>
          <w:rStyle w:val="StyleUnderline"/>
        </w:rPr>
        <w:t>degrowth</w:t>
      </w:r>
      <w:r w:rsidRPr="00857C01">
        <w:rPr>
          <w:sz w:val="16"/>
        </w:rPr>
        <w:t xml:space="preserve"> transition </w:t>
      </w:r>
      <w:r w:rsidRPr="00857C01">
        <w:rPr>
          <w:rStyle w:val="StyleUnderline"/>
        </w:rPr>
        <w:t>will involve</w:t>
      </w:r>
      <w:r w:rsidRPr="00857C01">
        <w:rPr>
          <w:sz w:val="16"/>
        </w:rPr>
        <w:t xml:space="preserve"> examining or </w:t>
      </w:r>
      <w:r w:rsidRPr="00857C01">
        <w:rPr>
          <w:rStyle w:val="StyleUnderline"/>
        </w:rPr>
        <w:t>re- examining what is</w:t>
      </w:r>
      <w:r w:rsidRPr="00857C01">
        <w:rPr>
          <w:sz w:val="16"/>
        </w:rPr>
        <w:t xml:space="preserve"> truly </w:t>
      </w:r>
      <w:r w:rsidRPr="00857C01">
        <w:rPr>
          <w:rStyle w:val="StyleUnderline"/>
        </w:rPr>
        <w:t>necessary to live a dignified life, as well as letting go of</w:t>
      </w:r>
      <w:r w:rsidRPr="00857C01">
        <w:rPr>
          <w:sz w:val="16"/>
        </w:rPr>
        <w:t xml:space="preserve"> so much of </w:t>
      </w:r>
      <w:r w:rsidRPr="00857C01">
        <w:rPr>
          <w:rStyle w:val="StyleUnderline"/>
        </w:rPr>
        <w:t>what is superfluous and wasteful</w:t>
      </w:r>
      <w:r w:rsidRPr="00857C01">
        <w:rPr>
          <w:sz w:val="16"/>
        </w:rPr>
        <w:t xml:space="preserve"> in consumer societies today (Vale and Vale 2013; Hamilton and Denniss 2005). A strong but perhaps counter-intuitive case can be made that </w:t>
      </w:r>
      <w:r w:rsidRPr="00857C01">
        <w:rPr>
          <w:rStyle w:val="StyleUnderline"/>
        </w:rPr>
        <w:t>the wealthiest regions of the world can get by with a far lower material standard of living and yet increase quality of life</w:t>
      </w:r>
      <w:r w:rsidRPr="00857C01">
        <w:rPr>
          <w:sz w:val="16"/>
        </w:rPr>
        <w:t xml:space="preserve"> (Alexander 2012a; Trainer 2012; Schor 2010; Wilkinson and Pickett 2010), and </w:t>
      </w:r>
      <w:r w:rsidRPr="00857C01">
        <w:rPr>
          <w:rStyle w:val="StyleUnderline"/>
        </w:rPr>
        <w:t>this is the paradox of simplicity that lies at the heart of</w:t>
      </w:r>
      <w:r w:rsidRPr="00857C01">
        <w:rPr>
          <w:sz w:val="16"/>
        </w:rPr>
        <w:t xml:space="preserve"> what I am calling </w:t>
      </w:r>
      <w:r w:rsidRPr="00857C01">
        <w:rPr>
          <w:rStyle w:val="StyleUnderline"/>
        </w:rPr>
        <w:t>an “austerity of degrowth”. A degrowth economy may be “austere”</w:t>
      </w:r>
      <w:r w:rsidRPr="00857C01">
        <w:rPr>
          <w:sz w:val="16"/>
        </w:rPr>
        <w:t xml:space="preserve"> (but sufficient) in a material sense, especially in comparison to the cultures of consumption prevalent in developed regions of the world today. </w:t>
      </w:r>
      <w:r w:rsidRPr="00857C01">
        <w:rPr>
          <w:rStyle w:val="StyleUnderline"/>
        </w:rPr>
        <w:t>But such austerity could also liberate those</w:t>
      </w:r>
      <w:r w:rsidRPr="00857C01">
        <w:rPr>
          <w:sz w:val="16"/>
        </w:rPr>
        <w:t xml:space="preserve"> developed or over-developed </w:t>
      </w:r>
      <w:r w:rsidRPr="00857C01">
        <w:rPr>
          <w:rStyle w:val="StyleUnderline"/>
        </w:rPr>
        <w:t>societies from the shackles of consumerist cultures</w:t>
      </w:r>
      <w:r w:rsidRPr="00857C01">
        <w:rPr>
          <w:sz w:val="16"/>
        </w:rPr>
        <w:t xml:space="preserve"> (Kasser 2002), </w:t>
      </w:r>
      <w:r w:rsidRPr="00857C01">
        <w:rPr>
          <w:rStyle w:val="StyleUnderline"/>
        </w:rPr>
        <w:t>freeing them from materialistic conceptions of the good life</w:t>
      </w:r>
      <w:r w:rsidRPr="00857C01">
        <w:rPr>
          <w:sz w:val="16"/>
        </w:rPr>
        <w:t xml:space="preserve"> and opening up space for seeking prosperity in various non-materialistic forms of satisfaction and meaning.</w:t>
      </w:r>
    </w:p>
    <w:p w:rsidR="00A26F52" w:rsidRPr="00857C01" w:rsidRDefault="00A26F52" w:rsidP="00A26F52">
      <w:pPr>
        <w:pStyle w:val="Heading3"/>
      </w:pPr>
      <w:r w:rsidRPr="00857C01">
        <w:t>AT: No Mindset Transition</w:t>
      </w:r>
    </w:p>
    <w:p w:rsidR="00A26F52" w:rsidRPr="00857C01" w:rsidRDefault="00A26F52" w:rsidP="00A26F52">
      <w:pPr>
        <w:pStyle w:val="Heading4"/>
      </w:pPr>
      <w:r w:rsidRPr="00857C01">
        <w:t>Yes mindset shift – we’ve reached limits imposed by nature and have no choices but adapt or die.</w:t>
      </w:r>
    </w:p>
    <w:p w:rsidR="00A26F52" w:rsidRPr="00857C01" w:rsidRDefault="00A26F52" w:rsidP="00A26F52">
      <w:r w:rsidRPr="00857C01">
        <w:rPr>
          <w:rStyle w:val="Style13ptBold"/>
        </w:rPr>
        <w:t>Garcia and Martinez-Iglesias 17</w:t>
      </w:r>
      <w:r w:rsidRPr="00857C01">
        <w:t xml:space="preserve"> - (Ernest Garcia is Professor of Sociology at the University of Valencia, and Mercedes Martinez-Iglesias is an environmental sociologist and she has been an associate professor and research technician at the University of Valencia, 2017, "Transitioning to a Post-Carbon Society", Chapter 3, DOA: 7-6-2017) //Snowball</w:t>
      </w:r>
    </w:p>
    <w:p w:rsidR="00A26F52" w:rsidRPr="00857C01" w:rsidRDefault="00A26F52" w:rsidP="00A26F52">
      <w:pPr>
        <w:rPr>
          <w:sz w:val="16"/>
        </w:rPr>
      </w:pPr>
      <w:r w:rsidRPr="00857C01">
        <w:rPr>
          <w:rStyle w:val="StyleUnderline"/>
        </w:rPr>
        <w:t>The post-carbon transition differs from other</w:t>
      </w:r>
      <w:r w:rsidRPr="00857C01">
        <w:rPr>
          <w:sz w:val="16"/>
        </w:rPr>
        <w:t xml:space="preserve"> processes of </w:t>
      </w:r>
      <w:r w:rsidRPr="00857C01">
        <w:rPr>
          <w:rStyle w:val="StyleUnderline"/>
        </w:rPr>
        <w:t>social change because it is imposed</w:t>
      </w:r>
      <w:r w:rsidRPr="00857C01">
        <w:rPr>
          <w:sz w:val="16"/>
        </w:rPr>
        <w:t xml:space="preserve"> on us </w:t>
      </w:r>
      <w:r w:rsidRPr="00857C01">
        <w:rPr>
          <w:rStyle w:val="StyleUnderline"/>
        </w:rPr>
        <w:t>by nature. Its origins do not lie in</w:t>
      </w:r>
      <w:r w:rsidRPr="00857C01">
        <w:rPr>
          <w:sz w:val="16"/>
        </w:rPr>
        <w:t xml:space="preserve"> the emergence of </w:t>
      </w:r>
      <w:r w:rsidRPr="00857C01">
        <w:rPr>
          <w:rStyle w:val="StyleUnderline"/>
        </w:rPr>
        <w:t>new values</w:t>
      </w:r>
      <w:r w:rsidRPr="00857C01">
        <w:rPr>
          <w:sz w:val="16"/>
        </w:rPr>
        <w:t xml:space="preserve">, although there is no doubt it will produce substantial modifications to the system of values that has arisen under industrial capitalism. </w:t>
      </w:r>
      <w:r w:rsidRPr="00857C01">
        <w:rPr>
          <w:rStyle w:val="StyleUnderline"/>
        </w:rPr>
        <w:t>Nor do they lie in technological</w:t>
      </w:r>
      <w:r w:rsidRPr="00857C01">
        <w:rPr>
          <w:sz w:val="16"/>
        </w:rPr>
        <w:t xml:space="preserve"> change, despite the fact there is now a strong demand for technological innovation, particularly in terms of energy, to reduce the negative impacts of using less fossil fuels. Finally, </w:t>
      </w:r>
      <w:r w:rsidRPr="00857C01">
        <w:rPr>
          <w:rStyle w:val="StyleUnderline"/>
        </w:rPr>
        <w:t>nor do they lie in the economic dynamic</w:t>
      </w:r>
      <w:r w:rsidRPr="00857C01">
        <w:rPr>
          <w:sz w:val="16"/>
        </w:rPr>
        <w:t xml:space="preserve">, even though there is a growing interest in business opportunities in this area. </w:t>
      </w:r>
      <w:r w:rsidRPr="00857C01">
        <w:rPr>
          <w:rStyle w:val="StyleUnderline"/>
        </w:rPr>
        <w:t>Its origins lie in the physical impossibility of continuing to live as we do</w:t>
      </w:r>
      <w:r w:rsidRPr="00857C01">
        <w:rPr>
          <w:sz w:val="16"/>
        </w:rPr>
        <w:t xml:space="preserve"> at present, </w:t>
      </w:r>
      <w:r w:rsidRPr="00857C01">
        <w:rPr>
          <w:rStyle w:val="StyleUnderline"/>
        </w:rPr>
        <w:t>beyond the limits of the planet</w:t>
      </w:r>
      <w:r w:rsidRPr="00857C01">
        <w:rPr>
          <w:sz w:val="16"/>
        </w:rPr>
        <w:t xml:space="preserve">. Over and above anything else, </w:t>
      </w:r>
      <w:r w:rsidRPr="00857C01">
        <w:rPr>
          <w:rStyle w:val="StyleUnderline"/>
        </w:rPr>
        <w:t>the post-carbon transition is the result of overshooting these limits</w:t>
      </w:r>
      <w:r w:rsidRPr="00857C01">
        <w:rPr>
          <w:sz w:val="16"/>
        </w:rPr>
        <w:t xml:space="preserve">. The term overshoot refers to a system that has expanded until exceeding the carrying capacity of the ecosystem that maintains it (Catton 1980). As such, the concept refers to overshooting the natural limits to growth, the imminence of which is manifest in various processes, most notably global warming and peak oil, both of which are specific instances of a more general overshoot, which must also include (as a minimum) the extinction of animal and plant species, the overloading of renewable land and marine systems, the scarcity of certain minerals, the multiple forms of pollution and the extreme tension already apparent between population growth and food production (Kolbert 2014; Millennium Ecosystem Assessment 2005; Bardi 2014; Colborn et al. 1996; Gershwin 2013; Pimentel and Pimentel 2007; Smil 2001; Schade and Pimentel 2010; Foley 2011). Although it is extremely difficult to predict which of these will, in the end, be the limiting factor, a number of interesting attempts have been made to answer this question (Rockström et al. 2009; Steffen et al. 2015). However, in some senses, this is a secondary consideration: </w:t>
      </w:r>
      <w:r w:rsidRPr="00857C01">
        <w:rPr>
          <w:rStyle w:val="StyleUnderline"/>
        </w:rPr>
        <w:t>the limits to the expansion of</w:t>
      </w:r>
      <w:r w:rsidRPr="00857C01">
        <w:rPr>
          <w:sz w:val="16"/>
        </w:rPr>
        <w:t xml:space="preserve"> the number of </w:t>
      </w:r>
      <w:r w:rsidRPr="00857C01">
        <w:rPr>
          <w:rStyle w:val="StyleUnderline"/>
        </w:rPr>
        <w:t>human beings and their activity on the planet are</w:t>
      </w:r>
      <w:r w:rsidRPr="00857C01">
        <w:rPr>
          <w:sz w:val="16"/>
        </w:rPr>
        <w:t xml:space="preserve"> closely </w:t>
      </w:r>
      <w:r w:rsidRPr="00857C01">
        <w:rPr>
          <w:rStyle w:val="StyleUnderline"/>
        </w:rPr>
        <w:t>interrelated and do not manifest</w:t>
      </w:r>
      <w:r w:rsidRPr="00857C01">
        <w:rPr>
          <w:sz w:val="16"/>
        </w:rPr>
        <w:t xml:space="preserve"> themselves </w:t>
      </w:r>
      <w:r w:rsidRPr="00857C01">
        <w:rPr>
          <w:rStyle w:val="StyleUnderline"/>
        </w:rPr>
        <w:t>in isolation, meaning overshoot is</w:t>
      </w:r>
      <w:r w:rsidRPr="00857C01">
        <w:rPr>
          <w:sz w:val="16"/>
        </w:rPr>
        <w:t xml:space="preserve"> a </w:t>
      </w:r>
      <w:r w:rsidRPr="00857C01">
        <w:rPr>
          <w:rStyle w:val="StyleUnderline"/>
        </w:rPr>
        <w:t>systemic</w:t>
      </w:r>
      <w:r w:rsidRPr="00857C01">
        <w:rPr>
          <w:sz w:val="16"/>
        </w:rPr>
        <w:t xml:space="preserve"> phenomenon (Meadows, Randers and Meadows 2004). In terms of the global ecological footprint, industrial civilization may have reached a state of overshoot quite some time ago. One recent calculation estimates this occurred 40 years ago (WWF 2014), however according to other indicators, </w:t>
      </w:r>
      <w:r w:rsidRPr="00857C01">
        <w:rPr>
          <w:rStyle w:val="StyleUnderline"/>
        </w:rPr>
        <w:t>humanity has not yet overshot the limits, despite being extremely close</w:t>
      </w:r>
      <w:r w:rsidRPr="00857C01">
        <w:rPr>
          <w:sz w:val="16"/>
        </w:rPr>
        <w:t xml:space="preserve"> to doing so. Yet determining the exact point at which this occurs is by no means the most important issue. Overshoot is by definition a temporary state: it cannot be stable or last for a long period of time. As we now say, </w:t>
      </w:r>
      <w:r w:rsidRPr="00857C01">
        <w:rPr>
          <w:rStyle w:val="StyleUnderline"/>
        </w:rPr>
        <w:t>it is unsustainable, and must give rise to a reduction in the magnitudes of the system</w:t>
      </w:r>
      <w:r w:rsidRPr="00857C01">
        <w:rPr>
          <w:sz w:val="16"/>
        </w:rPr>
        <w:t xml:space="preserve"> (e.g. amplitude, activity, integration, differentiation) </w:t>
      </w:r>
      <w:r w:rsidRPr="00857C01">
        <w:rPr>
          <w:rStyle w:val="StyleUnderline"/>
        </w:rPr>
        <w:t>until they are once again compatible with the carrying capacity of the damaged ecosystem</w:t>
      </w:r>
      <w:r w:rsidRPr="00857C01">
        <w:rPr>
          <w:sz w:val="16"/>
        </w:rPr>
        <w:t xml:space="preserve"> (Meadows 2013). In short, </w:t>
      </w:r>
      <w:r w:rsidRPr="00857C01">
        <w:rPr>
          <w:rStyle w:val="StyleUnderline"/>
        </w:rPr>
        <w:t>it will bring about a reduction in the scale of the social system with respect to the natural ecosystem that maintains it</w:t>
      </w:r>
      <w:r w:rsidRPr="00857C01">
        <w:rPr>
          <w:sz w:val="16"/>
        </w:rPr>
        <w:t xml:space="preserve">. We can refer to the process of social change in which this reduction of scale occurs as the “way down”, of which the post-carbon transition should be regarded as a part or element. Hence, the </w:t>
      </w:r>
      <w:r w:rsidRPr="00857C01">
        <w:rPr>
          <w:rStyle w:val="StyleUnderline"/>
        </w:rPr>
        <w:t>decarbonization</w:t>
      </w:r>
      <w:r w:rsidRPr="00857C01">
        <w:rPr>
          <w:sz w:val="16"/>
        </w:rPr>
        <w:t xml:space="preserve">—or rather, the reduction in the consumption of fossil fuels and the emission of greenhouse gases—that has occurred </w:t>
      </w:r>
      <w:r w:rsidRPr="00857C01">
        <w:rPr>
          <w:rStyle w:val="StyleUnderline"/>
        </w:rPr>
        <w:t>in Spain</w:t>
      </w:r>
      <w:r w:rsidRPr="00857C01">
        <w:rPr>
          <w:sz w:val="16"/>
        </w:rPr>
        <w:t xml:space="preserve"> since the start of the crisis in 2007 </w:t>
      </w:r>
      <w:r w:rsidRPr="00857C01">
        <w:rPr>
          <w:rStyle w:val="StyleUnderline"/>
        </w:rPr>
        <w:t>must not be regarded as a one-off</w:t>
      </w:r>
      <w:r w:rsidRPr="00857C01">
        <w:rPr>
          <w:sz w:val="16"/>
        </w:rPr>
        <w:t xml:space="preserve"> and transient </w:t>
      </w:r>
      <w:r w:rsidRPr="00857C01">
        <w:rPr>
          <w:rStyle w:val="StyleUnderline"/>
        </w:rPr>
        <w:t>phenomenon, but as a path that will perdure throughout time</w:t>
      </w:r>
      <w:r w:rsidRPr="00857C01">
        <w:rPr>
          <w:sz w:val="16"/>
        </w:rPr>
        <w:t xml:space="preserve">, albeit with ups and downs. Moreover, in the time frame under analysis, </w:t>
      </w:r>
      <w:r w:rsidRPr="00857C01">
        <w:rPr>
          <w:rStyle w:val="StyleUnderline"/>
        </w:rPr>
        <w:t>decarbonization has been accompanied by other phenomena (degrowth, economic recession and social crisis), raising the question of whether this association is inherent</w:t>
      </w:r>
      <w:r w:rsidRPr="00857C01">
        <w:rPr>
          <w:sz w:val="16"/>
        </w:rPr>
        <w:t xml:space="preserve"> or accidental.</w:t>
      </w:r>
    </w:p>
    <w:p w:rsidR="00A26F52" w:rsidRPr="00857C01" w:rsidRDefault="00A26F52" w:rsidP="00A26F52"/>
    <w:p w:rsidR="00A26F52" w:rsidRPr="00857C01" w:rsidRDefault="00A26F52" w:rsidP="00A26F52">
      <w:pPr>
        <w:pStyle w:val="Heading3"/>
      </w:pPr>
      <w:r w:rsidRPr="00857C01">
        <w:t>Radical Dematerialization Good</w:t>
      </w:r>
    </w:p>
    <w:p w:rsidR="00A26F52" w:rsidRPr="00857C01" w:rsidRDefault="00A26F52" w:rsidP="00A26F52">
      <w:pPr>
        <w:pStyle w:val="Heading4"/>
      </w:pPr>
      <w:r w:rsidRPr="00857C01">
        <w:t>Growth will result in extinction, radical degrowth is necessary to preserve humanity</w:t>
      </w:r>
    </w:p>
    <w:p w:rsidR="00A26F52" w:rsidRPr="00857C01" w:rsidRDefault="00A26F52" w:rsidP="00A26F52">
      <w:pPr>
        <w:rPr>
          <w:rStyle w:val="Style13ptBold"/>
          <w:b w:val="0"/>
        </w:rPr>
      </w:pPr>
      <w:r w:rsidRPr="00857C01">
        <w:rPr>
          <w:rStyle w:val="Style13ptBold"/>
        </w:rPr>
        <w:t>Kallis 17 Goerge Kallis, 3-1-2017, "Radical dematerialization and degrowth," Philosophical Transactions of the Royal Society of London A: Mathematical, Physical and Engineering Sciences, http://rsta.royalsocietypublishing.org/content/375/2095/20160383</w:t>
      </w:r>
    </w:p>
    <w:p w:rsidR="00A26F52" w:rsidRPr="00857C01" w:rsidRDefault="00A26F52" w:rsidP="00A26F52">
      <w:pPr>
        <w:rPr>
          <w:sz w:val="16"/>
        </w:rPr>
      </w:pPr>
      <w:r w:rsidRPr="00857C01">
        <w:rPr>
          <w:sz w:val="16"/>
        </w:rPr>
        <w:t xml:space="preserve">Introduction Nation states committed in Paris to significant reductions in carbon emissions. </w:t>
      </w:r>
      <w:r w:rsidRPr="00857C01">
        <w:rPr>
          <w:rStyle w:val="StyleUnderline"/>
        </w:rPr>
        <w:t xml:space="preserve">Reducing carbon emissions requires reducing material use </w:t>
      </w:r>
      <w:r w:rsidRPr="00857C01">
        <w:rPr>
          <w:sz w:val="16"/>
        </w:rPr>
        <w:t xml:space="preserve">[1]. </w:t>
      </w:r>
      <w:r w:rsidRPr="00857C01">
        <w:rPr>
          <w:rStyle w:val="StyleUnderline"/>
        </w:rPr>
        <w:t>This dematerialization is ‘radical’, first because of its unprecedented scale, and second, because of the significant social, cultural and political changes it will entail</w:t>
      </w:r>
      <w:r w:rsidRPr="00857C01">
        <w:rPr>
          <w:sz w:val="16"/>
        </w:rPr>
        <w:t xml:space="preserve"> [2]. The thesis of this paper is that </w:t>
      </w:r>
      <w:r w:rsidRPr="00857C01">
        <w:rPr>
          <w:rStyle w:val="StyleUnderline"/>
        </w:rPr>
        <w:t>radical dematerialization is not compatible with economic growth</w:t>
      </w:r>
      <w:r w:rsidRPr="00857C01">
        <w:rPr>
          <w:sz w:val="16"/>
        </w:rPr>
        <w:t xml:space="preserve">. </w:t>
      </w:r>
      <w:r w:rsidRPr="00857C01">
        <w:rPr>
          <w:rStyle w:val="StyleUnderline"/>
        </w:rPr>
        <w:t>Less material use will</w:t>
      </w:r>
      <w:r w:rsidRPr="00857C01">
        <w:rPr>
          <w:sz w:val="16"/>
        </w:rPr>
        <w:t xml:space="preserve">, in all likelihood, </w:t>
      </w:r>
      <w:r w:rsidRPr="00857C01">
        <w:rPr>
          <w:rStyle w:val="StyleUnderline"/>
        </w:rPr>
        <w:t>come only with less output, that is with a smaller economy</w:t>
      </w:r>
      <w:r w:rsidRPr="00857C01">
        <w:rPr>
          <w:sz w:val="16"/>
        </w:rPr>
        <w:t>. Vice versa</w:t>
      </w:r>
      <w:r w:rsidRPr="00857C01">
        <w:rPr>
          <w:rStyle w:val="StyleUnderline"/>
        </w:rPr>
        <w:t>, policies of radical dematerialization will slow down the economy</w:t>
      </w:r>
      <w:r w:rsidRPr="00857C01">
        <w:rPr>
          <w:sz w:val="16"/>
        </w:rPr>
        <w:t xml:space="preserve">. Capitalist economies, however, become unstable when they do not grow [3]. Economic slowdowns often have negative social effects. </w:t>
      </w:r>
      <w:r w:rsidRPr="00857C01">
        <w:rPr>
          <w:rStyle w:val="StyleUnderline"/>
        </w:rPr>
        <w:t>The question is then whether, and how, could we manage, or even prosper, without growth</w:t>
      </w:r>
      <w:r w:rsidRPr="00857C01">
        <w:rPr>
          <w:sz w:val="16"/>
        </w:rPr>
        <w:t xml:space="preserve"> [3,4]. </w:t>
      </w:r>
      <w:r w:rsidRPr="00857C01">
        <w:rPr>
          <w:rStyle w:val="StyleUnderline"/>
        </w:rPr>
        <w:t>A main obstacle to strict policies for dematerialization is their presumed negative effect on growth. This rests on the assumption that a lack of growth is always disastrous.</w:t>
      </w:r>
      <w:r w:rsidRPr="00857C01">
        <w:rPr>
          <w:sz w:val="16"/>
        </w:rPr>
        <w:t xml:space="preserve"> If the absence of growth is manageable, then this makes it easier to implement policies that drastically reduce material demand. Section 2 outlines the field of ecological economics (EE) and its understanding of the economic process. This provides the theoretical and empirical backbone for the claims made in this article. Section 3 argues that it is unlikely that material use will be reduced if the economy grows. Section 4 explains why the efficiency and demand policies espoused by Allwood et al. [2] are unlikely to be compatible with economic growth. Section 5 presents three economic policies in the direction of sustainable degrowth and §6 concludes. 2. Ecological economics, an economics where matter matters In 1989, economists and natural scientists that were dissatisfied with the treatment of environmental problems by mainstream economics founded the society for EE [5]. EE aspires to rethink economics from an ecological point of view [6]. It is a diverse field of research reclaiming the classical economic approach, in which land and resources were essential factors of production. Five basic insights from EE are presented below: (1) </w:t>
      </w:r>
      <w:r w:rsidRPr="00857C01">
        <w:rPr>
          <w:rStyle w:val="StyleUnderline"/>
        </w:rPr>
        <w:t>The economy is a process of material transformation driven by human and non-human work. (2) Efficiency improvements lead to more, not less, resource use</w:t>
      </w:r>
      <w:r w:rsidRPr="00857C01">
        <w:rPr>
          <w:sz w:val="16"/>
        </w:rPr>
        <w:t xml:space="preserve">. (3) Factors of production—resources, labour and capital—are complements, not substitutes. (4) Services embody significant amounts of energy and materials. (5) Externalities are cost-shifting successes. (a) </w:t>
      </w:r>
      <w:r w:rsidRPr="00857C01">
        <w:rPr>
          <w:rStyle w:val="StyleUnderline"/>
        </w:rPr>
        <w:t>The economic process is a material process driven by work The economy is a complex process that converts raw materials (and energy) into useful goods and final services. The conversion and final use of energy and materials inevitably produces waste.</w:t>
      </w:r>
      <w:r w:rsidRPr="00857C01">
        <w:rPr>
          <w:sz w:val="16"/>
        </w:rPr>
        <w:t xml:space="preserve"> Nicholas Georgescu-Roegen (G-R) [7] proposed a theory of the economic process based on the principles of thermodynamics. G-R's work is the departure point for EE, though there was a long lineage of ecological thinking in economics before [8]. </w:t>
      </w:r>
      <w:r w:rsidRPr="00857C01">
        <w:t>From a thermodynamic point of view, what the economy does is process materials and ‘convert high quality (low entropy) raw materials into goods and services, while disposing of, and dissipating, large and growing quantities of high entropy materials and energy waste (that is waste heat)’ ([9], 139). All economic goods have a material origin—hence G-R's phrase that ‘matter matters’ [9]. But what moves the economy? The engine of the economy is work [9]</w:t>
      </w:r>
      <w:r w:rsidRPr="00857C01">
        <w:rPr>
          <w:sz w:val="16"/>
        </w:rPr>
        <w:t xml:space="preserve">. This view dates back to classical political economy, for which labour was the central analytical category. Production is the outcome of work. Humans work to transform raw materials into useful products. This is what ‘adds value’ to unprocessed raw materials [10]. But </w:t>
      </w:r>
      <w:r w:rsidRPr="00857C01">
        <w:t>humans do not work alone. They often use the work of draft animals, appropriate the work of non-human species such as bees, and, crucially, exploit the vast amounts of work supplied from fossil fuels for free. Fossil</w:t>
      </w:r>
      <w:r w:rsidRPr="00857C01">
        <w:rPr>
          <w:sz w:val="16"/>
        </w:rPr>
        <w:t xml:space="preserve"> fuels are solar energy captured by photosynthesis, accumulated over millions of years below the ground. To appropriate this free work from nature, humans have to put work and energy. But the free work they appropriate from fossil fuels is much more than the work they put in. An important indicator in this respect is the Energy Return on Energy Investment (EROI). This is the ratio of the amount of energy produced to the amount of energy used to produce it [11]. To drill oil, you use electricity; to build a photovoltaic park, you have to power schools that train engineers and machines that extract the minerals that go into the panels [11,12]. Fossil fuels are a stock [7], a reservoir of ‘bottled photosynthesis’. The Sun's energy may be vast in comparison, but it is a diffuse flow. Energy and land have to be spent to concentrate the Sun's power [7]. A lot of energy has to be spent to capture and store solar power. Hence its EROI is likely to remain lower than that of fossil fuels [11,12]. </w:t>
      </w:r>
      <w:r w:rsidRPr="00857C01">
        <w:rPr>
          <w:rStyle w:val="StyleUnderline"/>
        </w:rPr>
        <w:t>The appropriation of net energy though is crucial for economic growth.</w:t>
      </w:r>
      <w:r w:rsidRPr="00857C01">
        <w:rPr>
          <w:sz w:val="16"/>
        </w:rPr>
        <w:t xml:space="preserve"> Economic growth is a process whereby increasing amounts of human and non-human work process raw materials and energy, faster and faster. </w:t>
      </w:r>
      <w:r w:rsidRPr="00857C01">
        <w:rPr>
          <w:rStyle w:val="StyleUnderline"/>
        </w:rPr>
        <w:t>Civilizations before the advent of capitalism experienced very slow rates of economic growth.</w:t>
      </w:r>
      <w:r w:rsidRPr="00857C01">
        <w:rPr>
          <w:sz w:val="16"/>
        </w:rPr>
        <w:t xml:space="preserve"> What was it that capitalism did differently? The major innovation was that surplus work from humans and fossil fuels was concentrated in the hands of a class of people—‘capitalists’, the owners of the means of production—who did not just store this surplus, or ceremoniously waste it for prestige, as elites and Royal courts did before, but put it back into production [13]. </w:t>
      </w:r>
      <w:r w:rsidRPr="00857C01">
        <w:rPr>
          <w:rStyle w:val="StyleUnderline"/>
        </w:rPr>
        <w:t>Capitalists invested in machines, which made it possible to appropriate more work from humans and nature, creating ever-more surplus. A substantial portion of surplus was directed to science, research and development that led to the invention of new machines, and the appropriation of more work from nature, further fuelling this cycle of growth</w:t>
      </w:r>
      <w:r w:rsidRPr="00857C01">
        <w:rPr>
          <w:sz w:val="16"/>
        </w:rPr>
        <w:t xml:space="preserve">. Empirical facts confirm this theory. </w:t>
      </w:r>
      <w:r w:rsidRPr="00857C01">
        <w:rPr>
          <w:rStyle w:val="StyleUnderline"/>
        </w:rPr>
        <w:t>There is a strong correlation between the input of useful energy—that is energy left after subtracting the energy lost in its production and conversion—and economic output</w:t>
      </w:r>
      <w:r w:rsidRPr="00857C01">
        <w:rPr>
          <w:sz w:val="16"/>
        </w:rPr>
        <w:t xml:space="preserve"> [14]. Economists accounting for growth attribute it mostly to ‘total factor productivity’—a name given to all factors other than capital and labour that affect growth—a shorthand for ‘technological progress’. But as Ayres &amp; Warr [9] show total factor productivity is strongly associated with the amount of energy used and the efficiency of conversion of energy inputs into useful work. Technological progress is therefore progress in using more energy, more efficiently. If energy is a ‘cause’ of economic growth, as these studies suggest that it is, and if fossil fuels are a unique source of high EROI, then decoupling growth from fossil fuels is less likely than conventionally believed. If the economic process is the application of energy and human work on the transformation of materials, then economic growth is also likely to be strongly coupled with material use (see §3). Couldn't, however, economic growth and resource use be decoupled by using resources more efficiently? (b) </w:t>
      </w:r>
      <w:r w:rsidRPr="00857C01">
        <w:rPr>
          <w:rStyle w:val="StyleUnderline"/>
        </w:rPr>
        <w:t>Efficiency and scale Energy and materials can indeed be used more efficiently. This is precisely what new technologies do. With the invention of the steam engine, for example, a given quantity of coal produced much more useful work than before. This, however, led to an increase, not a decrease in the use of coal</w:t>
      </w:r>
      <w:r w:rsidRPr="00857C01">
        <w:rPr>
          <w:sz w:val="16"/>
        </w:rPr>
        <w:t xml:space="preserve">, as noted at the time by economist Stanley Jevons. The ‘Jevons paradox’ is the name given to this counterintuitive—from a resource conservation standpoint—outcome, whereby a more efficient use of resources leads to more, not less resource use [15]. A simple economic explanation is that a resource used more efficiently costs less as a result. The demand for it and consumption increase (rebound), compensating for the savings from the more efficient use. Does this always have to be the case? Can't the rebound be less than the savings? In principle yes, but in practice one finds that the total use of resources increases as a result of technological improvements that increase resource efficiency. The same is the case with improvements in labour productivity. </w:t>
      </w:r>
      <w:r w:rsidRPr="00857C01">
        <w:rPr>
          <w:rStyle w:val="StyleUnderline"/>
        </w:rPr>
        <w:t>Increases in labour productivity have not led to masses of unemployed people—the increase in total production as a result of increased labour productivity led to the employment of more, not fewer, workers</w:t>
      </w:r>
      <w:r w:rsidRPr="00857C01">
        <w:rPr>
          <w:sz w:val="16"/>
        </w:rPr>
        <w:t xml:space="preserve"> [15]. To understand why this happens, one has to look at the underlying growth dynamic of capitalism. As more surplus is extracted from a given amount of labour or a given stock of resources, this surplus is invested into more production, which in turn requires more resources and more labour. </w:t>
      </w:r>
      <w:r w:rsidRPr="00857C01">
        <w:rPr>
          <w:rStyle w:val="StyleUnderline"/>
        </w:rPr>
        <w:t>Efficiency brings growth, which annuls the savings from efficiency.</w:t>
      </w:r>
      <w:r w:rsidRPr="00857C01">
        <w:rPr>
          <w:sz w:val="16"/>
        </w:rPr>
        <w:t xml:space="preserve"> It is unlikely that resource use will be avoided this way, unless a concrete limit is imposed upon the maximum allowable scale of resource use—or in the case of labour, the maximum amount of hours workers can work [16]. Couldn't resources however be spared by ‘substituting’ them in the production process? Instead of using more materials or energy, couldn't we use more capital or more labour? (c) The complementarity of the factors of production Capital machinery is not produced from thin air—it has also a material origin. </w:t>
      </w:r>
      <w:r w:rsidRPr="00857C01">
        <w:rPr>
          <w:rStyle w:val="StyleUnderline"/>
        </w:rPr>
        <w:t>Machines are the product of human work and energy and they are made with raw materials. To produce machines, energy and materials are used. Substituting energy and materials with machines in production will not necessarily save energy or resources</w:t>
      </w:r>
      <w:r w:rsidRPr="00857C01">
        <w:rPr>
          <w:sz w:val="16"/>
        </w:rPr>
        <w:t xml:space="preserve">. What about labour though? If we were to substitute energy and resources with human labour, this would spare resources, but would not grow the economy. Growth is the result of substituting labour with energy and adding to the work of humans the free work of fossil fuels. This is what is behind rises in ‘labour productivity’. What appears as an increase in productivity is, partly, a substitution of the work done by human muscles and brains with the work done by fossil fuels [17]. Fossil fuels did not simply substitute the ‘horse power’ of horses—they brought millions of new, and cheaper, ‘horses’ into production. Reversing this and making humans again do more of the work presently done by energy may increase employment, but would make the economy less productive, reducing output. Certain resources may also not be substitutable. Without getting into details, standard economic theory assumes perfect substitution between the factors of production (capital, labour, resources), and unlimited possibilities of substitution between specific resources or materials (say fossil fuels substituting energy from biomass). There are two problems with this. Firstly, mutual and full substitutability means that goods and services could in principle be produced by any of the three factors alone, without the use of the other two. This cannot be right. To fly, a plane needs both pilots and kerosene. The factors of production are complements, not substitutes. Machines require workers to operate them, and labour requires tools to be productive [9]. For certain economic processes, there is a minimum requirement of each factor without which the process cannot take place. Secondly, it is reasonable to expect that as resources become scarce and their relative price increases, investment will go into research and development of substitutes. As fossil fuels get more expensive, for example, other sources of energy may emerge as substitutes. Whereas this might have been true in the past and for certain resources, for example, substituting fuel wood with fossil fuels, the possibility of substitution cannot be asserted a prioriindependently of concrete situations. There might or there might not be a substitute for fossil fuels or certain scarce materials. This question is one of engineering, not of economics. One cannot assume that there will always be substitutes. And even if there are substitutes, one cannot assume that these substitutes will be able to maintain the same scale of the economy or rates of growth. If fossil fuels, for example, are substituted by lower EROI renewables, this will reduce the total amount of useful work provided by energy sources and dampen the scale and growth of the economy. </w:t>
      </w:r>
      <w:r w:rsidRPr="00857C01">
        <w:rPr>
          <w:rStyle w:val="StyleUnderline"/>
        </w:rPr>
        <w:t>A final theoretical possibility under which the economy could dematerialize and grow is through structural change. If a growing share of output is provided by services that use few materials and these services substitute output from more materially intensive goods, then it might be possible to combine growth with dematerialization.</w:t>
      </w:r>
      <w:r w:rsidRPr="00857C01">
        <w:rPr>
          <w:sz w:val="16"/>
        </w:rPr>
        <w:t>1 But do services use fewer materials and energy? (d) Embodied energy and materials Products and services embody not only the materials and energy directly found in them, but also the materials and energy spent in the various stages of their production. Howard Odum proposed the concept of ‘Emergy’, with an m. This is the energy embedded in products and services—the energy that went into their production. A fish, for example, embodies all the solar energy that went into making the phytoplankton that it ate [19]. A service worker embodies all the energy consumed for feeding, clothing, educating and moving her around. William Rees [20], a biologist turned ecological economist, put in practice this idea with the concept of ecological footprint. Recent research on consumption-based emissions and material flows, including indicators such as water or material footprint [21,22], is based on this insight: behind any final product or service, there is a long chain of resource and energy use, conversion and waste. In a metaphorical sense, all this is ‘embodied’ in the final product and marks its ‘footprint’. The next section shows that the material footprint of nations is strongly correlated with the size of their economy. The data show that there is no absolute dematerialization to date—a tentative confirmation of the EE theory presented in this section. (e) Cost-shifting The environmental costs of economic activities are often considered as ‘externalities’, costs that are not accounted for within existing markets. This view presupposes the possibility of an all-encompassing market where nothing will be external to it. In reality, ‘cost-shifting’ is a pervasive feature of market activity, where businesses try to increase their profits by shifting their costs to others, or to society as a whole, when and if they can [23]. Externalities are therefore cost-shifting ‘successes’, rather than market failures [23</w:t>
      </w:r>
      <w:r w:rsidRPr="00857C01">
        <w:t>]. Ever since the colonies, growth is fuelled by the extraction of surpluses in the imperial centres by exploiting people and environments elsewhere [24]. If such costs were internalized, probably there would not have been growth to begin with. An ‘internalization’ of ecological or carbon costs today would possibly bring growth to an end, especially if accumulated debts from the past were included. This is why the powerful economic interests that profit from the externalization of carbon or environmental costs resist carbon or other environmental taxes. As Raj Patel [25] vividly puts it, the</w:t>
      </w:r>
      <w:r w:rsidRPr="00857C01">
        <w:rPr>
          <w:sz w:val="16"/>
        </w:rPr>
        <w:t xml:space="preserve"> social and ecological cost of a McDonald burger is in the order of 200$. McDonalds would not have a business if it was to internalize its costs. 3. Why dematerialization is unlikely to be compatible with economic growth Is the use of metals and other materials bound to increase because of growth, or not? This is an argument dating back to the publication of the Limits to growth report [26] and the response of economists to it [27]. The Club of Rome claimed that economic growth increases material use and will eventually exhaust mineral deposits unless slowed down. Solow [27] responded that as prices of scarce metals increase, and technologies and substitutes are developed, the material intensity of the economy will decline (that is the kilograms of a metal used per dollar of economic product). Eventually, this should lead to a decline of resource use. Efficiency (or intensity), however, is not the same with scale. We might use a resource more efficiently, and still end up using more of it. Data on the aggregate use of materials by the global economy show that there is only a minor reduction of the intensity of use (or, put differently, a minor improvement of material efficiency or productivity). Yet overall material use has more than doubled since 1980 (figure 1).2 Download figure Open in new tab Download powerpoint Figure 1. Trends in global material extraction, GDP and material intensity (kg/$) 1980–2013 (data from the WU Global material flows database and the World Bank; indexed values, 1980 values equal 100). Some authors see signs of a forthcoming dematerialization. Recent data show stagnation of material consumption in some Western economies such as the UK [28]. Could this be a point of ‘peak stuff’, a natural peaking of material consumption as economies reach a mature stage, after which material use declines? ([29], see also [30]). If that were the case, growth and dematerialization would be compatible, at least in the long-run after developing countries had developed sufficiently to reach their ‘peak-stuff’. As Gutowski et al. [30], however note, data on domestic material consumption does not account for the material embedded in imported consumer goods. The true material use of a national economy does not include only the raw materials that it extracts, imports or consumes within its borders. It includes also the materials embedded in the finished goods or services that it imports. The material footprint of developed nations, that is the total amount of materials used to produce the goods and services that they consume, increases hand in hand with the size of their economies (figure 2). There is no sign of peak-stuff if one looks at material footprint instead of domestic material consumption (the actual materials consumed, plus imports minis exports). Despite substantial deindustrialization and de-agrarianization, the material demands of the so-called ‘service economies’ continue to grow. Download figure Open in new tab Download powerpoint Figure 2. Relative changes in OECD material footprint, domestic material consumption, and GDP from 1990 to 2008. GDP is calculated as purchasing power parity using 2005 US Dollars as the base year. Values are plotted as ΔX = (Xt2 − Xt1)/Xt1; t1 = 1990. Figure from Wiedmann et al. [22]. Take California: the information sector accounts for 8% of the total state product, 21% together with business and professional services that include computer systems and design [31]. Agriculture's share of the economy is down to 2%. Yet, the state's water footprint grew almost 40% from 1992 to 2010 [21]. Research on individual metals confirms a similar story to that of aggregated material flows. The Jevons' paradox is confirmed for 57 different materials for all of which there is no evidence of dematerialization. Increases in consumption and production outpace savings from technological improvements [32]. And at the sites where metals are extracted, conflicts intensify because of the negative environmental and social consequences of extraction [33]. The separation in the trends of domestic material consumption and material footprint in high-income economies is not evidence that they are doing something better. It is a by-product of the globalization of the economy. Industrializing economies produce the consumer goods of service economies [30]. (The idea that one day all economies could graduate to be service economies with saturated material consumption raises the question who would produce then their industrial goods?) This is a systemic pattern, revealed at the global scale, the only appropriate scale to study a globalized economy with a global division of labour. At this scale, the prediction of EE is confirmed: material extraction and consumption grow as the economy grows. Cross-country comparisons confirm the same picture. A GDP growth (degrowth) of 1% leads to a 0.6% growth (degrowth) of material footprint [22]. Same for carbon: a 1% increase (decrease) in GDP leads to about 0.5–0.7% increase (decrease) in carbon emissions [34]. These are strong, statistically significant effects, as significant as one can hope to find in econometrics. One may well claim that the causal relationship between GDP and resource use will finally change in the future with structural changes in the economy, or the advent of new materials and technologies. But on this basis, no econometric study could ever be a basis for policy since we can always hope that with sufficient will we can change established causal relations. In conclusion, the more (less) an economy grows, the more (less) materials it uses. The next section argues that the reverse holds true too. </w:t>
      </w:r>
      <w:r w:rsidRPr="00857C01">
        <w:rPr>
          <w:rStyle w:val="StyleUnderline"/>
        </w:rPr>
        <w:t>Radical dematerialization is likely to slow down the economy.</w:t>
      </w:r>
      <w:r w:rsidRPr="00857C01">
        <w:rPr>
          <w:sz w:val="16"/>
        </w:rPr>
        <w:t xml:space="preserve"> 4. Dematerialization would slow down the economy There are four reasons why a radical material reduction is unlikely to be compatible with economic growth. First, material efficiency at the factory level will lead to profits that will then be reinvested for growth in other parts of the economy. Efficiency fuels growth and increases material use. Only a limit to the scale of the economy—and the total amount of raw materials that can be extracted and consumed—ensures that efficiency reduces material use [35]. But if the rate of economic growth depends on the use of resources, then such limits will also limit growth. Second, using labour instead of new materials can reduce material use. Say for example, that instead of knocking down and replacing commercial buildings after 40 years, we did a major retrofit. This would require more labour, but a fraction of the material input. But isn't this what most pre-growth societies did? Reversing to a more labour-intensive economy will increase the number of jobs; but is unlikely to produce profits and lead to growth. Labour productivity will go down (see also [30]). A retrofit economy is possible, but its houses and cars may look more like Cuba's than California's. Likewise, a transition to a solar and wind economy is desirable and necessary. Given, however, that the energy return on energy investment of renewable energies is much lower than fossil fuels [36], decarbonization is unlikely to be compatible with a global economy at its current size—and much less with a global economy converging to the output of a US economy growing 2 or 3% per year. Investments in renewable energies create jobs. In the short-term, they may act as a stimulus for the economy. But this does not mean that in the long term it is possible to sustain growth with diminished energy surpluses, substituting energy with human labour. Efficiency improvements, demand reductions, and material and energy source substitutions are all necessary for a sustainable future. But they are not compatible with more growth. Third, consider a scenario where people fix their own phones or their cars instead of buying new ones. The circulation of new goods in the economy would slow down. The unpaid, domestic portion of the economy will grow, but market economy will shrink. The surpluses that drive growth will diminish, and therefore growth will decline. An economy that grows 2% per year has to double the speed with which it churns goods and services every 35 years. There must always be demand to satisfy the bigger and faster production. Production requires consumption. Planned obsolescence and an ever-faster turnover of goods are necessary if growth rates of 2–3% per year are to be sustained. Taking consumption out of the market will inevitably slow down production. Fourth, dematerialization and decarbonization require significant investments, for example for new infrastructures. These investments will ‘crowd out’ conventional investments that typically go towards improving labour productivity. This is also likely to dampen economic growth [37]. A retrofitting, renewable economy is desirable environmentally. People may under certain conditions come to desire and find meaningful a shift to more manual work. They may embrace their reduced material or energy purchasing power in the knowledge that the alternative—growth in material and energy use followed by climate change—would be worse. Many people already find meaning in a more frugal lifestyle, and enjoy relational instead of material goods [38]. Such ‘preferences’ may be strengthened if basic needs are secured, and wealth distributed equitably [39]. The question is then how and under what conditions this may happen. ‘Sustainable degrowth’ refers to such a scenario of increasing wellbeing in a context of declining output [40,41]. Assuming that the EE diagnosis is correct, a decline of economic output is inevitable. The question is whether we will follow a ‘prosperous way down’ [19]; or grow more and collapse after crossing planetary boundaries. Degrowth research investigates under what social and political conditions the inevitable downscaling can become prosperous and not catastrophic [42,43]. This includes policies that make degrowth stable, reducing the dependence of wellbeing upon growth [3,42]. The next section focuses on three economic policies that can act as levers of change in a possible transition: work-sharing, green taxes and public money. These policies do not directly target material use. Yet they are important from a radical dematerialization perspective. They facilitate a downscaling of the economy that will reduce material use. And they secure wellbeing in conditions of economic contraction—a likely outcome of strict dematerialization or decarbonization policies. 5. Policies for sustainable degrowth Without growth, unemployment increases because rising productivity reduces the amount of labour necessary. Work-sharing refers to a reduction of the hours of paid work without loss in income. Fewer working hours per person leave more jobs for everyone to share. If people work less, the cost of labour may rise. The reduced output might reduce then the additional number of jobs. But overall a reduction of working hours has a positive effect on employment [44]. Work-sharing redistributes the gains from productivity. Instead of producing profits for capitalists, productivity serves to liberate time for workers [45]. Lange [46] shows that work-sharing is a fundamental condition for a stable, zero-growth path in both neoclassical and Keynesian growth models. Econometric studies suggest that reduced working hours reduce carbon emissions and environmental pressures and increase wellbeing [47–50]. There is a limit, however, to how far work can be reduced. If the use of fossil fuels is to be limited in the future, there will be less ‘energy slaves’ doing work for free. Humans will have to do more of this work—if we want to work less, then we will have to suffice also with less consumption [51,52]. In a carbon- and oil-constrained world, automation and ‘robotization’ are not inevitable outcomes. A risk of work-sharing is also that resource use can rebound if the liberated time is devoted to resource-intensive leisure. A taxation policy that dis-incentivizes resource-intensive consumption is a vital complement to work-sharing [44]. Taxation should shift from taxing work, which is a ‘good’, to taxing resource use and environmental damage, which are ‘bads’ [16]. A carbon or resource tax (green tax) could gradually substitute income tax, without increasing overall tax revenue. The green tax should apply not only to domestically produced goods, but also to the resources and carbon embedded in imports. A problem is that poor people devote a larger share of their income to resource and energy use. The rich save a comparatively larger share of their income. In an income tax, the rich pay more; with a green tax, the poor may end up paying more. To alleviate this, the revenue from the green tax could be used to eliminate mostly the income tax of low (or middle) income groups. Green taxes are not proposed only by degrowth advocates. The difference is that from a degrowth perspective, there is a recognition that strict green taxes at the scale necessary to reduce resource and fossil fuel use, will have in all likelihood a negative effect on the economy. Work-sharing (and other policies) are then meant to deal with the social consequences of lack of growth. Without growth, inequalities may also rise if the rate of return to capital is higher than the rate of growth—a larger share of national income will concentrate this way in the hands of capitalists compared to workers [53]. Jackson &amp; Victor [54], however, argue that less growth may suppress the return to capital, and redistributive policies reduce inequalities. A maximum wage (income ceiling) could act as a cap on permissible levels of inequality [55]. A return to the progressive taxes of the 1950s and 1960s, with very high taxes for high-income brackets, combined with inheritance taxes or a global wealth tax could also reduce inequalities [53]. Is degrowth, however, compatible with the way the monetary system works? Currently private banks create money and lend it with an interest. Repaying interests creates an imperative for the economy to grow [56]. This leads some authors to conclude that states should take back the control of the creation of money from private banks (‘public money’, see [57]). Money now enters the economy as debt. When a bank issues a loan, new money is created. Before the financial crisis money and debt grew out of proportion with the real economic activity. While private banks can only issue money as debt through loans, the state, under a public money policy, could issue money free of debt to pay for public needs. For example, states could issue money to finance a minimum universal basic income [55] or to subsidize green investments [57]. States would reclaim seigniorage (the difference between the nominal value of money and the cost of producing it), and would not borrow from private banks to finance public expenditures. This will give leverage to states to stimulate desired forms of consumption (e.g. green) and suppress others (e.g. environmentally damaging). Private money creation, resource and territorial expansion, and the constant push for reducing labour costs and requirements are central features of capitalist economies. This has led some to question whether a capitalist economy without accumulation and growth is possible (see [58] versus [59]). </w:t>
      </w:r>
      <w:r w:rsidRPr="00857C01">
        <w:rPr>
          <w:rStyle w:val="StyleUnderline"/>
        </w:rPr>
        <w:t>Capitalist economies are characterized by relentless competition. This creates a ‘grow or perish’ imperative for individual firms, which translates into a growth imperative for the economy as a whole. It is not impossible to imagine in theory a capitalist system confined within limits, many firms perishing, and a few growing</w:t>
      </w:r>
      <w:r w:rsidRPr="00857C01">
        <w:rPr>
          <w:sz w:val="16"/>
        </w:rPr>
        <w:t xml:space="preserve"> [58]. But the experience from periods of stagnation and recession suggests that a capitalist system without growth is socially unsustainable. A shrinking and limited pie intensifies distributive conflict between capitalists and workers. Growth defuses social conflict and this is why it is essential for the stability of capitalism [27]. </w:t>
      </w:r>
      <w:r w:rsidRPr="00857C01">
        <w:rPr>
          <w:rStyle w:val="StyleUnderline"/>
        </w:rPr>
        <w:t>Where most analysts agree is that if reforms like the ones discussed above were to be implemented, the resulting economies would look nothing like the capitalist ones of today. Systems where wage labour is diminished, private banks are redundant—constrained at best to the role of intermediary lenders—and resource and energy use are low and do not expand, would be very different. To see such ‘reforms’ happen, a radical change of political and economic power would be necessary</w:t>
      </w:r>
      <w:r w:rsidRPr="00857C01">
        <w:rPr>
          <w:sz w:val="16"/>
        </w:rPr>
        <w:t xml:space="preserve"> [61]. Dittmer [62], for example, in a critical review of public money concludes that implementing the policy would require ‘a tremendous reconfiguration of power relations between states and finance capital’. The above policies apply principally to ‘overdeveloped economies’ [16]—economies whose scale could not be sustained by planetary ecosystems, if it were to become generalized. OECD countries fall under this category. What about the very poor countries though whose basic needs still go unmet? Gutowski et al. [30] argue that there is no historical precedent of a country developing without industrializing, and there is no industrialization without increased resource use. Satisfactory levels of development, as measured by the human development index, can be achieved at lower levels of resource use than those of the richest economies today. But generalizing even these decreased levels of resource use will overshoot planetary boundaries [30,63,64]. This creates an impossibility theorem. If greening and dematerializing growth is not possible, and if development without growth and materialization are impossible, then in the long-term sustained development is impossible. There is some hope, however, insofar as the human development index includes GDP</w:t>
      </w:r>
      <w:r w:rsidRPr="00857C01">
        <w:rPr>
          <w:rStyle w:val="StyleUnderline"/>
        </w:rPr>
        <w:t>. It is almost tautological to claim that human development requires GDP growth. The important question instead is: are there different understandings of wellbeing and human development that could be materially sustainable?</w:t>
      </w:r>
      <w:r w:rsidRPr="00857C01">
        <w:rPr>
          <w:sz w:val="16"/>
        </w:rPr>
        <w:t xml:space="preserve"> The work of Gough [39] on defining a set of basic needs that could be sustainably met moves in this direction. 6. Conclusion The take-home message of this article is that </w:t>
      </w:r>
      <w:r w:rsidRPr="00857C01">
        <w:rPr>
          <w:rStyle w:val="StyleUnderline"/>
        </w:rPr>
        <w:t>decarbonization and dematerialization are incompatible with economic growth; and that strict policies for decarbonization and dematerialization will have a negative effect on growth</w:t>
      </w:r>
      <w:r w:rsidRPr="00857C01">
        <w:rPr>
          <w:sz w:val="16"/>
        </w:rPr>
        <w:t xml:space="preserve">. This requires thinking how to manage without growth. </w:t>
      </w:r>
      <w:r w:rsidRPr="00857C01">
        <w:rPr>
          <w:rStyle w:val="StyleUnderline"/>
        </w:rPr>
        <w:t>Three policies were indicatively discussed: sharing work, taxing resources and energy instead of work, and creation of money by the state, redirecting it to a green transition</w:t>
      </w:r>
      <w:r w:rsidRPr="00857C01">
        <w:rPr>
          <w:sz w:val="16"/>
        </w:rPr>
        <w:t xml:space="preserve">. All this is a tall order. </w:t>
      </w:r>
      <w:r w:rsidRPr="00857C01">
        <w:rPr>
          <w:rStyle w:val="StyleUnderline"/>
        </w:rPr>
        <w:t>Given the current political climate, opting for a voluntary ‘prosperous way down’ is extremely unlikely. The pursuit of growth has the features of a ‘collective action’ tragedy</w:t>
      </w:r>
      <w:r w:rsidRPr="00857C01">
        <w:rPr>
          <w:sz w:val="16"/>
        </w:rPr>
        <w:t>. Without sufficient international governance, each nation is bound to pursue growth in the search for economic and military advantage in a globalized world</w:t>
      </w:r>
      <w:r w:rsidRPr="00857C01">
        <w:rPr>
          <w:rStyle w:val="StyleUnderline"/>
        </w:rPr>
        <w:t>. The end result is likely to be ruin for all.</w:t>
      </w:r>
      <w:r w:rsidRPr="00857C01">
        <w:rPr>
          <w:sz w:val="16"/>
        </w:rPr>
        <w:t xml:space="preserve"> Understandably, some prefer to imagine against historical experience, that it is possible to decouple resource use from economic growth, and to fuel growth with renewable energy. The technological achievements during the last 200 years or so of capitalism fuel this hope. Yet previous technological achievements were energy and resource-intensive, accelerating the transformation of matter and the fresh occupation of new territories. Capitalism has been extremely good at relentlessly and violently expanding; there are few signs that it can be as good at peacefully contracting. It might well be the case that ‘the politically acceptable is ecologically disastrous while the ecologically necessary is politically impossible’ [65]. </w:t>
      </w:r>
      <w:r w:rsidRPr="00857C01">
        <w:rPr>
          <w:rStyle w:val="StyleUnderline"/>
        </w:rPr>
        <w:t>Scientists, however, should not limit the pursuit of truth within the confines of the politically acceptable. This article provided theoretical and empirical evidence for such an inconvenient truth—further growth is not ecologically sustainable.</w:t>
      </w:r>
      <w:r w:rsidRPr="00857C01">
        <w:rPr>
          <w:sz w:val="16"/>
        </w:rPr>
        <w:t xml:space="preserve"> </w:t>
      </w:r>
    </w:p>
    <w:p w:rsidR="00A26F52" w:rsidRPr="00857C01" w:rsidRDefault="00A26F52" w:rsidP="00A26F52"/>
    <w:p w:rsidR="00A26F52" w:rsidRPr="00857C01" w:rsidRDefault="00A26F52" w:rsidP="00A26F52">
      <w:pPr>
        <w:pStyle w:val="Heading2"/>
      </w:pPr>
      <w:r w:rsidRPr="00857C01">
        <w:t>Affirmative</w:t>
      </w:r>
    </w:p>
    <w:p w:rsidR="00A26F52" w:rsidRPr="00857C01" w:rsidRDefault="00A26F52" w:rsidP="00A26F52">
      <w:pPr>
        <w:pStyle w:val="Heading4"/>
      </w:pPr>
      <w:r w:rsidRPr="00857C01">
        <w:t>Transition won’t happen</w:t>
      </w:r>
    </w:p>
    <w:p w:rsidR="00A26F52" w:rsidRPr="00857C01" w:rsidRDefault="00A26F52" w:rsidP="00A26F52">
      <w:r w:rsidRPr="00857C01">
        <w:rPr>
          <w:b/>
        </w:rPr>
        <w:t>Buch-Hansen 14</w:t>
      </w:r>
      <w:r w:rsidRPr="00857C01">
        <w:t xml:space="preserve"> – (2014, Huburt, PhD, Associate Professor, Department of Business and Politics, Copenhagen Business School, “Capitalist diversity and de-growth trajectories to steady-state economies,” Ecological Economics, Volume 106, October 2014, Pages 167–173)</w:t>
      </w:r>
    </w:p>
    <w:p w:rsidR="00A26F52" w:rsidRPr="00857C01" w:rsidRDefault="00A26F52" w:rsidP="00A26F52"/>
    <w:p w:rsidR="00A26F52" w:rsidRPr="00857C01" w:rsidRDefault="00A26F52" w:rsidP="00A26F52">
      <w:pPr>
        <w:rPr>
          <w:sz w:val="12"/>
        </w:rPr>
      </w:pPr>
      <w:r w:rsidRPr="00857C01">
        <w:rPr>
          <w:rStyle w:val="StyleUnderline"/>
        </w:rPr>
        <w:t>A major focus area in the diversity literature is institutional change</w:t>
      </w:r>
      <w:r w:rsidRPr="00857C01">
        <w:rPr>
          <w:sz w:val="12"/>
        </w:rPr>
        <w:t xml:space="preserve">, including the processes through which countries that used to fit the categories of state-led or coordinated capitalisms have – to various extents and without losing their distinctive character – moved in a (neo)liberal direction (Schmidt, 2002 and Streeck, 2011). </w:t>
      </w:r>
      <w:r w:rsidRPr="00857C01">
        <w:rPr>
          <w:rStyle w:val="StyleUnderline"/>
        </w:rPr>
        <w:t>Major institutional changes</w:t>
      </w:r>
      <w:r w:rsidRPr="00857C01">
        <w:rPr>
          <w:sz w:val="12"/>
        </w:rPr>
        <w:t xml:space="preserve">, such as those involved in the movement from one type of capitalism towards another </w:t>
      </w:r>
      <w:r w:rsidRPr="00857C01">
        <w:rPr>
          <w:rStyle w:val="StyleUnderline"/>
        </w:rPr>
        <w:t>generally occur in the wake of systemic crises</w:t>
      </w:r>
      <w:r w:rsidRPr="00857C01">
        <w:rPr>
          <w:sz w:val="12"/>
        </w:rPr>
        <w:t xml:space="preserve">, i.e. deep economic crises that cannot be resolved within the framework of existing institutional arrangements (Kotz, 2009). </w:t>
      </w:r>
      <w:r w:rsidRPr="00857C01">
        <w:rPr>
          <w:rStyle w:val="Emphasis"/>
        </w:rPr>
        <w:t>Yet countless studies</w:t>
      </w:r>
      <w:r w:rsidRPr="00857C01">
        <w:rPr>
          <w:rStyle w:val="StyleUnderline"/>
        </w:rPr>
        <w:t xml:space="preserve"> have concluded that even such institutional “paradigm shifts” </w:t>
      </w:r>
      <w:r w:rsidRPr="00857C01">
        <w:rPr>
          <w:rStyle w:val="Emphasis"/>
        </w:rPr>
        <w:t xml:space="preserve">almost never involve a clean break </w:t>
      </w:r>
      <w:r w:rsidRPr="00857C01">
        <w:rPr>
          <w:rStyle w:val="StyleUnderline"/>
        </w:rPr>
        <w:t>with the past</w:t>
      </w:r>
      <w:r w:rsidRPr="00857C01">
        <w:rPr>
          <w:sz w:val="12"/>
        </w:rPr>
        <w:t xml:space="preserve">. </w:t>
      </w:r>
      <w:r w:rsidRPr="00857C01">
        <w:rPr>
          <w:rStyle w:val="StyleUnderline"/>
        </w:rPr>
        <w:t xml:space="preserve">One reason for this is </w:t>
      </w:r>
      <w:r w:rsidRPr="00857C01">
        <w:rPr>
          <w:rStyle w:val="Emphasis"/>
        </w:rPr>
        <w:t>path dependence</w:t>
      </w:r>
      <w:r w:rsidRPr="00857C01">
        <w:rPr>
          <w:sz w:val="12"/>
        </w:rPr>
        <w:t xml:space="preserve">, i.e. the phenomenon that </w:t>
      </w:r>
      <w:r w:rsidRPr="00857C01">
        <w:rPr>
          <w:rStyle w:val="StyleUnderline"/>
        </w:rPr>
        <w:t xml:space="preserve">once a particular institutional path has been established, ‘patterns of political mobilization, the institutional “rules of the game,” and even citizens' basic way of thinking about the political world’ tend to generate </w:t>
      </w:r>
      <w:r w:rsidRPr="00857C01">
        <w:rPr>
          <w:rStyle w:val="Emphasis"/>
        </w:rPr>
        <w:t>self-reinforcing dynamics</w:t>
      </w:r>
      <w:r w:rsidRPr="00857C01">
        <w:rPr>
          <w:sz w:val="12"/>
        </w:rPr>
        <w:t xml:space="preserve"> </w:t>
      </w:r>
      <w:r w:rsidRPr="00857C01">
        <w:rPr>
          <w:rStyle w:val="StyleUnderline"/>
        </w:rPr>
        <w:t>that make reversals of the path difficult</w:t>
      </w:r>
      <w:r w:rsidRPr="00857C01">
        <w:rPr>
          <w:sz w:val="12"/>
        </w:rPr>
        <w:t xml:space="preserve"> (Pierson, 2004: 10). </w:t>
      </w:r>
      <w:r w:rsidRPr="00857C01">
        <w:rPr>
          <w:rStyle w:val="StyleUnderline"/>
        </w:rPr>
        <w:t xml:space="preserve">Ideas and culture contribute to </w:t>
      </w:r>
      <w:r w:rsidRPr="00857C01">
        <w:rPr>
          <w:rStyle w:val="Emphasis"/>
        </w:rPr>
        <w:t>make profound institutional changes difficult</w:t>
      </w:r>
      <w:r w:rsidRPr="00857C01">
        <w:rPr>
          <w:sz w:val="12"/>
        </w:rPr>
        <w:t xml:space="preserve">. </w:t>
      </w:r>
      <w:r w:rsidRPr="00857C01">
        <w:rPr>
          <w:rStyle w:val="StyleUnderline"/>
        </w:rPr>
        <w:t xml:space="preserve">Once particular ideas have become hegemonic </w:t>
      </w:r>
      <w:r w:rsidRPr="00857C01">
        <w:rPr>
          <w:sz w:val="12"/>
        </w:rPr>
        <w:t xml:space="preserve">(or “common sense”), </w:t>
      </w:r>
      <w:r w:rsidRPr="00857C01">
        <w:rPr>
          <w:rStyle w:val="StyleUnderline"/>
        </w:rPr>
        <w:t xml:space="preserve">they serve to </w:t>
      </w:r>
      <w:r w:rsidRPr="00857C01">
        <w:rPr>
          <w:rStyle w:val="Emphasis"/>
        </w:rPr>
        <w:t>prevent policy-making in terms of different ideas</w:t>
      </w:r>
      <w:r w:rsidRPr="00857C01">
        <w:rPr>
          <w:rStyle w:val="StyleUnderline"/>
        </w:rPr>
        <w:t>.</w:t>
      </w:r>
      <w:r w:rsidRPr="00857C01">
        <w:rPr>
          <w:sz w:val="12"/>
        </w:rPr>
        <w:t xml:space="preserve"> Societal power relationships are important in this context. The ideas that prevail and become institutionalised are those that can be sustained by material resources and thus tend to be those supported by powerful members of the political elites and the capitalist class (e.g., van Apeldoorn, 2002). Changes in prevailing ideas are thus often preceded by major disruptions of existing power relations — disruptions that in turn often occur in the context of the aforementioned systemic crises (Buch-Hansen, 2012 and Wigger and Buch-Hansen, 2013). Yet </w:t>
      </w:r>
      <w:r w:rsidRPr="00857C01">
        <w:rPr>
          <w:rStyle w:val="Emphasis"/>
        </w:rPr>
        <w:t>even in the wake of such disruptions</w:t>
      </w:r>
      <w:r w:rsidRPr="00857C01">
        <w:rPr>
          <w:rStyle w:val="StyleUnderline"/>
        </w:rPr>
        <w:t>, institutional change is likely to either take the form of bricolage involving ‘the rearrangement or recombination of institutional principles and practices in new and creative ways’ or of translation, denoting ‘the blending of new elements into already existing institutional arrangements’</w:t>
      </w:r>
      <w:r w:rsidRPr="00857C01">
        <w:rPr>
          <w:sz w:val="12"/>
        </w:rPr>
        <w:t xml:space="preserve"> ( Campbell, 2010: 98–99). Through processes of bricolage and translation, </w:t>
      </w:r>
      <w:r w:rsidRPr="00857C01">
        <w:rPr>
          <w:rStyle w:val="StyleUnderline"/>
        </w:rPr>
        <w:t>institutions</w:t>
      </w:r>
      <w:r w:rsidRPr="00857C01">
        <w:rPr>
          <w:sz w:val="12"/>
        </w:rPr>
        <w:t xml:space="preserve"> are changed considerably yet ‘</w:t>
      </w:r>
      <w:r w:rsidRPr="00857C01">
        <w:rPr>
          <w:rStyle w:val="Emphasis"/>
        </w:rPr>
        <w:t>still resemble their predecessors to a significant degree</w:t>
      </w:r>
      <w:r w:rsidRPr="00857C01">
        <w:rPr>
          <w:sz w:val="12"/>
        </w:rPr>
        <w:t xml:space="preserve"> in so far as they are made up of institutional principles and practices that entrepreneurs have inherited from the past’ ( Campbell, 2010: 99; see also Carstensen, 2011).</w:t>
      </w:r>
    </w:p>
    <w:p w:rsidR="00A26F52" w:rsidRPr="00857C01" w:rsidRDefault="00A26F52" w:rsidP="00A26F52">
      <w:pPr>
        <w:pStyle w:val="Heading4"/>
      </w:pPr>
      <w:r w:rsidRPr="00857C01">
        <w:t xml:space="preserve">Dedev dooms half the world to a torturous death and can’t solve climate change </w:t>
      </w:r>
    </w:p>
    <w:p w:rsidR="00A26F52" w:rsidRPr="00857C01" w:rsidRDefault="00A26F52" w:rsidP="00A26F52">
      <w:r w:rsidRPr="00857C01">
        <w:rPr>
          <w:b/>
        </w:rPr>
        <w:t>Schwartzman 14</w:t>
      </w:r>
      <w:r w:rsidRPr="00857C01">
        <w:t xml:space="preserve"> – (April 2014, David, PhD in geochemistry from Brown, Professor of Biology, Howard University, “Ted Trainer and the Simpler Way: A Somewhat Less Sympathetic Critique,” Capitalism Nature Socialism, Volume 25, Issue 2, 2014)</w:t>
      </w:r>
    </w:p>
    <w:p w:rsidR="00A26F52" w:rsidRPr="00857C01" w:rsidRDefault="00A26F52" w:rsidP="00A26F52"/>
    <w:p w:rsidR="00A26F52" w:rsidRPr="00857C01" w:rsidRDefault="00A26F52" w:rsidP="00A26F52">
      <w:pPr>
        <w:rPr>
          <w:sz w:val="10"/>
        </w:rPr>
      </w:pPr>
      <w:r w:rsidRPr="00857C01">
        <w:rPr>
          <w:sz w:val="10"/>
        </w:rPr>
        <w:t xml:space="preserve">But </w:t>
      </w:r>
      <w:r w:rsidRPr="00857C01">
        <w:rPr>
          <w:rStyle w:val="StyleUnderline"/>
        </w:rPr>
        <w:t>here are my sharp disagreements</w:t>
      </w:r>
      <w:r w:rsidRPr="00857C01">
        <w:rPr>
          <w:sz w:val="10"/>
        </w:rPr>
        <w:t xml:space="preserve"> with the rest of their arguments as well as what is absent in their papers:</w:t>
      </w:r>
      <w:r w:rsidRPr="00857C01">
        <w:rPr>
          <w:sz w:val="12"/>
        </w:rPr>
        <w:t>¶</w:t>
      </w:r>
      <w:r w:rsidRPr="00857C01">
        <w:rPr>
          <w:sz w:val="10"/>
        </w:rPr>
        <w:t xml:space="preserve"> </w:t>
      </w:r>
      <w:r w:rsidRPr="00857C01">
        <w:rPr>
          <w:rStyle w:val="Emphasis"/>
        </w:rPr>
        <w:t>The world needs more, not less energy consumption</w:t>
      </w:r>
      <w:r w:rsidRPr="00857C01">
        <w:rPr>
          <w:sz w:val="10"/>
        </w:rPr>
        <w:t xml:space="preserve"> (as they claim).</w:t>
      </w:r>
      <w:r w:rsidRPr="00857C01">
        <w:rPr>
          <w:sz w:val="12"/>
        </w:rPr>
        <w:t>¶</w:t>
      </w:r>
      <w:r w:rsidRPr="00857C01">
        <w:rPr>
          <w:sz w:val="10"/>
        </w:rPr>
        <w:t xml:space="preserve"> Contrary to their position, </w:t>
      </w:r>
      <w:r w:rsidRPr="00857C01">
        <w:rPr>
          <w:rStyle w:val="StyleUnderline"/>
        </w:rPr>
        <w:t>creating a renewable energy infrastructure to supply it is not only possible, but also imperative in order to eliminate</w:t>
      </w:r>
      <w:r w:rsidRPr="00857C01">
        <w:rPr>
          <w:sz w:val="10"/>
        </w:rPr>
        <w:t xml:space="preserve"> the </w:t>
      </w:r>
      <w:r w:rsidRPr="00857C01">
        <w:rPr>
          <w:rStyle w:val="Emphasis"/>
        </w:rPr>
        <w:t>energy poverty now affecting the majority of humanity living in the global South</w:t>
      </w:r>
      <w:r w:rsidRPr="00857C01">
        <w:rPr>
          <w:sz w:val="10"/>
        </w:rPr>
        <w:t xml:space="preserve"> (Schwartzman and Schwartzman 2011, 2013).</w:t>
      </w:r>
      <w:r w:rsidRPr="00857C01">
        <w:rPr>
          <w:sz w:val="12"/>
        </w:rPr>
        <w:t>¶</w:t>
      </w:r>
      <w:r w:rsidRPr="00857C01">
        <w:rPr>
          <w:sz w:val="10"/>
        </w:rPr>
        <w:t xml:space="preserve"> </w:t>
      </w:r>
      <w:r w:rsidRPr="00857C01">
        <w:rPr>
          <w:rStyle w:val="StyleUnderline"/>
        </w:rPr>
        <w:t>Their degrowth program lacks an understanding of quality versus quantity of economic growth, which is a common characteristic</w:t>
      </w:r>
      <w:r w:rsidRPr="00857C01">
        <w:rPr>
          <w:sz w:val="10"/>
        </w:rPr>
        <w:t xml:space="preserve"> (Schwartzman 2012); </w:t>
      </w:r>
      <w:r w:rsidRPr="00857C01">
        <w:rPr>
          <w:rStyle w:val="Emphasis"/>
        </w:rPr>
        <w:t>it is blind to the actual needs of the majority of humanity</w:t>
      </w:r>
      <w:r w:rsidRPr="00857C01">
        <w:rPr>
          <w:sz w:val="10"/>
        </w:rPr>
        <w:t xml:space="preserve"> living in the global South. Alexander's invocation of GDP growth is emblematic of this neglect to confront the qualitative versus the quantitative, most critically in the nature of the energy that drives the physical economy, </w:t>
      </w:r>
      <w:r w:rsidRPr="00857C01">
        <w:rPr>
          <w:rStyle w:val="StyleUnderline"/>
        </w:rPr>
        <w:t>hence their support for a zero-growth economy</w:t>
      </w:r>
      <w:r w:rsidRPr="00857C01">
        <w:rPr>
          <w:sz w:val="10"/>
        </w:rPr>
        <w:t>—more on this later.</w:t>
      </w:r>
      <w:r w:rsidRPr="00857C01">
        <w:rPr>
          <w:sz w:val="12"/>
        </w:rPr>
        <w:t>¶</w:t>
      </w:r>
      <w:r w:rsidRPr="00857C01">
        <w:rPr>
          <w:sz w:val="10"/>
        </w:rPr>
        <w:t xml:space="preserve"> </w:t>
      </w:r>
      <w:r w:rsidRPr="00857C01">
        <w:rPr>
          <w:rStyle w:val="StyleUnderline"/>
        </w:rPr>
        <w:t>Neither Alexander nor Trainer</w:t>
      </w:r>
      <w:r w:rsidRPr="00857C01">
        <w:rPr>
          <w:sz w:val="10"/>
        </w:rPr>
        <w:t xml:space="preserve"> (2011, 2012) </w:t>
      </w:r>
      <w:r w:rsidRPr="00857C01">
        <w:rPr>
          <w:rStyle w:val="StyleUnderline"/>
        </w:rPr>
        <w:t xml:space="preserve">confront the challenge of implementing a prevention program that has </w:t>
      </w:r>
      <w:r w:rsidRPr="00857C01">
        <w:rPr>
          <w:rStyle w:val="Emphasis"/>
        </w:rPr>
        <w:t>any chance of avoiding catastrophic climate change</w:t>
      </w:r>
      <w:r w:rsidRPr="00857C01">
        <w:rPr>
          <w:sz w:val="10"/>
        </w:rPr>
        <w:t xml:space="preserve"> (C3) or ending the energy poverty that now prevails for the majority of humanity. </w:t>
      </w:r>
      <w:r w:rsidRPr="00857C01">
        <w:rPr>
          <w:rStyle w:val="StyleUnderline"/>
        </w:rPr>
        <w:t xml:space="preserve">There is virtually no discussion by Trainer of the </w:t>
      </w:r>
      <w:r w:rsidRPr="00857C01">
        <w:rPr>
          <w:rStyle w:val="Emphasis"/>
        </w:rPr>
        <w:t>material requirements or time scale</w:t>
      </w:r>
      <w:r w:rsidRPr="00857C01">
        <w:rPr>
          <w:rStyle w:val="StyleUnderline"/>
        </w:rPr>
        <w:t xml:space="preserve"> entailed in the climate challenge</w:t>
      </w:r>
      <w:r w:rsidRPr="00857C01">
        <w:rPr>
          <w:sz w:val="10"/>
        </w:rPr>
        <w:t xml:space="preserve"> in which an </w:t>
      </w:r>
      <w:r w:rsidRPr="00857C01">
        <w:rPr>
          <w:rStyle w:val="Emphasis"/>
        </w:rPr>
        <w:t>energy transition</w:t>
      </w:r>
      <w:r w:rsidRPr="00857C01">
        <w:rPr>
          <w:sz w:val="10"/>
        </w:rPr>
        <w:t xml:space="preserve"> from fossil fuels </w:t>
      </w:r>
      <w:r w:rsidRPr="00857C01">
        <w:rPr>
          <w:rStyle w:val="Emphasis"/>
        </w:rPr>
        <w:t>to wind and solar</w:t>
      </w:r>
      <w:r w:rsidRPr="00857C01">
        <w:rPr>
          <w:sz w:val="10"/>
        </w:rPr>
        <w:t xml:space="preserve"> </w:t>
      </w:r>
      <w:r w:rsidRPr="00857C01">
        <w:rPr>
          <w:rStyle w:val="StyleUnderline"/>
        </w:rPr>
        <w:t>must occur in the next few decades if C3 can be avoided.</w:t>
      </w:r>
      <w:r w:rsidRPr="00857C01">
        <w:rPr>
          <w:rStyle w:val="StyleUnderline"/>
          <w:sz w:val="12"/>
        </w:rPr>
        <w:t xml:space="preserve">¶ </w:t>
      </w:r>
      <w:r w:rsidRPr="00857C01">
        <w:rPr>
          <w:sz w:val="10"/>
        </w:rPr>
        <w:t xml:space="preserve">Let's be clear about their arguments. </w:t>
      </w:r>
      <w:r w:rsidRPr="00857C01">
        <w:rPr>
          <w:rStyle w:val="StyleUnderline"/>
        </w:rPr>
        <w:t>Alexander</w:t>
      </w:r>
      <w:r w:rsidRPr="00857C01">
        <w:rPr>
          <w:sz w:val="10"/>
        </w:rPr>
        <w:t xml:space="preserve"> (2014) </w:t>
      </w:r>
      <w:r w:rsidRPr="00857C01">
        <w:rPr>
          <w:rStyle w:val="StyleUnderline"/>
        </w:rPr>
        <w:t>says</w:t>
      </w:r>
      <w:r w:rsidRPr="00857C01">
        <w:rPr>
          <w:sz w:val="10"/>
        </w:rPr>
        <w:t>:</w:t>
      </w:r>
      <w:r w:rsidRPr="00857C01">
        <w:rPr>
          <w:sz w:val="12"/>
        </w:rPr>
        <w:t>¶</w:t>
      </w:r>
      <w:r w:rsidRPr="00857C01">
        <w:rPr>
          <w:sz w:val="10"/>
        </w:rPr>
        <w:t xml:space="preserve"> </w:t>
      </w:r>
      <w:r w:rsidRPr="00857C01">
        <w:rPr>
          <w:rStyle w:val="StyleUnderline"/>
        </w:rPr>
        <w:t>Because overall consumption and production levels will be so greatly reduced</w:t>
      </w:r>
      <w:r w:rsidRPr="00857C01">
        <w:rPr>
          <w:sz w:val="10"/>
        </w:rPr>
        <w:t xml:space="preserve"> from levels common in consumer societies today, </w:t>
      </w:r>
      <w:r w:rsidRPr="00857C01">
        <w:rPr>
          <w:rStyle w:val="StyleUnderline"/>
        </w:rPr>
        <w:t>the energy demands of this new economy will also be greatly reduced</w:t>
      </w:r>
      <w:r w:rsidRPr="00857C01">
        <w:rPr>
          <w:sz w:val="10"/>
        </w:rPr>
        <w:t xml:space="preserve">, meaning that renewable energy will easily be able to supply the energy required. </w:t>
      </w:r>
      <w:r w:rsidRPr="00857C01">
        <w:rPr>
          <w:rStyle w:val="StyleUnderline"/>
        </w:rPr>
        <w:t>The new economy</w:t>
      </w:r>
      <w:r w:rsidRPr="00857C01">
        <w:rPr>
          <w:sz w:val="10"/>
        </w:rPr>
        <w:t xml:space="preserve">, therefore, </w:t>
      </w:r>
      <w:r w:rsidRPr="00857C01">
        <w:rPr>
          <w:rStyle w:val="StyleUnderline"/>
        </w:rPr>
        <w:t>will be a post-carbon economy</w:t>
      </w:r>
      <w:r w:rsidRPr="00857C01">
        <w:rPr>
          <w:sz w:val="10"/>
        </w:rPr>
        <w:t>. Aside from renewable energy systems, however, technology would be quite basic—Trainer suggests we imagine something like 1950s technology—but this would nevertheless be more than sufficient for the purposes outlined above… But given the limitations and expense of renewable energy systems, any transition to a just and sustainable world requires a vastly reduced demand for energy compared to what is common in the developed regions of the world today, and this necessitates giving up growth-based, consumer societies and the energy-intensive lifestyles they support and promote (emphasis added). (2013, 5)</w:t>
      </w:r>
      <w:r w:rsidRPr="00857C01">
        <w:rPr>
          <w:sz w:val="12"/>
        </w:rPr>
        <w:t>¶</w:t>
      </w:r>
      <w:r w:rsidRPr="00857C01">
        <w:rPr>
          <w:sz w:val="10"/>
        </w:rPr>
        <w:t xml:space="preserve"> </w:t>
      </w:r>
      <w:r w:rsidRPr="00857C01">
        <w:rPr>
          <w:rStyle w:val="StyleUnderline"/>
        </w:rPr>
        <w:t>Note both Alexander and Trainer refer to the “global” scale, not the industrialized countries of the global North alone</w:t>
      </w:r>
      <w:r w:rsidRPr="00857C01">
        <w:rPr>
          <w:sz w:val="10"/>
        </w:rPr>
        <w:t>, in their claims regarding energy consumption constraints.</w:t>
      </w:r>
      <w:r w:rsidRPr="00857C01">
        <w:rPr>
          <w:sz w:val="12"/>
        </w:rPr>
        <w:t>¶</w:t>
      </w:r>
      <w:r w:rsidRPr="00857C01">
        <w:rPr>
          <w:sz w:val="10"/>
        </w:rPr>
        <w:t xml:space="preserve"> Degrowth to a Zero Growth Economy?</w:t>
      </w:r>
      <w:r w:rsidRPr="00857C01">
        <w:rPr>
          <w:sz w:val="12"/>
        </w:rPr>
        <w:t>¶</w:t>
      </w:r>
      <w:r w:rsidRPr="00857C01">
        <w:rPr>
          <w:sz w:val="10"/>
        </w:rPr>
        <w:t xml:space="preserve"> </w:t>
      </w:r>
      <w:r w:rsidRPr="00857C01">
        <w:rPr>
          <w:rStyle w:val="StyleUnderline"/>
        </w:rPr>
        <w:t>Alexander argues</w:t>
      </w:r>
      <w:r w:rsidRPr="00857C01">
        <w:rPr>
          <w:sz w:val="10"/>
        </w:rPr>
        <w:t>:</w:t>
      </w:r>
      <w:r w:rsidRPr="00857C01">
        <w:rPr>
          <w:sz w:val="12"/>
        </w:rPr>
        <w:t>¶</w:t>
      </w:r>
      <w:r w:rsidRPr="00857C01">
        <w:rPr>
          <w:sz w:val="10"/>
        </w:rPr>
        <w:t xml:space="preserve"> On a different note, </w:t>
      </w:r>
      <w:r w:rsidRPr="00857C01">
        <w:rPr>
          <w:rStyle w:val="StyleUnderline"/>
        </w:rPr>
        <w:t>eliminating poverty</w:t>
      </w:r>
      <w:r w:rsidRPr="00857C01">
        <w:rPr>
          <w:sz w:val="10"/>
        </w:rPr>
        <w:t xml:space="preserve"> in a zero-growth economy </w:t>
      </w:r>
      <w:r w:rsidRPr="00857C01">
        <w:rPr>
          <w:rStyle w:val="StyleUnderline"/>
        </w:rPr>
        <w:t>could not be achieved by continued growth</w:t>
      </w:r>
      <w:r w:rsidRPr="00857C01">
        <w:rPr>
          <w:sz w:val="10"/>
        </w:rPr>
        <w:t xml:space="preserve"> (i.e., by a rising tide lifting all boats), since growth itself would come to an end…. Instead, eliminating poverty in a zero-growth economy could only be achieved by a redistribution of wealth and power, both nationally and globally. Thus, a zero-growth economy must be much more egalitarian than any capitalist society, past or present. Fortunately, this broad-based redistribution of wealth is likely to produce healthier and happier societies compared to those societies in which wealth is highly polarized. (2013, 6)</w:t>
      </w:r>
      <w:r w:rsidRPr="00857C01">
        <w:rPr>
          <w:sz w:val="12"/>
        </w:rPr>
        <w:t>¶</w:t>
      </w:r>
      <w:r w:rsidRPr="00857C01">
        <w:rPr>
          <w:sz w:val="10"/>
        </w:rPr>
        <w:t xml:space="preserve"> My response can be found in Schwartzman (2014):</w:t>
      </w:r>
      <w:r w:rsidRPr="00857C01">
        <w:rPr>
          <w:sz w:val="12"/>
        </w:rPr>
        <w:t>¶</w:t>
      </w:r>
      <w:r w:rsidRPr="00857C01">
        <w:rPr>
          <w:sz w:val="10"/>
        </w:rPr>
        <w:t xml:space="preserve"> </w:t>
      </w:r>
      <w:r w:rsidRPr="00857C01">
        <w:rPr>
          <w:rStyle w:val="StyleUnderline"/>
        </w:rPr>
        <w:t>While zero growth … is ultimately plausible in a global communist civilization, it is an unwelcome prescription for the immediate challenges posed by the threat of C3 as well the undeniable lack of material consumption enjoyed by the majority of humanity</w:t>
      </w:r>
      <w:r w:rsidRPr="00857C01">
        <w:rPr>
          <w:sz w:val="10"/>
        </w:rPr>
        <w:t xml:space="preserve"> living in the global South, the lack of adequate nutrition, housing, education and provision for health services, but most critically, their state of energy poverty… </w:t>
      </w:r>
      <w:r w:rsidRPr="00857C01">
        <w:rPr>
          <w:rStyle w:val="StyleUnderline"/>
        </w:rPr>
        <w:t>if robust solarization and the reduction of carbon emissions</w:t>
      </w:r>
      <w:r w:rsidRPr="00857C01">
        <w:rPr>
          <w:sz w:val="10"/>
        </w:rPr>
        <w:t xml:space="preserve"> to the atmosphere </w:t>
      </w:r>
      <w:r w:rsidRPr="00857C01">
        <w:rPr>
          <w:rStyle w:val="StyleUnderline"/>
        </w:rPr>
        <w:t>begin in the coming decade humanity will have a fighting chance</w:t>
      </w:r>
      <w:r w:rsidRPr="00857C01">
        <w:rPr>
          <w:sz w:val="10"/>
        </w:rPr>
        <w:t xml:space="preserve"> </w:t>
      </w:r>
      <w:r w:rsidRPr="00857C01">
        <w:rPr>
          <w:rStyle w:val="StyleUnderline"/>
        </w:rPr>
        <w:t>to</w:t>
      </w:r>
      <w:r w:rsidRPr="00857C01">
        <w:rPr>
          <w:sz w:val="10"/>
        </w:rPr>
        <w:t xml:space="preserve"> implement an effective prevention program to </w:t>
      </w:r>
      <w:r w:rsidRPr="00857C01">
        <w:rPr>
          <w:rStyle w:val="StyleUnderline"/>
        </w:rPr>
        <w:t>avoid C3</w:t>
      </w:r>
      <w:r w:rsidRPr="00857C01">
        <w:rPr>
          <w:sz w:val="10"/>
        </w:rPr>
        <w:t xml:space="preserve">. And </w:t>
      </w:r>
      <w:r w:rsidRPr="00857C01">
        <w:rPr>
          <w:rStyle w:val="Emphasis"/>
        </w:rPr>
        <w:t>this transition will necessarily require an increase in the material production and consumption of energy</w:t>
      </w:r>
      <w:r w:rsidRPr="00857C01">
        <w:rPr>
          <w:sz w:val="10"/>
        </w:rPr>
        <w:t xml:space="preserve"> </w:t>
      </w:r>
      <w:r w:rsidRPr="00857C01">
        <w:rPr>
          <w:rStyle w:val="StyleUnderline"/>
        </w:rPr>
        <w:t>supplied by the global construction of a wind/solar power infrastructure</w:t>
      </w:r>
      <w:r w:rsidRPr="00857C01">
        <w:rPr>
          <w:sz w:val="10"/>
        </w:rPr>
        <w:t>, with many countries in the global North such as the US decreasing their wasteful consumption, while most of humanity, living in the global South receiving a significant increase, reaching the rough minimum of 3.5 kilowatt/person. Note that reaching this minimum is necessary but not sufficient for acquiring the highest life expectancy, as several petroleum-exporting countries in the Mid-East as well as Russia now fall well below that goal. Life expectancy for the United States is likewise below most industrial countries of the global North. Income inequality is robustly correlated with bad health and must be reduced to achieve the world standard life expectancy and quality of life. Supplying the minimum 3.5 kilowatt/person for the present world population of 7 billion people requires a delivery equivalent to 25 TW, with the present delivery equal to 18 TW. (237–238)</w:t>
      </w:r>
      <w:r w:rsidRPr="00857C01">
        <w:rPr>
          <w:sz w:val="12"/>
        </w:rPr>
        <w:t>¶</w:t>
      </w:r>
      <w:r w:rsidRPr="00857C01">
        <w:rPr>
          <w:sz w:val="10"/>
        </w:rPr>
        <w:t xml:space="preserve"> Trainer's Claims Regarding Renewable Energy Potential</w:t>
      </w:r>
      <w:r w:rsidRPr="00857C01">
        <w:rPr>
          <w:sz w:val="12"/>
        </w:rPr>
        <w:t>¶</w:t>
      </w:r>
      <w:r w:rsidRPr="00857C01">
        <w:rPr>
          <w:sz w:val="10"/>
        </w:rPr>
        <w:t xml:space="preserve"> </w:t>
      </w:r>
      <w:r w:rsidRPr="00857C01">
        <w:rPr>
          <w:rStyle w:val="StyleUnderline"/>
        </w:rPr>
        <w:t>Alexander claims that Trainer is “uniquely rigorous</w:t>
      </w:r>
      <w:r w:rsidRPr="00857C01">
        <w:rPr>
          <w:sz w:val="10"/>
        </w:rPr>
        <w:t xml:space="preserve"> in his critique of renewable energy.” </w:t>
      </w:r>
      <w:r w:rsidRPr="00857C01">
        <w:rPr>
          <w:rStyle w:val="Emphasis"/>
        </w:rPr>
        <w:t>To the contrary, I find Trainer's critique flawed and misleading</w:t>
      </w:r>
      <w:r w:rsidRPr="00857C01">
        <w:rPr>
          <w:sz w:val="10"/>
        </w:rPr>
        <w:t xml:space="preserve"> in its assessment of the potential for a full wind/solar transition for humanity in a timescale necessary to avoid C3.</w:t>
      </w:r>
      <w:r w:rsidRPr="00857C01">
        <w:rPr>
          <w:sz w:val="12"/>
        </w:rPr>
        <w:t>¶</w:t>
      </w:r>
      <w:r w:rsidRPr="00857C01">
        <w:rPr>
          <w:sz w:val="10"/>
        </w:rPr>
        <w:t xml:space="preserve"> Trainer (2012) begins by saying, “This discussion improves on an earlier attempt to estimate the investment cost that would be involved in deriving total world energy supply from renewable sources. It is concluded that the investment cost would be unaffordable” (1). He goes on to say:</w:t>
      </w:r>
      <w:r w:rsidRPr="00857C01">
        <w:rPr>
          <w:sz w:val="12"/>
        </w:rPr>
        <w:t>¶</w:t>
      </w:r>
      <w:r w:rsidRPr="00857C01">
        <w:rPr>
          <w:sz w:val="10"/>
        </w:rPr>
        <w:t xml:space="preserve"> The general conclusion supported by this discussion is that the capital costs for a totally renewable global energy supply would be far beyond affordable. This means that greenhouse and energy problems cannot be solved by action on the supply side, i.e., by technical developments which promise to provide quantities taken for granted in energy-intensive societies. This general “limits to growth” perspective is that these and the other major global problems can only be solved by action on the demand side, i.e., by moving to ways, values, institutions and systems which greatly reduce the need for materials, energy and ecological resources. (14–15)</w:t>
      </w:r>
      <w:r w:rsidRPr="00857C01">
        <w:rPr>
          <w:sz w:val="12"/>
        </w:rPr>
        <w:t>¶</w:t>
      </w:r>
      <w:r w:rsidRPr="00857C01">
        <w:rPr>
          <w:sz w:val="10"/>
        </w:rPr>
        <w:t xml:space="preserve"> </w:t>
      </w:r>
      <w:r w:rsidRPr="00857C01">
        <w:rPr>
          <w:rStyle w:val="StyleUnderline"/>
        </w:rPr>
        <w:t>Trainer estimates the total cost for full solarization at $174 trillion</w:t>
      </w:r>
      <w:r w:rsidRPr="00857C01">
        <w:rPr>
          <w:sz w:val="10"/>
        </w:rPr>
        <w:t xml:space="preserve">, with an annual cost for a 25-year transition of $7 trillion per year or 11 percent of the world GDP per year, with world military expenditures equal to 2.5 percent.1 </w:t>
      </w:r>
      <w:r w:rsidRPr="00857C01">
        <w:rPr>
          <w:rStyle w:val="StyleUnderline"/>
        </w:rPr>
        <w:t>Trainer makes many assumptions</w:t>
      </w:r>
      <w:r w:rsidRPr="00857C01">
        <w:rPr>
          <w:sz w:val="10"/>
        </w:rPr>
        <w:t xml:space="preserve"> in his study to arrive at this estimate. </w:t>
      </w:r>
      <w:r w:rsidRPr="00857C01">
        <w:rPr>
          <w:rStyle w:val="StyleUnderline"/>
        </w:rPr>
        <w:t>One critical consideration left out is that a solarized economy must replace, not supplement, the physical infrastructure of the global economy driven by fossil fuel</w:t>
      </w:r>
      <w:r w:rsidRPr="00857C01">
        <w:rPr>
          <w:sz w:val="10"/>
        </w:rPr>
        <w:t xml:space="preserve">, thereby </w:t>
      </w:r>
      <w:r w:rsidRPr="00857C01">
        <w:rPr>
          <w:rStyle w:val="Emphasis"/>
        </w:rPr>
        <w:t>freeing up vast resources and labor now being consumed by our unsustainable, highly militarized, and fossil fuel-dependent economy</w:t>
      </w:r>
      <w:r w:rsidRPr="00857C01">
        <w:rPr>
          <w:sz w:val="10"/>
        </w:rPr>
        <w:t xml:space="preserve"> as represented in the GDP.</w:t>
      </w:r>
      <w:r w:rsidRPr="00857C01">
        <w:rPr>
          <w:sz w:val="12"/>
        </w:rPr>
        <w:t>¶</w:t>
      </w:r>
      <w:r w:rsidRPr="00857C01">
        <w:rPr>
          <w:sz w:val="10"/>
        </w:rPr>
        <w:t xml:space="preserve"> Further, </w:t>
      </w:r>
      <w:r w:rsidRPr="00857C01">
        <w:rPr>
          <w:rStyle w:val="StyleUnderline"/>
        </w:rPr>
        <w:t>our modeling of a full wind/solar transition demonstrates that with only 1–2 percent of current annual consumption of energy</w:t>
      </w:r>
      <w:r w:rsidRPr="00857C01">
        <w:rPr>
          <w:sz w:val="10"/>
        </w:rPr>
        <w:t xml:space="preserve"> (85 percent derived from fossil fuels) </w:t>
      </w:r>
      <w:r w:rsidRPr="00857C01">
        <w:rPr>
          <w:rStyle w:val="StyleUnderline"/>
        </w:rPr>
        <w:t>being used</w:t>
      </w:r>
      <w:r w:rsidRPr="00857C01">
        <w:rPr>
          <w:sz w:val="10"/>
        </w:rPr>
        <w:t xml:space="preserve"> for wind/solar power creation per year, using current wind/solar technology (which will only get more efficient during this transition), </w:t>
      </w:r>
      <w:r w:rsidRPr="00857C01">
        <w:rPr>
          <w:rStyle w:val="StyleUnderline"/>
        </w:rPr>
        <w:t>a global-scale transition can be achieved in no more than 30 years</w:t>
      </w:r>
      <w:r w:rsidRPr="00857C01">
        <w:rPr>
          <w:sz w:val="10"/>
        </w:rPr>
        <w:t>, completely phasing out all fossil fuels and other energy sources. This rapid growth of renewable capacity is possible because a relatively small fraction of renewable energy is reinvested in making more of itself (Schwartzman and Schwartzman 2011, 2013). We assume the same embodied energy estimate of 10 percent as Trainer (2012, 2), where embodied energy corresponds to all the upstream costs related to the materials and labor used in the creation of renewable energy capacity.</w:t>
      </w:r>
      <w:r w:rsidRPr="00857C01">
        <w:rPr>
          <w:sz w:val="12"/>
        </w:rPr>
        <w:t>¶</w:t>
      </w:r>
      <w:r w:rsidRPr="00857C01">
        <w:rPr>
          <w:sz w:val="10"/>
        </w:rPr>
        <w:t xml:space="preserve"> Therefore, </w:t>
      </w:r>
      <w:r w:rsidRPr="00857C01">
        <w:rPr>
          <w:rStyle w:val="Emphasis"/>
        </w:rPr>
        <w:t>Trainer's conclusion of “unaffordability” is problematic</w:t>
      </w:r>
      <w:r w:rsidRPr="00857C01">
        <w:rPr>
          <w:sz w:val="10"/>
        </w:rPr>
        <w:t xml:space="preserve">, to say the least, </w:t>
      </w:r>
      <w:r w:rsidRPr="00857C01">
        <w:rPr>
          <w:rStyle w:val="Emphasis"/>
        </w:rPr>
        <w:t>as well as unwarranted</w:t>
      </w:r>
      <w:r w:rsidRPr="00857C01">
        <w:rPr>
          <w:sz w:val="10"/>
        </w:rPr>
        <w:t>, so far as solarization is accompanied by global demilitarization and decarbonization of energy supplies on a time scale short enough to have a chance for C3 prevention, a point we stress in our studies (Schwartzman and Schwartzman 2011, 2013). Climate catastrophe is not affordable, except perhaps to a small minority of the world's population—</w:t>
      </w:r>
      <w:r w:rsidRPr="00857C01">
        <w:rPr>
          <w:rStyle w:val="StyleUnderline"/>
        </w:rPr>
        <w:t>the privileged elites, if they succeed in blocking the implementation of a prevention program to avoid C3 and survive while most of humanity perishes with the collapse of civilization</w:t>
      </w:r>
      <w:r w:rsidRPr="00857C01">
        <w:rPr>
          <w:sz w:val="10"/>
        </w:rPr>
        <w:t>. I reject as implausible a “business as usual” scenario with a more aggressive investment in renewable energy infrastructure than now because C3 prevention must include rapid and radical decarbonizing of global energy supplies. Here I agree with Alexander and Trainer's assessment that capitalist consumer society is not sustainable, especially if expanded globally in the face of the challenge of C3. Solarization and the simultaneous delivery of the minimum 3.5 kilowatt/person to a projected population of 9 billion people is necessary and must be made affordable by virtue of an ecosocialist transition.</w:t>
      </w:r>
      <w:r w:rsidRPr="00857C01">
        <w:rPr>
          <w:sz w:val="12"/>
        </w:rPr>
        <w:t>¶</w:t>
      </w:r>
      <w:r w:rsidRPr="00857C01">
        <w:rPr>
          <w:sz w:val="10"/>
        </w:rPr>
        <w:t xml:space="preserve"> Trainer argues:</w:t>
      </w:r>
      <w:r w:rsidRPr="00857C01">
        <w:rPr>
          <w:sz w:val="12"/>
        </w:rPr>
        <w:t>¶</w:t>
      </w:r>
      <w:r w:rsidRPr="00857C01">
        <w:rPr>
          <w:sz w:val="10"/>
        </w:rPr>
        <w:t xml:space="preserve"> It should be stressed that the 700 EJ/y supply target would give the world's expected 10 billion people by 2050 a per capita energy consumption of 70 GJ/y, which is around only one-third of the present Australian level. Thus if renewable sources were to provide all the world's people in 2050 with the present Australian per capita energy consumption, the supply target would have to be three times that taken in this exercise. This analysis is not an argument against transition to full reliance on renewable energy sources. It is only an argument against the possibility of sustaining high energy societies on them … the limits to growth predicament cannot be solved by technical reforms to or within consumer—capitalist society and that there must be radical social transition to some kind of “Simpler Way.” (2012, 15)</w:t>
      </w:r>
      <w:r w:rsidRPr="00857C01">
        <w:rPr>
          <w:sz w:val="12"/>
        </w:rPr>
        <w:t>¶</w:t>
      </w:r>
      <w:r w:rsidRPr="00857C01">
        <w:rPr>
          <w:sz w:val="10"/>
        </w:rPr>
        <w:t xml:space="preserve"> But </w:t>
      </w:r>
      <w:r w:rsidRPr="00857C01">
        <w:rPr>
          <w:rStyle w:val="StyleUnderline"/>
        </w:rPr>
        <w:t>Trainer's supply target of 700 EJ/year for 10 billion people actually requires a total consumption level of 1014 EJ/year, the primary energy needed to reach this supply target</w:t>
      </w:r>
      <w:r w:rsidRPr="00857C01">
        <w:rPr>
          <w:sz w:val="10"/>
        </w:rPr>
        <w:t xml:space="preserve"> (Trainer assumes a ratio of final to primary energy of 0.69). </w:t>
      </w:r>
      <w:r w:rsidRPr="00857C01">
        <w:rPr>
          <w:rStyle w:val="StyleUnderline"/>
        </w:rPr>
        <w:t>For 10 billion people, this total energy consumption</w:t>
      </w:r>
      <w:r w:rsidRPr="00857C01">
        <w:rPr>
          <w:sz w:val="10"/>
        </w:rPr>
        <w:t xml:space="preserve"> level of 1014 EJ/year </w:t>
      </w:r>
      <w:r w:rsidRPr="00857C01">
        <w:rPr>
          <w:rStyle w:val="StyleUnderline"/>
        </w:rPr>
        <w:t>corresponds to 3.2 kilowatt/person, which is very close to the rough 3.5 kilowatt/person minimum required for the state of the scientific life expectancy in today's world</w:t>
      </w:r>
      <w:r w:rsidRPr="00857C01">
        <w:rPr>
          <w:sz w:val="10"/>
        </w:rPr>
        <w:t xml:space="preserve">. Moreover, the total energy consumption level is equivalent to 32 TW, or nearly twice the present global energy consumption level. Hence, aside from his conclusion of unaffordability, his analysis is consistent with </w:t>
      </w:r>
      <w:r w:rsidRPr="00857C01">
        <w:rPr>
          <w:rStyle w:val="StyleUnderline"/>
        </w:rPr>
        <w:t>our own studies</w:t>
      </w:r>
      <w:r w:rsidRPr="00857C01">
        <w:rPr>
          <w:sz w:val="10"/>
        </w:rPr>
        <w:t xml:space="preserve">, which </w:t>
      </w:r>
      <w:r w:rsidRPr="00857C01">
        <w:rPr>
          <w:rStyle w:val="StyleUnderline"/>
        </w:rPr>
        <w:t>conclude that a solar transition is not only possible but also has the capacity to end energy poverty in the global South by providing more, not less, energy to the world than now</w:t>
      </w:r>
      <w:r w:rsidRPr="00857C01">
        <w:rPr>
          <w:sz w:val="10"/>
        </w:rPr>
        <w:t>. I invite the reader interested in the detailed technical argument to compare Trainer's (2012) report with our own (Schwartzman and Schwartzman 2011, 2013).</w:t>
      </w:r>
      <w:r w:rsidRPr="00857C01">
        <w:rPr>
          <w:sz w:val="12"/>
        </w:rPr>
        <w:t>¶</w:t>
      </w:r>
      <w:r w:rsidRPr="00857C01">
        <w:rPr>
          <w:sz w:val="10"/>
        </w:rPr>
        <w:t xml:space="preserve"> </w:t>
      </w:r>
      <w:r w:rsidRPr="00857C01">
        <w:rPr>
          <w:rStyle w:val="StyleUnderline"/>
        </w:rPr>
        <w:t>Alexander's book</w:t>
      </w:r>
      <w:r w:rsidRPr="00857C01">
        <w:rPr>
          <w:sz w:val="10"/>
        </w:rPr>
        <w:t xml:space="preserve"> Entropia: Life beyond Industrial Civilisation (2013) </w:t>
      </w:r>
      <w:r w:rsidRPr="00857C01">
        <w:rPr>
          <w:rStyle w:val="StyleUnderline"/>
        </w:rPr>
        <w:t>presents a vision of a sustainable future with a much lower energy consumption level than</w:t>
      </w:r>
      <w:r w:rsidRPr="00857C01">
        <w:rPr>
          <w:sz w:val="10"/>
        </w:rPr>
        <w:t xml:space="preserve"> </w:t>
      </w:r>
      <w:r w:rsidRPr="00857C01">
        <w:rPr>
          <w:rStyle w:val="StyleUnderline"/>
        </w:rPr>
        <w:t>now</w:t>
      </w:r>
      <w:r w:rsidRPr="00857C01">
        <w:rPr>
          <w:sz w:val="10"/>
        </w:rPr>
        <w:t xml:space="preserve">, </w:t>
      </w:r>
      <w:r w:rsidRPr="00857C01">
        <w:rPr>
          <w:rStyle w:val="StyleUnderline"/>
        </w:rPr>
        <w:t>following the collapse of industrial civilization</w:t>
      </w:r>
      <w:r w:rsidRPr="00857C01">
        <w:rPr>
          <w:sz w:val="10"/>
        </w:rPr>
        <w:t xml:space="preserve">. </w:t>
      </w:r>
      <w:r w:rsidRPr="00857C01">
        <w:rPr>
          <w:rStyle w:val="StyleUnderline"/>
        </w:rPr>
        <w:t xml:space="preserve">If industrial civilization collapses, it will collapse on all of us, with </w:t>
      </w:r>
      <w:r w:rsidRPr="00857C01">
        <w:rPr>
          <w:rStyle w:val="Emphasis"/>
        </w:rPr>
        <w:t>most of humanity</w:t>
      </w:r>
      <w:r w:rsidRPr="00857C01">
        <w:rPr>
          <w:rStyle w:val="StyleUnderline"/>
        </w:rPr>
        <w:t xml:space="preserve"> living in the global South either </w:t>
      </w:r>
      <w:r w:rsidRPr="00857C01">
        <w:rPr>
          <w:rStyle w:val="Emphasis"/>
        </w:rPr>
        <w:t>perishing or living in a climate hell deeper than we can imagine</w:t>
      </w:r>
      <w:r w:rsidRPr="00857C01">
        <w:rPr>
          <w:rStyle w:val="StyleUnderline"/>
        </w:rPr>
        <w:t xml:space="preserve">, even in today's world with its </w:t>
      </w:r>
      <w:r w:rsidRPr="00857C01">
        <w:rPr>
          <w:rStyle w:val="Emphasis"/>
        </w:rPr>
        <w:t>extreme disparities</w:t>
      </w:r>
      <w:r w:rsidRPr="00857C01">
        <w:rPr>
          <w:rStyle w:val="StyleUnderline"/>
        </w:rPr>
        <w:t xml:space="preserve"> of energy consumption, wealth, income, and health</w:t>
      </w:r>
      <w:r w:rsidRPr="00857C01">
        <w:rPr>
          <w:sz w:val="10"/>
        </w:rPr>
        <w:t xml:space="preserve">. </w:t>
      </w:r>
      <w:r w:rsidRPr="00857C01">
        <w:rPr>
          <w:rStyle w:val="StyleUnderline"/>
        </w:rPr>
        <w:t>Humanity's challenge is to prevent—and not welcome—this collapse</w:t>
      </w:r>
      <w:r w:rsidRPr="00857C01">
        <w:rPr>
          <w:sz w:val="10"/>
        </w:rPr>
        <w:t xml:space="preserve"> by making possible the ecosocialist transformation of existing civilization into a new green technosphere powered by the fusion reactor 93 million miles away.</w:t>
      </w:r>
    </w:p>
    <w:p w:rsidR="00A26F52" w:rsidRPr="00857C01" w:rsidRDefault="00A26F52" w:rsidP="00A26F52"/>
    <w:p w:rsidR="00A26F52" w:rsidRPr="00857C01" w:rsidRDefault="00A26F52" w:rsidP="00A26F52">
      <w:pPr>
        <w:pStyle w:val="Heading4"/>
      </w:pPr>
      <w:r w:rsidRPr="00857C01">
        <w:t>No extinction from climate extinction AND degrowth fails.</w:t>
      </w:r>
    </w:p>
    <w:p w:rsidR="00A26F52" w:rsidRPr="00857C01" w:rsidRDefault="00A26F52" w:rsidP="00A26F52">
      <w:r w:rsidRPr="00857C01">
        <w:rPr>
          <w:b/>
        </w:rPr>
        <w:t>Schwartzman 14</w:t>
      </w:r>
      <w:r w:rsidRPr="00857C01">
        <w:t xml:space="preserve"> – (April 2014, David, PhD in geochemistry from Brown, Professor of Biology, Howard University, “IS ZERO ECONOMIC GROWTH NECESSARY TO PREVENT CLIMATE CATASTROPHE,” Science &amp; Society, Vol. 78, No. 2, april 2014, 235–240)</w:t>
      </w:r>
    </w:p>
    <w:p w:rsidR="00A26F52" w:rsidRPr="00857C01" w:rsidRDefault="00A26F52" w:rsidP="00A26F52"/>
    <w:p w:rsidR="00A26F52" w:rsidRPr="00857C01" w:rsidRDefault="00A26F52" w:rsidP="00A26F52">
      <w:pPr>
        <w:rPr>
          <w:sz w:val="12"/>
        </w:rPr>
      </w:pPr>
      <w:r w:rsidRPr="00857C01">
        <w:rPr>
          <w:sz w:val="12"/>
        </w:rPr>
        <w:t xml:space="preserve">In his provocative editorial David Laibman (2013) wisely critiques teleological prognostications of our global future, with the extremes corresponding to utopia or dystopia. in this communication </w:t>
      </w:r>
      <w:r w:rsidRPr="00857C01">
        <w:rPr>
          <w:rStyle w:val="StyleUnderline"/>
        </w:rPr>
        <w:t>i will focus on the ever-growing threat of catastrophic climate change</w:t>
      </w:r>
      <w:r w:rsidRPr="00857C01">
        <w:rPr>
          <w:sz w:val="12"/>
        </w:rPr>
        <w:t xml:space="preserve"> (“C3”) to civilization and existing biodi- versity. This is the one threat that is very likely inevitable without implementa- tion of a near-future effective prevention program; by contrast, nuclear war and global pandemic are continuing threats, to be sure, but not inevitable, even without aggressive efforts for prevention. However, </w:t>
      </w:r>
      <w:r w:rsidRPr="00857C01">
        <w:rPr>
          <w:rStyle w:val="StyleUnderline"/>
        </w:rPr>
        <w:t xml:space="preserve">the survival of our species itself is </w:t>
      </w:r>
      <w:r w:rsidRPr="00857C01">
        <w:rPr>
          <w:rStyle w:val="Emphasis"/>
        </w:rPr>
        <w:t>not likely at risk</w:t>
      </w:r>
      <w:r w:rsidRPr="00857C01">
        <w:rPr>
          <w:sz w:val="10"/>
        </w:rPr>
        <w:t xml:space="preserve">, </w:t>
      </w:r>
      <w:r w:rsidRPr="00857C01">
        <w:rPr>
          <w:rStyle w:val="StyleUnderline"/>
        </w:rPr>
        <w:t xml:space="preserve">nor is the </w:t>
      </w:r>
      <w:r w:rsidRPr="00857C01">
        <w:rPr>
          <w:rStyle w:val="Emphasis"/>
        </w:rPr>
        <w:t>termination of life</w:t>
      </w:r>
      <w:r w:rsidRPr="00857C01">
        <w:rPr>
          <w:rStyle w:val="StyleUnderline"/>
        </w:rPr>
        <w:t xml:space="preserve"> on our planet</w:t>
      </w:r>
      <w:r w:rsidRPr="00857C01">
        <w:rPr>
          <w:sz w:val="10"/>
        </w:rPr>
        <w:t xml:space="preserve">, </w:t>
      </w:r>
      <w:r w:rsidRPr="00857C01">
        <w:rPr>
          <w:rStyle w:val="Emphasis"/>
        </w:rPr>
        <w:t>even in the worst-case scenarios</w:t>
      </w:r>
      <w:r w:rsidRPr="00857C01">
        <w:rPr>
          <w:rStyle w:val="StyleUnderline"/>
        </w:rPr>
        <w:t xml:space="preserve"> for the 21st century</w:t>
      </w:r>
      <w:r w:rsidRPr="00857C01">
        <w:rPr>
          <w:sz w:val="10"/>
        </w:rPr>
        <w:t xml:space="preserve">, noting that </w:t>
      </w:r>
      <w:r w:rsidRPr="00857C01">
        <w:rPr>
          <w:rStyle w:val="StyleUnderline"/>
        </w:rPr>
        <w:t>Hansen has recently backed away from his warning of a Venus-like runaway greenhouse scenario</w:t>
      </w:r>
      <w:r w:rsidRPr="00857C01">
        <w:rPr>
          <w:sz w:val="10"/>
        </w:rPr>
        <w:t xml:space="preserve"> resulting from burning all fossil fuel reserves (Hansen, 2013, citing Goldblatt and Watson, 2012).</w:t>
      </w:r>
      <w:r w:rsidRPr="00857C01">
        <w:rPr>
          <w:sz w:val="12"/>
        </w:rPr>
        <w:t>¶</w:t>
      </w:r>
      <w:r w:rsidRPr="00857C01">
        <w:rPr>
          <w:sz w:val="10"/>
        </w:rPr>
        <w:t xml:space="preserve"> </w:t>
      </w:r>
      <w:r w:rsidRPr="00857C01">
        <w:rPr>
          <w:rStyle w:val="StyleUnderline"/>
        </w:rPr>
        <w:t>The critical question that must be confronted</w:t>
      </w:r>
      <w:r w:rsidRPr="00857C01">
        <w:rPr>
          <w:sz w:val="10"/>
        </w:rPr>
        <w:t xml:space="preserve"> by all concerned for the future of our world’s children and grandchildren: </w:t>
      </w:r>
      <w:r w:rsidRPr="00857C01">
        <w:rPr>
          <w:rStyle w:val="Emphasis"/>
        </w:rPr>
        <w:t>how much of a time window of opportunity is left</w:t>
      </w:r>
      <w:r w:rsidRPr="00857C01">
        <w:rPr>
          <w:rStyle w:val="StyleUnderline"/>
        </w:rPr>
        <w:t xml:space="preserve"> for a plausible chance of avoiding C3? </w:t>
      </w:r>
      <w:r w:rsidRPr="00857C01">
        <w:rPr>
          <w:sz w:val="10"/>
        </w:rPr>
        <w:t xml:space="preserve">While there is uncertainty regarding this timeframe, </w:t>
      </w:r>
      <w:r w:rsidRPr="00857C01">
        <w:rPr>
          <w:rStyle w:val="StyleUnderline"/>
        </w:rPr>
        <w:t>climate science is telling us this window is getting smaller and smaller</w:t>
      </w:r>
      <w:r w:rsidRPr="00857C01">
        <w:rPr>
          <w:sz w:val="10"/>
        </w:rPr>
        <w:t xml:space="preserve">; there are likely five to at most ten years left before global carbon emissions must start falling or else it will be very hard to avoid a 2 deg C rise. in 2011, the international Energy agency (iEa) warned that irreversible climate change will be inevitable in five years unless global fossil fuel consumption starts to decline (Harvey, 2011). in 2012, the iEa reinforced this conclusion (World Energy Outlook, 2012). Hansen et al. (2011) argued that the current official goal of a 2 deg C global temperature increase over the pre-industrial era (about 1 deg C warmer than now) is a “prescription for disaster,” with a 2 deg C increase roughly equivalent to a 450 ppm atmospheric carbon dioxide level. rather, the maximum safe value is more likely 1.5 deg C. is this technically achievable? i submit the answer is yes, but only with a near-future peak in carbon emissions, followed by very aggressive reductions coupled with </w:t>
      </w:r>
      <w:r w:rsidRPr="00857C01">
        <w:rPr>
          <w:rStyle w:val="StyleUnderline"/>
        </w:rPr>
        <w:t>robust wind/solar deployment and carbon sequestration from the atmosphere.</w:t>
      </w:r>
      <w:r w:rsidRPr="00857C01">
        <w:rPr>
          <w:sz w:val="10"/>
        </w:rPr>
        <w:t xml:space="preserve"> </w:t>
      </w:r>
      <w:r w:rsidRPr="00857C01">
        <w:rPr>
          <w:rStyle w:val="StyleUnderline"/>
        </w:rPr>
        <w:t>a recent study reaches similar conclusions</w:t>
      </w:r>
      <w:r w:rsidRPr="00857C01">
        <w:rPr>
          <w:sz w:val="10"/>
        </w:rPr>
        <w:t xml:space="preserve"> (peters, et al., 2013). </w:t>
      </w:r>
      <w:r w:rsidRPr="00857C01">
        <w:rPr>
          <w:rStyle w:val="Emphasis"/>
        </w:rPr>
        <w:t>is this politically achievable? This is the immense challenge</w:t>
      </w:r>
      <w:r w:rsidRPr="00857C01">
        <w:rPr>
          <w:sz w:val="10"/>
        </w:rPr>
        <w:t xml:space="preserve"> to our national and transnational climate justice movements.</w:t>
      </w:r>
      <w:r w:rsidRPr="00857C01">
        <w:rPr>
          <w:sz w:val="12"/>
        </w:rPr>
        <w:t>¶</w:t>
      </w:r>
      <w:r w:rsidRPr="00857C01">
        <w:rPr>
          <w:sz w:val="10"/>
        </w:rPr>
        <w:t xml:space="preserve"> Laibman refers to the “the monumental unlikelihood” of achieving the safe limit of 350 ppm atmospheric carbon dioxide level, “given the current trends,” citing both </w:t>
      </w:r>
      <w:r w:rsidRPr="00857C01">
        <w:rPr>
          <w:sz w:val="12"/>
        </w:rPr>
        <w:t xml:space="preserve">Bill McKibben and Minqi Li (2013) who summarized the ipCC and Hansen scenarios of required carbon emission/fossil fuel reduc- tion for different future temperature increases in this century.¶ However, </w:t>
      </w:r>
      <w:r w:rsidRPr="00857C01">
        <w:rPr>
          <w:rStyle w:val="StyleUnderline"/>
        </w:rPr>
        <w:t>Li argues that “only an economic system that is able to operate stably with zero economic growth</w:t>
      </w:r>
      <w:r w:rsidRPr="00857C01">
        <w:rPr>
          <w:sz w:val="12"/>
        </w:rPr>
        <w:t xml:space="preserve"> while meeting the population’s basic needs </w:t>
      </w:r>
      <w:r w:rsidRPr="00857C01">
        <w:rPr>
          <w:rStyle w:val="StyleUnderline"/>
        </w:rPr>
        <w:t>could have any chance to address the climate change crisis</w:t>
      </w:r>
      <w:r w:rsidRPr="00857C01">
        <w:rPr>
          <w:sz w:val="12"/>
        </w:rPr>
        <w:t xml:space="preserve">, ensure global ecological sustainability, and preserve human civilization.” “Only with zero economic growth (and if necessary, negative economic growth) can reduc- tions in emission intensity through higher energy efficiency and substitution of carbon-free energies be directly translated into absolute reductions of car- bon dioxide emissions” (Li, 2013, 37–38). in a revealing footnote, he clarifies:¶ in the future post-capitalist society, </w:t>
      </w:r>
      <w:r w:rsidRPr="00857C01">
        <w:rPr>
          <w:rStyle w:val="StyleUnderline"/>
        </w:rPr>
        <w:t>“zero economic growth” required for ecological sustainability refers to zero growth in society’s total material production and consumption</w:t>
      </w:r>
      <w:r w:rsidRPr="00857C01">
        <w:rPr>
          <w:sz w:val="12"/>
        </w:rPr>
        <w:t xml:space="preserve"> [emphasis added]. Thus, zero economic growth does not need to mean the end of improvement in quality of life or the end of the development of productive forces, to the extent “productive forces” are understood to mean human physical and mental development. Some Marxist writers believe that future socialism needs to be based on both ecological sustainability and economic growth (Schwartzman, 2008; 2009 ) [emphasis added]. i believe, however, that unlimited economic growth is fundamentally incompatible with ecological sustainability . . . (Li, 2013, 38.)¶ Li then goes on to argue that only socialist society will be able to meet human needs as well as “undertake the massive infrastructure transformation within the relatively short period of time required for rapid reduction of emission intensity,” forgoing economic growth.¶ While i strongly agree with Li’s assessment that continuing current trends driven by business-as-usual capitalist reproduction will result in C3, i disagree with his formulations on two counts. </w:t>
      </w:r>
      <w:r w:rsidRPr="00857C01">
        <w:rPr>
          <w:rStyle w:val="Emphasis"/>
        </w:rPr>
        <w:t>First, there is no account of a theory of transition from capitalism to socialism.</w:t>
      </w:r>
      <w:r w:rsidRPr="00857C01">
        <w:rPr>
          <w:sz w:val="12"/>
        </w:rPr>
        <w:t xml:space="preserve"> </w:t>
      </w:r>
      <w:r w:rsidRPr="00857C01">
        <w:rPr>
          <w:rStyle w:val="StyleUnderline"/>
        </w:rPr>
        <w:t>Li fails to confront the imperative need to struggle for implementation of a C3 prevention program beginning in capitalist society</w:t>
      </w:r>
      <w:r w:rsidRPr="00857C01">
        <w:rPr>
          <w:sz w:val="12"/>
        </w:rPr>
        <w:t xml:space="preserve">, which i have argued will simultaneously cre- ate an unprecedented path to ecosocialist transition (Schwartzman, 2011). </w:t>
      </w:r>
      <w:r w:rsidRPr="00857C01">
        <w:rPr>
          <w:rStyle w:val="StyleUnderline"/>
        </w:rPr>
        <w:t>Humanity does not have the option to wait until socialism replaces capitalism on a global scale</w:t>
      </w:r>
      <w:r w:rsidRPr="00857C01">
        <w:rPr>
          <w:sz w:val="12"/>
        </w:rPr>
        <w:t xml:space="preserve">, given the ever growing threat of C3.¶ </w:t>
      </w:r>
      <w:r w:rsidRPr="00857C01">
        <w:rPr>
          <w:rStyle w:val="StyleUnderline"/>
        </w:rPr>
        <w:t>My second concern centers on Li’s definition of a zero growth economy</w:t>
      </w:r>
      <w:r w:rsidRPr="00857C01">
        <w:rPr>
          <w:sz w:val="12"/>
        </w:rPr>
        <w:t xml:space="preserve"> held to be necessary to achieve ecological sustainability: “zero growth in society’s total material production and consumption.” </w:t>
      </w:r>
      <w:r w:rsidRPr="00857C01">
        <w:rPr>
          <w:rStyle w:val="StyleUnderline"/>
        </w:rPr>
        <w:t>While zero growth as so defined is ultimately plausible</w:t>
      </w:r>
      <w:r w:rsidRPr="00857C01">
        <w:rPr>
          <w:sz w:val="12"/>
        </w:rPr>
        <w:t xml:space="preserve"> in a global communist civilization, </w:t>
      </w:r>
      <w:r w:rsidRPr="00857C01">
        <w:rPr>
          <w:rStyle w:val="StyleUnderline"/>
        </w:rPr>
        <w:t>it is an unwelcome prescription for the immediate challenges posed by the threat of C3 as well as</w:t>
      </w:r>
      <w:r w:rsidRPr="00857C01">
        <w:rPr>
          <w:sz w:val="12"/>
        </w:rPr>
        <w:t xml:space="preserve"> the undeniable lack of material consumption enjoyed by </w:t>
      </w:r>
      <w:r w:rsidRPr="00857C01">
        <w:rPr>
          <w:rStyle w:val="StyleUnderline"/>
        </w:rPr>
        <w:t>the majority of humanity living in the global South</w:t>
      </w:r>
      <w:r w:rsidRPr="00857C01">
        <w:rPr>
          <w:sz w:val="12"/>
        </w:rPr>
        <w:t xml:space="preserve">, </w:t>
      </w:r>
      <w:r w:rsidRPr="00857C01">
        <w:rPr>
          <w:rStyle w:val="StyleUnderline"/>
        </w:rPr>
        <w:t>the lack of adequate nutrition, housing, education</w:t>
      </w:r>
      <w:r w:rsidRPr="00857C01">
        <w:rPr>
          <w:sz w:val="12"/>
        </w:rPr>
        <w:t xml:space="preserve"> and provision for </w:t>
      </w:r>
      <w:r w:rsidRPr="00857C01">
        <w:rPr>
          <w:rStyle w:val="StyleUnderline"/>
        </w:rPr>
        <w:t>health services</w:t>
      </w:r>
      <w:r w:rsidRPr="00857C01">
        <w:rPr>
          <w:sz w:val="12"/>
        </w:rPr>
        <w:t xml:space="preserve">, but most critically, their state of </w:t>
      </w:r>
      <w:r w:rsidRPr="00857C01">
        <w:rPr>
          <w:rStyle w:val="StyleUnderline"/>
        </w:rPr>
        <w:t>energy poverty.</w:t>
      </w:r>
      <w:r w:rsidRPr="00857C01">
        <w:rPr>
          <w:sz w:val="12"/>
        </w:rPr>
        <w:t xml:space="preserve"> The positive relation between life expectancy and energy consumption per capita by nation demonstrates that most of humanity is now receiving too little energy to achieve state- of-the-science life expectancy, roughly equivalent to 3.5 kilowatt/person (see Schwartzman and Schwartzman, 2012, with graph also posted at www. solarutopia.org).¶ in our modeling study </w:t>
      </w:r>
      <w:r w:rsidRPr="00857C01">
        <w:rPr>
          <w:rStyle w:val="StyleUnderline"/>
        </w:rPr>
        <w:t>we demonstrate that with only 1 to 2% of current annual consumption of energy</w:t>
      </w:r>
      <w:r w:rsidRPr="00857C01">
        <w:rPr>
          <w:sz w:val="12"/>
        </w:rPr>
        <w:t xml:space="preserve"> (85% derived from fossil fuels) </w:t>
      </w:r>
      <w:r w:rsidRPr="00857C01">
        <w:rPr>
          <w:rStyle w:val="StyleUnderline"/>
        </w:rPr>
        <w:t>being used for wind/solar power creation per year, we can achieve a global-scale transition in no more than 30 years</w:t>
      </w:r>
      <w:r w:rsidRPr="00857C01">
        <w:rPr>
          <w:sz w:val="12"/>
        </w:rPr>
        <w:t xml:space="preserve">, </w:t>
      </w:r>
      <w:r w:rsidRPr="00857C01">
        <w:rPr>
          <w:rStyle w:val="Emphasis"/>
        </w:rPr>
        <w:t>with the complete elimination of anthropogenic carbon emissions</w:t>
      </w:r>
      <w:r w:rsidRPr="00857C01">
        <w:rPr>
          <w:sz w:val="12"/>
        </w:rPr>
        <w:t xml:space="preserve"> derived from energy consumption to the atmosphere and provision of the minimum per capita energy consumption level required for state-of-the-science life expectancy for all (Schwartzman and Schwartzman, 2011). in a follow-up study </w:t>
      </w:r>
      <w:r w:rsidRPr="00857C01">
        <w:rPr>
          <w:rStyle w:val="StyleUnderline"/>
        </w:rPr>
        <w:t>we show that this solar transition has the capacity to reduce the atmospheric carbon dioxide level below 350 ppm in this century</w:t>
      </w:r>
      <w:r w:rsidRPr="00857C01">
        <w:rPr>
          <w:sz w:val="12"/>
        </w:rPr>
        <w:t xml:space="preserve"> (Schwartzman and Schwartzman, 2012). in short, if robust solarization and the reduction of carbon emissions to the atmosphere begin in the coming decade humanity will have a fighting chance to implement an effective pre- vention program to avoid C3. and this transition will necessarily require an increase in the material production and consumption of energy supplied by the global construction of a wind/solar power infrastructure, with many coun- tries in the global North such as the United States decreasing their wasteful consumption, while most of humanity, living in the global South receiving a significant increase, reaching the rough minimum of 3.5 kilowatt/person. Note that reaching this minimum is necessary but not sufficient for acquiring the highest life expectancy, as several petroleum-exporting countries in the mideast as well as russia now fall well below that goal. Life expectancy for the United States is likewise below most industrial countries of the global North. income inequality is robustly correlated with bad health and must be reduced to achieve the world standard life expectancy and quality of life. Supplying the minimum 3.5 kilowatt/person for the present world popula- tion of seven billion people requires a delivery equivalent to 25 TW, with the present delivery equal to 18 TW.¶ in summary, Li fails to confront the qualitative versus quantitative aspects of economic growth as well as the thermodynamic implications of the energy source to society. </w:t>
      </w:r>
      <w:r w:rsidRPr="00857C01">
        <w:rPr>
          <w:rStyle w:val="StyleUnderline"/>
        </w:rPr>
        <w:t>The energy base of the global physical economy is critical: global wind/solar power will pay its “entropic debt” to space</w:t>
      </w:r>
      <w:r w:rsidRPr="00857C01">
        <w:rPr>
          <w:sz w:val="12"/>
        </w:rPr>
        <w:t xml:space="preserve"> as non-incremental waste heat, unlike its unsustainable alternatives (Schwartzman, 1996, 2008). The concept of economic growth should of course be deconstructed, particularly with respect to ecological and health impacts. Growth of what are we speaking? Weapons of mass destruction, unnecessary commodities, SUVs versus bicycles, culture, information, pol- lution, pornography, or simply more hot air? instead, </w:t>
      </w:r>
      <w:r w:rsidRPr="00857C01">
        <w:rPr>
          <w:rStyle w:val="StyleUnderline"/>
        </w:rPr>
        <w:t xml:space="preserve">advocates of global degrowth with their goal of reaching a zero growth economy, commonly </w:t>
      </w:r>
      <w:r w:rsidRPr="00857C01">
        <w:rPr>
          <w:rStyle w:val="Emphasis"/>
        </w:rPr>
        <w:t>lump all growth into a homogenous outcome</w:t>
      </w:r>
      <w:r w:rsidRPr="00857C01">
        <w:rPr>
          <w:rStyle w:val="StyleUnderline"/>
        </w:rPr>
        <w:t xml:space="preserve"> of the physical and political economy</w:t>
      </w:r>
      <w:r w:rsidRPr="00857C01">
        <w:rPr>
          <w:sz w:val="12"/>
        </w:rPr>
        <w:t xml:space="preserve"> (Schwartzman, 2009, 2012).</w:t>
      </w:r>
    </w:p>
    <w:p w:rsidR="00A26F52" w:rsidRPr="00857C01" w:rsidRDefault="00A26F52" w:rsidP="00A26F52"/>
    <w:p w:rsidR="00A26F52" w:rsidRPr="00857C01" w:rsidRDefault="00A26F52" w:rsidP="00A26F52">
      <w:pPr>
        <w:pStyle w:val="Heading4"/>
      </w:pPr>
      <w:r w:rsidRPr="00857C01">
        <w:t>They demonize consumption – which makes any meaningful solution to environmental disaster impossible</w:t>
      </w:r>
    </w:p>
    <w:p w:rsidR="00A26F52" w:rsidRPr="00857C01" w:rsidRDefault="00A26F52" w:rsidP="00A26F52">
      <w:r w:rsidRPr="00857C01">
        <w:rPr>
          <w:rStyle w:val="Style13ptBold"/>
        </w:rPr>
        <w:t>Arias-Maldonado 15</w:t>
      </w:r>
      <w:r w:rsidRPr="00857C01">
        <w:t xml:space="preserve"> – (2015, Manuel, PhD in Political Science, Professor of Political Science at the University of Malaga in Spain, “Environment and Society: Socionatural Relations in the Anthropocene,” p. 120-4)</w:t>
      </w:r>
    </w:p>
    <w:p w:rsidR="00A26F52" w:rsidRPr="00857C01" w:rsidRDefault="00A26F52" w:rsidP="00A26F52">
      <w:pPr>
        <w:rPr>
          <w:rStyle w:val="StyleUnderline"/>
        </w:rPr>
      </w:pPr>
      <w:r w:rsidRPr="00857C01">
        <w:rPr>
          <w:sz w:val="14"/>
        </w:rPr>
        <w:t xml:space="preserve">It will be a triumph, that is, because </w:t>
      </w:r>
      <w:r w:rsidRPr="00857C01">
        <w:rPr>
          <w:rStyle w:val="StyleUnderline"/>
        </w:rPr>
        <w:t>not even recent benign catastrophes seem to exert enough influence on the public opinion</w:t>
      </w:r>
      <w:r w:rsidRPr="00857C01">
        <w:rPr>
          <w:sz w:val="14"/>
        </w:rPr>
        <w:t xml:space="preserve">, where the </w:t>
      </w:r>
      <w:r w:rsidRPr="00857C01">
        <w:rPr>
          <w:rStyle w:val="StyleUnderline"/>
        </w:rPr>
        <w:t>apocalyptic warnings</w:t>
      </w:r>
      <w:r w:rsidRPr="00857C01">
        <w:rPr>
          <w:sz w:val="14"/>
        </w:rPr>
        <w:t xml:space="preserve"> about the rising of global temperatures or the loss of biodiversity </w:t>
      </w:r>
      <w:r w:rsidRPr="00857C01">
        <w:rPr>
          <w:rStyle w:val="StyleUnderline"/>
        </w:rPr>
        <w:t>fall on deaf ears</w:t>
      </w:r>
      <w:r w:rsidRPr="00857C01">
        <w:rPr>
          <w:sz w:val="14"/>
        </w:rPr>
        <w:t xml:space="preserve">. There is a dramatic gap between the seriousness of the challenges and the indiffer- ence of the public. The latter has been attributed to a “moral corruption” (Gardiner 2006) that has much to do with the nature of a threat that will not cause full effects until sometime in the future, thus hiding its real costs in the present. However, </w:t>
      </w:r>
      <w:r w:rsidRPr="00857C01">
        <w:rPr>
          <w:rStyle w:val="StyleUnderline"/>
        </w:rPr>
        <w:t>the fact that so many years of green warnings have so far come to nothing makes it ‘rational’ for the wide public not to pay too much attention</w:t>
      </w:r>
      <w:r w:rsidRPr="00857C01">
        <w:rPr>
          <w:sz w:val="14"/>
        </w:rPr>
        <w:t xml:space="preserve"> to a new set of dra- matic forecastings. Moreover, the recent nancial and economic crisis has shown that postmaterial values (as the environmental ones) are vulnerable to cyclical res- urrections of ‘material’ ones (those having to do with wealth, equality, distribution) that push the former into the background. This hierarchy of values is even more marked </w:t>
      </w:r>
      <w:r w:rsidRPr="00857C01">
        <w:rPr>
          <w:rStyle w:val="StyleUnderline"/>
        </w:rPr>
        <w:t>in emergent economies</w:t>
      </w:r>
      <w:r w:rsidRPr="00857C01">
        <w:rPr>
          <w:sz w:val="14"/>
        </w:rPr>
        <w:t xml:space="preserve">, where the </w:t>
      </w:r>
      <w:r w:rsidRPr="00857C01">
        <w:rPr>
          <w:rStyle w:val="StyleUnderline"/>
        </w:rPr>
        <w:t>new middle classes are not ready to embrace radical versions of environmentalism</w:t>
      </w:r>
      <w:r w:rsidRPr="00857C01">
        <w:rPr>
          <w:sz w:val="14"/>
        </w:rPr>
        <w:t>—</w:t>
      </w:r>
      <w:r w:rsidRPr="00857C01">
        <w:rPr>
          <w:rStyle w:val="Emphasis"/>
        </w:rPr>
        <w:t>those that promote de-growth as the only solution for climate change</w:t>
      </w:r>
      <w:r w:rsidRPr="00857C01">
        <w:rPr>
          <w:sz w:val="14"/>
        </w:rPr>
        <w:t xml:space="preserve">, the latter performing now the semantic func- tion that corresponded until recently to the ‘ecological crisis’ writ large. Such political problem was bitterly exposed in a recent exchange that took place in the New York Review of Books (Kolbert 2015) between two prominent think- ers lately concerned with environmental questions: </w:t>
      </w:r>
      <w:r w:rsidRPr="00857C01">
        <w:rPr>
          <w:rStyle w:val="StyleUnderline"/>
        </w:rPr>
        <w:t>Naomi Klein</w:t>
      </w:r>
      <w:r w:rsidRPr="00857C01">
        <w:rPr>
          <w:sz w:val="14"/>
        </w:rPr>
        <w:t xml:space="preserve"> and Elizabeth Kolbert. The latter reviewed a book that the former has devoted to the politics of climate change, in which she </w:t>
      </w:r>
      <w:r w:rsidRPr="00857C01">
        <w:rPr>
          <w:rStyle w:val="StyleUnderline"/>
        </w:rPr>
        <w:t>argues that the need to prevent climate change may change capitalism and society in a very dramatic way</w:t>
      </w:r>
      <w:r w:rsidRPr="00857C01">
        <w:rPr>
          <w:sz w:val="14"/>
        </w:rPr>
        <w:t xml:space="preserve">, actually ‘saving’ society from capitalism. For Klein (2014), that is the reason why everybody lies when say- ing that climate change can be averted with minor corrections to the status quo: because their defenders do not want it changed. Kolbert (2014) praised the book, but notes that </w:t>
      </w:r>
      <w:r w:rsidRPr="00857C01">
        <w:rPr>
          <w:rStyle w:val="StyleUnderline"/>
        </w:rPr>
        <w:t>Klein hides the real consequences of the radical shift towards a de- carbonized society</w:t>
      </w:r>
      <w:r w:rsidRPr="00857C01">
        <w:rPr>
          <w:sz w:val="14"/>
        </w:rPr>
        <w:t xml:space="preserve">, </w:t>
      </w:r>
      <w:r w:rsidRPr="00857C01">
        <w:rPr>
          <w:rStyle w:val="StyleUnderline"/>
        </w:rPr>
        <w:t>for the simple reason that the public shy away when they are explained</w:t>
      </w:r>
      <w:r w:rsidRPr="00857C01">
        <w:rPr>
          <w:sz w:val="14"/>
        </w:rPr>
        <w:t xml:space="preserve"> to them-thus the judgement/action gap and </w:t>
      </w:r>
      <w:r w:rsidRPr="00857C01">
        <w:rPr>
          <w:rStyle w:val="StyleUnderline"/>
        </w:rPr>
        <w:t>thus</w:t>
      </w:r>
      <w:r w:rsidRPr="00857C01">
        <w:rPr>
          <w:sz w:val="14"/>
        </w:rPr>
        <w:t xml:space="preserve">, for Kolbert, </w:t>
      </w:r>
      <w:r w:rsidRPr="00857C01">
        <w:rPr>
          <w:rStyle w:val="StyleUnderline"/>
        </w:rPr>
        <w:t>the reason why a reformist middle way is sought</w:t>
      </w:r>
      <w:r w:rsidRPr="00857C01">
        <w:rPr>
          <w:sz w:val="14"/>
        </w:rPr>
        <w:t xml:space="preserve"> by mainstream environmental organizations. </w:t>
      </w:r>
      <w:r w:rsidRPr="00857C01">
        <w:rPr>
          <w:rStyle w:val="StyleUnderline"/>
        </w:rPr>
        <w:t>Klein</w:t>
      </w:r>
      <w:r w:rsidRPr="00857C01">
        <w:rPr>
          <w:sz w:val="14"/>
        </w:rPr>
        <w:t xml:space="preserve">, after all, </w:t>
      </w:r>
      <w:r w:rsidRPr="00857C01">
        <w:rPr>
          <w:rStyle w:val="StyleUnderline"/>
        </w:rPr>
        <w:t>is endorsing</w:t>
      </w:r>
      <w:r w:rsidRPr="00857C01">
        <w:rPr>
          <w:sz w:val="14"/>
        </w:rPr>
        <w:t xml:space="preserve"> the classical environmentalism blueprint for a sustain- able society, </w:t>
      </w:r>
      <w:r w:rsidRPr="00857C01">
        <w:rPr>
          <w:rStyle w:val="StyleUnderline"/>
        </w:rPr>
        <w:t>an ecotopia where many defining features of current social order are willingly replaced</w:t>
      </w:r>
      <w:r w:rsidRPr="00857C01">
        <w:rPr>
          <w:sz w:val="14"/>
        </w:rPr>
        <w:t xml:space="preserve">, thanks to a dramatic shift in values, by one in which well-being and intrinsic values are pursued </w:t>
      </w:r>
      <w:r w:rsidRPr="00857C01">
        <w:rPr>
          <w:rStyle w:val="StyleUnderline"/>
        </w:rPr>
        <w:t>and capitalism abolished</w:t>
      </w:r>
      <w:r w:rsidRPr="00857C01">
        <w:rPr>
          <w:sz w:val="14"/>
        </w:rPr>
        <w:t xml:space="preserve">. </w:t>
      </w:r>
      <w:r w:rsidRPr="00857C01">
        <w:rPr>
          <w:rStyle w:val="StyleUnderline"/>
        </w:rPr>
        <w:t>In this, she is just making clear that environmentalism must change if it wishes to make a difference</w:t>
      </w:r>
      <w:r w:rsidRPr="00857C01">
        <w:rPr>
          <w:sz w:val="14"/>
        </w:rPr>
        <w:t xml:space="preserve"> in the social and political process concerned with the Anthropocene. 7.2 Environmentalism in the Anthropocene Since its inception, </w:t>
      </w:r>
      <w:r w:rsidRPr="00857C01">
        <w:rPr>
          <w:rStyle w:val="StyleUnderline"/>
        </w:rPr>
        <w:t>environmentalism has been</w:t>
      </w:r>
      <w:r w:rsidRPr="00857C01">
        <w:rPr>
          <w:sz w:val="14"/>
        </w:rPr>
        <w:t xml:space="preserve">—both as a social movement and as a theoretical enterprise—the most pugnacious voice in the public debate on the socionatural relation and is still widely accepted as the natural spokesperson of nature itself. Yet its ability to articulate the socionatural relation in the direction of a moralized sustainable society where the protection of natural beings and pro- cesses is one of the organizing principles of the whole social order has been </w:t>
      </w:r>
      <w:r w:rsidRPr="00857C01">
        <w:rPr>
          <w:rStyle w:val="StyleUnderline"/>
        </w:rPr>
        <w:t>gradually diminishing</w:t>
      </w:r>
      <w:r w:rsidRPr="00857C01">
        <w:rPr>
          <w:sz w:val="14"/>
        </w:rPr>
        <w:t xml:space="preserve">. Sustainability has become mainstream and </w:t>
      </w:r>
      <w:r w:rsidRPr="00857C01">
        <w:rPr>
          <w:rStyle w:val="StyleUnderline"/>
        </w:rPr>
        <w:t>the radical green agenda does not seem to win the battle of minds and hearts of the global middle class</w:t>
      </w:r>
      <w:r w:rsidRPr="00857C01">
        <w:rPr>
          <w:sz w:val="14"/>
        </w:rPr>
        <w:t xml:space="preserve">, </w:t>
      </w:r>
      <w:r w:rsidRPr="00857C01">
        <w:rPr>
          <w:rStyle w:val="StyleUnderline"/>
        </w:rPr>
        <w:t xml:space="preserve">whose </w:t>
      </w:r>
      <w:r w:rsidRPr="00857C01">
        <w:rPr>
          <w:rStyle w:val="Emphasis"/>
        </w:rPr>
        <w:t>perceptions are decisive for the articulation of the political process</w:t>
      </w:r>
      <w:r w:rsidRPr="00857C01">
        <w:rPr>
          <w:sz w:val="14"/>
        </w:rPr>
        <w:t xml:space="preserve">. At best, incremental reforms are supported, but what might be called </w:t>
      </w:r>
      <w:r w:rsidRPr="00857C01">
        <w:rPr>
          <w:rStyle w:val="StyleUnderline"/>
        </w:rPr>
        <w:t xml:space="preserve">the green ideal of habitation does not appeal </w:t>
      </w:r>
      <w:r w:rsidRPr="00857C01">
        <w:rPr>
          <w:sz w:val="14"/>
        </w:rPr>
        <w:t>to the public-</w:t>
      </w:r>
      <w:r w:rsidRPr="00857C01">
        <w:rPr>
          <w:rStyle w:val="StyleUnderline"/>
        </w:rPr>
        <w:t>especially when the supposed implications of the ideal</w:t>
      </w:r>
      <w:r w:rsidRPr="00857C01">
        <w:rPr>
          <w:sz w:val="14"/>
        </w:rPr>
        <w:t xml:space="preserve">, translated into a mode of habitation, </w:t>
      </w:r>
      <w:r w:rsidRPr="00857C01">
        <w:rPr>
          <w:rStyle w:val="StyleUnderline"/>
        </w:rPr>
        <w:t>are explained</w:t>
      </w:r>
      <w:r w:rsidRPr="00857C01">
        <w:rPr>
          <w:sz w:val="14"/>
        </w:rPr>
        <w:t xml:space="preserve">. It was the rise of </w:t>
      </w:r>
      <w:r w:rsidRPr="00857C01">
        <w:rPr>
          <w:rStyle w:val="StyleUnderline"/>
        </w:rPr>
        <w:t>climate change</w:t>
      </w:r>
      <w:r w:rsidRPr="00857C01">
        <w:rPr>
          <w:sz w:val="14"/>
        </w:rPr>
        <w:t xml:space="preserve"> as a critical issue that </w:t>
      </w:r>
      <w:r w:rsidRPr="00857C01">
        <w:rPr>
          <w:rStyle w:val="StyleUnderline"/>
        </w:rPr>
        <w:t>reinvigorated green dystopianism</w:t>
      </w:r>
      <w:r w:rsidRPr="00857C01">
        <w:rPr>
          <w:sz w:val="14"/>
        </w:rPr>
        <w:t xml:space="preserve">. </w:t>
      </w:r>
      <w:r w:rsidRPr="00857C01">
        <w:rPr>
          <w:rStyle w:val="StyleUnderline"/>
        </w:rPr>
        <w:t>All kind of frightening scenarios are now forecast</w:t>
      </w:r>
      <w:r w:rsidRPr="00857C01">
        <w:rPr>
          <w:sz w:val="14"/>
        </w:rPr>
        <w:t xml:space="preserve">, including climate wars (Welzer 2008) and digital panopticons (Urry 2008), </w:t>
      </w:r>
      <w:r w:rsidRPr="00857C01">
        <w:rPr>
          <w:rStyle w:val="StyleUnderline"/>
        </w:rPr>
        <w:t>unless urgent measures are taken</w:t>
      </w:r>
      <w:r w:rsidRPr="00857C01">
        <w:rPr>
          <w:sz w:val="14"/>
        </w:rPr>
        <w:t xml:space="preserve"> so that collapse is averted. Such measures must be radical because “to slow down, let alone reverse, increasing carbon emissions and temperatures requires nothing more and nothing less than the reorganization of social life” (Dennis and Urry 2009: 8). </w:t>
      </w:r>
      <w:r w:rsidRPr="00857C01">
        <w:rPr>
          <w:rStyle w:val="Emphasis"/>
          <w:szCs w:val="26"/>
        </w:rPr>
        <w:t>This is what environmentalism is demanding, unsuccessfully, since the sixties: a post-industrial utopia</w:t>
      </w:r>
      <w:r w:rsidRPr="00857C01">
        <w:rPr>
          <w:sz w:val="14"/>
        </w:rPr>
        <w:t xml:space="preserve">, to Frankel’s (1987) label, </w:t>
      </w:r>
      <w:r w:rsidRPr="00857C01">
        <w:rPr>
          <w:rStyle w:val="Emphasis"/>
          <w:szCs w:val="26"/>
        </w:rPr>
        <w:t>anchored in fear</w:t>
      </w:r>
      <w:r w:rsidRPr="00857C01">
        <w:rPr>
          <w:sz w:val="14"/>
        </w:rPr>
        <w:t xml:space="preserve">. </w:t>
      </w:r>
      <w:r w:rsidRPr="00857C01">
        <w:rPr>
          <w:rStyle w:val="StyleUnderline"/>
        </w:rPr>
        <w:t xml:space="preserve">However, no matter how many times this reasoning is repeated, </w:t>
      </w:r>
      <w:r w:rsidRPr="00857C01">
        <w:rPr>
          <w:rStyle w:val="Emphasis"/>
        </w:rPr>
        <w:t>it simply does not work</w:t>
      </w:r>
      <w:r w:rsidRPr="00857C01">
        <w:rPr>
          <w:sz w:val="14"/>
        </w:rPr>
        <w:t xml:space="preserve">. And as a result, </w:t>
      </w:r>
      <w:r w:rsidRPr="00857C01">
        <w:rPr>
          <w:rStyle w:val="Emphasis"/>
        </w:rPr>
        <w:t>environmentalism is in trouble</w:t>
      </w:r>
      <w:r w:rsidRPr="00857C01">
        <w:rPr>
          <w:sz w:val="14"/>
        </w:rPr>
        <w:t xml:space="preserve"> (White and Wilbert 2009: 96). Anderson (2010) argues that </w:t>
      </w:r>
      <w:r w:rsidRPr="00857C01">
        <w:rPr>
          <w:rStyle w:val="StyleUnderline"/>
        </w:rPr>
        <w:t>environmentalism has become a zombie category</w:t>
      </w:r>
      <w:r w:rsidRPr="00857C01">
        <w:rPr>
          <w:sz w:val="14"/>
        </w:rPr>
        <w:t xml:space="preserve"> that faces three main problems if it seeks to become mainstream: the ‘environment’ as an intellectual concept has become disconnected from popular understandings and experiences; </w:t>
      </w:r>
      <w:r w:rsidRPr="00857C01">
        <w:rPr>
          <w:rStyle w:val="StyleUnderline"/>
        </w:rPr>
        <w:t>green theorists go against the tide of a pro-consumption and pro- development culture that is conspicuous in advanced economies but increasingly prevalent in the emerging ones</w:t>
      </w:r>
      <w:r w:rsidRPr="00857C01">
        <w:rPr>
          <w:sz w:val="14"/>
        </w:rPr>
        <w:t xml:space="preserve">; environmentalism is associated with a discourse and practice of denial and doom, thus diminishing its popular appeal. Yet </w:t>
      </w:r>
      <w:r w:rsidRPr="00857C01">
        <w:rPr>
          <w:rStyle w:val="StyleUnderline"/>
        </w:rPr>
        <w:t>the problem</w:t>
      </w:r>
      <w:r w:rsidRPr="00857C01">
        <w:rPr>
          <w:sz w:val="14"/>
        </w:rPr>
        <w:t xml:space="preserve"> is not only one of self-presentation. Actually, it runs deeper than that and </w:t>
      </w:r>
      <w:r w:rsidRPr="00857C01">
        <w:rPr>
          <w:rStyle w:val="StyleUnderline"/>
        </w:rPr>
        <w:t xml:space="preserve">concerns the </w:t>
      </w:r>
      <w:r w:rsidRPr="00857C01">
        <w:rPr>
          <w:rStyle w:val="Emphasis"/>
        </w:rPr>
        <w:t>lack of realism</w:t>
      </w:r>
      <w:r w:rsidRPr="00857C01">
        <w:rPr>
          <w:rStyle w:val="StyleUnderline"/>
        </w:rPr>
        <w:t xml:space="preserve"> of mainstream environmentalism concerning a </w:t>
      </w:r>
      <w:r w:rsidRPr="00857C01">
        <w:rPr>
          <w:rStyle w:val="Emphasis"/>
        </w:rPr>
        <w:t>viable sustainable society for the Anthropocene</w:t>
      </w:r>
      <w:r w:rsidRPr="00857C01">
        <w:rPr>
          <w:sz w:val="14"/>
        </w:rPr>
        <w:t xml:space="preserve">. An Anthropocene- friendly environmentalism should begin by acknowledging that </w:t>
      </w:r>
      <w:r w:rsidRPr="00857C01">
        <w:rPr>
          <w:rStyle w:val="StyleUnderline"/>
        </w:rPr>
        <w:t>nature and society are not</w:t>
      </w:r>
      <w:r w:rsidRPr="00857C01">
        <w:rPr>
          <w:sz w:val="14"/>
        </w:rPr>
        <w:t xml:space="preserve">, </w:t>
      </w:r>
      <w:r w:rsidRPr="00857C01">
        <w:rPr>
          <w:rStyle w:val="StyleUnderline"/>
        </w:rPr>
        <w:t>nor have ever been</w:t>
      </w:r>
      <w:r w:rsidRPr="00857C01">
        <w:rPr>
          <w:sz w:val="14"/>
        </w:rPr>
        <w:t xml:space="preserve"> and neither will be, </w:t>
      </w:r>
      <w:r w:rsidRPr="00857C01">
        <w:rPr>
          <w:rStyle w:val="StyleUnderline"/>
        </w:rPr>
        <w:t>separate entities.</w:t>
      </w:r>
      <w:r w:rsidRPr="00857C01">
        <w:rPr>
          <w:sz w:val="14"/>
        </w:rPr>
        <w:t xml:space="preserve"> Latour has per- ceptively commented on this: Just at the moment when this fabulous dissonance inherent in the modernist project between what modernists say (emancipation from all attachments!) and what they do (create ever-more attachments!) is becoming apparent to all, along come those alleging to speak for Nature to say the problem lies in the violations and imbroglios—the attach- ments! (Latour 2011: 19). Moreover, the human colonization of the environment is the reason why human beings have thrived-up to a point where caring for the environment has emerged as a social concern in the rst place. Needless to say, classical environmentalism has made a great contribution to the recognition of nature’s value, but the latter could have never succeed in a society where basic needs had not been previously ful lled. As Nordhaus and Shellenberg, active critics of classical environmentalism, claim: </w:t>
      </w:r>
      <w:r w:rsidRPr="00857C01">
        <w:rPr>
          <w:rStyle w:val="StyleUnderline"/>
        </w:rPr>
        <w:t xml:space="preserve">The apocalyptic vision of ecotheology warns that degrading nonhuman natures will undermine the basis for human civilization, but </w:t>
      </w:r>
      <w:r w:rsidRPr="00857C01">
        <w:rPr>
          <w:rStyle w:val="Emphasis"/>
        </w:rPr>
        <w:t>history has shown the opposite</w:t>
      </w:r>
      <w:r w:rsidRPr="00857C01">
        <w:rPr>
          <w:sz w:val="14"/>
        </w:rPr>
        <w:t xml:space="preserve">: </w:t>
      </w:r>
      <w:r w:rsidRPr="00857C01">
        <w:rPr>
          <w:rStyle w:val="StyleUnderline"/>
        </w:rPr>
        <w:t xml:space="preserve">the </w:t>
      </w:r>
      <w:r w:rsidRPr="00857C01">
        <w:rPr>
          <w:rStyle w:val="Emphasis"/>
        </w:rPr>
        <w:t>degradation of nonhuman environments has made us rich</w:t>
      </w:r>
      <w:r w:rsidRPr="00857C01">
        <w:rPr>
          <w:sz w:val="14"/>
        </w:rPr>
        <w:t xml:space="preserve">. We have become rather adept at transferring the wealth and diversity of nonhuman environments into human ones. </w:t>
      </w:r>
      <w:r w:rsidRPr="00857C01">
        <w:rPr>
          <w:rStyle w:val="StyleUnderline"/>
        </w:rPr>
        <w:t>The solution to the unintended consequences of modernity is, and has always been, more modernity</w:t>
      </w:r>
      <w:r w:rsidRPr="00857C01">
        <w:rPr>
          <w:sz w:val="14"/>
        </w:rPr>
        <w:t xml:space="preserve">-just as the solution to the unintended consequences of our technologies has always been more technology (Nordhaus and Shellenberg 2011: 13). Yet </w:t>
      </w:r>
      <w:r w:rsidRPr="00857C01">
        <w:rPr>
          <w:rStyle w:val="StyleUnderline"/>
        </w:rPr>
        <w:t>for classical environmentalists, this narrative is outrageous</w:t>
      </w:r>
      <w:r w:rsidRPr="00857C01">
        <w:rPr>
          <w:sz w:val="14"/>
        </w:rPr>
        <w:t xml:space="preserve">, since they see this ‘transfer of wealth’ as a process by which human beings alienate themselves from nature and from their inner well-being by actually killing nature. Human aggres- sive adaptation is not seen as a necessity, but as a choice triggered by a number of cultural and historical twists-including Christianity, Cartesianism, and the alle- giance between the Scienti c Revolution and Capitalism. They develop instead a parallel narrative about how human beings and nature should relate to each other. And if such ideal socionatural relationship—translated into a particular ideal of habitation—does not t into the reality of such relations, the problem, they seem to say, is reality’s, not theirs. </w:t>
      </w:r>
      <w:r w:rsidRPr="00857C01">
        <w:rPr>
          <w:rStyle w:val="Emphasis"/>
        </w:rPr>
        <w:t>Certainly, an alternative to reform is ideological purity</w:t>
      </w:r>
      <w:r w:rsidRPr="00857C01">
        <w:rPr>
          <w:sz w:val="14"/>
        </w:rPr>
        <w:t xml:space="preserve">. </w:t>
      </w:r>
      <w:r w:rsidRPr="00857C01">
        <w:rPr>
          <w:rStyle w:val="StyleUnderline"/>
        </w:rPr>
        <w:t>Environmentalism can choose to remain loyal to their core beliefs</w:t>
      </w:r>
      <w:r w:rsidRPr="00857C01">
        <w:rPr>
          <w:sz w:val="14"/>
        </w:rPr>
        <w:t xml:space="preserve">, </w:t>
      </w:r>
      <w:r w:rsidRPr="00857C01">
        <w:rPr>
          <w:rStyle w:val="Emphasis"/>
        </w:rPr>
        <w:t>sacrificing a potentially wider reach among the public and exerting instead a minor influence</w:t>
      </w:r>
      <w:r w:rsidRPr="00857C01">
        <w:rPr>
          <w:sz w:val="14"/>
        </w:rPr>
        <w:t xml:space="preserve">. This influence, it should be emphasized, will continue to be valuable in the ecosystem of ideas—moral, political, economic. Environmentalism provides a unique perspective on socion- atural issues and frames the question of nature in terms that, however inaccurate, remains important. It helps to counterbalance the most ercely anthropocentric voices in that ecosystem and, above all, contributes decisively to the recognition that particular nonhuman beings—below the species level—lead signi cant, some- times complex, existences that merits some protection. Nevertheless, </w:t>
      </w:r>
      <w:r w:rsidRPr="00857C01">
        <w:rPr>
          <w:rStyle w:val="StyleUnderline"/>
        </w:rPr>
        <w:t>this perspective could very well be provided by a different environmentalism too</w:t>
      </w:r>
      <w:r w:rsidRPr="00857C01">
        <w:rPr>
          <w:sz w:val="14"/>
        </w:rPr>
        <w:t xml:space="preserve">. Karlsson (2015) argues that ecological and eco-modernist voices have such irreconcilable epistemologies that they cannot be brought into productive harmony. Yet </w:t>
      </w:r>
      <w:r w:rsidRPr="00857C01">
        <w:rPr>
          <w:rStyle w:val="StyleUnderline"/>
        </w:rPr>
        <w:t xml:space="preserve">modernization and preservation are </w:t>
      </w:r>
      <w:r w:rsidRPr="00857C01">
        <w:rPr>
          <w:rStyle w:val="Emphasis"/>
        </w:rPr>
        <w:t>not incompatible goals</w:t>
      </w:r>
      <w:r w:rsidRPr="00857C01">
        <w:rPr>
          <w:sz w:val="14"/>
        </w:rPr>
        <w:t xml:space="preserve">, </w:t>
      </w:r>
      <w:r w:rsidRPr="00857C01">
        <w:rPr>
          <w:rStyle w:val="StyleUnderline"/>
        </w:rPr>
        <w:t xml:space="preserve">but actually </w:t>
      </w:r>
      <w:r w:rsidRPr="00857C01">
        <w:rPr>
          <w:rStyle w:val="Emphasis"/>
        </w:rPr>
        <w:t>complementary ones</w:t>
      </w:r>
      <w:r w:rsidRPr="00857C01">
        <w:rPr>
          <w:sz w:val="14"/>
        </w:rPr>
        <w:t xml:space="preserve">: </w:t>
      </w:r>
      <w:r w:rsidRPr="00857C01">
        <w:rPr>
          <w:rStyle w:val="Emphasis"/>
        </w:rPr>
        <w:t>only modernization can provide the conditions for an enlightened preservation</w:t>
      </w:r>
      <w:r w:rsidRPr="00857C01">
        <w:rPr>
          <w:sz w:val="14"/>
        </w:rPr>
        <w:t xml:space="preserve">. No matter how seductive for its defend- ants it may be, </w:t>
      </w:r>
      <w:r w:rsidRPr="00857C01">
        <w:rPr>
          <w:rStyle w:val="Emphasis"/>
          <w:szCs w:val="26"/>
        </w:rPr>
        <w:t>de-growth has a limited appeal among those social groups whose support is necessary for achieving global sustainability</w:t>
      </w:r>
      <w:r w:rsidRPr="00857C01">
        <w:rPr>
          <w:sz w:val="14"/>
        </w:rPr>
        <w:t xml:space="preserve">. </w:t>
      </w:r>
      <w:r w:rsidRPr="00857C01">
        <w:rPr>
          <w:rStyle w:val="StyleUnderline"/>
        </w:rPr>
        <w:t>The best way ahead for environmentalism is</w:t>
      </w:r>
      <w:r w:rsidRPr="00857C01">
        <w:rPr>
          <w:sz w:val="14"/>
        </w:rPr>
        <w:t xml:space="preserve"> arguably </w:t>
      </w:r>
      <w:r w:rsidRPr="00857C01">
        <w:rPr>
          <w:rStyle w:val="StyleUnderline"/>
        </w:rPr>
        <w:t>a defence of eco-modernization combined with a vindication of nature’s value</w:t>
      </w:r>
      <w:r w:rsidRPr="00857C01">
        <w:rPr>
          <w:sz w:val="14"/>
        </w:rPr>
        <w:t xml:space="preserve">, albeit </w:t>
      </w:r>
      <w:r w:rsidRPr="00857C01">
        <w:rPr>
          <w:rStyle w:val="Emphasis"/>
        </w:rPr>
        <w:t>in a non-essentialist way</w:t>
      </w:r>
      <w:r w:rsidRPr="00857C01">
        <w:rPr>
          <w:sz w:val="14"/>
        </w:rPr>
        <w:t xml:space="preserve">: </w:t>
      </w:r>
      <w:r w:rsidRPr="00857C01">
        <w:rPr>
          <w:rStyle w:val="Emphasis"/>
        </w:rPr>
        <w:t>a hybrid nature</w:t>
      </w:r>
      <w:r w:rsidRPr="00857C01">
        <w:rPr>
          <w:sz w:val="14"/>
        </w:rPr>
        <w:t xml:space="preserve"> that is part of a complex, multi-layered, increasingly mixed-up socionatural entangle- ment. Distinguishing himself between environmentalists and postenvironmental- ists, Latour puts it his way: Environmentalists say: ‘From now on we should limit ourselves’. Postenvironmentalists exclaim: ‘From now on, we should stop flagellating ourselves and take up explicitly and seriously what we have been doing all along at an ever-increasing scale, namely, intervening, acting, wanting, caring’ (Latour 2011: 21; my emphasis). In this vein, Karlsson (2015) himself suggests that the task of nurturing green subjectivities should be freed from the burden of saving the planet and rather advocated for its intrinsic worth. On his part, Anderson proposes a coyote environ- mentalism (to overcome its ‘zombiness’) that adopts a mixed identity, so that envi- ronmentalist practices and selves are no longer “secluded at one pole of a binary positioning, but regain their connection to the range of practices and identities we action and inhabit in the course of our everyday lives” (Anderson 2010: 984). Sustainability, in other words, must be secured by means other than the straight- forward moralization of the socionatural relation. Such means are those of eco- modernization. Meantime, </w:t>
      </w:r>
      <w:r w:rsidRPr="00857C01">
        <w:rPr>
          <w:rStyle w:val="StyleUnderline"/>
        </w:rPr>
        <w:t xml:space="preserve">a more caring attitude towards the nonhuman world and a greater recognition of nonhuman subjectivities will likely </w:t>
      </w:r>
      <w:r w:rsidRPr="00857C01">
        <w:rPr>
          <w:rStyle w:val="Emphasis"/>
        </w:rPr>
        <w:t>grow in the interstices of the political space so created</w:t>
      </w:r>
      <w:r w:rsidRPr="00857C01">
        <w:rPr>
          <w:sz w:val="14"/>
        </w:rPr>
        <w:t xml:space="preserve">. </w:t>
      </w:r>
      <w:r w:rsidRPr="00857C01">
        <w:rPr>
          <w:rStyle w:val="StyleUnderline"/>
        </w:rPr>
        <w:t xml:space="preserve">As strong </w:t>
      </w:r>
      <w:r w:rsidRPr="00857C01">
        <w:rPr>
          <w:rStyle w:val="Emphasis"/>
        </w:rPr>
        <w:t>moral sacri ces for the sake of the environment are not likely</w:t>
      </w:r>
      <w:r w:rsidRPr="00857C01">
        <w:rPr>
          <w:sz w:val="14"/>
        </w:rPr>
        <w:t xml:space="preserve">, </w:t>
      </w:r>
      <w:r w:rsidRPr="00857C01">
        <w:rPr>
          <w:rStyle w:val="StyleUnderline"/>
        </w:rPr>
        <w:t xml:space="preserve">incentives have to be created so that caring for nature </w:t>
      </w:r>
      <w:r w:rsidRPr="00857C01">
        <w:rPr>
          <w:rStyle w:val="Emphasis"/>
        </w:rPr>
        <w:t>does not involve a lessening of material well-being</w:t>
      </w:r>
      <w:r w:rsidRPr="00857C01">
        <w:rPr>
          <w:sz w:val="14"/>
        </w:rPr>
        <w:t xml:space="preserve">. </w:t>
      </w:r>
      <w:r w:rsidRPr="00857C01">
        <w:rPr>
          <w:rStyle w:val="Emphasis"/>
        </w:rPr>
        <w:t>An ecological ethics that we can afford</w:t>
      </w:r>
      <w:r w:rsidRPr="00857C01">
        <w:rPr>
          <w:sz w:val="14"/>
        </w:rPr>
        <w:t xml:space="preserve">: </w:t>
      </w:r>
      <w:r w:rsidRPr="00857C01">
        <w:rPr>
          <w:rStyle w:val="StyleUnderline"/>
        </w:rPr>
        <w:t>therein lies a feasible program for the moralization of the Anthropocene</w:t>
      </w:r>
      <w:r w:rsidRPr="00857C01">
        <w:rPr>
          <w:sz w:val="14"/>
        </w:rPr>
        <w:t xml:space="preserve">. </w:t>
      </w:r>
      <w:r w:rsidRPr="00857C01">
        <w:rPr>
          <w:rStyle w:val="StyleUnderline"/>
        </w:rPr>
        <w:t>All in all, a more enticing narrative for environmentalism</w:t>
      </w:r>
      <w:r w:rsidRPr="00857C01">
        <w:rPr>
          <w:sz w:val="14"/>
        </w:rPr>
        <w:t>—or for sustainability beyond environmentalism—</w:t>
      </w:r>
      <w:r w:rsidRPr="00857C01">
        <w:rPr>
          <w:rStyle w:val="StyleUnderline"/>
        </w:rPr>
        <w:t>seems thus to be in order</w:t>
      </w:r>
      <w:r w:rsidRPr="00857C01">
        <w:rPr>
          <w:sz w:val="14"/>
        </w:rPr>
        <w:t xml:space="preserve">. </w:t>
      </w:r>
      <w:r w:rsidRPr="00857C01">
        <w:rPr>
          <w:rStyle w:val="StyleUnderline"/>
        </w:rPr>
        <w:t>The Anthropocene repre- sents a good chance to renew the environmental discourse</w:t>
      </w:r>
      <w:r w:rsidRPr="00857C01">
        <w:rPr>
          <w:sz w:val="14"/>
        </w:rPr>
        <w:t xml:space="preserve">, offering a new frame- work for the coalescing of those theoretical factions that have been pushing in that direction for some time now (see Humphrey 2003). But before environmen- talism is reframed, it has to transform itself by transforming its own ‘regime of perception’. To such end, </w:t>
      </w:r>
      <w:r w:rsidRPr="00857C01">
        <w:rPr>
          <w:rStyle w:val="StyleUnderline"/>
        </w:rPr>
        <w:t>the richness of the human species should be emphasized</w:t>
      </w:r>
      <w:r w:rsidRPr="00857C01">
        <w:rPr>
          <w:sz w:val="14"/>
        </w:rPr>
        <w:t xml:space="preserve">, a rich- ness that is </w:t>
      </w:r>
      <w:r w:rsidRPr="00857C01">
        <w:rPr>
          <w:rStyle w:val="StyleUnderline"/>
        </w:rPr>
        <w:t>material as much as it is intellectual</w:t>
      </w:r>
      <w:r w:rsidRPr="00857C01">
        <w:rPr>
          <w:sz w:val="14"/>
        </w:rPr>
        <w:t xml:space="preserve"> (see Kersten 2013). Up to now, the colonization of nature has helped to provide that wealth-the corollary of that historical process being, precisely, the Anthropocene. Now, it is time to re ne the human control of nature, re-arranging the socionatural entanglement in a more enlightened, re ective way. This will not ‘liberate’ nature, but it will protect the remaining natural forms in the context of a highly technological world that is rapidly in the making. Environmentalism cannot scape the fact that the biologi- cal, including human nature, is becoming to a great extent a question of design, a transformation driven by a logic of recombination: “an era of pure antiessential- ism” (Escobar 1999: 11). Thus the success of the cyborg as a metaphor. And thus the impossibility to foretold the future of nature-of what we still call ‘nature’. Actually, </w:t>
      </w:r>
      <w:r w:rsidRPr="00857C01">
        <w:rPr>
          <w:rStyle w:val="StyleUnderline"/>
        </w:rPr>
        <w:t>the role of technology in shaping socionatural relations and even human beings themselves will grow exponentially</w:t>
      </w:r>
      <w:r w:rsidRPr="00857C01">
        <w:rPr>
          <w:sz w:val="14"/>
        </w:rPr>
        <w:t xml:space="preserve">: arti cial intelligence and synthetic life will pose fascinating challenges to liberal societies. </w:t>
      </w:r>
      <w:r w:rsidRPr="00857C01">
        <w:rPr>
          <w:rStyle w:val="StyleUnderline"/>
        </w:rPr>
        <w:t>Unfortunately, environmentalism still seems poorly equipped</w:t>
      </w:r>
      <w:r w:rsidRPr="00857C01">
        <w:rPr>
          <w:sz w:val="14"/>
        </w:rPr>
        <w:t xml:space="preserve"> to deal consistently with them, </w:t>
      </w:r>
      <w:r w:rsidRPr="00857C01">
        <w:rPr>
          <w:rStyle w:val="StyleUnderline"/>
        </w:rPr>
        <w:t>as it persists in rejecting technology as an integral part of human experience,</w:t>
      </w:r>
      <w:r w:rsidRPr="00857C01">
        <w:rPr>
          <w:sz w:val="14"/>
        </w:rPr>
        <w:t xml:space="preserve"> </w:t>
      </w:r>
      <w:r w:rsidRPr="00857C01">
        <w:rPr>
          <w:rStyle w:val="StyleUnderline"/>
        </w:rPr>
        <w:t>portraiting it instead as an alien or perverse phenomena that alienates human beings from nature.</w:t>
      </w:r>
      <w:r w:rsidRPr="00857C01">
        <w:rPr>
          <w:sz w:val="14"/>
        </w:rPr>
        <w:t xml:space="preserve"> </w:t>
      </w:r>
      <w:r w:rsidRPr="00857C01">
        <w:rPr>
          <w:rStyle w:val="StyleUnderline"/>
        </w:rPr>
        <w:t>Yet</w:t>
      </w:r>
      <w:r w:rsidRPr="00857C01">
        <w:rPr>
          <w:sz w:val="14"/>
        </w:rPr>
        <w:t xml:space="preserve">, as Blumenberg (2009) argued, </w:t>
      </w:r>
      <w:r w:rsidRPr="00857C01">
        <w:rPr>
          <w:rStyle w:val="StyleUnderline"/>
        </w:rPr>
        <w:t xml:space="preserve">this hardly makes sense: what he calls “technique” is </w:t>
      </w:r>
      <w:r w:rsidRPr="00857C01">
        <w:rPr>
          <w:rStyle w:val="Emphasis"/>
        </w:rPr>
        <w:t>not a contingency, but a necessity</w:t>
      </w:r>
      <w:r w:rsidRPr="00857C01">
        <w:rPr>
          <w:sz w:val="14"/>
        </w:rPr>
        <w:t xml:space="preserve">: a development of the human body that is naturally produced in the course of its dealing with the world, an argu- ment in the human dialogue with nature. </w:t>
      </w:r>
      <w:r w:rsidRPr="00857C01">
        <w:rPr>
          <w:rStyle w:val="StyleUnderline"/>
        </w:rPr>
        <w:t xml:space="preserve">So long as environmentalism does not embrace technology as part of the solution rather than seeing it as the cause of the problem, </w:t>
      </w:r>
      <w:r w:rsidRPr="00857C01">
        <w:rPr>
          <w:rStyle w:val="Emphasis"/>
        </w:rPr>
        <w:t>it will lack the desired influence on the way in which the problem itself is framed and dealt with.</w:t>
      </w:r>
    </w:p>
    <w:p w:rsidR="00A26F52" w:rsidRPr="00857C01" w:rsidRDefault="00A26F52" w:rsidP="00A26F52">
      <w:pPr>
        <w:pStyle w:val="Heading4"/>
        <w:rPr>
          <w:rFonts w:asciiTheme="minorHAnsi" w:hAnsiTheme="minorHAnsi" w:cstheme="minorHAnsi"/>
        </w:rPr>
      </w:pPr>
      <w:r w:rsidRPr="00857C01">
        <w:rPr>
          <w:rFonts w:asciiTheme="minorHAnsi" w:hAnsiTheme="minorHAnsi" w:cstheme="minorHAnsi"/>
        </w:rPr>
        <w:t xml:space="preserve">Growth and trade </w:t>
      </w:r>
      <w:r w:rsidRPr="00857C01">
        <w:rPr>
          <w:rFonts w:asciiTheme="minorHAnsi" w:hAnsiTheme="minorHAnsi" w:cstheme="minorHAnsi"/>
          <w:u w:val="single"/>
        </w:rPr>
        <w:t>reduce</w:t>
      </w:r>
      <w:r w:rsidRPr="00857C01">
        <w:rPr>
          <w:rFonts w:asciiTheme="minorHAnsi" w:hAnsiTheme="minorHAnsi" w:cstheme="minorHAnsi"/>
        </w:rPr>
        <w:t xml:space="preserve"> CO2 emissions in the long run. Growth facilitates a transition to </w:t>
      </w:r>
      <w:r w:rsidRPr="00857C01">
        <w:rPr>
          <w:rFonts w:asciiTheme="minorHAnsi" w:hAnsiTheme="minorHAnsi" w:cstheme="minorHAnsi"/>
          <w:u w:val="single"/>
        </w:rPr>
        <w:t>renewable energy</w:t>
      </w:r>
      <w:r w:rsidRPr="00857C01">
        <w:rPr>
          <w:rFonts w:asciiTheme="minorHAnsi" w:hAnsiTheme="minorHAnsi" w:cstheme="minorHAnsi"/>
        </w:rPr>
        <w:t>, reducing long-term environmental effects.</w:t>
      </w:r>
    </w:p>
    <w:p w:rsidR="00A26F52" w:rsidRPr="00857C01" w:rsidRDefault="00A26F52" w:rsidP="00A26F52">
      <w:pPr>
        <w:rPr>
          <w:rStyle w:val="Style13ptBold"/>
          <w:rFonts w:asciiTheme="minorHAnsi" w:hAnsiTheme="minorHAnsi" w:cstheme="minorHAnsi"/>
          <w:b w:val="0"/>
          <w:bCs w:val="0"/>
          <w:sz w:val="18"/>
        </w:rPr>
      </w:pPr>
      <w:r w:rsidRPr="00857C01">
        <w:rPr>
          <w:rStyle w:val="Style13ptBold"/>
          <w:rFonts w:asciiTheme="minorHAnsi" w:hAnsiTheme="minorHAnsi" w:cstheme="minorHAnsi"/>
        </w:rPr>
        <w:t xml:space="preserve">Ozturk et al 15 </w:t>
      </w:r>
      <w:r w:rsidRPr="00857C01">
        <w:rPr>
          <w:rFonts w:asciiTheme="minorHAnsi" w:hAnsiTheme="minorHAnsi" w:cstheme="minorHAnsi"/>
        </w:rPr>
        <w:t xml:space="preserve">– Ilhan Ozturk, senior lecturer in the Faculty of Business and Economics at Cag University, Slim Ben Youssef, Manouba University, ESC de Tunis, Mehdi Ben Jebli, Amen Bank, Kef Agency, Tunisia, 2015 (“Testing environmental Kuznets curve hypothesis: The role of renewable and non-renewable energy consumption and trade in OECD countries,” </w:t>
      </w:r>
      <w:r w:rsidRPr="00857C01">
        <w:rPr>
          <w:rFonts w:asciiTheme="minorHAnsi" w:hAnsiTheme="minorHAnsi" w:cstheme="minorHAnsi"/>
          <w:i/>
        </w:rPr>
        <w:t>Ecological Indicators</w:t>
      </w:r>
      <w:r w:rsidRPr="00857C01">
        <w:rPr>
          <w:rFonts w:asciiTheme="minorHAnsi" w:hAnsiTheme="minorHAnsi" w:cstheme="minorHAnsi"/>
        </w:rPr>
        <w:t>, September 2</w:t>
      </w:r>
      <w:r w:rsidRPr="00857C01">
        <w:rPr>
          <w:rFonts w:asciiTheme="minorHAnsi" w:hAnsiTheme="minorHAnsi" w:cstheme="minorHAnsi"/>
          <w:vertAlign w:val="superscript"/>
        </w:rPr>
        <w:t>nd</w:t>
      </w:r>
      <w:r w:rsidRPr="00857C01">
        <w:rPr>
          <w:rFonts w:asciiTheme="minorHAnsi" w:hAnsiTheme="minorHAnsi" w:cstheme="minorHAnsi"/>
        </w:rPr>
        <w:t>, Available To Subscribing Institutions Through Science Direct)</w:t>
      </w:r>
    </w:p>
    <w:p w:rsidR="00A26F52" w:rsidRPr="00857C01" w:rsidRDefault="00A26F52" w:rsidP="00A26F52">
      <w:pPr>
        <w:spacing w:after="0"/>
        <w:rPr>
          <w:rFonts w:asciiTheme="minorHAnsi" w:hAnsiTheme="minorHAnsi" w:cstheme="minorHAnsi"/>
          <w:sz w:val="16"/>
        </w:rPr>
      </w:pPr>
      <w:r w:rsidRPr="00857C01">
        <w:rPr>
          <w:rFonts w:asciiTheme="minorHAnsi" w:hAnsiTheme="minorHAnsi" w:cstheme="minorHAnsi"/>
          <w:sz w:val="16"/>
        </w:rPr>
        <w:t xml:space="preserve">For both models we show that </w:t>
      </w:r>
      <w:r w:rsidRPr="00857C01">
        <w:rPr>
          <w:rStyle w:val="StyleUnderline"/>
          <w:rFonts w:asciiTheme="minorHAnsi" w:hAnsiTheme="minorHAnsi" w:cstheme="minorHAnsi"/>
        </w:rPr>
        <w:t xml:space="preserve">increasing renewable energy consumption </w:t>
      </w:r>
      <w:r w:rsidRPr="00857C01">
        <w:rPr>
          <w:rStyle w:val="Emphasis"/>
          <w:rFonts w:asciiTheme="minorHAnsi" w:hAnsiTheme="minorHAnsi" w:cstheme="minorHAnsi"/>
        </w:rPr>
        <w:t>reduces CO2 emissions</w:t>
      </w:r>
      <w:r w:rsidRPr="00857C01">
        <w:rPr>
          <w:rFonts w:asciiTheme="minorHAnsi" w:hAnsiTheme="minorHAnsi" w:cstheme="minorHAnsi"/>
          <w:sz w:val="16"/>
        </w:rPr>
        <w:t xml:space="preserve"> in the long-run. Thus, </w:t>
      </w:r>
      <w:r w:rsidRPr="00857C01">
        <w:rPr>
          <w:rStyle w:val="StyleUnderline"/>
          <w:rFonts w:asciiTheme="minorHAnsi" w:hAnsiTheme="minorHAnsi" w:cstheme="minorHAnsi"/>
        </w:rPr>
        <w:t>encouraging renewable energy use</w:t>
      </w:r>
      <w:r w:rsidRPr="00857C01">
        <w:rPr>
          <w:rFonts w:asciiTheme="minorHAnsi" w:hAnsiTheme="minorHAnsi" w:cstheme="minorHAnsi"/>
          <w:sz w:val="16"/>
        </w:rPr>
        <w:t xml:space="preserve"> by granting research and development (R&amp;D) programs, reinforcing regulatory framework, etc. </w:t>
      </w:r>
      <w:r w:rsidRPr="00857C01">
        <w:rPr>
          <w:rStyle w:val="StyleUnderline"/>
          <w:rFonts w:asciiTheme="minorHAnsi" w:hAnsiTheme="minorHAnsi" w:cstheme="minorHAnsi"/>
        </w:rPr>
        <w:t>is a good policy for OECD countries to combat global warming</w:t>
      </w:r>
      <w:r w:rsidRPr="00857C01">
        <w:rPr>
          <w:rFonts w:asciiTheme="minorHAnsi" w:hAnsiTheme="minorHAnsi" w:cstheme="minorHAnsi"/>
          <w:sz w:val="16"/>
        </w:rPr>
        <w:t xml:space="preserve">. This result is consistent with that of Ben Jebli and Ben Youssef (2015a) for the export model. However, our result is not similar to that of Apergis et al. (2010) as they show that more renewable energy consumption increases CO2 emissions for the panel of 19 developed and developing countries they consider. We show that increasing exports or imports reduces CO2 emissions. This result could be explained by the fact that </w:t>
      </w:r>
      <w:r w:rsidRPr="00857C01">
        <w:rPr>
          <w:rStyle w:val="StyleUnderline"/>
          <w:rFonts w:asciiTheme="minorHAnsi" w:hAnsiTheme="minorHAnsi" w:cstheme="minorHAnsi"/>
        </w:rPr>
        <w:t>most countries of our considered panel are developed countries</w:t>
      </w:r>
      <w:r w:rsidRPr="00857C01">
        <w:rPr>
          <w:rFonts w:asciiTheme="minorHAnsi" w:hAnsiTheme="minorHAnsi" w:cstheme="minorHAnsi"/>
          <w:sz w:val="16"/>
        </w:rPr>
        <w:t xml:space="preserve">. </w:t>
      </w:r>
      <w:r w:rsidRPr="00857C01">
        <w:rPr>
          <w:rStyle w:val="StyleUnderline"/>
          <w:rFonts w:asciiTheme="minorHAnsi" w:hAnsiTheme="minorHAnsi" w:cstheme="minorHAnsi"/>
        </w:rPr>
        <w:t>Since</w:t>
      </w:r>
      <w:r w:rsidRPr="00857C01">
        <w:rPr>
          <w:rFonts w:asciiTheme="minorHAnsi" w:hAnsiTheme="minorHAnsi" w:cstheme="minorHAnsi"/>
          <w:sz w:val="16"/>
        </w:rPr>
        <w:t xml:space="preserve"> trade has a positive effect on per capita GDP and knowing that </w:t>
      </w:r>
      <w:r w:rsidRPr="00857C01">
        <w:rPr>
          <w:rStyle w:val="StyleUnderline"/>
          <w:rFonts w:asciiTheme="minorHAnsi" w:hAnsiTheme="minorHAnsi" w:cstheme="minorHAnsi"/>
        </w:rPr>
        <w:t xml:space="preserve">the </w:t>
      </w:r>
      <w:r w:rsidRPr="00857C01">
        <w:rPr>
          <w:rStyle w:val="Emphasis"/>
          <w:rFonts w:asciiTheme="minorHAnsi" w:hAnsiTheme="minorHAnsi" w:cstheme="minorHAnsi"/>
        </w:rPr>
        <w:t>inverted U-shaped EKC hypothesis</w:t>
      </w:r>
      <w:r w:rsidRPr="00857C01">
        <w:rPr>
          <w:rStyle w:val="StyleUnderline"/>
          <w:rFonts w:asciiTheme="minorHAnsi" w:hAnsiTheme="minorHAnsi" w:cstheme="minorHAnsi"/>
        </w:rPr>
        <w:t xml:space="preserve"> is verified for this panel of OECD countries, the increase in per capita trade leads to a </w:t>
      </w:r>
      <w:r w:rsidRPr="00857C01">
        <w:rPr>
          <w:rStyle w:val="Emphasis"/>
          <w:rFonts w:asciiTheme="minorHAnsi" w:hAnsiTheme="minorHAnsi" w:cstheme="minorHAnsi"/>
        </w:rPr>
        <w:t>reduction in per capita CO2 emissions</w:t>
      </w:r>
      <w:r w:rsidRPr="00857C01">
        <w:rPr>
          <w:rStyle w:val="StyleUnderline"/>
          <w:rFonts w:asciiTheme="minorHAnsi" w:hAnsiTheme="minorHAnsi" w:cstheme="minorHAnsi"/>
        </w:rPr>
        <w:t xml:space="preserve"> in the long-run</w:t>
      </w:r>
      <w:r w:rsidRPr="00857C01">
        <w:rPr>
          <w:rFonts w:asciiTheme="minorHAnsi" w:hAnsiTheme="minorHAnsi" w:cstheme="minorHAnsi"/>
          <w:sz w:val="16"/>
        </w:rPr>
        <w:t xml:space="preserve">. This result is similar to that of Shahbaz et al. (2014) who show that the EKC hypothesis is verified in UAE and that increasing exports in UAE reduces CO2 emissions in the long-run. This result is contrary to that found by Ben Jebli and Ben Youssef (2015a) as they show that increasing trade increases CO2 emissions. Their result is due to the fact that the inverted U-shaped EKC hypothesis is not verified in Tunisia considered as a developing country. In addition, our result differs from that of Halicioglu (2009) showing that increasing the trade openness ratio in turkey increases per capita CO2 emissions in the long-run, whereas the EKC hypothesis is verified analytically but not graphically. </w:t>
      </w:r>
      <w:r w:rsidRPr="00857C01">
        <w:rPr>
          <w:rStyle w:val="StyleUnderline"/>
          <w:rFonts w:asciiTheme="minorHAnsi" w:hAnsiTheme="minorHAnsi" w:cstheme="minorHAnsi"/>
        </w:rPr>
        <w:t>It is evident from</w:t>
      </w:r>
      <w:r w:rsidRPr="00857C01">
        <w:rPr>
          <w:rFonts w:asciiTheme="minorHAnsi" w:hAnsiTheme="minorHAnsi" w:cstheme="minorHAnsi"/>
          <w:sz w:val="16"/>
        </w:rPr>
        <w:t xml:space="preserve"> these </w:t>
      </w:r>
      <w:r w:rsidRPr="00857C01">
        <w:rPr>
          <w:rStyle w:val="StyleUnderline"/>
          <w:rFonts w:asciiTheme="minorHAnsi" w:hAnsiTheme="minorHAnsi" w:cstheme="minorHAnsi"/>
        </w:rPr>
        <w:t xml:space="preserve">empirical studies that when the EKC hypothesis is verified, there is a great chance that trade has a </w:t>
      </w:r>
      <w:r w:rsidRPr="00857C01">
        <w:rPr>
          <w:rStyle w:val="Emphasis"/>
          <w:rFonts w:asciiTheme="minorHAnsi" w:hAnsiTheme="minorHAnsi" w:cstheme="minorHAnsi"/>
        </w:rPr>
        <w:t>beneficial and reducing impact on CO2 emissions</w:t>
      </w:r>
      <w:r w:rsidRPr="00857C01">
        <w:rPr>
          <w:rStyle w:val="StyleUnderline"/>
          <w:rFonts w:asciiTheme="minorHAnsi" w:hAnsiTheme="minorHAnsi" w:cstheme="minorHAnsi"/>
        </w:rPr>
        <w:t xml:space="preserve">. </w:t>
      </w:r>
      <w:r w:rsidRPr="00857C01">
        <w:rPr>
          <w:rFonts w:asciiTheme="minorHAnsi" w:hAnsiTheme="minorHAnsi" w:cstheme="minorHAnsi"/>
          <w:sz w:val="16"/>
        </w:rPr>
        <w:t xml:space="preserve">4. Conclusion and policy implications In this paper, </w:t>
      </w:r>
      <w:r w:rsidRPr="00857C01">
        <w:rPr>
          <w:rStyle w:val="StyleUnderline"/>
          <w:rFonts w:asciiTheme="minorHAnsi" w:hAnsiTheme="minorHAnsi" w:cstheme="minorHAnsi"/>
        </w:rPr>
        <w:t>we use panel cointegration techniques to investigate the short and long-run causal nexus between</w:t>
      </w:r>
      <w:r w:rsidRPr="00857C01">
        <w:rPr>
          <w:rFonts w:asciiTheme="minorHAnsi" w:hAnsiTheme="minorHAnsi" w:cstheme="minorHAnsi"/>
          <w:sz w:val="16"/>
        </w:rPr>
        <w:t xml:space="preserve"> per capita </w:t>
      </w:r>
      <w:r w:rsidRPr="00857C01">
        <w:rPr>
          <w:rStyle w:val="Emphasis"/>
          <w:rFonts w:asciiTheme="minorHAnsi" w:hAnsiTheme="minorHAnsi" w:cstheme="minorHAnsi"/>
        </w:rPr>
        <w:t>carbon dioxide emissions</w:t>
      </w:r>
      <w:r w:rsidRPr="00857C01">
        <w:rPr>
          <w:rStyle w:val="StyleUnderline"/>
          <w:rFonts w:asciiTheme="minorHAnsi" w:hAnsiTheme="minorHAnsi" w:cstheme="minorHAnsi"/>
        </w:rPr>
        <w:t>, economic growth</w:t>
      </w:r>
      <w:r w:rsidRPr="00857C01">
        <w:rPr>
          <w:rFonts w:asciiTheme="minorHAnsi" w:hAnsiTheme="minorHAnsi" w:cstheme="minorHAnsi"/>
          <w:sz w:val="16"/>
        </w:rPr>
        <w:t xml:space="preserve">, renewable and non-renewable </w:t>
      </w:r>
      <w:r w:rsidRPr="00857C01">
        <w:rPr>
          <w:rStyle w:val="StyleUnderline"/>
          <w:rFonts w:asciiTheme="minorHAnsi" w:hAnsiTheme="minorHAnsi" w:cstheme="minorHAnsi"/>
        </w:rPr>
        <w:t>energy consumption and trade</w:t>
      </w:r>
      <w:r w:rsidRPr="00857C01">
        <w:rPr>
          <w:rFonts w:asciiTheme="minorHAnsi" w:hAnsiTheme="minorHAnsi" w:cstheme="minorHAnsi"/>
          <w:sz w:val="16"/>
        </w:rPr>
        <w:t xml:space="preserve"> (exports or imports) </w:t>
      </w:r>
      <w:r w:rsidRPr="00857C01">
        <w:rPr>
          <w:rStyle w:val="StyleUnderline"/>
          <w:rFonts w:asciiTheme="minorHAnsi" w:hAnsiTheme="minorHAnsi" w:cstheme="minorHAnsi"/>
        </w:rPr>
        <w:t>for</w:t>
      </w:r>
      <w:r w:rsidRPr="00857C01">
        <w:rPr>
          <w:rFonts w:asciiTheme="minorHAnsi" w:hAnsiTheme="minorHAnsi" w:cstheme="minorHAnsi"/>
          <w:sz w:val="16"/>
        </w:rPr>
        <w:t xml:space="preserve"> a panel of 25 </w:t>
      </w:r>
      <w:r w:rsidRPr="00857C01">
        <w:rPr>
          <w:rStyle w:val="StyleUnderline"/>
          <w:rFonts w:asciiTheme="minorHAnsi" w:hAnsiTheme="minorHAnsi" w:cstheme="minorHAnsi"/>
        </w:rPr>
        <w:t>OECD countries</w:t>
      </w:r>
      <w:r w:rsidRPr="00857C01">
        <w:rPr>
          <w:rFonts w:asciiTheme="minorHAnsi" w:hAnsiTheme="minorHAnsi" w:cstheme="minorHAnsi"/>
          <w:sz w:val="16"/>
        </w:rPr>
        <w:t xml:space="preserve"> over the period 1980–2010. </w:t>
      </w:r>
      <w:r w:rsidRPr="00857C01">
        <w:rPr>
          <w:rStyle w:val="StyleUnderline"/>
          <w:rFonts w:asciiTheme="minorHAnsi" w:hAnsiTheme="minorHAnsi" w:cstheme="minorHAnsi"/>
        </w:rPr>
        <w:t>We</w:t>
      </w:r>
      <w:r w:rsidRPr="00857C01">
        <w:rPr>
          <w:rFonts w:asciiTheme="minorHAnsi" w:hAnsiTheme="minorHAnsi" w:cstheme="minorHAnsi"/>
          <w:sz w:val="16"/>
        </w:rPr>
        <w:t xml:space="preserve"> also try to </w:t>
      </w:r>
      <w:r w:rsidRPr="00857C01">
        <w:rPr>
          <w:rStyle w:val="StyleUnderline"/>
          <w:rFonts w:asciiTheme="minorHAnsi" w:hAnsiTheme="minorHAnsi" w:cstheme="minorHAnsi"/>
        </w:rPr>
        <w:t xml:space="preserve">test the validity of the </w:t>
      </w:r>
      <w:r w:rsidRPr="00857C01">
        <w:rPr>
          <w:rStyle w:val="Emphasis"/>
          <w:rFonts w:asciiTheme="minorHAnsi" w:hAnsiTheme="minorHAnsi" w:cstheme="minorHAnsi"/>
        </w:rPr>
        <w:t>inverted U-shaped EKC hypothesis</w:t>
      </w:r>
      <w:r w:rsidRPr="00857C01">
        <w:rPr>
          <w:rFonts w:asciiTheme="minorHAnsi" w:hAnsiTheme="minorHAnsi" w:cstheme="minorHAnsi"/>
          <w:sz w:val="16"/>
        </w:rPr>
        <w:t xml:space="preserve"> for this panel of countries. Our short-run Granger causality tests show the existence of a unidirectional causality running from trade to CO2 emissions, a unidirectional causality running from exports to renewable energy consumption, bidirectional causality between imports and renewable energy consumption, and bidirectional causality between renewable and non-renewable energy consumption. This last causality is indicative of short-run substitutability between the two energy sources. </w:t>
      </w:r>
      <w:r w:rsidRPr="00857C01">
        <w:rPr>
          <w:rStyle w:val="StyleUnderline"/>
          <w:rFonts w:asciiTheme="minorHAnsi" w:hAnsiTheme="minorHAnsi" w:cstheme="minorHAnsi"/>
        </w:rPr>
        <w:t>In the long-run</w:t>
      </w:r>
      <w:r w:rsidRPr="00857C01">
        <w:rPr>
          <w:rFonts w:asciiTheme="minorHAnsi" w:hAnsiTheme="minorHAnsi" w:cstheme="minorHAnsi"/>
          <w:sz w:val="16"/>
        </w:rPr>
        <w:t xml:space="preserve"> however, </w:t>
      </w:r>
      <w:r w:rsidRPr="00857C01">
        <w:rPr>
          <w:rStyle w:val="StyleUnderline"/>
          <w:rFonts w:asciiTheme="minorHAnsi" w:hAnsiTheme="minorHAnsi" w:cstheme="minorHAnsi"/>
        </w:rPr>
        <w:t>there is evidence of bidirectional causal relationships between per capita CO2 emissions, real GDP, renewable and non-renewable energy consumption, real exports</w:t>
      </w:r>
      <w:r w:rsidRPr="00857C01">
        <w:rPr>
          <w:rFonts w:asciiTheme="minorHAnsi" w:hAnsiTheme="minorHAnsi" w:cstheme="minorHAnsi"/>
          <w:sz w:val="16"/>
        </w:rPr>
        <w:t xml:space="preserve"> (or imports). </w:t>
      </w:r>
      <w:r w:rsidRPr="00857C01">
        <w:rPr>
          <w:rStyle w:val="StyleUnderline"/>
          <w:rFonts w:asciiTheme="minorHAnsi" w:hAnsiTheme="minorHAnsi" w:cstheme="minorHAnsi"/>
        </w:rPr>
        <w:t>The</w:t>
      </w:r>
      <w:r w:rsidRPr="00857C01">
        <w:rPr>
          <w:rFonts w:asciiTheme="minorHAnsi" w:hAnsiTheme="minorHAnsi" w:cstheme="minorHAnsi"/>
          <w:sz w:val="16"/>
        </w:rPr>
        <w:t xml:space="preserve"> FMOLS and DOLS </w:t>
      </w:r>
      <w:r w:rsidRPr="00857C01">
        <w:rPr>
          <w:rStyle w:val="StyleUnderline"/>
          <w:rFonts w:asciiTheme="minorHAnsi" w:hAnsiTheme="minorHAnsi" w:cstheme="minorHAnsi"/>
        </w:rPr>
        <w:t xml:space="preserve">long-run estimates support the </w:t>
      </w:r>
      <w:r w:rsidRPr="00857C01">
        <w:rPr>
          <w:rStyle w:val="Emphasis"/>
          <w:rFonts w:asciiTheme="minorHAnsi" w:hAnsiTheme="minorHAnsi" w:cstheme="minorHAnsi"/>
        </w:rPr>
        <w:t>inverted U-shaped EKC hypothesis</w:t>
      </w:r>
      <w:r w:rsidRPr="00857C01">
        <w:rPr>
          <w:rFonts w:asciiTheme="minorHAnsi" w:hAnsiTheme="minorHAnsi" w:cstheme="minorHAnsi"/>
          <w:sz w:val="16"/>
        </w:rPr>
        <w:t xml:space="preserve"> </w:t>
      </w:r>
      <w:r w:rsidRPr="00857C01">
        <w:rPr>
          <w:rStyle w:val="StyleUnderline"/>
          <w:rFonts w:asciiTheme="minorHAnsi" w:hAnsiTheme="minorHAnsi" w:cstheme="minorHAnsi"/>
        </w:rPr>
        <w:t>between per capita CO2 emissions and GDP</w:t>
      </w:r>
      <w:r w:rsidRPr="00857C01">
        <w:rPr>
          <w:rFonts w:asciiTheme="minorHAnsi" w:hAnsiTheme="minorHAnsi" w:cstheme="minorHAnsi"/>
          <w:sz w:val="16"/>
        </w:rPr>
        <w:t xml:space="preserve">. This result is not surprising as most of the considered countries in our panel are developed countries. As expected, </w:t>
      </w:r>
      <w:r w:rsidRPr="00857C01">
        <w:rPr>
          <w:rStyle w:val="StyleUnderline"/>
          <w:rFonts w:asciiTheme="minorHAnsi" w:hAnsiTheme="minorHAnsi" w:cstheme="minorHAnsi"/>
        </w:rPr>
        <w:t>increasing non-renewable energy consumption increases CO2 emissions</w:t>
      </w:r>
      <w:r w:rsidRPr="00857C01">
        <w:rPr>
          <w:rFonts w:asciiTheme="minorHAnsi" w:hAnsiTheme="minorHAnsi" w:cstheme="minorHAnsi"/>
          <w:sz w:val="16"/>
        </w:rPr>
        <w:t xml:space="preserve"> in the long-run. </w:t>
      </w:r>
      <w:r w:rsidRPr="00857C01">
        <w:rPr>
          <w:rStyle w:val="StyleUnderline"/>
          <w:rFonts w:asciiTheme="minorHAnsi" w:hAnsiTheme="minorHAnsi" w:cstheme="minorHAnsi"/>
        </w:rPr>
        <w:t>However, increasing renewable energy consumption reduces CO2 emissions in the long-run</w:t>
      </w:r>
      <w:r w:rsidRPr="00857C01">
        <w:rPr>
          <w:rFonts w:asciiTheme="minorHAnsi" w:hAnsiTheme="minorHAnsi" w:cstheme="minorHAnsi"/>
          <w:sz w:val="16"/>
        </w:rPr>
        <w:t xml:space="preserve">. </w:t>
      </w:r>
      <w:r w:rsidRPr="00857C01">
        <w:rPr>
          <w:rStyle w:val="StyleUnderline"/>
          <w:rFonts w:asciiTheme="minorHAnsi" w:hAnsiTheme="minorHAnsi" w:cstheme="minorHAnsi"/>
        </w:rPr>
        <w:t>Therefore</w:t>
      </w:r>
      <w:r w:rsidRPr="00857C01">
        <w:rPr>
          <w:rFonts w:asciiTheme="minorHAnsi" w:hAnsiTheme="minorHAnsi" w:cstheme="minorHAnsi"/>
          <w:sz w:val="16"/>
        </w:rPr>
        <w:t xml:space="preserve">, and </w:t>
      </w:r>
      <w:r w:rsidRPr="00857C01">
        <w:rPr>
          <w:rStyle w:val="StyleUnderline"/>
          <w:rFonts w:asciiTheme="minorHAnsi" w:hAnsiTheme="minorHAnsi" w:cstheme="minorHAnsi"/>
        </w:rPr>
        <w:t xml:space="preserve">because of the substitutability between non-renewable and renewable energy, increasing the consumption of renewable energy leads to a </w:t>
      </w:r>
      <w:r w:rsidRPr="00857C01">
        <w:rPr>
          <w:rStyle w:val="Emphasis"/>
          <w:rFonts w:asciiTheme="minorHAnsi" w:hAnsiTheme="minorHAnsi" w:cstheme="minorHAnsi"/>
        </w:rPr>
        <w:t>reduction in CO2 emissions</w:t>
      </w:r>
      <w:r w:rsidRPr="00857C01">
        <w:rPr>
          <w:rFonts w:asciiTheme="minorHAnsi" w:hAnsiTheme="minorHAnsi" w:cstheme="minorHAnsi"/>
          <w:sz w:val="16"/>
        </w:rPr>
        <w:t xml:space="preserve"> and may reduce the dependency of these OECD countries on fossil energy. </w:t>
      </w:r>
      <w:r w:rsidRPr="00857C01">
        <w:rPr>
          <w:rStyle w:val="StyleUnderline"/>
          <w:rFonts w:asciiTheme="minorHAnsi" w:hAnsiTheme="minorHAnsi" w:cstheme="minorHAnsi"/>
        </w:rPr>
        <w:t>Long-run estimates show</w:t>
      </w:r>
      <w:r w:rsidRPr="00857C01">
        <w:rPr>
          <w:rFonts w:asciiTheme="minorHAnsi" w:hAnsiTheme="minorHAnsi" w:cstheme="minorHAnsi"/>
          <w:sz w:val="16"/>
        </w:rPr>
        <w:t xml:space="preserve"> also </w:t>
      </w:r>
      <w:r w:rsidRPr="00857C01">
        <w:rPr>
          <w:rStyle w:val="StyleUnderline"/>
          <w:rFonts w:asciiTheme="minorHAnsi" w:hAnsiTheme="minorHAnsi" w:cstheme="minorHAnsi"/>
        </w:rPr>
        <w:t>that</w:t>
      </w:r>
      <w:r w:rsidRPr="00857C01">
        <w:rPr>
          <w:rFonts w:asciiTheme="minorHAnsi" w:hAnsiTheme="minorHAnsi" w:cstheme="minorHAnsi"/>
          <w:sz w:val="16"/>
        </w:rPr>
        <w:t xml:space="preserve"> </w:t>
      </w:r>
      <w:r w:rsidRPr="00857C01">
        <w:rPr>
          <w:rStyle w:val="Emphasis"/>
          <w:rFonts w:asciiTheme="minorHAnsi" w:hAnsiTheme="minorHAnsi" w:cstheme="minorHAnsi"/>
        </w:rPr>
        <w:t>increasing trade reduces CO2 emissions</w:t>
      </w:r>
      <w:r w:rsidRPr="00857C01">
        <w:rPr>
          <w:rFonts w:asciiTheme="minorHAnsi" w:hAnsiTheme="minorHAnsi" w:cstheme="minorHAnsi"/>
          <w:sz w:val="16"/>
        </w:rPr>
        <w:t xml:space="preserve">. Thus, </w:t>
      </w:r>
      <w:r w:rsidRPr="00857C01">
        <w:rPr>
          <w:rStyle w:val="StyleUnderline"/>
          <w:rFonts w:asciiTheme="minorHAnsi" w:hAnsiTheme="minorHAnsi" w:cstheme="minorHAnsi"/>
        </w:rPr>
        <w:t>increasing international commercial exchanges, which has been shown to be increasing economic growth</w:t>
      </w:r>
      <w:r w:rsidRPr="00857C01">
        <w:rPr>
          <w:rFonts w:asciiTheme="minorHAnsi" w:hAnsiTheme="minorHAnsi" w:cstheme="minorHAnsi"/>
          <w:sz w:val="16"/>
        </w:rPr>
        <w:t xml:space="preserve"> in most empirical studies, </w:t>
      </w:r>
      <w:r w:rsidRPr="00857C01">
        <w:rPr>
          <w:rStyle w:val="StyleUnderline"/>
          <w:rFonts w:asciiTheme="minorHAnsi" w:hAnsiTheme="minorHAnsi" w:cstheme="minorHAnsi"/>
        </w:rPr>
        <w:t>is</w:t>
      </w:r>
      <w:r w:rsidRPr="00857C01">
        <w:rPr>
          <w:rFonts w:asciiTheme="minorHAnsi" w:hAnsiTheme="minorHAnsi" w:cstheme="minorHAnsi"/>
          <w:sz w:val="16"/>
        </w:rPr>
        <w:t xml:space="preserve"> actually </w:t>
      </w:r>
      <w:r w:rsidRPr="00857C01">
        <w:rPr>
          <w:rStyle w:val="Emphasis"/>
          <w:rFonts w:asciiTheme="minorHAnsi" w:hAnsiTheme="minorHAnsi" w:cstheme="minorHAnsi"/>
        </w:rPr>
        <w:t>helping in combating global warming</w:t>
      </w:r>
      <w:r w:rsidRPr="00857C01">
        <w:rPr>
          <w:rFonts w:asciiTheme="minorHAnsi" w:hAnsiTheme="minorHAnsi" w:cstheme="minorHAnsi"/>
          <w:sz w:val="16"/>
        </w:rPr>
        <w:t xml:space="preserve"> for this panel of OECD countries.</w:t>
      </w:r>
    </w:p>
    <w:p w:rsidR="00A26F52" w:rsidRPr="00857C01" w:rsidRDefault="00A26F52" w:rsidP="00A26F52"/>
    <w:p w:rsidR="00A26F52" w:rsidRPr="00857C01" w:rsidRDefault="00A26F52" w:rsidP="00A26F52">
      <w:pPr>
        <w:pStyle w:val="Heading4"/>
        <w:rPr>
          <w:rFonts w:asciiTheme="majorHAnsi" w:hAnsiTheme="majorHAnsi"/>
        </w:rPr>
      </w:pPr>
      <w:r w:rsidRPr="00857C01">
        <w:rPr>
          <w:rFonts w:asciiTheme="majorHAnsi" w:hAnsiTheme="majorHAnsi"/>
        </w:rPr>
        <w:t>Economic growth is sustainable and good for the environment – critics are wrong about the nature of growth</w:t>
      </w:r>
    </w:p>
    <w:p w:rsidR="00A26F52" w:rsidRPr="00857C01" w:rsidRDefault="00A26F52" w:rsidP="00A26F52">
      <w:pPr>
        <w:rPr>
          <w:rStyle w:val="Style13ptBold"/>
          <w:rFonts w:asciiTheme="majorHAnsi" w:hAnsiTheme="majorHAnsi"/>
        </w:rPr>
      </w:pPr>
      <w:r w:rsidRPr="00857C01">
        <w:rPr>
          <w:rStyle w:val="Style13ptBold"/>
          <w:rFonts w:asciiTheme="majorHAnsi" w:hAnsiTheme="majorHAnsi"/>
        </w:rPr>
        <w:t>Johnston 15</w:t>
      </w:r>
    </w:p>
    <w:p w:rsidR="00A26F52" w:rsidRPr="00857C01" w:rsidRDefault="00A26F52" w:rsidP="00A26F52">
      <w:pPr>
        <w:rPr>
          <w:rFonts w:asciiTheme="majorHAnsi" w:hAnsiTheme="majorHAnsi"/>
        </w:rPr>
      </w:pPr>
      <w:r w:rsidRPr="00857C01">
        <w:rPr>
          <w:rFonts w:asciiTheme="majorHAnsi" w:hAnsiTheme="majorHAnsi"/>
        </w:rPr>
        <w:t xml:space="preserve">(Matthew, M.A. in Economics, B.A. in Interdisciplinary Studies, 12.5.15, Investopedia, “Is Infinite Growth on a Finite Planet Possible?” </w:t>
      </w:r>
      <w:hyperlink r:id="rId32" w:history="1">
        <w:r w:rsidRPr="00857C01">
          <w:rPr>
            <w:rStyle w:val="Hyperlink"/>
            <w:rFonts w:asciiTheme="majorHAnsi" w:hAnsiTheme="majorHAnsi"/>
          </w:rPr>
          <w:t>http://www.investopedia.com/articles/investing/120515/infinite-economic-growth-finite-planet-possible.asp</w:t>
        </w:r>
      </w:hyperlink>
      <w:r w:rsidRPr="00857C01">
        <w:rPr>
          <w:rFonts w:asciiTheme="majorHAnsi" w:hAnsiTheme="majorHAnsi"/>
        </w:rPr>
        <w:t>, Accessed: 7.28.16)VW</w:t>
      </w:r>
    </w:p>
    <w:p w:rsidR="00A26F52" w:rsidRPr="00F455C3" w:rsidRDefault="00A26F52" w:rsidP="00A26F52">
      <w:pPr>
        <w:rPr>
          <w:rFonts w:asciiTheme="majorHAnsi" w:hAnsiTheme="majorHAnsi"/>
          <w:sz w:val="16"/>
        </w:rPr>
      </w:pPr>
      <w:r w:rsidRPr="00857C01">
        <w:rPr>
          <w:rFonts w:asciiTheme="majorHAnsi" w:hAnsiTheme="majorHAnsi"/>
          <w:sz w:val="16"/>
        </w:rPr>
        <w:t>The last couple of hundred years have seen an incredible rise in the world’s average standard of living. This increase in living standards is a result of an unprecedented level of economic growth. But a negative effect has accompanied that growth—environmental degradation</w:t>
      </w:r>
      <w:r w:rsidRPr="00857C01">
        <w:rPr>
          <w:rStyle w:val="StyleUnderline"/>
          <w:rFonts w:asciiTheme="majorHAnsi" w:hAnsiTheme="majorHAnsi"/>
        </w:rPr>
        <w:t xml:space="preserve">. Phrases such as “peak oil” and “climate change” have led many to conclude that we have reached the limits of economic growth and that if the growth is not curbed, it will ultimately destroy the Earth and all species that inhabit it. </w:t>
      </w:r>
      <w:r w:rsidRPr="00857C01">
        <w:rPr>
          <w:rStyle w:val="Emphasis"/>
          <w:rFonts w:asciiTheme="majorHAnsi" w:hAnsiTheme="majorHAnsi"/>
        </w:rPr>
        <w:t>Yet, there is a conceptual error being made when economic growth is equated with environmental degradation, or at the very least, with the increasing consumption of the Earth’s resources. Despite their close connection in the past, it is theoretically possible to have limitless economic growth on a finite planet</w:t>
      </w:r>
      <w:r w:rsidRPr="00857C01">
        <w:rPr>
          <w:rFonts w:asciiTheme="majorHAnsi" w:hAnsiTheme="majorHAnsi"/>
          <w:sz w:val="16"/>
        </w:rPr>
        <w:t xml:space="preserve">. What is needed, however, is to turn theory into actuality by decoupling, or separating, economic growth from unsustainable resource consumption and harmful pollution. Planet Earth—the Source and Limit of Growth </w:t>
      </w:r>
      <w:r w:rsidRPr="00857C01">
        <w:rPr>
          <w:rStyle w:val="StyleUnderline"/>
          <w:rFonts w:asciiTheme="majorHAnsi" w:hAnsiTheme="majorHAnsi"/>
        </w:rPr>
        <w:t>All of life needs the Earth’s resources to survive. It is impossible to conceive of a world in which there is absolutely no consumption of these resources</w:t>
      </w:r>
      <w:r w:rsidRPr="00857C01">
        <w:rPr>
          <w:rFonts w:asciiTheme="majorHAnsi" w:hAnsiTheme="majorHAnsi"/>
          <w:sz w:val="16"/>
        </w:rPr>
        <w:t xml:space="preserve">. People need to drink water and eat food. Beyond that, humans have found that using other resources such as wood have enabled them to build fires to stay warm and structures to shelter them from wind, rain and snow. The use of such resources has enabled humans to not just live, but also to improve the quality of their lives. The improvement in the quality of life is what motivates the desire for continued economic growth. But for most of human history, economic growth and improvements in people’s standards of living have increased relatively slowly. The situation changed dramatically around 200 years ago. J. Bradford DeLong, an economics professor at the University of California, Berkeley, estimates that from year 1 to 1800, average world gross domestic product per capita remained under $200 (in 1990 international dollars), and after 1800, began to rise rapidly, reaching $6,539 by the year 2000. </w:t>
      </w:r>
      <w:r w:rsidRPr="00857C01">
        <w:rPr>
          <w:rStyle w:val="StyleUnderline"/>
          <w:rFonts w:asciiTheme="majorHAnsi" w:hAnsiTheme="majorHAnsi"/>
        </w:rPr>
        <w:t>While much of this economic growth and improvements in living standards has been concentrated in certain nations, developing countries have also seen increases in per-capita economic growth, higher life expectancy and decreases in mortality rates from disease and malnutrition</w:t>
      </w:r>
      <w:r w:rsidRPr="00857C01">
        <w:rPr>
          <w:rFonts w:asciiTheme="majorHAnsi" w:hAnsiTheme="majorHAnsi"/>
          <w:sz w:val="16"/>
        </w:rPr>
        <w:t xml:space="preserve">. Yet that economic growth has also been accompanied by massive consumption of the Earth’s natural resources and environmental degradation. “The extraction of construction materials grew by a factor of 34, ores and minerals by a factor of 27, fossil fuels by a factor of 12, and biomass by a factor of 3.6,” according to a report from the United Nations Environment Programme. Further, while climate change is not something new, research indicates that the increases in global temperatures since the last half of the 20th century are most likely the result of human activity. </w:t>
      </w:r>
      <w:r w:rsidRPr="00857C01">
        <w:rPr>
          <w:rStyle w:val="StyleUnderline"/>
          <w:rFonts w:asciiTheme="majorHAnsi" w:hAnsiTheme="majorHAnsi"/>
        </w:rPr>
        <w:t>The massive increases in the consumption of the Earth’s resources and the environmental impact of industrial activity have led many to conclude that economic growth is unsustainable.</w:t>
      </w:r>
      <w:r w:rsidRPr="00857C01">
        <w:rPr>
          <w:rFonts w:asciiTheme="majorHAnsi" w:hAnsiTheme="majorHAnsi"/>
          <w:sz w:val="16"/>
        </w:rPr>
        <w:t xml:space="preserve"> </w:t>
      </w:r>
      <w:r w:rsidRPr="00857C01">
        <w:rPr>
          <w:rStyle w:val="Emphasis"/>
          <w:rFonts w:asciiTheme="majorHAnsi" w:hAnsiTheme="majorHAnsi"/>
        </w:rPr>
        <w:t>Yet, these critics tend to have a narrow</w:t>
      </w:r>
      <w:r w:rsidRPr="00857C01">
        <w:rPr>
          <w:rFonts w:asciiTheme="majorHAnsi" w:hAnsiTheme="majorHAnsi"/>
          <w:sz w:val="16"/>
        </w:rPr>
        <w:t xml:space="preserve">, although understandable, </w:t>
      </w:r>
      <w:r w:rsidRPr="00857C01">
        <w:rPr>
          <w:rStyle w:val="Emphasis"/>
          <w:rFonts w:asciiTheme="majorHAnsi" w:hAnsiTheme="majorHAnsi"/>
        </w:rPr>
        <w:t>interpretation of economic growth</w:t>
      </w:r>
      <w:r w:rsidRPr="00857C01">
        <w:rPr>
          <w:rFonts w:asciiTheme="majorHAnsi" w:hAnsiTheme="majorHAnsi"/>
          <w:sz w:val="16"/>
        </w:rPr>
        <w:t xml:space="preserve">. For such critics, growth tends to be equated with physical/material growth—that is, larger buildings and more infrastructure expanding over an ever greater geographical area, as well as more material goods production. </w:t>
      </w:r>
      <w:r w:rsidRPr="00857C01">
        <w:rPr>
          <w:rStyle w:val="StyleUnderline"/>
          <w:rFonts w:asciiTheme="majorHAnsi" w:hAnsiTheme="majorHAnsi"/>
        </w:rPr>
        <w:t xml:space="preserve">Although much of economic growth in the past has coincided with physical growth, the concept of economic growth doesn't depend upon it. </w:t>
      </w:r>
      <w:r w:rsidRPr="00857C01">
        <w:rPr>
          <w:rFonts w:asciiTheme="majorHAnsi" w:hAnsiTheme="majorHAnsi"/>
          <w:sz w:val="16"/>
        </w:rPr>
        <w:t xml:space="preserve">So What Is Economic Growth? Economic growth is the increase in real (after inflation) GDP, where GDP is the total value of the domestic production of all goods and services. The key word here is value. Economic growth occurs when the value of real GDP increases. There are two ways in which value can be affected. One is what critics of economic growth tend to focus on: an increase in the quantity of production. The other way, however, is to increase the quality of what is produced. (To read more, see: What is GDP and why is it so important to economists and investors?) This leads to another distinction between “extensive” economic growth and “intensive” economic growth. Extensive economic growth describes increases in physical growth that uses more inputs. Intensive economic growth, on the other hand, describes growth increases resulting from more efficient or smarter ways of using inputs to produce higher quality goods. Remember, too, that GDP doesn’t just measure the production of goods, but also services. With increases in education, health care and other services, economic growth expands without large quantities of the Earth’s resources being consumed or the environment being harmed. In fact, some </w:t>
      </w:r>
      <w:r w:rsidRPr="00857C01">
        <w:rPr>
          <w:rStyle w:val="Emphasis"/>
          <w:rFonts w:asciiTheme="majorHAnsi" w:hAnsiTheme="majorHAnsi"/>
        </w:rPr>
        <w:t>economic growth can be good for the environment and reduce our dependence on natural resources</w:t>
      </w:r>
      <w:r w:rsidRPr="00857C01">
        <w:rPr>
          <w:rFonts w:asciiTheme="majorHAnsi" w:hAnsiTheme="majorHAnsi"/>
          <w:sz w:val="16"/>
        </w:rPr>
        <w:t xml:space="preserve">. </w:t>
      </w:r>
      <w:r w:rsidRPr="00857C01">
        <w:rPr>
          <w:rStyle w:val="StyleUnderline"/>
          <w:rFonts w:asciiTheme="majorHAnsi" w:hAnsiTheme="majorHAnsi"/>
        </w:rPr>
        <w:t>That includes expanding public transportation and making it more efficient, improving the energy efficiency of homes and businesses, producing more fuel-efficient vehicles, investing in non-polluting industrial processes and cleaning up industrial waste sites</w:t>
      </w:r>
      <w:r w:rsidRPr="00857C01">
        <w:rPr>
          <w:rFonts w:asciiTheme="majorHAnsi" w:hAnsiTheme="majorHAnsi"/>
          <w:sz w:val="16"/>
        </w:rPr>
        <w:t xml:space="preserve">. Sustainable Development </w:t>
      </w:r>
      <w:r w:rsidRPr="00857C01">
        <w:rPr>
          <w:rStyle w:val="StyleUnderline"/>
          <w:rFonts w:asciiTheme="majorHAnsi" w:hAnsiTheme="majorHAnsi"/>
        </w:rPr>
        <w:t>Because economic growth doesn't mean infinite increases in our consumption of natural resources or environmental degradation</w:t>
      </w:r>
      <w:r w:rsidRPr="00857C01">
        <w:rPr>
          <w:rFonts w:asciiTheme="majorHAnsi" w:hAnsiTheme="majorHAnsi"/>
          <w:sz w:val="16"/>
        </w:rPr>
        <w:t xml:space="preserve">, it is possible to separate economic growth from physical growth and its harmful effects. It is this </w:t>
      </w:r>
      <w:r w:rsidRPr="00857C01">
        <w:rPr>
          <w:rStyle w:val="StyleUnderline"/>
          <w:rFonts w:asciiTheme="majorHAnsi" w:hAnsiTheme="majorHAnsi"/>
        </w:rPr>
        <w:t>possibility of decoupling</w:t>
      </w:r>
      <w:r w:rsidRPr="00857C01">
        <w:rPr>
          <w:rFonts w:asciiTheme="majorHAnsi" w:hAnsiTheme="majorHAnsi"/>
          <w:sz w:val="16"/>
        </w:rPr>
        <w:t xml:space="preserve"> that </w:t>
      </w:r>
      <w:r w:rsidRPr="00857C01">
        <w:rPr>
          <w:rStyle w:val="StyleUnderline"/>
          <w:rFonts w:asciiTheme="majorHAnsi" w:hAnsiTheme="majorHAnsi"/>
        </w:rPr>
        <w:t>has motivated the sustainable development movement</w:t>
      </w:r>
      <w:r w:rsidRPr="00857C01">
        <w:rPr>
          <w:rFonts w:asciiTheme="majorHAnsi" w:hAnsiTheme="majorHAnsi"/>
          <w:sz w:val="16"/>
        </w:rPr>
        <w:t xml:space="preserve">. There is some </w:t>
      </w:r>
      <w:r w:rsidRPr="00857C01">
        <w:rPr>
          <w:rStyle w:val="StyleUnderline"/>
          <w:rFonts w:asciiTheme="majorHAnsi" w:hAnsiTheme="majorHAnsi"/>
        </w:rPr>
        <w:t>evidence suggest</w:t>
      </w:r>
      <w:r w:rsidRPr="00857C01">
        <w:rPr>
          <w:rFonts w:asciiTheme="majorHAnsi" w:hAnsiTheme="majorHAnsi"/>
          <w:sz w:val="16"/>
        </w:rPr>
        <w:t xml:space="preserve">ing </w:t>
      </w:r>
      <w:r w:rsidRPr="00857C01">
        <w:rPr>
          <w:rStyle w:val="Emphasis"/>
          <w:rFonts w:asciiTheme="majorHAnsi" w:hAnsiTheme="majorHAnsi"/>
        </w:rPr>
        <w:t>when countries pass a particular wealth threshold, they become cleaner, less wasteful and more efficient</w:t>
      </w:r>
      <w:r w:rsidRPr="00857C01">
        <w:rPr>
          <w:rFonts w:asciiTheme="majorHAnsi" w:hAnsiTheme="majorHAnsi"/>
          <w:sz w:val="16"/>
        </w:rPr>
        <w:t xml:space="preserve">, all of which provides hope that </w:t>
      </w:r>
      <w:r w:rsidRPr="00857C01">
        <w:rPr>
          <w:rStyle w:val="Emphasis"/>
          <w:rFonts w:asciiTheme="majorHAnsi" w:hAnsiTheme="majorHAnsi"/>
        </w:rPr>
        <w:t>sustainable development is possible</w:t>
      </w:r>
      <w:r w:rsidRPr="00857C01">
        <w:rPr>
          <w:rFonts w:asciiTheme="majorHAnsi" w:hAnsiTheme="majorHAnsi"/>
          <w:sz w:val="16"/>
        </w:rPr>
        <w:t>. Rich countries, however, tend to export much of their resource-intensive and environmentally damaging economic activity to poorer nations.</w:t>
      </w:r>
    </w:p>
    <w:p w:rsidR="00A26F52" w:rsidRPr="003B64CC" w:rsidRDefault="00A26F52" w:rsidP="00A26F52"/>
    <w:p w:rsidR="00A26F52" w:rsidRPr="00A26F52" w:rsidRDefault="00A26F52" w:rsidP="00A26F52"/>
    <w:p w:rsidR="00EA4B58" w:rsidRDefault="00EA4B58" w:rsidP="00EA4B58">
      <w:pPr>
        <w:pStyle w:val="Heading1"/>
      </w:pPr>
      <w:r>
        <w:t>2AC State Spending Das</w:t>
      </w:r>
    </w:p>
    <w:p w:rsidR="00EA4B58" w:rsidRDefault="00EA4B58" w:rsidP="00EA4B58">
      <w:pPr>
        <w:pStyle w:val="Heading2"/>
      </w:pPr>
      <w:r>
        <w:t>General</w:t>
      </w:r>
    </w:p>
    <w:p w:rsidR="00EA4B58" w:rsidRDefault="00EA4B58" w:rsidP="00EA4B58">
      <w:pPr>
        <w:pStyle w:val="Heading3"/>
      </w:pPr>
      <w:r>
        <w:t>General – Healthcare and Infrastructure</w:t>
      </w:r>
    </w:p>
    <w:p w:rsidR="00EA4B58" w:rsidRDefault="00EA4B58" w:rsidP="00EA4B58">
      <w:pPr>
        <w:pStyle w:val="Heading4"/>
      </w:pPr>
      <w:r>
        <w:t>Education competes with health care, infrastructure, and pensions for limited state funding – the counterplan forces trade-offs.</w:t>
      </w:r>
    </w:p>
    <w:p w:rsidR="00EA4B58" w:rsidRPr="0081677D" w:rsidRDefault="00EA4B58" w:rsidP="00EA4B58">
      <w:r w:rsidRPr="0081677D">
        <w:rPr>
          <w:rStyle w:val="Style13ptBold"/>
        </w:rPr>
        <w:t>Francis and Sammartino 15</w:t>
      </w:r>
      <w:r>
        <w:t xml:space="preserve"> - (Norton Francis is a Senior Research Associate in the Urban-Brookings Tax Policy Center at the Urban Institute, and Frank Sammartino is a Senior Fellow at the Urban-Brookings Tax Policy Center, September 2015, "Governing with Tight Budgets Long-Term Trends in State Finances ", http://www.urban.org/sites/default/files/publication/66046/2000376-Long-Term-Trends-in-State-Finances.pdf, DOA: 7-2-2017) //Snowball</w:t>
      </w:r>
    </w:p>
    <w:p w:rsidR="00EA4B58" w:rsidRPr="0081677D" w:rsidRDefault="00EA4B58" w:rsidP="00EA4B58">
      <w:pPr>
        <w:rPr>
          <w:sz w:val="16"/>
        </w:rPr>
      </w:pPr>
      <w:r w:rsidRPr="0081677D">
        <w:rPr>
          <w:rStyle w:val="StyleUnderline"/>
          <w:highlight w:val="yellow"/>
        </w:rPr>
        <w:t>State</w:t>
      </w:r>
      <w:r w:rsidRPr="0081677D">
        <w:rPr>
          <w:rStyle w:val="StyleUnderline"/>
        </w:rPr>
        <w:t xml:space="preserve"> general </w:t>
      </w:r>
      <w:r w:rsidRPr="0081677D">
        <w:rPr>
          <w:rStyle w:val="StyleUnderline"/>
          <w:highlight w:val="yellow"/>
        </w:rPr>
        <w:t>expenditures have risen</w:t>
      </w:r>
      <w:r w:rsidRPr="0081677D">
        <w:rPr>
          <w:sz w:val="16"/>
        </w:rPr>
        <w:t xml:space="preserve"> for many years </w:t>
      </w:r>
      <w:r w:rsidRPr="0081677D">
        <w:rPr>
          <w:rStyle w:val="StyleUnderline"/>
        </w:rPr>
        <w:t xml:space="preserve">as a share of GDP, </w:t>
      </w:r>
      <w:r w:rsidRPr="0081677D">
        <w:rPr>
          <w:rStyle w:val="StyleUnderline"/>
          <w:highlight w:val="yellow"/>
        </w:rPr>
        <w:t>but they may grow</w:t>
      </w:r>
      <w:r w:rsidRPr="0081677D">
        <w:rPr>
          <w:rStyle w:val="StyleUnderline"/>
        </w:rPr>
        <w:t xml:space="preserve"> even </w:t>
      </w:r>
      <w:r w:rsidRPr="0081677D">
        <w:rPr>
          <w:rStyle w:val="StyleUnderline"/>
          <w:highlight w:val="yellow"/>
        </w:rPr>
        <w:t>faster</w:t>
      </w:r>
      <w:r w:rsidRPr="0081677D">
        <w:rPr>
          <w:sz w:val="16"/>
        </w:rPr>
        <w:t xml:space="preserve"> over the next decade. </w:t>
      </w:r>
      <w:r w:rsidRPr="0081677D">
        <w:rPr>
          <w:rStyle w:val="StyleUnderline"/>
        </w:rPr>
        <w:t>Five factors will exert the largest pressures</w:t>
      </w:r>
      <w:r w:rsidRPr="0081677D">
        <w:rPr>
          <w:sz w:val="16"/>
        </w:rPr>
        <w:t xml:space="preserve"> on state budgets: education, health care infrastructure, pensions, and population. </w:t>
      </w:r>
      <w:r w:rsidRPr="0081677D">
        <w:rPr>
          <w:rStyle w:val="StyleUnderline"/>
          <w:highlight w:val="yellow"/>
        </w:rPr>
        <w:t>EDUCATION</w:t>
      </w:r>
      <w:r w:rsidRPr="0081677D">
        <w:rPr>
          <w:sz w:val="16"/>
        </w:rPr>
        <w:t xml:space="preserve"> Both </w:t>
      </w:r>
      <w:r w:rsidRPr="0081677D">
        <w:rPr>
          <w:rStyle w:val="StyleUnderline"/>
          <w:highlight w:val="yellow"/>
        </w:rPr>
        <w:t>K–12</w:t>
      </w:r>
      <w:r w:rsidRPr="0081677D">
        <w:rPr>
          <w:sz w:val="16"/>
        </w:rPr>
        <w:t xml:space="preserve"> education </w:t>
      </w:r>
      <w:r w:rsidRPr="0081677D">
        <w:rPr>
          <w:rStyle w:val="StyleUnderline"/>
          <w:highlight w:val="yellow"/>
        </w:rPr>
        <w:t>and higher education face headwinds</w:t>
      </w:r>
      <w:r w:rsidRPr="0081677D">
        <w:rPr>
          <w:sz w:val="16"/>
        </w:rPr>
        <w:t xml:space="preserve">. Even though most education dollars are spent </w:t>
      </w:r>
      <w:r w:rsidRPr="0081677D">
        <w:rPr>
          <w:rStyle w:val="StyleUnderline"/>
          <w:highlight w:val="yellow"/>
        </w:rPr>
        <w:t>on K–12</w:t>
      </w:r>
      <w:r w:rsidRPr="0081677D">
        <w:rPr>
          <w:rStyle w:val="StyleUnderline"/>
        </w:rPr>
        <w:t xml:space="preserve"> education</w:t>
      </w:r>
      <w:r w:rsidRPr="0081677D">
        <w:rPr>
          <w:sz w:val="16"/>
        </w:rPr>
        <w:t xml:space="preserve"> at the local level, </w:t>
      </w:r>
      <w:r w:rsidRPr="0081677D">
        <w:rPr>
          <w:rStyle w:val="StyleUnderline"/>
          <w:highlight w:val="yellow"/>
        </w:rPr>
        <w:t>more than half the funding comes from state transfers</w:t>
      </w:r>
      <w:r w:rsidRPr="0081677D">
        <w:rPr>
          <w:rStyle w:val="StyleUnderline"/>
        </w:rPr>
        <w:t xml:space="preserve"> to local school districts</w:t>
      </w:r>
      <w:r w:rsidRPr="0081677D">
        <w:rPr>
          <w:sz w:val="16"/>
        </w:rPr>
        <w:t xml:space="preserve">. Since the 1970s, many lawsuits have alleged unequal or inadequate access to a level of public education as guaranteed in state constitutions, leading to states picking up a larger share of the costs for K–12 education and to higher spending levels (Fischel 1998; Murray and Rueben 2007). </w:t>
      </w:r>
      <w:r w:rsidRPr="0081677D">
        <w:rPr>
          <w:rStyle w:val="StyleUnderline"/>
          <w:highlight w:val="yellow"/>
        </w:rPr>
        <w:t>HEALTH CARE</w:t>
      </w:r>
      <w:r w:rsidRPr="0081677D">
        <w:rPr>
          <w:sz w:val="16"/>
        </w:rPr>
        <w:t xml:space="preserve"> Health care </w:t>
      </w:r>
      <w:r w:rsidRPr="0081677D">
        <w:rPr>
          <w:rStyle w:val="StyleUnderline"/>
          <w:highlight w:val="yellow"/>
        </w:rPr>
        <w:t>costs have grown faster than the economy</w:t>
      </w:r>
      <w:r w:rsidRPr="0081677D">
        <w:rPr>
          <w:rStyle w:val="StyleUnderline"/>
        </w:rPr>
        <w:t xml:space="preserve"> for decades and</w:t>
      </w:r>
      <w:r w:rsidRPr="0081677D">
        <w:rPr>
          <w:sz w:val="16"/>
        </w:rPr>
        <w:t xml:space="preserve">, despite a recent deceleration, </w:t>
      </w:r>
      <w:r w:rsidRPr="0081677D">
        <w:rPr>
          <w:rStyle w:val="StyleUnderline"/>
        </w:rPr>
        <w:t>are expected to continue to outpace GDP</w:t>
      </w:r>
      <w:r w:rsidRPr="0081677D">
        <w:rPr>
          <w:sz w:val="16"/>
        </w:rPr>
        <w:t xml:space="preserve">. The Government Accountability Office, or GAO, (2014) projects that </w:t>
      </w:r>
      <w:r w:rsidRPr="0081677D">
        <w:rPr>
          <w:rStyle w:val="StyleUnderline"/>
          <w:highlight w:val="yellow"/>
        </w:rPr>
        <w:t>health care costs</w:t>
      </w:r>
      <w:r w:rsidRPr="0081677D">
        <w:rPr>
          <w:sz w:val="16"/>
        </w:rPr>
        <w:t xml:space="preserve">, which include Medicaid and employee and retiree health care, </w:t>
      </w:r>
      <w:r w:rsidRPr="0081677D">
        <w:rPr>
          <w:rStyle w:val="StyleUnderline"/>
          <w:highlight w:val="yellow"/>
        </w:rPr>
        <w:t>will almost double</w:t>
      </w:r>
      <w:r w:rsidRPr="0081677D">
        <w:rPr>
          <w:sz w:val="16"/>
        </w:rPr>
        <w:t xml:space="preserve"> as a share of GDP </w:t>
      </w:r>
      <w:r w:rsidRPr="0081677D">
        <w:rPr>
          <w:rStyle w:val="StyleUnderline"/>
          <w:highlight w:val="yellow"/>
        </w:rPr>
        <w:t>between 2014 and 2060</w:t>
      </w:r>
      <w:r w:rsidRPr="0081677D">
        <w:rPr>
          <w:sz w:val="16"/>
        </w:rPr>
        <w:t xml:space="preserve">. The Centers for Medicare and Medicaid Services project that state Medicaid expenditures, jointly financed by federal and state sources, will increase over 6 percent annually over the next decade (CMS 2014). Higher Medicaid spending affects more than just federal spending: state own-source Medicaid expenditures have increased from less than 13 percent of general fund budgets in 1993 to 19 percent in 2012 (NASBO 2015). As noted above, most of the growth in state expenditures has been for public welfare, primarily for Medicaid (figure 6). </w:t>
      </w:r>
      <w:r w:rsidRPr="0081677D">
        <w:rPr>
          <w:rStyle w:val="StyleUnderline"/>
        </w:rPr>
        <w:t>Growing costs of health care for retired public-sector employees are also putting pressure on state budgets</w:t>
      </w:r>
      <w:r w:rsidRPr="0081677D">
        <w:rPr>
          <w:sz w:val="16"/>
        </w:rPr>
        <w:t xml:space="preserve">. Lutz and Sheiner (2014) estimate that fully funding retiree health care at the state and local level would require increasing total revenue between 0.7 percent and 1.5 percent. </w:t>
      </w:r>
      <w:r w:rsidRPr="0081677D">
        <w:rPr>
          <w:rStyle w:val="StyleUnderline"/>
          <w:highlight w:val="yellow"/>
        </w:rPr>
        <w:t>INFRASTRUCTURE State investment in infrastructure has languished</w:t>
      </w:r>
      <w:r w:rsidRPr="0081677D">
        <w:rPr>
          <w:sz w:val="16"/>
        </w:rPr>
        <w:t xml:space="preserve">, particularly </w:t>
      </w:r>
      <w:r w:rsidRPr="0081677D">
        <w:rPr>
          <w:rStyle w:val="StyleUnderline"/>
          <w:highlight w:val="yellow"/>
        </w:rPr>
        <w:t>for roads</w:t>
      </w:r>
      <w:r w:rsidRPr="0081677D">
        <w:rPr>
          <w:sz w:val="16"/>
        </w:rPr>
        <w:t xml:space="preserve"> but also for </w:t>
      </w:r>
      <w:r w:rsidRPr="0081677D">
        <w:rPr>
          <w:rStyle w:val="StyleUnderline"/>
          <w:highlight w:val="yellow"/>
        </w:rPr>
        <w:t>buildings and</w:t>
      </w:r>
      <w:r w:rsidRPr="0081677D">
        <w:rPr>
          <w:rStyle w:val="StyleUnderline"/>
        </w:rPr>
        <w:t xml:space="preserve"> other </w:t>
      </w:r>
      <w:r w:rsidRPr="0081677D">
        <w:rPr>
          <w:rStyle w:val="StyleUnderline"/>
          <w:highlight w:val="yellow"/>
        </w:rPr>
        <w:t>structures</w:t>
      </w:r>
      <w:r w:rsidRPr="0081677D">
        <w:rPr>
          <w:sz w:val="16"/>
        </w:rPr>
        <w:t xml:space="preserve"> (Boyd and Dadayan 2015). </w:t>
      </w:r>
      <w:r w:rsidRPr="0081677D">
        <w:rPr>
          <w:rStyle w:val="StyleUnderline"/>
        </w:rPr>
        <w:t>Funding for roads and highways has fallen</w:t>
      </w:r>
      <w:r w:rsidRPr="0081677D">
        <w:rPr>
          <w:sz w:val="16"/>
        </w:rPr>
        <w:t xml:space="preserve"> in real terms, in large part because the federal excise taxes on gasoline and diesel fuel have gone unchanged since 1993. States are slowly beginning to increase their own gas taxes, but, absent an increase in motor fuels taxes, </w:t>
      </w:r>
      <w:r w:rsidRPr="0081677D">
        <w:rPr>
          <w:rStyle w:val="StyleUnderline"/>
        </w:rPr>
        <w:t>states will need funding from other sources to ensure adequate investment in roads and highways. Infrastructure is</w:t>
      </w:r>
      <w:r w:rsidRPr="0081677D">
        <w:rPr>
          <w:sz w:val="16"/>
        </w:rPr>
        <w:t xml:space="preserve">, of course, </w:t>
      </w:r>
      <w:r w:rsidRPr="0081677D">
        <w:rPr>
          <w:rStyle w:val="StyleUnderline"/>
        </w:rPr>
        <w:t>much more than just roads</w:t>
      </w:r>
      <w:r w:rsidRPr="0081677D">
        <w:rPr>
          <w:sz w:val="16"/>
        </w:rPr>
        <w:t xml:space="preserve">. Real state and local investments in office buildings is down 23 percent since it peaked in 2008, and education infrastructure is down 38 percent since its 2007 peak.17 </w:t>
      </w:r>
      <w:r w:rsidRPr="0081677D">
        <w:rPr>
          <w:rStyle w:val="StyleUnderline"/>
          <w:highlight w:val="yellow"/>
        </w:rPr>
        <w:t>Transit, water, wastewater, and electrical transmission infrastructure</w:t>
      </w:r>
      <w:r w:rsidRPr="0081677D">
        <w:rPr>
          <w:rStyle w:val="StyleUnderline"/>
        </w:rPr>
        <w:t xml:space="preserve"> have also declined and </w:t>
      </w:r>
      <w:r w:rsidRPr="0081677D">
        <w:rPr>
          <w:rStyle w:val="StyleUnderline"/>
          <w:highlight w:val="yellow"/>
        </w:rPr>
        <w:t>all require maintenance</w:t>
      </w:r>
      <w:r w:rsidRPr="0081677D">
        <w:rPr>
          <w:rStyle w:val="StyleUnderline"/>
        </w:rPr>
        <w:t xml:space="preserve"> and improvement. </w:t>
      </w:r>
      <w:r w:rsidRPr="0081677D">
        <w:rPr>
          <w:rStyle w:val="StyleUnderline"/>
          <w:highlight w:val="yellow"/>
        </w:rPr>
        <w:t>PENSIONS</w:t>
      </w:r>
      <w:r w:rsidRPr="0081677D">
        <w:rPr>
          <w:sz w:val="16"/>
        </w:rPr>
        <w:t xml:space="preserve"> Already causing fiscal chaos in many local governments, </w:t>
      </w:r>
      <w:r w:rsidRPr="00A764F0">
        <w:rPr>
          <w:rStyle w:val="StyleUnderline"/>
          <w:highlight w:val="yellow"/>
        </w:rPr>
        <w:t>the underfunding of pensions has spread to state plans</w:t>
      </w:r>
      <w:r w:rsidRPr="0081677D">
        <w:rPr>
          <w:rStyle w:val="StyleUnderline"/>
        </w:rPr>
        <w:t xml:space="preserve"> like Illinois and New Jersey</w:t>
      </w:r>
      <w:r w:rsidRPr="0081677D">
        <w:rPr>
          <w:sz w:val="16"/>
        </w:rPr>
        <w:t xml:space="preserve">. As more state workers retire and retiree health care costs increase, states will struggle to meet their obligations. Novy-Marx and Rauh (2014) estimate that </w:t>
      </w:r>
      <w:r w:rsidRPr="0081677D">
        <w:rPr>
          <w:rStyle w:val="StyleUnderline"/>
        </w:rPr>
        <w:t>state</w:t>
      </w:r>
      <w:r w:rsidRPr="0081677D">
        <w:rPr>
          <w:sz w:val="16"/>
        </w:rPr>
        <w:t xml:space="preserve"> and local </w:t>
      </w:r>
      <w:r w:rsidRPr="0081677D">
        <w:rPr>
          <w:rStyle w:val="StyleUnderline"/>
        </w:rPr>
        <w:t>governments need to increase funding by 1.2 percent of GDP by state over the next 30 years to be able to fully fund obligations</w:t>
      </w:r>
      <w:r w:rsidRPr="0081677D">
        <w:rPr>
          <w:sz w:val="16"/>
        </w:rPr>
        <w:t xml:space="preserve">. In addition, </w:t>
      </w:r>
      <w:r w:rsidRPr="00A764F0">
        <w:rPr>
          <w:rStyle w:val="StyleUnderline"/>
          <w:highlight w:val="yellow"/>
        </w:rPr>
        <w:t>underfunded pensions have been a factor in lower bond ratings</w:t>
      </w:r>
      <w:r w:rsidRPr="0081677D">
        <w:rPr>
          <w:rStyle w:val="StyleUnderline"/>
        </w:rPr>
        <w:t xml:space="preserve"> in several states, </w:t>
      </w:r>
      <w:r w:rsidRPr="00A764F0">
        <w:rPr>
          <w:rStyle w:val="StyleUnderline"/>
          <w:highlight w:val="yellow"/>
        </w:rPr>
        <w:t>increasing the costs of capital investments</w:t>
      </w:r>
      <w:r w:rsidRPr="0081677D">
        <w:rPr>
          <w:sz w:val="16"/>
        </w:rPr>
        <w:t xml:space="preserve"> and hence adding budget pressure.18 Cost pressures on higher education come from increasing attendance and per pupil costs, competition from the private sector, and politically constrained tuition. Though federal support increased during and after the Great Recession, the current state of the federal budget puts pressure on federal higher education programs.</w:t>
      </w:r>
    </w:p>
    <w:p w:rsidR="00EA4B58" w:rsidRDefault="00EA4B58" w:rsidP="00EA4B58">
      <w:pPr>
        <w:pStyle w:val="Heading3"/>
      </w:pPr>
      <w:r>
        <w:t>General – multiple tradeoffs</w:t>
      </w:r>
    </w:p>
    <w:p w:rsidR="00EA4B58" w:rsidRDefault="00EA4B58" w:rsidP="00EA4B58">
      <w:pPr>
        <w:pStyle w:val="Heading4"/>
      </w:pPr>
      <w:r>
        <w:t>States struggle to balance education with health, welfare, safety, and infrastructure.</w:t>
      </w:r>
    </w:p>
    <w:p w:rsidR="00EA4B58" w:rsidRPr="009B3F7D" w:rsidRDefault="00EA4B58" w:rsidP="00EA4B58">
      <w:r w:rsidRPr="009B3F7D">
        <w:rPr>
          <w:rStyle w:val="Style13ptBold"/>
        </w:rPr>
        <w:t>Boyd and Dadayan 13</w:t>
      </w:r>
      <w:r>
        <w:t xml:space="preserve"> - (Donald J. Boyd is a senior fellow at the Rockefeller Institute of Government, Lucy Dadayan is a senior policy analyst at the Rockefeller Institute, 2013, "The State Budget Crisis Task Force and Fiscal Challenges Ahead", http://knowledgecenter.csg.org/kc/system/files/boyd_dadayan_2013.pdf, DOA: 7-1-2017) //Snowball</w:t>
      </w:r>
    </w:p>
    <w:p w:rsidR="00EA4B58" w:rsidRDefault="00EA4B58" w:rsidP="00EA4B58">
      <w:pPr>
        <w:rPr>
          <w:sz w:val="16"/>
        </w:rPr>
      </w:pPr>
      <w:r w:rsidRPr="009B3F7D">
        <w:rPr>
          <w:rStyle w:val="StyleUnderline"/>
          <w:highlight w:val="yellow"/>
        </w:rPr>
        <w:t>Our</w:t>
      </w:r>
      <w:r w:rsidRPr="009B3F7D">
        <w:rPr>
          <w:rStyle w:val="StyleUnderline"/>
        </w:rPr>
        <w:t xml:space="preserve"> federal </w:t>
      </w:r>
      <w:r w:rsidRPr="009B3F7D">
        <w:rPr>
          <w:rStyle w:val="StyleUnderline"/>
          <w:highlight w:val="yellow"/>
        </w:rPr>
        <w:t>system gives state governments responsibility for</w:t>
      </w:r>
      <w:r w:rsidRPr="009B3F7D">
        <w:rPr>
          <w:sz w:val="16"/>
        </w:rPr>
        <w:t xml:space="preserve"> providing most domestic governmental </w:t>
      </w:r>
      <w:r w:rsidRPr="009B3F7D">
        <w:rPr>
          <w:rStyle w:val="StyleUnderline"/>
        </w:rPr>
        <w:t xml:space="preserve">functions such as public </w:t>
      </w:r>
      <w:r w:rsidRPr="009B3F7D">
        <w:rPr>
          <w:rStyle w:val="StyleUnderline"/>
          <w:highlight w:val="yellow"/>
        </w:rPr>
        <w:t>education, health</w:t>
      </w:r>
      <w:r w:rsidRPr="009B3F7D">
        <w:rPr>
          <w:rStyle w:val="StyleUnderline"/>
        </w:rPr>
        <w:t xml:space="preserve"> and </w:t>
      </w:r>
      <w:r w:rsidRPr="009B3F7D">
        <w:rPr>
          <w:rStyle w:val="StyleUnderline"/>
          <w:highlight w:val="yellow"/>
        </w:rPr>
        <w:t>welfare</w:t>
      </w:r>
      <w:r w:rsidRPr="009B3F7D">
        <w:rPr>
          <w:rStyle w:val="StyleUnderline"/>
        </w:rPr>
        <w:t xml:space="preserve"> services, public </w:t>
      </w:r>
      <w:r w:rsidRPr="009B3F7D">
        <w:rPr>
          <w:rStyle w:val="StyleUnderline"/>
          <w:highlight w:val="yellow"/>
        </w:rPr>
        <w:t>safety</w:t>
      </w:r>
      <w:r w:rsidRPr="009B3F7D">
        <w:rPr>
          <w:rStyle w:val="StyleUnderline"/>
        </w:rPr>
        <w:t xml:space="preserve"> and corrections, </w:t>
      </w:r>
      <w:r w:rsidRPr="009B3F7D">
        <w:rPr>
          <w:rStyle w:val="StyleUnderline"/>
          <w:highlight w:val="yellow"/>
        </w:rPr>
        <w:t>and</w:t>
      </w:r>
      <w:r w:rsidRPr="009B3F7D">
        <w:rPr>
          <w:rStyle w:val="StyleUnderline"/>
        </w:rPr>
        <w:t xml:space="preserve"> essential </w:t>
      </w:r>
      <w:r w:rsidRPr="009B3F7D">
        <w:rPr>
          <w:rStyle w:val="StyleUnderline"/>
          <w:highlight w:val="yellow"/>
        </w:rPr>
        <w:t>infrastructure</w:t>
      </w:r>
      <w:r w:rsidRPr="009B3F7D">
        <w:rPr>
          <w:sz w:val="16"/>
        </w:rPr>
        <w:t xml:space="preserve"> for transportation, water supply, and sanitation. </w:t>
      </w:r>
      <w:r w:rsidRPr="009B3F7D">
        <w:rPr>
          <w:rStyle w:val="StyleUnderline"/>
          <w:highlight w:val="yellow"/>
        </w:rPr>
        <w:t>States oversee</w:t>
      </w:r>
      <w:r w:rsidRPr="009B3F7D">
        <w:rPr>
          <w:rStyle w:val="StyleUnderline"/>
        </w:rPr>
        <w:t xml:space="preserve"> the </w:t>
      </w:r>
      <w:r w:rsidRPr="009B3F7D">
        <w:rPr>
          <w:rStyle w:val="StyleUnderline"/>
          <w:highlight w:val="yellow"/>
        </w:rPr>
        <w:t>elementary and secondary school</w:t>
      </w:r>
      <w:r w:rsidRPr="009B3F7D">
        <w:rPr>
          <w:rStyle w:val="StyleUnderline"/>
        </w:rPr>
        <w:t xml:space="preserve"> systems</w:t>
      </w:r>
      <w:r w:rsidRPr="009B3F7D">
        <w:rPr>
          <w:sz w:val="16"/>
        </w:rPr>
        <w:t xml:space="preserve"> that educate the nation’s future voters, jurors and workforce and, together with localities, </w:t>
      </w:r>
      <w:r w:rsidRPr="009B3F7D">
        <w:rPr>
          <w:rStyle w:val="StyleUnderline"/>
          <w:highlight w:val="yellow"/>
        </w:rPr>
        <w:t>pay more than 90 percent of the cost</w:t>
      </w:r>
      <w:r w:rsidRPr="009B3F7D">
        <w:rPr>
          <w:rStyle w:val="StyleUnderline"/>
        </w:rPr>
        <w:t xml:space="preserve"> of this education</w:t>
      </w:r>
      <w:r w:rsidRPr="009B3F7D">
        <w:rPr>
          <w:sz w:val="16"/>
        </w:rPr>
        <w:t xml:space="preserve">. State and local public colleges and universities educate more than 70 percent of the students enrolled in this country’s degree-granting institutions. </w:t>
      </w:r>
      <w:r w:rsidRPr="009B3F7D">
        <w:rPr>
          <w:rStyle w:val="StyleUnderline"/>
        </w:rPr>
        <w:t>States spend more than $200 billion annually for health care</w:t>
      </w:r>
      <w:r w:rsidRPr="009B3F7D">
        <w:rPr>
          <w:sz w:val="16"/>
        </w:rPr>
        <w:t xml:space="preserve"> for the poor and medically needy. </w:t>
      </w:r>
      <w:r w:rsidRPr="009B3F7D">
        <w:rPr>
          <w:rStyle w:val="StyleUnderline"/>
        </w:rPr>
        <w:t>States and their localities finance nearly three-quarters of all public infrastructure</w:t>
      </w:r>
      <w:r w:rsidRPr="009B3F7D">
        <w:rPr>
          <w:sz w:val="16"/>
        </w:rPr>
        <w:t xml:space="preserve">—schools, highways and transit systems, drinking water, and other projects crucial to economic growth and public health and safety. They employ 19 million workers—15 percent of the nation’s workforce and six times as many workers as the federal government employs. In total, state and local governments combined spent $2.5 trillion in 2010, which is more than the federal government spent on direct implementation of domestic policy.1 </w:t>
      </w:r>
      <w:r w:rsidRPr="009B3F7D">
        <w:rPr>
          <w:rStyle w:val="StyleUnderline"/>
          <w:highlight w:val="yellow"/>
        </w:rPr>
        <w:t>State</w:t>
      </w:r>
      <w:r w:rsidRPr="009B3F7D">
        <w:rPr>
          <w:rStyle w:val="StyleUnderline"/>
        </w:rPr>
        <w:t xml:space="preserve"> and local </w:t>
      </w:r>
      <w:r w:rsidRPr="009B3F7D">
        <w:rPr>
          <w:rStyle w:val="StyleUnderline"/>
          <w:highlight w:val="yellow"/>
        </w:rPr>
        <w:t>governments face serious</w:t>
      </w:r>
      <w:r w:rsidRPr="009B3F7D">
        <w:rPr>
          <w:rStyle w:val="StyleUnderline"/>
        </w:rPr>
        <w:t xml:space="preserve"> longterm </w:t>
      </w:r>
      <w:r w:rsidRPr="009B3F7D">
        <w:rPr>
          <w:rStyle w:val="StyleUnderline"/>
          <w:highlight w:val="yellow"/>
        </w:rPr>
        <w:t>threats to their ability to meet these responsibilities</w:t>
      </w:r>
      <w:r w:rsidRPr="009B3F7D">
        <w:rPr>
          <w:sz w:val="16"/>
        </w:rPr>
        <w:t>. In April 2011, former New York Lt. Gov. Richard Ravitch and former Federal Reserve Board Chair Paul Volcker established the State Budget Crisis Task Force (http://www.statebudgetcrisis.org) to examine these threats. Ravitch, a major player in the New York City fiscal crisis of the 1970s and more recently chairman of the state’s Metropolitan Transportation Authority, had deep and broad experience tackling public sector fiscal problems. In 2009, Gov. David Paterson appointed Ravitch as lieutenant governor to help restore New York’s fiscal health.</w:t>
      </w:r>
    </w:p>
    <w:p w:rsidR="00EA4B58" w:rsidRDefault="00EA4B58" w:rsidP="00EA4B58">
      <w:pPr>
        <w:pStyle w:val="Heading3"/>
      </w:pPr>
      <w:r>
        <w:t>General—higher education</w:t>
      </w:r>
    </w:p>
    <w:p w:rsidR="00EA4B58" w:rsidRDefault="00EA4B58" w:rsidP="00EA4B58">
      <w:pPr>
        <w:pStyle w:val="Heading4"/>
      </w:pPr>
      <w:r>
        <w:t>K-12 education is the largest contributor to cuts in higher education funding. There is a direct tradeoff between funding levels that is supported by empirical data</w:t>
      </w:r>
    </w:p>
    <w:p w:rsidR="00EA4B58" w:rsidRDefault="00EA4B58" w:rsidP="00EA4B58">
      <w:pPr>
        <w:rPr>
          <w:rStyle w:val="Style13ptBold"/>
          <w:b w:val="0"/>
        </w:rPr>
      </w:pPr>
      <w:r>
        <w:rPr>
          <w:rStyle w:val="Style13ptBold"/>
        </w:rPr>
        <w:t xml:space="preserve">Rizzo 2004 </w:t>
      </w:r>
      <w:r>
        <w:rPr>
          <w:rStyle w:val="Style13ptBold"/>
          <w:b w:val="0"/>
        </w:rPr>
        <w:t>[Michael J. Rizzo</w:t>
      </w:r>
      <w:r w:rsidRPr="00082AE6">
        <w:rPr>
          <w:rStyle w:val="Style13ptBold"/>
          <w:b w:val="0"/>
        </w:rPr>
        <w:t xml:space="preserve">, </w:t>
      </w:r>
      <w:r>
        <w:rPr>
          <w:rStyle w:val="Style13ptBold"/>
          <w:b w:val="0"/>
        </w:rPr>
        <w:t>August 2004</w:t>
      </w:r>
      <w:r w:rsidRPr="00082AE6">
        <w:rPr>
          <w:rStyle w:val="Style13ptBold"/>
          <w:b w:val="0"/>
        </w:rPr>
        <w:t>, "A (Less Than) Z</w:t>
      </w:r>
      <w:r>
        <w:rPr>
          <w:rStyle w:val="Style13ptBold"/>
          <w:b w:val="0"/>
        </w:rPr>
        <w:t xml:space="preserve">ero Sum Game? State Funding for </w:t>
      </w:r>
      <w:r w:rsidRPr="00082AE6">
        <w:rPr>
          <w:rStyle w:val="Style13ptBold"/>
          <w:b w:val="0"/>
        </w:rPr>
        <w:t>Public Educati</w:t>
      </w:r>
      <w:r>
        <w:rPr>
          <w:rStyle w:val="Style13ptBold"/>
          <w:b w:val="0"/>
        </w:rPr>
        <w:t xml:space="preserve">on: How Public Higher Education </w:t>
      </w:r>
      <w:r w:rsidRPr="00082AE6">
        <w:rPr>
          <w:rStyle w:val="Style13ptBold"/>
          <w:b w:val="0"/>
        </w:rPr>
        <w:t>Institutions Have Lost," No Publication,</w:t>
      </w:r>
      <w:r>
        <w:rPr>
          <w:rStyle w:val="Style13ptBold"/>
          <w:b w:val="0"/>
        </w:rPr>
        <w:t xml:space="preserve"> </w:t>
      </w:r>
      <w:hyperlink r:id="rId33" w:history="1">
        <w:r w:rsidRPr="00D05704">
          <w:rPr>
            <w:rStyle w:val="Hyperlink"/>
            <w:sz w:val="26"/>
          </w:rPr>
          <w:t>http://digitalcommons.ilr.cornell.edu/cgi/viewcontent.cgi? article=1007&amp;amp;context=s</w:t>
        </w:r>
      </w:hyperlink>
      <w:r w:rsidRPr="00082AE6">
        <w:rPr>
          <w:rStyle w:val="Style13ptBold"/>
          <w:b w:val="0"/>
        </w:rPr>
        <w:t>tudent</w:t>
      </w:r>
      <w:r>
        <w:rPr>
          <w:rStyle w:val="Style13ptBold"/>
          <w:b w:val="0"/>
        </w:rPr>
        <w:t>]</w:t>
      </w:r>
    </w:p>
    <w:p w:rsidR="00EA4B58" w:rsidRPr="00082AE6" w:rsidRDefault="00EA4B58" w:rsidP="00EA4B58">
      <w:pPr>
        <w:rPr>
          <w:rStyle w:val="Style13ptBold"/>
          <w:b w:val="0"/>
          <w:sz w:val="14"/>
        </w:rPr>
      </w:pPr>
      <w:r w:rsidRPr="00082AE6">
        <w:rPr>
          <w:sz w:val="14"/>
        </w:rPr>
        <w:t xml:space="preserve">The goal of this dissertation is to explain why public higher education institutions find themselves in the precarious budget situations they are in today. Among my findings are that </w:t>
      </w:r>
      <w:r w:rsidRPr="00082AE6">
        <w:rPr>
          <w:rStyle w:val="StyleUnderline"/>
          <w:b/>
        </w:rPr>
        <w:t>changes in observable state characteristics can explain little of the observed fall in higher education budget shares</w:t>
      </w:r>
      <w:r w:rsidRPr="00082AE6">
        <w:rPr>
          <w:sz w:val="14"/>
        </w:rPr>
        <w:t xml:space="preserve">. </w:t>
      </w:r>
      <w:r w:rsidRPr="00082AE6">
        <w:rPr>
          <w:rStyle w:val="StyleUnderline"/>
          <w:b/>
        </w:rPr>
        <w:t>Generally speaking, public higher education spending has been crowded out by increasing demands for state support of K12 education as a result of court mandated equalization programs, but more importantly because of the great deal of discretion legislatures have over higher education spending</w:t>
      </w:r>
      <w:r w:rsidRPr="00082AE6">
        <w:rPr>
          <w:sz w:val="14"/>
        </w:rPr>
        <w:t xml:space="preserve">. </w:t>
      </w:r>
      <w:r w:rsidRPr="00082AE6">
        <w:rPr>
          <w:rStyle w:val="StyleUnderline"/>
          <w:b/>
        </w:rPr>
        <w:t>That institutional efforts to raise private money and to increase tuition rates have been met with sharp cuts in budget shares</w:t>
      </w:r>
      <w:r w:rsidRPr="00082AE6">
        <w:rPr>
          <w:sz w:val="14"/>
        </w:rPr>
        <w:t xml:space="preserve">, coupled with projected future enrollment pressures and the political popularity of non-need based aid program expansion, </w:t>
      </w:r>
      <w:r w:rsidRPr="00082AE6">
        <w:rPr>
          <w:rStyle w:val="StyleUnderline"/>
          <w:b/>
        </w:rPr>
        <w:t>casts a pall on the ability of our public institutions to maintain accessibility and quality much longer into the future.</w:t>
      </w:r>
      <w:r w:rsidRPr="00082AE6">
        <w:rPr>
          <w:sz w:val="14"/>
        </w:rPr>
        <w:t xml:space="preserve"> It should be emphasized that </w:t>
      </w:r>
      <w:r w:rsidRPr="00082AE6">
        <w:rPr>
          <w:rStyle w:val="StyleUnderline"/>
          <w:b/>
        </w:rPr>
        <w:t>public universities are accustomed to their state funding being at the mercy of economic cycles.</w:t>
      </w:r>
      <w:r w:rsidRPr="00082AE6">
        <w:rPr>
          <w:sz w:val="14"/>
        </w:rPr>
        <w:t xml:space="preserve"> In bad budget times, higher education typically bears a disproportionate burden of state funding cuts, with the full expectation that it will be compensated during a recovery. This is not surprising given that higher education is the single largest discretionary item in state budgets. </w:t>
      </w:r>
      <w:r w:rsidRPr="00082AE6">
        <w:rPr>
          <w:rStyle w:val="StyleUnderline"/>
          <w:b/>
        </w:rPr>
        <w:t>Higher education is also an attractive target for the legislative axe due to its ability to draw revenue from a variety of sources</w:t>
      </w:r>
      <w:r w:rsidRPr="00082AE6">
        <w:rPr>
          <w:sz w:val="14"/>
        </w:rPr>
        <w:t xml:space="preserve">, most prominently tuition – a feature unique to this state budget item. That higher education funding levels fluctuate so much is well known and is not the focus of this dissertation. Rather I emphasize that, </w:t>
      </w:r>
      <w:r w:rsidRPr="00082AE6">
        <w:rPr>
          <w:rStyle w:val="StyleUnderline"/>
          <w:b/>
        </w:rPr>
        <w:t>in relative terms, higher education funding has not fluctuated with the business cycle. Public higher education has faced a continuous precipitous drop in state governmental priority for nearly three decades.</w:t>
      </w:r>
    </w:p>
    <w:p w:rsidR="00EA4B58" w:rsidRDefault="00EA4B58" w:rsidP="00EA4B58">
      <w:pPr>
        <w:pStyle w:val="Heading4"/>
      </w:pPr>
      <w:r>
        <w:t>Empirically, K-12 education forces tradeoffs with higher education</w:t>
      </w:r>
    </w:p>
    <w:p w:rsidR="00EA4B58" w:rsidRDefault="00EA4B58" w:rsidP="00EA4B58">
      <w:pPr>
        <w:rPr>
          <w:rStyle w:val="Style13ptBold"/>
          <w:b w:val="0"/>
        </w:rPr>
      </w:pPr>
      <w:r>
        <w:rPr>
          <w:rStyle w:val="Style13ptBold"/>
        </w:rPr>
        <w:t xml:space="preserve">McLendon, Hearn, and Mokher 2009 </w:t>
      </w:r>
      <w:r>
        <w:rPr>
          <w:rStyle w:val="Style13ptBold"/>
          <w:b w:val="0"/>
        </w:rPr>
        <w:t>[Michael McLendon</w:t>
      </w:r>
      <w:r w:rsidRPr="00A1064D">
        <w:rPr>
          <w:rStyle w:val="Style13ptBold"/>
          <w:b w:val="0"/>
        </w:rPr>
        <w:t>,</w:t>
      </w:r>
      <w:r>
        <w:rPr>
          <w:rStyle w:val="Style13ptBold"/>
          <w:b w:val="0"/>
        </w:rPr>
        <w:t xml:space="preserve"> James Hearn, Christine Mokher; </w:t>
      </w:r>
      <w:r w:rsidRPr="00A1064D">
        <w:rPr>
          <w:rStyle w:val="Style13ptBold"/>
          <w:b w:val="0"/>
        </w:rPr>
        <w:t xml:space="preserve"> </w:t>
      </w:r>
      <w:r>
        <w:rPr>
          <w:rStyle w:val="Style13ptBold"/>
          <w:b w:val="0"/>
          <w:i/>
        </w:rPr>
        <w:t>Journal of Higher Education</w:t>
      </w:r>
      <w:r w:rsidRPr="00A1064D">
        <w:rPr>
          <w:rStyle w:val="Style13ptBold"/>
          <w:b w:val="0"/>
        </w:rPr>
        <w:t>,</w:t>
      </w:r>
      <w:r>
        <w:rPr>
          <w:rStyle w:val="Style13ptBold"/>
          <w:b w:val="0"/>
        </w:rPr>
        <w:t xml:space="preserve"> Volume 80 No. 6 2009,</w:t>
      </w:r>
      <w:r w:rsidRPr="00A1064D">
        <w:rPr>
          <w:rStyle w:val="Style13ptBold"/>
          <w:b w:val="0"/>
        </w:rPr>
        <w:t xml:space="preserve"> "Partisans, Professionals, and Power: The Role of Poli</w:t>
      </w:r>
      <w:r>
        <w:rPr>
          <w:rStyle w:val="Style13ptBold"/>
          <w:b w:val="0"/>
        </w:rPr>
        <w:t xml:space="preserve">tical Factors </w:t>
      </w:r>
      <w:r w:rsidRPr="00A1064D">
        <w:rPr>
          <w:rStyle w:val="Style13ptBold"/>
          <w:b w:val="0"/>
        </w:rPr>
        <w:t>in</w:t>
      </w:r>
      <w:r>
        <w:rPr>
          <w:rStyle w:val="Style13ptBold"/>
          <w:b w:val="0"/>
        </w:rPr>
        <w:t xml:space="preserve"> State Higher Education Funding</w:t>
      </w:r>
      <w:r w:rsidRPr="00A1064D">
        <w:rPr>
          <w:rStyle w:val="Style13ptBold"/>
          <w:b w:val="0"/>
        </w:rPr>
        <w:t xml:space="preserve">," </w:t>
      </w:r>
      <w:hyperlink r:id="rId34" w:history="1">
        <w:r w:rsidRPr="00D05704">
          <w:rPr>
            <w:rStyle w:val="Hyperlink"/>
            <w:sz w:val="26"/>
          </w:rPr>
          <w:t>http://people.smu.edu/gihickey/files/2014/05/McLendon-Hearn-Mokher-2009.pdf</w:t>
        </w:r>
      </w:hyperlink>
      <w:r>
        <w:rPr>
          <w:rStyle w:val="Style13ptBold"/>
          <w:b w:val="0"/>
        </w:rPr>
        <w:t>]</w:t>
      </w:r>
    </w:p>
    <w:p w:rsidR="00EA4B58" w:rsidRPr="00A1064D" w:rsidRDefault="00EA4B58" w:rsidP="00EA4B58">
      <w:pPr>
        <w:rPr>
          <w:rStyle w:val="Style13ptBold"/>
          <w:b w:val="0"/>
          <w:sz w:val="14"/>
        </w:rPr>
      </w:pPr>
      <w:r w:rsidRPr="00A1064D">
        <w:rPr>
          <w:sz w:val="14"/>
        </w:rPr>
        <w:t xml:space="preserve">In recent years, </w:t>
      </w:r>
      <w:r w:rsidRPr="00A1064D">
        <w:rPr>
          <w:rStyle w:val="StyleUnderline"/>
          <w:b/>
        </w:rPr>
        <w:t>several converging trends have constrained state appropriations for public postsecondary institutions</w:t>
      </w:r>
      <w:r w:rsidRPr="00A1064D">
        <w:rPr>
          <w:sz w:val="14"/>
        </w:rPr>
        <w:t xml:space="preserve">. Despite real growth in total appropriations of state tax funds for postsecondary operating expenses, </w:t>
      </w:r>
      <w:r w:rsidRPr="00A1064D">
        <w:rPr>
          <w:rStyle w:val="StyleUnderline"/>
          <w:b/>
        </w:rPr>
        <w:t>state investment in higher education has substantially declined relative to changes in enrollment, state wealth, and the growth of institutional budgets</w:t>
      </w:r>
      <w:r w:rsidRPr="00A1064D">
        <w:rPr>
          <w:sz w:val="14"/>
        </w:rPr>
        <w:t xml:space="preserve">. Legislators have pursued tax cuts and other structural restraints on tax growth. </w:t>
      </w:r>
      <w:r w:rsidRPr="00A1064D">
        <w:rPr>
          <w:rStyle w:val="StyleUnderline"/>
          <w:b/>
        </w:rPr>
        <w:t>K–12 schools have faced new demands from federal mandates and, in many states, burgeoning enrollments</w:t>
      </w:r>
      <w:r w:rsidRPr="00A1064D">
        <w:rPr>
          <w:sz w:val="14"/>
        </w:rPr>
        <w:t xml:space="preserve">. Healthcare costs, and thus Medicaid costs, have risen dramatically. </w:t>
      </w:r>
      <w:r w:rsidRPr="00A1064D">
        <w:rPr>
          <w:rStyle w:val="StyleUnderline"/>
          <w:b/>
        </w:rPr>
        <w:t>The national government’s capacity to continue to provide various grants to states has rapidly deteriorated as large federal budget deficits loom</w:t>
      </w:r>
      <w:r w:rsidRPr="00A1064D">
        <w:rPr>
          <w:sz w:val="14"/>
        </w:rPr>
        <w:t xml:space="preserve"> (Archibald &amp; Feldman, 2006; Kane, Orszag, &amp; Apostolov, 2005). Together, these developments have compelled institutions to pursue new, non-governmental revenues, and </w:t>
      </w:r>
      <w:r w:rsidRPr="00A1064D">
        <w:rPr>
          <w:rStyle w:val="StyleUnderline"/>
          <w:b/>
        </w:rPr>
        <w:t xml:space="preserve">in some research-oriented flagship institutions, state revenues have declined to as little as one-third or even one-tenth of total institutional revenues </w:t>
      </w:r>
      <w:r w:rsidRPr="00A1064D">
        <w:rPr>
          <w:sz w:val="14"/>
        </w:rPr>
        <w:t xml:space="preserve">(Duderstadt, 2000; Ehrenberg, 2006; Hearn, 2006; Heller, 2001). Analysts have warned, however, that while there are many potential benefits to the new entrepreneurialism in higher education, </w:t>
      </w:r>
      <w:r w:rsidRPr="00A1064D">
        <w:rPr>
          <w:rStyle w:val="StyleUnderline"/>
          <w:b/>
        </w:rPr>
        <w:t>state governments’ continued fiscal commitment to the enterprise is both historic and essential</w:t>
      </w:r>
      <w:r w:rsidRPr="00A1064D">
        <w:rPr>
          <w:sz w:val="14"/>
        </w:rPr>
        <w:t xml:space="preserve"> (Johnstone, 2002). What factors drive that commitment of state support of postsecondary education? In a widely cited report, Hovey (1999) argued that </w:t>
      </w:r>
      <w:r w:rsidRPr="00A1064D">
        <w:rPr>
          <w:rStyle w:val="StyleUnderline"/>
          <w:b/>
        </w:rPr>
        <w:t xml:space="preserve">higher education suffers more than other public funding priorities under difficult state fiscal conditions. </w:t>
      </w:r>
      <w:r w:rsidRPr="00A1064D">
        <w:rPr>
          <w:sz w:val="14"/>
        </w:rPr>
        <w:t xml:space="preserve">There is little question that higher education’s needs tend to be less visibly pressing in the public arena, its political base tends to be less secure, and its state funding is less likely to be formulaically tied to other sources of revenue. </w:t>
      </w:r>
      <w:r w:rsidRPr="00A1064D">
        <w:rPr>
          <w:rStyle w:val="StyleUnderline"/>
          <w:b/>
        </w:rPr>
        <w:t>Subsequent empirical work has supported Hovey’s conclusion</w:t>
      </w:r>
      <w:r w:rsidRPr="00A1064D">
        <w:rPr>
          <w:sz w:val="14"/>
        </w:rPr>
        <w:t xml:space="preserve">. Okunade (2004) found that </w:t>
      </w:r>
      <w:r w:rsidRPr="00A1064D">
        <w:rPr>
          <w:rStyle w:val="StyleUnderline"/>
          <w:b/>
        </w:rPr>
        <w:t>competing interests, such as corrections, K–12 education, healthcare, and welfare, tend to win scarce funding at the expense of higher education.</w:t>
      </w:r>
      <w:r w:rsidRPr="00A1064D">
        <w:rPr>
          <w:sz w:val="14"/>
        </w:rPr>
        <w:t xml:space="preserve"> Kane et al. (2005) demonstrated substantial real losses of higher-education funding attributable to growth in Medicaid expenditures. Rizzo (2004) found that, between 1976–77 and 2000–01, public education’s share of state discretionary expenditures fell by 4% and, within public education’s total funding, the proportional share allocated to higher education fell by 6%. Thus, over the past quarter-century, higher education suffered disproportionately in state funding. Of course, similar principles might make higher education especially apt to benefit when states’ economic fortunes reverse, but there is no evidence for that pattern. While appropriations have risen in the last two years, in some cases dramatically in percentage terms (Schmidt, 2007), there is little sign of returns to prior proportional funding levels. What is more, the larger funding context remains quite constrained: </w:t>
      </w:r>
      <w:r w:rsidRPr="00A1064D">
        <w:rPr>
          <w:rStyle w:val="StyleUnderline"/>
          <w:b/>
        </w:rPr>
        <w:t>recent analyses suggest that every state faces a tax-revenue shortfall in the years up to 2013</w:t>
      </w:r>
      <w:r w:rsidRPr="00A1064D">
        <w:rPr>
          <w:sz w:val="14"/>
        </w:rPr>
        <w:t xml:space="preserve">, with 3 states (Wyoming, Alabama, and Louisiana) facing deficits of more than 10% of revenues and 26 more facing deficits of over 5% (Boyd, 2005). </w:t>
      </w:r>
      <w:r w:rsidRPr="00A1064D">
        <w:rPr>
          <w:rStyle w:val="StyleUnderline"/>
          <w:b/>
        </w:rPr>
        <w:t>Enduring such difficulties, some states will protect their colleges and universities by maintaining or increasing funding, while others will let those institutions languish or decline.</w:t>
      </w:r>
      <w:r w:rsidRPr="00A1064D">
        <w:rPr>
          <w:sz w:val="14"/>
        </w:rPr>
        <w:t xml:space="preserve"> Understanding the conditions driving states toward one or the other approach to funding colleges and universities is important for theoretical reasons, as a fundamental problem in the political economy of education. That understanding is also important for practical reasons, as higher-education leaders and systems seek to find levers likely to help them preserve and grow their resources under ongoing adversity.</w:t>
      </w:r>
    </w:p>
    <w:p w:rsidR="00534336" w:rsidRPr="002C56C8" w:rsidRDefault="00534336" w:rsidP="00534336">
      <w:pPr>
        <w:pStyle w:val="Heading4"/>
        <w:rPr>
          <w:rStyle w:val="Style13ptBold"/>
          <w:b/>
          <w:bCs w:val="0"/>
        </w:rPr>
      </w:pPr>
      <w:r>
        <w:t>Funding of higher ed is key to economic growth, global competitiveness, and reducing the student debt crisis</w:t>
      </w:r>
    </w:p>
    <w:p w:rsidR="00534336" w:rsidRPr="002C56C8" w:rsidRDefault="00B25B02" w:rsidP="00534336">
      <w:pPr>
        <w:rPr>
          <w:bCs/>
        </w:rPr>
      </w:pPr>
      <w:hyperlink r:id="rId35" w:history="1">
        <w:r w:rsidR="00534336" w:rsidRPr="00690B98">
          <w:rPr>
            <w:rStyle w:val="Style13ptBold"/>
          </w:rPr>
          <w:t>MITCHELL</w:t>
        </w:r>
      </w:hyperlink>
      <w:r w:rsidR="00534336" w:rsidRPr="00690B98">
        <w:rPr>
          <w:rStyle w:val="Style13ptBold"/>
        </w:rPr>
        <w:t>, </w:t>
      </w:r>
      <w:hyperlink r:id="rId36" w:history="1">
        <w:r w:rsidR="00534336" w:rsidRPr="00690B98">
          <w:rPr>
            <w:rStyle w:val="Style13ptBold"/>
          </w:rPr>
          <w:t xml:space="preserve"> LEACHMAN</w:t>
        </w:r>
      </w:hyperlink>
      <w:r w:rsidR="00534336" w:rsidRPr="00690B98">
        <w:rPr>
          <w:rStyle w:val="Style13ptBold"/>
        </w:rPr>
        <w:t>, AND </w:t>
      </w:r>
      <w:hyperlink r:id="rId37" w:history="1">
        <w:r w:rsidR="00534336" w:rsidRPr="00690B98">
          <w:rPr>
            <w:rStyle w:val="Style13ptBold"/>
          </w:rPr>
          <w:t xml:space="preserve"> MASTERSON</w:t>
        </w:r>
      </w:hyperlink>
      <w:r w:rsidR="00534336">
        <w:rPr>
          <w:rStyle w:val="Style13ptBold"/>
        </w:rPr>
        <w:t>, 16</w:t>
      </w:r>
      <w:r w:rsidR="00534336" w:rsidRPr="00690B98">
        <w:rPr>
          <w:rStyle w:val="Style13ptBold"/>
        </w:rPr>
        <w:t xml:space="preserve"> </w:t>
      </w:r>
      <w:r w:rsidR="00534336" w:rsidRPr="002C56C8">
        <w:rPr>
          <w:bCs/>
        </w:rPr>
        <w:t xml:space="preserve">[Michael Mitchell, Michael Leachman, and Kathleen Masterson, </w:t>
      </w:r>
      <w:r w:rsidR="00534336" w:rsidRPr="00690B98">
        <w:t>Senior Policy Analyst Program Director, State Policy Fellowship Program, Director of State Fiscal Research ,Research Associate</w:t>
      </w:r>
      <w:r w:rsidR="00534336">
        <w:t xml:space="preserve"> </w:t>
      </w:r>
      <w:r w:rsidR="00534336" w:rsidRPr="002C56C8">
        <w:t xml:space="preserve">, </w:t>
      </w:r>
      <w:r w:rsidR="00534336" w:rsidRPr="002C56C8">
        <w:rPr>
          <w:bCs/>
        </w:rPr>
        <w:t>2016, "Funding Down, Tuition Up," Center on Budget and Policy Priorities, http://www.cbpp.org/research/state-budget-and-tax/funding-down-tuition-up</w:t>
      </w:r>
      <w:r w:rsidR="00534336">
        <w:rPr>
          <w:bCs/>
        </w:rPr>
        <w:t>]</w:t>
      </w:r>
    </w:p>
    <w:p w:rsidR="00534336" w:rsidRPr="00690B98" w:rsidRDefault="00534336" w:rsidP="00534336"/>
    <w:p w:rsidR="00534336" w:rsidRPr="00690B98" w:rsidRDefault="00534336" w:rsidP="00534336">
      <w:pPr>
        <w:rPr>
          <w:rStyle w:val="StyleUnderline"/>
        </w:rPr>
      </w:pPr>
      <w:r w:rsidRPr="00690B98">
        <w:rPr>
          <w:rStyle w:val="StyleUnderline"/>
        </w:rPr>
        <w:t>The reduced college access and graduation rates that research finds likely result from decreased state support for college hurt more than just students, because college attainment has grown increasingly important to long-term state and national economic outcomes.</w:t>
      </w:r>
      <w:r w:rsidRPr="002C56C8">
        <w:rPr>
          <w:sz w:val="14"/>
        </w:rPr>
        <w:t xml:space="preserve"> </w:t>
      </w:r>
      <w:r w:rsidRPr="00690B98">
        <w:rPr>
          <w:rStyle w:val="StyleUnderline"/>
        </w:rPr>
        <w:t>A college degree is increasingly a pre-requisite for professional success and for entry into the middle class or beyond</w:t>
      </w:r>
      <w:r w:rsidRPr="002C56C8">
        <w:rPr>
          <w:sz w:val="14"/>
        </w:rPr>
        <w:t>. A young college graduate earns $12,000 a year more than someone who did not attend college.</w:t>
      </w:r>
      <w:bookmarkStart w:id="1" w:name="_ftnref53"/>
      <w:r w:rsidRPr="002C56C8">
        <w:rPr>
          <w:sz w:val="14"/>
        </w:rPr>
        <w:fldChar w:fldCharType="begin"/>
      </w:r>
      <w:r w:rsidRPr="002C56C8">
        <w:rPr>
          <w:sz w:val="14"/>
        </w:rPr>
        <w:instrText xml:space="preserve"> HYPERLINK "http://www.cbpp.org/research/state-budget-and-tax/funding-down-tuition-up" \l "_ftn53" </w:instrText>
      </w:r>
      <w:r w:rsidRPr="002C56C8">
        <w:rPr>
          <w:sz w:val="14"/>
        </w:rPr>
        <w:fldChar w:fldCharType="separate"/>
      </w:r>
      <w:r w:rsidRPr="002C56C8">
        <w:rPr>
          <w:rStyle w:val="Hyperlink"/>
          <w:sz w:val="14"/>
        </w:rPr>
        <w:t>[53]</w:t>
      </w:r>
      <w:r w:rsidRPr="002C56C8">
        <w:rPr>
          <w:sz w:val="14"/>
        </w:rPr>
        <w:fldChar w:fldCharType="end"/>
      </w:r>
      <w:bookmarkEnd w:id="1"/>
      <w:r w:rsidRPr="002C56C8">
        <w:rPr>
          <w:sz w:val="14"/>
        </w:rPr>
        <w:t xml:space="preserve"> The benefits of academic attainment extend beyond those who receive a degree. </w:t>
      </w:r>
      <w:r w:rsidRPr="00690B98">
        <w:rPr>
          <w:rStyle w:val="StyleUnderline"/>
        </w:rPr>
        <w:t>Entire communities benefit when more residents have college degrees. For instance, higher educational attainment has been connected with lower rates of crime, greater levels of civic participation, and better health</w:t>
      </w:r>
      <w:r w:rsidRPr="002C56C8">
        <w:rPr>
          <w:sz w:val="14"/>
        </w:rPr>
        <w:t>.</w:t>
      </w:r>
      <w:bookmarkStart w:id="2" w:name="_ftnref54"/>
      <w:r w:rsidRPr="002C56C8">
        <w:rPr>
          <w:sz w:val="14"/>
        </w:rPr>
        <w:fldChar w:fldCharType="begin"/>
      </w:r>
      <w:r w:rsidRPr="002C56C8">
        <w:rPr>
          <w:sz w:val="14"/>
        </w:rPr>
        <w:instrText xml:space="preserve"> HYPERLINK "http://www.cbpp.org/research/state-budget-and-tax/funding-down-tuition-up" \l "_ftn54" </w:instrText>
      </w:r>
      <w:r w:rsidRPr="002C56C8">
        <w:rPr>
          <w:sz w:val="14"/>
        </w:rPr>
        <w:fldChar w:fldCharType="separate"/>
      </w:r>
      <w:r w:rsidRPr="002C56C8">
        <w:rPr>
          <w:rStyle w:val="Hyperlink"/>
          <w:sz w:val="14"/>
        </w:rPr>
        <w:t>[54]</w:t>
      </w:r>
      <w:r w:rsidRPr="002C56C8">
        <w:rPr>
          <w:sz w:val="14"/>
        </w:rPr>
        <w:fldChar w:fldCharType="end"/>
      </w:r>
      <w:bookmarkEnd w:id="2"/>
      <w:r w:rsidRPr="002C56C8">
        <w:rPr>
          <w:sz w:val="14"/>
        </w:rPr>
        <w:t xml:space="preserve"> Areas with highly educated residents tend to attract strong employers who pay their employees competitive wages. </w:t>
      </w:r>
      <w:r w:rsidRPr="00690B98">
        <w:rPr>
          <w:rStyle w:val="StyleUnderline"/>
        </w:rPr>
        <w:t>Those employees, in turn, buy goods and services from others in the community, broadly benefitting the area’s economy. As a result, the wages of workers at all levels of education are higher in metropolitan areas with high concentrations of college-educated residents,</w:t>
      </w:r>
      <w:r w:rsidRPr="002C56C8">
        <w:rPr>
          <w:sz w:val="14"/>
        </w:rPr>
        <w:t xml:space="preserve"> economist Enrico Moretti of the University of California at Berkeley finds.</w:t>
      </w:r>
      <w:bookmarkStart w:id="3" w:name="_ftnref55"/>
      <w:r w:rsidRPr="002C56C8">
        <w:rPr>
          <w:sz w:val="14"/>
        </w:rPr>
        <w:fldChar w:fldCharType="begin"/>
      </w:r>
      <w:r w:rsidRPr="002C56C8">
        <w:rPr>
          <w:sz w:val="14"/>
        </w:rPr>
        <w:instrText xml:space="preserve"> HYPERLINK "http://www.cbpp.org/research/state-budget-and-tax/funding-down-tuition-up" \l "_ftn55" </w:instrText>
      </w:r>
      <w:r w:rsidRPr="002C56C8">
        <w:rPr>
          <w:sz w:val="14"/>
        </w:rPr>
        <w:fldChar w:fldCharType="separate"/>
      </w:r>
      <w:r w:rsidRPr="002C56C8">
        <w:rPr>
          <w:rStyle w:val="Hyperlink"/>
          <w:sz w:val="14"/>
        </w:rPr>
        <w:t>[55]</w:t>
      </w:r>
      <w:r w:rsidRPr="002C56C8">
        <w:rPr>
          <w:sz w:val="14"/>
        </w:rPr>
        <w:fldChar w:fldCharType="end"/>
      </w:r>
      <w:bookmarkEnd w:id="3"/>
      <w:r w:rsidRPr="002C56C8">
        <w:rPr>
          <w:sz w:val="14"/>
        </w:rPr>
        <w:t xml:space="preserve"> This implies that — even though not all good jobs require a college degree </w:t>
      </w:r>
      <w:r w:rsidRPr="00690B98">
        <w:rPr>
          <w:rStyle w:val="StyleUnderline"/>
        </w:rPr>
        <w:t>— having a highly educated workforce can boost an area’s economic success. The economic importance of higher education will continue to grow</w:t>
      </w:r>
      <w:r w:rsidRPr="002C56C8">
        <w:rPr>
          <w:sz w:val="14"/>
        </w:rPr>
        <w:t>. In a 2013 report, researchers from the Georgetown University Center on Education and the Workforce projected that by 2020, nearly two-thirds of all jobs will require at least some college education, up from 59 percent in 2007.</w:t>
      </w:r>
      <w:bookmarkStart w:id="4" w:name="_ftnref56"/>
      <w:r w:rsidRPr="002C56C8">
        <w:rPr>
          <w:sz w:val="14"/>
        </w:rPr>
        <w:fldChar w:fldCharType="begin"/>
      </w:r>
      <w:r w:rsidRPr="002C56C8">
        <w:rPr>
          <w:sz w:val="14"/>
        </w:rPr>
        <w:instrText xml:space="preserve"> HYPERLINK "http://www.cbpp.org/research/state-budget-and-tax/funding-down-tuition-up" \l "_ftn56" </w:instrText>
      </w:r>
      <w:r w:rsidRPr="002C56C8">
        <w:rPr>
          <w:sz w:val="14"/>
        </w:rPr>
        <w:fldChar w:fldCharType="separate"/>
      </w:r>
      <w:r w:rsidRPr="002C56C8">
        <w:rPr>
          <w:rStyle w:val="Hyperlink"/>
          <w:sz w:val="14"/>
        </w:rPr>
        <w:t>[56]</w:t>
      </w:r>
      <w:r w:rsidRPr="002C56C8">
        <w:rPr>
          <w:sz w:val="14"/>
        </w:rPr>
        <w:fldChar w:fldCharType="end"/>
      </w:r>
      <w:bookmarkEnd w:id="4"/>
      <w:r w:rsidRPr="002C56C8">
        <w:rPr>
          <w:sz w:val="14"/>
        </w:rPr>
        <w:t xml:space="preserve"> The Georgetown Center further projects that, based on current trends — without significant new investment in capacity — </w:t>
      </w:r>
      <w:r w:rsidRPr="00690B98">
        <w:rPr>
          <w:rStyle w:val="StyleUnderline"/>
        </w:rPr>
        <w:t xml:space="preserve">the nation’s education system will not keep pace with the rising demand for educated workers. </w:t>
      </w:r>
      <w:r w:rsidRPr="002C56C8">
        <w:rPr>
          <w:sz w:val="14"/>
        </w:rPr>
        <w:t>By 2020, the country’s system of higher education will produce 5 million fewer college graduates than the labor market will need.</w:t>
      </w:r>
      <w:bookmarkStart w:id="5" w:name="_ftnref57"/>
      <w:r w:rsidRPr="002C56C8">
        <w:rPr>
          <w:sz w:val="14"/>
        </w:rPr>
        <w:fldChar w:fldCharType="begin"/>
      </w:r>
      <w:r w:rsidRPr="002C56C8">
        <w:rPr>
          <w:sz w:val="14"/>
        </w:rPr>
        <w:instrText xml:space="preserve"> HYPERLINK "http://www.cbpp.org/research/state-budget-and-tax/funding-down-tuition-up" \l "_ftn57" </w:instrText>
      </w:r>
      <w:r w:rsidRPr="002C56C8">
        <w:rPr>
          <w:sz w:val="14"/>
        </w:rPr>
        <w:fldChar w:fldCharType="separate"/>
      </w:r>
      <w:r w:rsidRPr="002C56C8">
        <w:rPr>
          <w:rStyle w:val="Hyperlink"/>
          <w:sz w:val="14"/>
        </w:rPr>
        <w:t>[57]</w:t>
      </w:r>
      <w:r w:rsidRPr="002C56C8">
        <w:rPr>
          <w:sz w:val="14"/>
        </w:rPr>
        <w:fldChar w:fldCharType="end"/>
      </w:r>
      <w:bookmarkEnd w:id="5"/>
      <w:r w:rsidRPr="002C56C8">
        <w:rPr>
          <w:sz w:val="14"/>
        </w:rPr>
        <w:t xml:space="preserve"> </w:t>
      </w:r>
      <w:r w:rsidRPr="00690B98">
        <w:rPr>
          <w:rStyle w:val="StyleUnderline"/>
        </w:rPr>
        <w:t>The increase in student debt in recent years also has important implications for the broader economy, most explicitly for students who incur the college debt but do not graduate</w:t>
      </w:r>
      <w:r w:rsidRPr="002C56C8">
        <w:rPr>
          <w:sz w:val="14"/>
        </w:rPr>
        <w:t>.</w:t>
      </w:r>
      <w:bookmarkStart w:id="6" w:name="_ftnref58"/>
      <w:r w:rsidRPr="002C56C8">
        <w:rPr>
          <w:sz w:val="14"/>
        </w:rPr>
        <w:fldChar w:fldCharType="begin"/>
      </w:r>
      <w:r w:rsidRPr="002C56C8">
        <w:rPr>
          <w:sz w:val="14"/>
        </w:rPr>
        <w:instrText xml:space="preserve"> HYPERLINK "http://www.cbpp.org/research/state-budget-and-tax/funding-down-tuition-up" \l "_ftn58" </w:instrText>
      </w:r>
      <w:r w:rsidRPr="002C56C8">
        <w:rPr>
          <w:sz w:val="14"/>
        </w:rPr>
        <w:fldChar w:fldCharType="separate"/>
      </w:r>
      <w:r w:rsidRPr="002C56C8">
        <w:rPr>
          <w:rStyle w:val="Hyperlink"/>
          <w:sz w:val="14"/>
        </w:rPr>
        <w:t>[58]</w:t>
      </w:r>
      <w:r w:rsidRPr="002C56C8">
        <w:rPr>
          <w:sz w:val="14"/>
        </w:rPr>
        <w:fldChar w:fldCharType="end"/>
      </w:r>
      <w:bookmarkEnd w:id="6"/>
      <w:r w:rsidRPr="002C56C8">
        <w:rPr>
          <w:sz w:val="14"/>
        </w:rPr>
        <w:t xml:space="preserve"> While debt is a crucial tool for financing higher education, excessive debt can impose considerable costs on both students and society as a whole. Research finds that higher student debt levels are associated with lower rates of homeownership among young adults; can create stresses that reduce the probability of graduation, particularly for students from lower-income families; and reduce the likelihood that graduates with majors in science, technology, engineering, and mathematics will go on to the further academic study that is often needed to obtain advanced positions in those fields.</w:t>
      </w:r>
      <w:bookmarkStart w:id="7" w:name="_ftnref59"/>
      <w:r w:rsidRPr="002C56C8">
        <w:rPr>
          <w:sz w:val="14"/>
        </w:rPr>
        <w:fldChar w:fldCharType="begin"/>
      </w:r>
      <w:r w:rsidRPr="002C56C8">
        <w:rPr>
          <w:sz w:val="14"/>
        </w:rPr>
        <w:instrText xml:space="preserve"> HYPERLINK "http://www.cbpp.org/research/state-budget-and-tax/funding-down-tuition-up" \l "_ftn59" </w:instrText>
      </w:r>
      <w:r w:rsidRPr="002C56C8">
        <w:rPr>
          <w:sz w:val="14"/>
        </w:rPr>
        <w:fldChar w:fldCharType="separate"/>
      </w:r>
      <w:r w:rsidRPr="002C56C8">
        <w:rPr>
          <w:rStyle w:val="Hyperlink"/>
          <w:sz w:val="14"/>
        </w:rPr>
        <w:t>[59]</w:t>
      </w:r>
      <w:r w:rsidRPr="002C56C8">
        <w:rPr>
          <w:sz w:val="14"/>
        </w:rPr>
        <w:fldChar w:fldCharType="end"/>
      </w:r>
      <w:bookmarkEnd w:id="7"/>
      <w:r w:rsidRPr="002C56C8">
        <w:rPr>
          <w:sz w:val="14"/>
        </w:rPr>
        <w:t xml:space="preserve"> There is also growing concern that rising debt levels may be preventing some young adults from starting businesses. Many entrepreneurs rely heavily on personal debt to help launch their small businesses, and rising levels of student loan debt may make it more difficult to obtain loans or other lines of credit necessary for launching a startup. Looking at the period from 2000 to 2010, researchers from the Federal Reserve Bank of Philadelphia found that as student loan debt rose, net business formation of the smallest businesses — those employing four or fewer people — fell</w:t>
      </w:r>
      <w:r w:rsidRPr="00690B98">
        <w:rPr>
          <w:rStyle w:val="StyleUnderline"/>
        </w:rPr>
        <w:t>.</w:t>
      </w:r>
      <w:bookmarkStart w:id="8" w:name="_ftnref60"/>
      <w:r w:rsidRPr="00690B98">
        <w:rPr>
          <w:rStyle w:val="StyleUnderline"/>
        </w:rPr>
        <w:fldChar w:fldCharType="begin"/>
      </w:r>
      <w:r w:rsidRPr="00690B98">
        <w:rPr>
          <w:rStyle w:val="StyleUnderline"/>
        </w:rPr>
        <w:instrText xml:space="preserve"> HYPERLINK "http://www.cbpp.org/research/state-budget-and-tax/funding-down-tuition-up" \l "_ftn60" </w:instrText>
      </w:r>
      <w:r w:rsidRPr="00690B98">
        <w:rPr>
          <w:rStyle w:val="StyleUnderline"/>
        </w:rPr>
        <w:fldChar w:fldCharType="separate"/>
      </w:r>
      <w:r w:rsidRPr="00690B98">
        <w:rPr>
          <w:rStyle w:val="StyleUnderline"/>
        </w:rPr>
        <w:t>[60]</w:t>
      </w:r>
      <w:r w:rsidRPr="00690B98">
        <w:rPr>
          <w:rStyle w:val="StyleUnderline"/>
        </w:rPr>
        <w:fldChar w:fldCharType="end"/>
      </w:r>
      <w:bookmarkEnd w:id="8"/>
      <w:r w:rsidRPr="00690B98">
        <w:rPr>
          <w:rStyle w:val="StyleUnderline"/>
        </w:rPr>
        <w:t xml:space="preserve"> These findings mean states should strive to expand college access and increase college graduation rates to help build a strong middle class and develop the entrepreneurs and skilled workers needed to compete in today’s global economy.</w:t>
      </w:r>
      <w:r w:rsidRPr="002C56C8">
        <w:rPr>
          <w:sz w:val="14"/>
        </w:rPr>
        <w:t xml:space="preserve"> </w:t>
      </w:r>
      <w:r w:rsidRPr="00690B98">
        <w:rPr>
          <w:rStyle w:val="StyleUnderline"/>
        </w:rPr>
        <w:t>They suggest further that the severe higher education funding cuts that states have made since the start of the recession will make it more difficult to achieve those goals.</w:t>
      </w:r>
    </w:p>
    <w:p w:rsidR="00EA4B58" w:rsidRPr="00EA4B58" w:rsidRDefault="00EA4B58" w:rsidP="00EA4B58"/>
    <w:p w:rsidR="00EA4B58" w:rsidRDefault="00EA4B58" w:rsidP="00EA4B58">
      <w:pPr>
        <w:pStyle w:val="Heading2"/>
      </w:pPr>
      <w:r>
        <w:t>California Tradeoff DA</w:t>
      </w:r>
    </w:p>
    <w:p w:rsidR="00EA4B58" w:rsidRDefault="00EA4B58" w:rsidP="00EA4B58">
      <w:pPr>
        <w:pStyle w:val="Heading3"/>
      </w:pPr>
      <w:r>
        <w:t>California – School Austerity</w:t>
      </w:r>
    </w:p>
    <w:p w:rsidR="00EA4B58" w:rsidRDefault="00EA4B58" w:rsidP="00EA4B58">
      <w:pPr>
        <w:pStyle w:val="Heading4"/>
      </w:pPr>
      <w:r>
        <w:t>Mounting education costs are already forcing California to cut programs, reduce staff, and increase class sizes.</w:t>
      </w:r>
    </w:p>
    <w:p w:rsidR="00EA4B58" w:rsidRPr="009B3F7D" w:rsidRDefault="00EA4B58" w:rsidP="00EA4B58">
      <w:r w:rsidRPr="009B3F7D">
        <w:rPr>
          <w:rStyle w:val="Style13ptBold"/>
        </w:rPr>
        <w:t>Tucker 17</w:t>
      </w:r>
      <w:r>
        <w:t xml:space="preserve"> - (Jill Tucker has covered education in California for 18 years, 4-1-2017, "California schools once again forced to tighten belts, weigh cuts", http://www.sfchronicle.com/bayarea/article/California-schools-once-again-forced-to-tighten-11042923.php, DOA: 7-1-2017) //Snowball</w:t>
      </w:r>
    </w:p>
    <w:p w:rsidR="00EA4B58" w:rsidRDefault="00EA4B58" w:rsidP="00EA4B58">
      <w:pPr>
        <w:rPr>
          <w:sz w:val="16"/>
        </w:rPr>
      </w:pPr>
      <w:r w:rsidRPr="00941CA5">
        <w:rPr>
          <w:sz w:val="16"/>
        </w:rPr>
        <w:t xml:space="preserve">The recession is long over and </w:t>
      </w:r>
      <w:r w:rsidRPr="009B3F7D">
        <w:rPr>
          <w:rStyle w:val="StyleUnderline"/>
          <w:highlight w:val="yellow"/>
        </w:rPr>
        <w:t>California continues</w:t>
      </w:r>
      <w:r w:rsidRPr="00941CA5">
        <w:rPr>
          <w:rStyle w:val="StyleUnderline"/>
        </w:rPr>
        <w:t xml:space="preserve"> to boost </w:t>
      </w:r>
      <w:r w:rsidRPr="009B3F7D">
        <w:rPr>
          <w:rStyle w:val="StyleUnderline"/>
          <w:highlight w:val="yellow"/>
        </w:rPr>
        <w:t>spending on schools, but</w:t>
      </w:r>
      <w:r w:rsidRPr="00941CA5">
        <w:rPr>
          <w:rStyle w:val="StyleUnderline"/>
        </w:rPr>
        <w:t xml:space="preserve"> education </w:t>
      </w:r>
      <w:r w:rsidRPr="009B3F7D">
        <w:rPr>
          <w:rStyle w:val="StyleUnderline"/>
          <w:highlight w:val="yellow"/>
        </w:rPr>
        <w:t>officials are scrambling to deal with</w:t>
      </w:r>
      <w:r w:rsidRPr="00366C5A">
        <w:rPr>
          <w:rStyle w:val="StyleUnderline"/>
        </w:rPr>
        <w:t xml:space="preserve"> skyrocketing </w:t>
      </w:r>
      <w:r w:rsidRPr="009B3F7D">
        <w:rPr>
          <w:rStyle w:val="StyleUnderline"/>
          <w:highlight w:val="yellow"/>
        </w:rPr>
        <w:t>costs that are forci</w:t>
      </w:r>
      <w:r w:rsidRPr="00D37498">
        <w:rPr>
          <w:rStyle w:val="StyleUnderline"/>
          <w:highlight w:val="yellow"/>
        </w:rPr>
        <w:t>ng pr</w:t>
      </w:r>
      <w:r w:rsidRPr="009B3F7D">
        <w:rPr>
          <w:rStyle w:val="StyleUnderline"/>
          <w:highlight w:val="yellow"/>
        </w:rPr>
        <w:t>ogram cuts and staff reductions</w:t>
      </w:r>
      <w:r w:rsidRPr="00366C5A">
        <w:rPr>
          <w:rStyle w:val="StyleUnderline"/>
        </w:rPr>
        <w:t xml:space="preserve"> as well as </w:t>
      </w:r>
      <w:r w:rsidRPr="00366C5A">
        <w:rPr>
          <w:rStyle w:val="StyleUnderline"/>
          <w:highlight w:val="yellow"/>
        </w:rPr>
        <w:t>in</w:t>
      </w:r>
      <w:r w:rsidRPr="009B3F7D">
        <w:rPr>
          <w:rStyle w:val="StyleUnderline"/>
          <w:highlight w:val="yellow"/>
        </w:rPr>
        <w:t>creases to class sizes and</w:t>
      </w:r>
      <w:r w:rsidRPr="00941CA5">
        <w:rPr>
          <w:sz w:val="16"/>
        </w:rPr>
        <w:t xml:space="preserve"> other </w:t>
      </w:r>
      <w:r w:rsidRPr="009B3F7D">
        <w:rPr>
          <w:rStyle w:val="StyleUnderline"/>
          <w:highlight w:val="yellow"/>
        </w:rPr>
        <w:t>austerity measures. School leaders</w:t>
      </w:r>
      <w:r w:rsidRPr="00941CA5">
        <w:rPr>
          <w:sz w:val="16"/>
        </w:rPr>
        <w:t xml:space="preserve"> in the Ba</w:t>
      </w:r>
      <w:r w:rsidRPr="00366C5A">
        <w:rPr>
          <w:sz w:val="16"/>
        </w:rPr>
        <w:t xml:space="preserve">y Area and </w:t>
      </w:r>
      <w:r w:rsidRPr="00366C5A">
        <w:rPr>
          <w:rStyle w:val="StyleUnderline"/>
        </w:rPr>
        <w:t>across the state are</w:t>
      </w:r>
      <w:r w:rsidRPr="00366C5A">
        <w:rPr>
          <w:sz w:val="16"/>
        </w:rPr>
        <w:t xml:space="preserve"> once again </w:t>
      </w:r>
      <w:r w:rsidRPr="00366C5A">
        <w:rPr>
          <w:rStyle w:val="StyleUnderline"/>
        </w:rPr>
        <w:t>fretting over finances</w:t>
      </w:r>
      <w:r w:rsidRPr="00366C5A">
        <w:rPr>
          <w:sz w:val="16"/>
        </w:rPr>
        <w:t xml:space="preserve"> after a run of good years under a healthy state budget. Over the next few years, </w:t>
      </w:r>
      <w:r w:rsidRPr="00366C5A">
        <w:rPr>
          <w:rStyle w:val="StyleUnderline"/>
        </w:rPr>
        <w:t xml:space="preserve">they </w:t>
      </w:r>
      <w:r w:rsidRPr="009B3F7D">
        <w:rPr>
          <w:rStyle w:val="StyleUnderline"/>
          <w:highlight w:val="yellow"/>
        </w:rPr>
        <w:t>must absorb</w:t>
      </w:r>
      <w:r w:rsidRPr="00941CA5">
        <w:rPr>
          <w:rStyle w:val="StyleUnderline"/>
        </w:rPr>
        <w:t xml:space="preserve"> much higher pension payments and likely </w:t>
      </w:r>
      <w:r w:rsidRPr="009B3F7D">
        <w:rPr>
          <w:rStyle w:val="StyleUnderline"/>
          <w:highlight w:val="yellow"/>
        </w:rPr>
        <w:t>cuts in the federal budget, while relying on state funding that</w:t>
      </w:r>
      <w:r w:rsidRPr="00941CA5">
        <w:rPr>
          <w:sz w:val="16"/>
        </w:rPr>
        <w:t xml:space="preserve">, though still rising, </w:t>
      </w:r>
      <w:r w:rsidRPr="009B3F7D">
        <w:rPr>
          <w:rStyle w:val="StyleUnderline"/>
          <w:highlight w:val="yellow"/>
        </w:rPr>
        <w:t>isn’t keeping pace</w:t>
      </w:r>
      <w:r w:rsidRPr="00941CA5">
        <w:rPr>
          <w:rStyle w:val="StyleUnderline"/>
        </w:rPr>
        <w:t xml:space="preserve"> with increasing costs</w:t>
      </w:r>
      <w:r w:rsidRPr="00941CA5">
        <w:rPr>
          <w:sz w:val="16"/>
        </w:rPr>
        <w:t xml:space="preserve">. In few places is the economic shift more striking than </w:t>
      </w:r>
      <w:r w:rsidRPr="009B3F7D">
        <w:rPr>
          <w:rStyle w:val="StyleUnderline"/>
        </w:rPr>
        <w:t>Oakland</w:t>
      </w:r>
      <w:r w:rsidRPr="00941CA5">
        <w:rPr>
          <w:sz w:val="16"/>
        </w:rPr>
        <w:t xml:space="preserve">, where the </w:t>
      </w:r>
      <w:r w:rsidRPr="00941CA5">
        <w:rPr>
          <w:rStyle w:val="StyleUnderline"/>
        </w:rPr>
        <w:t>school district is pressed to come up with $10 million by the end of June to cover this year’s bills</w:t>
      </w:r>
      <w:r w:rsidRPr="00941CA5">
        <w:rPr>
          <w:sz w:val="16"/>
        </w:rPr>
        <w:t xml:space="preserve">. While most districts are focused on what they will do to save money next year and the year after, </w:t>
      </w:r>
      <w:r w:rsidRPr="009B3F7D">
        <w:rPr>
          <w:rStyle w:val="StyleUnderline"/>
          <w:highlight w:val="yellow"/>
        </w:rPr>
        <w:t>Oakland is</w:t>
      </w:r>
      <w:r w:rsidRPr="00366C5A">
        <w:rPr>
          <w:rStyle w:val="StyleUnderline"/>
        </w:rPr>
        <w:t xml:space="preserve"> implementing broad cost-cutting strategies and </w:t>
      </w:r>
      <w:r w:rsidRPr="009B3F7D">
        <w:rPr>
          <w:rStyle w:val="StyleUnderline"/>
          <w:highlight w:val="yellow"/>
        </w:rPr>
        <w:t>considering severe options</w:t>
      </w:r>
      <w:r w:rsidRPr="00941CA5">
        <w:rPr>
          <w:rStyle w:val="StyleUnderline"/>
        </w:rPr>
        <w:t xml:space="preserve"> such as requiring unpaid furlough days</w:t>
      </w:r>
      <w:r w:rsidRPr="00941CA5">
        <w:rPr>
          <w:sz w:val="16"/>
        </w:rPr>
        <w:t xml:space="preserve"> for central office staffers within the next three months.</w:t>
      </w:r>
    </w:p>
    <w:p w:rsidR="00EA4B58" w:rsidRDefault="00EA4B58" w:rsidP="00EA4B58">
      <w:pPr>
        <w:pStyle w:val="Heading3"/>
      </w:pPr>
      <w:r>
        <w:t>-Water Infrastructure Stem-</w:t>
      </w:r>
    </w:p>
    <w:p w:rsidR="00EA4B58" w:rsidRDefault="00EA4B58" w:rsidP="00EA4B58">
      <w:pPr>
        <w:pStyle w:val="Heading4"/>
      </w:pPr>
      <w:r>
        <w:t>Fiscal constraints prevent California from implementing water infrastructure, which is key to enduring the flood-drought cycle.</w:t>
      </w:r>
    </w:p>
    <w:p w:rsidR="00EA4B58" w:rsidRPr="004727E3" w:rsidRDefault="00EA4B58" w:rsidP="00EA4B58">
      <w:r w:rsidRPr="004727E3">
        <w:rPr>
          <w:rStyle w:val="Style13ptBold"/>
        </w:rPr>
        <w:t>Koseff 17</w:t>
      </w:r>
      <w:r>
        <w:t xml:space="preserve"> - (Alexei Koseff, reporter for The Sacramento Bee, covering state politics and higher education, 2-20-2017, "Amid Oroville emergency, California Legislature moves to make flood-control fixes", http://www.sacbee.com/news/politics-government/capitol-alert/article134386029.html, DOA: 7-2-2017) //Snowball</w:t>
      </w:r>
    </w:p>
    <w:p w:rsidR="00EA4B58" w:rsidRPr="004727E3" w:rsidRDefault="00EA4B58" w:rsidP="00EA4B58">
      <w:pPr>
        <w:rPr>
          <w:sz w:val="16"/>
        </w:rPr>
      </w:pPr>
      <w:r w:rsidRPr="004727E3">
        <w:rPr>
          <w:sz w:val="16"/>
        </w:rPr>
        <w:t xml:space="preserve">As heavy winter storms continue to hammer California, </w:t>
      </w:r>
      <w:r w:rsidRPr="004727E3">
        <w:rPr>
          <w:rStyle w:val="StyleUnderline"/>
          <w:highlight w:val="yellow"/>
        </w:rPr>
        <w:t>the Legislature is</w:t>
      </w:r>
      <w:r w:rsidRPr="004727E3">
        <w:rPr>
          <w:rStyle w:val="StyleUnderline"/>
        </w:rPr>
        <w:t xml:space="preserve"> launching a review of dam and levee safety and </w:t>
      </w:r>
      <w:r w:rsidRPr="004727E3">
        <w:rPr>
          <w:rStyle w:val="StyleUnderline"/>
          <w:highlight w:val="yellow"/>
        </w:rPr>
        <w:t>bracing for major investments necessary to shore up flood control</w:t>
      </w:r>
      <w:r w:rsidRPr="004727E3">
        <w:rPr>
          <w:sz w:val="16"/>
        </w:rPr>
        <w:t xml:space="preserve"> throughout the state. </w:t>
      </w:r>
      <w:r w:rsidRPr="004727E3">
        <w:rPr>
          <w:rStyle w:val="StyleUnderline"/>
        </w:rPr>
        <w:t>Amid the</w:t>
      </w:r>
      <w:r w:rsidRPr="004727E3">
        <w:rPr>
          <w:sz w:val="16"/>
        </w:rPr>
        <w:t xml:space="preserve"> ongoing </w:t>
      </w:r>
      <w:r w:rsidRPr="004727E3">
        <w:rPr>
          <w:rStyle w:val="StyleUnderline"/>
        </w:rPr>
        <w:t>crisis at Oroville Dam, lawmakers have taken only tentative steps</w:t>
      </w:r>
      <w:r w:rsidRPr="004727E3">
        <w:rPr>
          <w:sz w:val="16"/>
        </w:rPr>
        <w:t xml:space="preserve"> so far. The first oversight hearing to review what happened in Oroville is scheduled for next week, and the Senate leader is proposing a one-time funding source for flood protection efforts. </w:t>
      </w:r>
      <w:r w:rsidRPr="004727E3">
        <w:rPr>
          <w:rStyle w:val="StyleUnderline"/>
          <w:highlight w:val="yellow"/>
        </w:rPr>
        <w:t>Broader solutions for California’s aging flood-control facilities will</w:t>
      </w:r>
      <w:r w:rsidRPr="004727E3">
        <w:rPr>
          <w:sz w:val="16"/>
        </w:rPr>
        <w:t xml:space="preserve"> likely </w:t>
      </w:r>
      <w:r w:rsidRPr="004727E3">
        <w:rPr>
          <w:rStyle w:val="StyleUnderline"/>
          <w:highlight w:val="yellow"/>
        </w:rPr>
        <w:t>not emerge for months</w:t>
      </w:r>
      <w:r w:rsidRPr="004727E3">
        <w:rPr>
          <w:sz w:val="16"/>
        </w:rPr>
        <w:t xml:space="preserve">, until at least the current emergency passes. </w:t>
      </w:r>
      <w:r w:rsidRPr="004727E3">
        <w:rPr>
          <w:rStyle w:val="StyleUnderline"/>
          <w:highlight w:val="yellow"/>
        </w:rPr>
        <w:t>But</w:t>
      </w:r>
      <w:r w:rsidRPr="004727E3">
        <w:rPr>
          <w:rStyle w:val="StyleUnderline"/>
        </w:rPr>
        <w:t xml:space="preserve"> long-standing </w:t>
      </w:r>
      <w:r w:rsidRPr="004727E3">
        <w:rPr>
          <w:rStyle w:val="StyleUnderline"/>
          <w:highlight w:val="yellow"/>
        </w:rPr>
        <w:t>disagreements over how</w:t>
      </w:r>
      <w:r w:rsidRPr="004727E3">
        <w:rPr>
          <w:rStyle w:val="StyleUnderline"/>
        </w:rPr>
        <w:t xml:space="preserve"> best </w:t>
      </w:r>
      <w:r w:rsidRPr="004727E3">
        <w:rPr>
          <w:rStyle w:val="StyleUnderline"/>
          <w:highlight w:val="yellow"/>
        </w:rPr>
        <w:t>to resolve the</w:t>
      </w:r>
      <w:r w:rsidRPr="004727E3">
        <w:rPr>
          <w:rStyle w:val="StyleUnderline"/>
        </w:rPr>
        <w:t xml:space="preserve"> compounding </w:t>
      </w:r>
      <w:r w:rsidRPr="004727E3">
        <w:rPr>
          <w:rStyle w:val="StyleUnderline"/>
          <w:highlight w:val="yellow"/>
        </w:rPr>
        <w:t>water problems</w:t>
      </w:r>
      <w:r w:rsidRPr="004727E3">
        <w:rPr>
          <w:rStyle w:val="StyleUnderline"/>
        </w:rPr>
        <w:t xml:space="preserve"> facing the state </w:t>
      </w:r>
      <w:r w:rsidRPr="004727E3">
        <w:rPr>
          <w:rStyle w:val="StyleUnderline"/>
          <w:highlight w:val="yellow"/>
        </w:rPr>
        <w:t>are</w:t>
      </w:r>
      <w:r w:rsidRPr="004727E3">
        <w:rPr>
          <w:rStyle w:val="StyleUnderline"/>
        </w:rPr>
        <w:t xml:space="preserve"> already </w:t>
      </w:r>
      <w:r w:rsidRPr="004727E3">
        <w:rPr>
          <w:rStyle w:val="StyleUnderline"/>
          <w:highlight w:val="yellow"/>
        </w:rPr>
        <w:t>resurfacing, pointing to the challenges</w:t>
      </w:r>
      <w:r w:rsidRPr="004727E3">
        <w:rPr>
          <w:rStyle w:val="StyleUnderline"/>
        </w:rPr>
        <w:t xml:space="preserve"> ahead </w:t>
      </w:r>
      <w:r w:rsidRPr="004727E3">
        <w:rPr>
          <w:rStyle w:val="StyleUnderline"/>
          <w:highlight w:val="yellow"/>
        </w:rPr>
        <w:t>for a deal when tax revenue is tight and budget commitments vast</w:t>
      </w:r>
      <w:r w:rsidRPr="004727E3">
        <w:rPr>
          <w:sz w:val="16"/>
        </w:rPr>
        <w:t>. “The state of California is excellent at reacting. We’re just not very good at being proactive,” said Sen. Anthony Cannella, R-Ceres. “</w:t>
      </w:r>
      <w:r w:rsidRPr="004727E3">
        <w:rPr>
          <w:rStyle w:val="StyleUnderline"/>
        </w:rPr>
        <w:t xml:space="preserve">At some point, </w:t>
      </w:r>
      <w:r w:rsidRPr="004727E3">
        <w:rPr>
          <w:rStyle w:val="StyleUnderline"/>
          <w:highlight w:val="yellow"/>
        </w:rPr>
        <w:t>we’ve got to start spending some money on these things</w:t>
      </w:r>
      <w:r w:rsidRPr="004727E3">
        <w:rPr>
          <w:sz w:val="16"/>
        </w:rPr>
        <w:t>.”</w:t>
      </w:r>
      <w:r>
        <w:rPr>
          <w:sz w:val="16"/>
        </w:rPr>
        <w:t xml:space="preserve"> An initial plan to provide $500 million in competitive grants to local and regional agencies for flood protection is forthcoming from Senate President Pro Tem Kevin de León. The money would be added to the plan for a $3 billion parks and drought recovery bond that de León, D-Los Angeles, is seeking to place on the June 2018 ballot. The total includes $300 million for water and flood districts in the Central Valley to repair flood-control systems or build new ones. Another $100 million would go primarily to bolster Delta levees, with the remaining $100 million aimed at projects to prevent damage from stormwater and mudslides. </w:t>
      </w:r>
      <w:r w:rsidRPr="00FF3172">
        <w:rPr>
          <w:rStyle w:val="StyleUnderline"/>
        </w:rPr>
        <w:t>“There is a larger issue we can no longer ignore,”</w:t>
      </w:r>
      <w:r>
        <w:rPr>
          <w:sz w:val="16"/>
        </w:rPr>
        <w:t xml:space="preserve"> de León said in a statement. </w:t>
      </w:r>
      <w:r w:rsidRPr="00FF3172">
        <w:rPr>
          <w:rStyle w:val="StyleUnderline"/>
        </w:rPr>
        <w:t>“</w:t>
      </w:r>
      <w:r w:rsidRPr="00FF3172">
        <w:rPr>
          <w:rStyle w:val="StyleUnderline"/>
          <w:highlight w:val="yellow"/>
        </w:rPr>
        <w:t>Climate change is</w:t>
      </w:r>
      <w:r w:rsidRPr="00FF3172">
        <w:rPr>
          <w:rStyle w:val="StyleUnderline"/>
        </w:rPr>
        <w:t xml:space="preserve"> here, and it’s real. It is </w:t>
      </w:r>
      <w:r w:rsidRPr="00FF3172">
        <w:rPr>
          <w:rStyle w:val="StyleUnderline"/>
          <w:highlight w:val="yellow"/>
        </w:rPr>
        <w:t>impacting our communities</w:t>
      </w:r>
      <w:r w:rsidRPr="00FF3172">
        <w:rPr>
          <w:rStyle w:val="StyleUnderline"/>
        </w:rPr>
        <w:t xml:space="preserve">. It is costing our state billions in damage and severely affecting peoples’ lives. </w:t>
      </w:r>
      <w:r w:rsidRPr="00FF3172">
        <w:rPr>
          <w:rStyle w:val="StyleUnderline"/>
          <w:highlight w:val="yellow"/>
        </w:rPr>
        <w:t>California needs to build</w:t>
      </w:r>
      <w:r w:rsidRPr="00FF3172">
        <w:rPr>
          <w:rStyle w:val="StyleUnderline"/>
        </w:rPr>
        <w:t xml:space="preserve"> greater </w:t>
      </w:r>
      <w:r w:rsidRPr="00FF3172">
        <w:rPr>
          <w:rStyle w:val="StyleUnderline"/>
          <w:highlight w:val="yellow"/>
        </w:rPr>
        <w:t>resiliency into its water</w:t>
      </w:r>
      <w:r w:rsidRPr="00FF3172">
        <w:rPr>
          <w:rStyle w:val="StyleUnderline"/>
        </w:rPr>
        <w:t xml:space="preserve"> and flood </w:t>
      </w:r>
      <w:r w:rsidRPr="00FF3172">
        <w:rPr>
          <w:rStyle w:val="StyleUnderline"/>
          <w:highlight w:val="yellow"/>
        </w:rPr>
        <w:t>systems</w:t>
      </w:r>
      <w:r w:rsidRPr="00FF3172">
        <w:rPr>
          <w:rStyle w:val="StyleUnderline"/>
        </w:rPr>
        <w:t>.”</w:t>
      </w:r>
      <w:r>
        <w:rPr>
          <w:sz w:val="16"/>
        </w:rPr>
        <w:t xml:space="preserve"> Republicans for years have been pushing for new dams they say would have counteracted the devastation of California’s recent drought. Lawmakers such as Cannella now say the </w:t>
      </w:r>
      <w:r w:rsidRPr="00FF3172">
        <w:rPr>
          <w:rStyle w:val="StyleUnderline"/>
          <w:highlight w:val="yellow"/>
        </w:rPr>
        <w:t>surging waters</w:t>
      </w:r>
      <w:r w:rsidRPr="00FF3172">
        <w:rPr>
          <w:rStyle w:val="StyleUnderline"/>
        </w:rPr>
        <w:t xml:space="preserve"> that cannot be contained by existing facilities </w:t>
      </w:r>
      <w:r w:rsidRPr="00FF3172">
        <w:rPr>
          <w:rStyle w:val="StyleUnderline"/>
          <w:highlight w:val="yellow"/>
        </w:rPr>
        <w:t>prove</w:t>
      </w:r>
      <w:r w:rsidRPr="00FF3172">
        <w:rPr>
          <w:rStyle w:val="StyleUnderline"/>
        </w:rPr>
        <w:t xml:space="preserve"> yet again </w:t>
      </w:r>
      <w:r w:rsidRPr="00FF3172">
        <w:rPr>
          <w:rStyle w:val="StyleUnderline"/>
          <w:highlight w:val="yellow"/>
        </w:rPr>
        <w:t>why more storage is needed</w:t>
      </w:r>
      <w:r>
        <w:rPr>
          <w:sz w:val="16"/>
        </w:rPr>
        <w:t xml:space="preserve">. Assemblyman James Gallagher, a Yuba City Republican who represents the communities threatened by a possible failure at Oroville Dam, was granted special permission to discuss the situation on the Assembly floor Tuesday. He urged his colleagues to “be laser-focused on getting infrastructure right.” </w:t>
      </w:r>
      <w:r w:rsidRPr="00FF3172">
        <w:rPr>
          <w:rStyle w:val="StyleUnderline"/>
          <w:highlight w:val="yellow"/>
        </w:rPr>
        <w:t>The “boom and bust” cycle of floods and drought has become predictable</w:t>
      </w:r>
      <w:r w:rsidRPr="00FF3172">
        <w:rPr>
          <w:rStyle w:val="StyleUnderline"/>
        </w:rPr>
        <w:t xml:space="preserve"> to California</w:t>
      </w:r>
      <w:r>
        <w:rPr>
          <w:sz w:val="16"/>
        </w:rPr>
        <w:t xml:space="preserve">, he said, </w:t>
      </w:r>
      <w:r w:rsidRPr="00FF3172">
        <w:rPr>
          <w:rStyle w:val="StyleUnderline"/>
          <w:highlight w:val="yellow"/>
        </w:rPr>
        <w:t>necessitating “consistent commitment in our budget” to</w:t>
      </w:r>
      <w:r w:rsidRPr="00FF3172">
        <w:rPr>
          <w:rStyle w:val="StyleUnderline"/>
        </w:rPr>
        <w:t xml:space="preserve"> cover current maintenance and </w:t>
      </w:r>
      <w:r w:rsidRPr="00FF3172">
        <w:rPr>
          <w:rStyle w:val="StyleUnderline"/>
          <w:highlight w:val="yellow"/>
        </w:rPr>
        <w:t>construct</w:t>
      </w:r>
      <w:r w:rsidRPr="00FF3172">
        <w:rPr>
          <w:rStyle w:val="StyleUnderline"/>
        </w:rPr>
        <w:t xml:space="preserve"> more </w:t>
      </w:r>
      <w:r w:rsidRPr="00FF3172">
        <w:rPr>
          <w:rStyle w:val="StyleUnderline"/>
          <w:highlight w:val="yellow"/>
        </w:rPr>
        <w:t>“infrastructure that will</w:t>
      </w:r>
      <w:r w:rsidRPr="00FF3172">
        <w:rPr>
          <w:rStyle w:val="StyleUnderline"/>
        </w:rPr>
        <w:t xml:space="preserve"> help </w:t>
      </w:r>
      <w:r w:rsidRPr="00FF3172">
        <w:rPr>
          <w:rStyle w:val="StyleUnderline"/>
          <w:highlight w:val="yellow"/>
        </w:rPr>
        <w:t>protect (us) from</w:t>
      </w:r>
      <w:r w:rsidRPr="00FF3172">
        <w:rPr>
          <w:rStyle w:val="StyleUnderline"/>
        </w:rPr>
        <w:t xml:space="preserve"> devastating </w:t>
      </w:r>
      <w:r w:rsidRPr="00FF3172">
        <w:rPr>
          <w:rStyle w:val="StyleUnderline"/>
          <w:highlight w:val="yellow"/>
        </w:rPr>
        <w:t>floodwaters, while better capturing</w:t>
      </w:r>
      <w:r w:rsidRPr="00FF3172">
        <w:rPr>
          <w:rStyle w:val="StyleUnderline"/>
        </w:rPr>
        <w:t xml:space="preserve"> that </w:t>
      </w:r>
      <w:r w:rsidRPr="00FF3172">
        <w:rPr>
          <w:rStyle w:val="StyleUnderline"/>
          <w:highlight w:val="yellow"/>
        </w:rPr>
        <w:t>water for</w:t>
      </w:r>
      <w:r w:rsidRPr="00FF3172">
        <w:rPr>
          <w:rStyle w:val="StyleUnderline"/>
        </w:rPr>
        <w:t xml:space="preserve"> use during </w:t>
      </w:r>
      <w:r w:rsidRPr="00FF3172">
        <w:rPr>
          <w:rStyle w:val="StyleUnderline"/>
          <w:highlight w:val="yellow"/>
        </w:rPr>
        <w:t>years of drought.”</w:t>
      </w:r>
      <w:r>
        <w:rPr>
          <w:sz w:val="16"/>
        </w:rPr>
        <w:t xml:space="preserve"> “Oroville Dam is perhaps the exclamation on that point,” he said. </w:t>
      </w:r>
    </w:p>
    <w:p w:rsidR="00EA4B58" w:rsidRDefault="00EA4B58" w:rsidP="00EA4B58">
      <w:pPr>
        <w:pStyle w:val="Heading3"/>
      </w:pPr>
      <w:r>
        <w:t>---Food Prices Scenario</w:t>
      </w:r>
    </w:p>
    <w:p w:rsidR="00EA4B58" w:rsidRDefault="00EA4B58" w:rsidP="00EA4B58">
      <w:pPr>
        <w:pStyle w:val="Heading4"/>
      </w:pPr>
      <w:r>
        <w:t>California drought control keeps food supply disruptions elsewhere from threatening the global food chain.</w:t>
      </w:r>
    </w:p>
    <w:p w:rsidR="00EA4B58" w:rsidRPr="00EC1448" w:rsidRDefault="00EA4B58" w:rsidP="00EA4B58">
      <w:r w:rsidRPr="00EC1448">
        <w:rPr>
          <w:rStyle w:val="Style13ptBold"/>
        </w:rPr>
        <w:t>Sofer 16</w:t>
      </w:r>
      <w:r>
        <w:t xml:space="preserve"> - (Ken Sofer is a summer fellow with the resource security program at New America and a masters candidate at the Woodrow Wilson School at Princeton University, JUNE 22 2016, "The California Drought’s Lessons for Food Security", http://www.slate.com/blogs/future_tense/2016/06/22/the_california_drought_s_lessons_for_food_security.html, DOA: 7-2-2017) //Snowball</w:t>
      </w:r>
    </w:p>
    <w:p w:rsidR="00EA4B58" w:rsidRDefault="00EA4B58" w:rsidP="00EA4B58">
      <w:pPr>
        <w:rPr>
          <w:sz w:val="16"/>
        </w:rPr>
      </w:pPr>
      <w:r w:rsidRPr="00EC1448">
        <w:rPr>
          <w:sz w:val="16"/>
        </w:rPr>
        <w:t xml:space="preserve">Relatedly, </w:t>
      </w:r>
      <w:r w:rsidRPr="00EC1448">
        <w:rPr>
          <w:rStyle w:val="StyleUnderline"/>
        </w:rPr>
        <w:t xml:space="preserve">the </w:t>
      </w:r>
      <w:r w:rsidRPr="00EC1448">
        <w:rPr>
          <w:rStyle w:val="StyleUnderline"/>
          <w:highlight w:val="yellow"/>
        </w:rPr>
        <w:t>global food supply</w:t>
      </w:r>
      <w:r w:rsidRPr="00EC1448">
        <w:rPr>
          <w:rStyle w:val="StyleUnderline"/>
        </w:rPr>
        <w:t xml:space="preserve"> chain </w:t>
      </w:r>
      <w:r w:rsidRPr="00EC1448">
        <w:rPr>
          <w:rStyle w:val="StyleUnderline"/>
          <w:highlight w:val="yellow"/>
        </w:rPr>
        <w:t>can handle disruptions in one</w:t>
      </w:r>
      <w:r w:rsidRPr="00EC1448">
        <w:rPr>
          <w:rStyle w:val="StyleUnderline"/>
        </w:rPr>
        <w:t xml:space="preserve"> major </w:t>
      </w:r>
      <w:r w:rsidRPr="00EC1448">
        <w:rPr>
          <w:rStyle w:val="StyleUnderline"/>
          <w:highlight w:val="yellow"/>
        </w:rPr>
        <w:t>breadbasket like California’s</w:t>
      </w:r>
      <w:r w:rsidRPr="00EC1448">
        <w:rPr>
          <w:sz w:val="16"/>
        </w:rPr>
        <w:t xml:space="preserve"> Central Valley, </w:t>
      </w:r>
      <w:r w:rsidRPr="00EC1448">
        <w:rPr>
          <w:rStyle w:val="StyleUnderline"/>
          <w:highlight w:val="yellow"/>
        </w:rPr>
        <w:t>but food insecurity becomes a</w:t>
      </w:r>
      <w:r w:rsidRPr="00EC1448">
        <w:rPr>
          <w:rStyle w:val="StyleUnderline"/>
        </w:rPr>
        <w:t xml:space="preserve"> real </w:t>
      </w:r>
      <w:r w:rsidRPr="00EC1448">
        <w:rPr>
          <w:rStyle w:val="StyleUnderline"/>
          <w:highlight w:val="yellow"/>
        </w:rPr>
        <w:t>challenge when</w:t>
      </w:r>
      <w:r w:rsidRPr="00EC1448">
        <w:rPr>
          <w:sz w:val="16"/>
        </w:rPr>
        <w:t xml:space="preserve"> drought, floods, or </w:t>
      </w:r>
      <w:r w:rsidRPr="00EC1448">
        <w:rPr>
          <w:rStyle w:val="StyleUnderline"/>
        </w:rPr>
        <w:t xml:space="preserve">extreme </w:t>
      </w:r>
      <w:r w:rsidRPr="00EC1448">
        <w:rPr>
          <w:rStyle w:val="StyleUnderline"/>
          <w:highlight w:val="yellow"/>
        </w:rPr>
        <w:t>weather events affect multiple</w:t>
      </w:r>
      <w:r w:rsidRPr="00EC1448">
        <w:rPr>
          <w:rStyle w:val="StyleUnderline"/>
        </w:rPr>
        <w:t xml:space="preserve"> major food </w:t>
      </w:r>
      <w:r w:rsidRPr="00EC1448">
        <w:rPr>
          <w:rStyle w:val="StyleUnderline"/>
          <w:highlight w:val="yellow"/>
        </w:rPr>
        <w:t>producers at once. A</w:t>
      </w:r>
      <w:r w:rsidRPr="00EC1448">
        <w:rPr>
          <w:rStyle w:val="StyleUnderline"/>
        </w:rPr>
        <w:t xml:space="preserve"> major food security </w:t>
      </w:r>
      <w:r w:rsidRPr="00EC1448">
        <w:rPr>
          <w:rStyle w:val="StyleUnderline"/>
          <w:highlight w:val="yellow"/>
        </w:rPr>
        <w:t>simulation</w:t>
      </w:r>
      <w:r w:rsidRPr="00EC1448">
        <w:rPr>
          <w:sz w:val="16"/>
        </w:rPr>
        <w:t xml:space="preserve"> run last fall by the Center for American Progress and the World Wildlife Fund </w:t>
      </w:r>
      <w:r w:rsidRPr="00FE2836">
        <w:rPr>
          <w:rStyle w:val="StyleUnderline"/>
          <w:highlight w:val="yellow"/>
        </w:rPr>
        <w:t>highlighted</w:t>
      </w:r>
      <w:r w:rsidRPr="00EC1448">
        <w:rPr>
          <w:rStyle w:val="StyleUnderline"/>
        </w:rPr>
        <w:t xml:space="preserve"> how </w:t>
      </w:r>
      <w:r w:rsidRPr="00EC1448">
        <w:rPr>
          <w:rStyle w:val="StyleUnderline"/>
          <w:highlight w:val="yellow"/>
        </w:rPr>
        <w:t>climate change</w:t>
      </w:r>
      <w:r w:rsidRPr="00EC1448">
        <w:rPr>
          <w:rStyle w:val="StyleUnderline"/>
        </w:rPr>
        <w:t xml:space="preserve"> is increasing the likelihood of simultaneous disruptions</w:t>
      </w:r>
      <w:r w:rsidRPr="00EC1448">
        <w:rPr>
          <w:sz w:val="16"/>
        </w:rPr>
        <w:t xml:space="preserve"> to major food producers. Part of the reason why </w:t>
      </w:r>
      <w:r w:rsidRPr="00EC1448">
        <w:rPr>
          <w:rStyle w:val="StyleUnderline"/>
          <w:highlight w:val="yellow"/>
        </w:rPr>
        <w:t>wheat prices spiked</w:t>
      </w:r>
      <w:r w:rsidRPr="00EC1448">
        <w:rPr>
          <w:sz w:val="16"/>
        </w:rPr>
        <w:t xml:space="preserve"> so dramatically </w:t>
      </w:r>
      <w:r w:rsidRPr="00EC1448">
        <w:rPr>
          <w:rStyle w:val="StyleUnderline"/>
          <w:highlight w:val="yellow"/>
        </w:rPr>
        <w:t>in 2010</w:t>
      </w:r>
      <w:r w:rsidRPr="00EC1448">
        <w:rPr>
          <w:sz w:val="16"/>
        </w:rPr>
        <w:t xml:space="preserve"> was </w:t>
      </w:r>
      <w:r w:rsidRPr="00EC1448">
        <w:rPr>
          <w:rStyle w:val="StyleUnderline"/>
          <w:highlight w:val="yellow"/>
        </w:rPr>
        <w:t>because three major</w:t>
      </w:r>
      <w:r w:rsidRPr="00EC1448">
        <w:rPr>
          <w:rStyle w:val="StyleUnderline"/>
        </w:rPr>
        <w:t xml:space="preserve"> wheat </w:t>
      </w:r>
      <w:r w:rsidRPr="00EC1448">
        <w:rPr>
          <w:rStyle w:val="StyleUnderline"/>
          <w:highlight w:val="yellow"/>
        </w:rPr>
        <w:t>producers</w:t>
      </w:r>
      <w:r w:rsidRPr="00EC1448">
        <w:rPr>
          <w:sz w:val="16"/>
        </w:rPr>
        <w:t>—Russia, Kazakhstan, and Ukraine—</w:t>
      </w:r>
      <w:r w:rsidRPr="00EC1448">
        <w:rPr>
          <w:rStyle w:val="StyleUnderline"/>
          <w:highlight w:val="yellow"/>
        </w:rPr>
        <w:t>were</w:t>
      </w:r>
      <w:r w:rsidRPr="00EC1448">
        <w:rPr>
          <w:rStyle w:val="StyleUnderline"/>
        </w:rPr>
        <w:t xml:space="preserve"> all </w:t>
      </w:r>
      <w:r w:rsidRPr="00EC1448">
        <w:rPr>
          <w:rStyle w:val="StyleUnderline"/>
          <w:highlight w:val="yellow"/>
        </w:rPr>
        <w:t>hit with extreme weather</w:t>
      </w:r>
      <w:r w:rsidRPr="00EC1448">
        <w:rPr>
          <w:sz w:val="16"/>
        </w:rPr>
        <w:t xml:space="preserve"> that reduced production at the same time. Most </w:t>
      </w:r>
      <w:r w:rsidRPr="00EC1448">
        <w:rPr>
          <w:rStyle w:val="StyleUnderline"/>
        </w:rPr>
        <w:t>Americans live in a state of blissful ignorance about the food that appears on our grocery</w:t>
      </w:r>
      <w:r w:rsidRPr="00EC1448">
        <w:rPr>
          <w:sz w:val="16"/>
        </w:rPr>
        <w:t xml:space="preserve"> store </w:t>
      </w:r>
      <w:r w:rsidRPr="00EC1448">
        <w:rPr>
          <w:rStyle w:val="StyleUnderline"/>
        </w:rPr>
        <w:t>shelves</w:t>
      </w:r>
      <w:r w:rsidRPr="00EC1448">
        <w:rPr>
          <w:sz w:val="16"/>
        </w:rPr>
        <w:t xml:space="preserve">. At best, we might think about which fruits and vegetables are in season, but </w:t>
      </w:r>
      <w:r w:rsidRPr="00EC1448">
        <w:rPr>
          <w:rStyle w:val="StyleUnderline"/>
        </w:rPr>
        <w:t>rarely do we consider the global supply chain required to bring the food to market</w:t>
      </w:r>
      <w:r w:rsidRPr="00EC1448">
        <w:rPr>
          <w:sz w:val="16"/>
        </w:rPr>
        <w:t xml:space="preserve">, the equilibrium of supply and demand that influence the prices we pay, or the delicate balance of heat, soil nutrients, and water required to grow each crop—and how those pieces of the puzzle might be changing forever. </w:t>
      </w:r>
      <w:r w:rsidRPr="00EC1448">
        <w:rPr>
          <w:rStyle w:val="StyleUnderline"/>
        </w:rPr>
        <w:t xml:space="preserve">We take our food security for granted until it’s not so secure anymore. </w:t>
      </w:r>
      <w:r w:rsidRPr="00EC1448">
        <w:rPr>
          <w:rStyle w:val="StyleUnderline"/>
          <w:highlight w:val="yellow"/>
        </w:rPr>
        <w:t>The California drought</w:t>
      </w:r>
      <w:r w:rsidRPr="00EC1448">
        <w:rPr>
          <w:sz w:val="16"/>
        </w:rPr>
        <w:t xml:space="preserve"> didn’t cause any food riots, but it </w:t>
      </w:r>
      <w:r w:rsidRPr="00EC1448">
        <w:rPr>
          <w:rStyle w:val="StyleUnderline"/>
          <w:highlight w:val="yellow"/>
        </w:rPr>
        <w:t>provides a window into the future of</w:t>
      </w:r>
      <w:r w:rsidRPr="00EC1448">
        <w:rPr>
          <w:rStyle w:val="StyleUnderline"/>
        </w:rPr>
        <w:t xml:space="preserve"> many </w:t>
      </w:r>
      <w:r w:rsidRPr="00EC1448">
        <w:rPr>
          <w:rStyle w:val="StyleUnderline"/>
          <w:highlight w:val="yellow"/>
        </w:rPr>
        <w:t>other breadbaskets</w:t>
      </w:r>
      <w:r w:rsidRPr="00EC1448">
        <w:rPr>
          <w:rStyle w:val="StyleUnderline"/>
        </w:rPr>
        <w:t xml:space="preserve"> around the world. The best </w:t>
      </w:r>
      <w:r w:rsidRPr="00B7693D">
        <w:rPr>
          <w:rStyle w:val="StyleUnderline"/>
          <w:highlight w:val="yellow"/>
        </w:rPr>
        <w:t>practices</w:t>
      </w:r>
      <w:r w:rsidRPr="00EC1448">
        <w:rPr>
          <w:sz w:val="16"/>
        </w:rPr>
        <w:t xml:space="preserve"> in conservation, substitution, and diversification </w:t>
      </w:r>
      <w:r w:rsidRPr="00B7693D">
        <w:rPr>
          <w:rStyle w:val="StyleUnderline"/>
          <w:highlight w:val="yellow"/>
        </w:rPr>
        <w:t>we’re learning from California are</w:t>
      </w:r>
      <w:r w:rsidRPr="00EC1448">
        <w:rPr>
          <w:rStyle w:val="StyleUnderline"/>
        </w:rPr>
        <w:t xml:space="preserve"> the </w:t>
      </w:r>
      <w:r w:rsidRPr="00B7693D">
        <w:rPr>
          <w:rStyle w:val="StyleUnderline"/>
          <w:highlight w:val="yellow"/>
        </w:rPr>
        <w:t>things we’ll</w:t>
      </w:r>
      <w:r w:rsidRPr="00EC1448">
        <w:rPr>
          <w:rStyle w:val="StyleUnderline"/>
        </w:rPr>
        <w:t xml:space="preserve"> increasingly </w:t>
      </w:r>
      <w:r w:rsidRPr="00B7693D">
        <w:rPr>
          <w:rStyle w:val="StyleUnderline"/>
          <w:highlight w:val="yellow"/>
        </w:rPr>
        <w:t>need</w:t>
      </w:r>
      <w:r w:rsidRPr="00EC1448">
        <w:rPr>
          <w:rStyle w:val="StyleUnderline"/>
        </w:rPr>
        <w:t xml:space="preserve"> at a global scale to keep affordable food on the table</w:t>
      </w:r>
      <w:r w:rsidRPr="00EC1448">
        <w:rPr>
          <w:sz w:val="16"/>
        </w:rPr>
        <w:t>.</w:t>
      </w:r>
    </w:p>
    <w:p w:rsidR="00EA4B58" w:rsidRDefault="00EA4B58" w:rsidP="00EA4B58">
      <w:pPr>
        <w:rPr>
          <w:sz w:val="16"/>
        </w:rPr>
      </w:pPr>
    </w:p>
    <w:p w:rsidR="00EA4B58" w:rsidRDefault="00EA4B58" w:rsidP="00EA4B58">
      <w:pPr>
        <w:pStyle w:val="Heading4"/>
      </w:pPr>
      <w:r>
        <w:t>Food insecurity precipitates global geopolitical violence.</w:t>
      </w:r>
    </w:p>
    <w:p w:rsidR="00EA4B58" w:rsidRPr="004E7385" w:rsidRDefault="00EA4B58" w:rsidP="00EA4B58">
      <w:r w:rsidRPr="004E7385">
        <w:rPr>
          <w:rStyle w:val="Style13ptBold"/>
        </w:rPr>
        <w:t>Hendrix 16</w:t>
      </w:r>
      <w:r>
        <w:t xml:space="preserve"> - (Cullen S. Hendrix, Political Economy, Food Security, Climate Change, and Political Violence. Assoc Prof, April 2016, "When Hunger Strikes: How Food Security Abroad Matters for National Security at Home", https://www.thechicagocouncil.org/sites/default/files/Report_When_Hunger_Strikes_1604.pdf, DOA: 7-2-2017) //Snowball //some graphs omitted</w:t>
      </w:r>
    </w:p>
    <w:p w:rsidR="00EA4B58" w:rsidRPr="004E7385" w:rsidRDefault="00EA4B58" w:rsidP="00EA4B58">
      <w:pPr>
        <w:rPr>
          <w:sz w:val="16"/>
        </w:rPr>
      </w:pPr>
      <w:r w:rsidRPr="004E7385">
        <w:rPr>
          <w:rStyle w:val="StyleUnderline"/>
          <w:highlight w:val="yellow"/>
        </w:rPr>
        <w:t>High food prices exacerbate</w:t>
      </w:r>
      <w:r w:rsidRPr="004E7385">
        <w:rPr>
          <w:rStyle w:val="StyleUnderline"/>
        </w:rPr>
        <w:t xml:space="preserve"> food </w:t>
      </w:r>
      <w:r w:rsidRPr="004E7385">
        <w:rPr>
          <w:rStyle w:val="StyleUnderline"/>
          <w:highlight w:val="yellow"/>
        </w:rPr>
        <w:t>insecurity, leading to</w:t>
      </w:r>
      <w:r w:rsidRPr="004E7385">
        <w:rPr>
          <w:rStyle w:val="StyleUnderline"/>
        </w:rPr>
        <w:t xml:space="preserve"> political </w:t>
      </w:r>
      <w:r w:rsidRPr="004E7385">
        <w:rPr>
          <w:rStyle w:val="StyleUnderline"/>
          <w:highlight w:val="yellow"/>
        </w:rPr>
        <w:t>instability</w:t>
      </w:r>
      <w:r w:rsidRPr="004E7385">
        <w:rPr>
          <w:sz w:val="16"/>
        </w:rPr>
        <w:t xml:space="preserve"> Recent events demonstrate how high the stakes remain. Following a 20-year period of relative stability in world food markets, </w:t>
      </w:r>
      <w:r w:rsidRPr="004E7385">
        <w:rPr>
          <w:rStyle w:val="StyleUnderline"/>
        </w:rPr>
        <w:t>extreme price volatility marked</w:t>
      </w:r>
      <w:r w:rsidRPr="004E7385">
        <w:rPr>
          <w:sz w:val="16"/>
        </w:rPr>
        <w:t xml:space="preserve"> the 2000s, particularly </w:t>
      </w:r>
      <w:r w:rsidRPr="004E7385">
        <w:rPr>
          <w:rStyle w:val="StyleUnderline"/>
        </w:rPr>
        <w:t>the period from 2007 to the present</w:t>
      </w:r>
      <w:r w:rsidRPr="004E7385">
        <w:rPr>
          <w:sz w:val="16"/>
        </w:rPr>
        <w:t xml:space="preserve"> (see Figure 1, “Food prices and food-related protests, 1990–2015”). From 2007 to 2011, </w:t>
      </w:r>
      <w:r w:rsidRPr="004E7385">
        <w:rPr>
          <w:rStyle w:val="StyleUnderline"/>
        </w:rPr>
        <w:t xml:space="preserve">high food prices swelled the ranks of the world’s food insecure, </w:t>
      </w:r>
      <w:r w:rsidRPr="004E7385">
        <w:rPr>
          <w:rStyle w:val="StyleUnderline"/>
          <w:highlight w:val="yellow"/>
        </w:rPr>
        <w:t>with women and children most</w:t>
      </w:r>
      <w:r w:rsidRPr="00374173">
        <w:rPr>
          <w:rStyle w:val="StyleUnderline"/>
        </w:rPr>
        <w:t xml:space="preserve"> acutely </w:t>
      </w:r>
      <w:r w:rsidRPr="004E7385">
        <w:rPr>
          <w:rStyle w:val="StyleUnderline"/>
          <w:highlight w:val="yellow"/>
        </w:rPr>
        <w:t>affected</w:t>
      </w:r>
      <w:r w:rsidRPr="004E7385">
        <w:rPr>
          <w:rStyle w:val="StyleUnderline"/>
        </w:rPr>
        <w:t>. Since t</w:t>
      </w:r>
      <w:r w:rsidRPr="00374173">
        <w:rPr>
          <w:rStyle w:val="StyleUnderline"/>
        </w:rPr>
        <w:t>hen, the number of food-insecure people has trended downward</w:t>
      </w:r>
      <w:r w:rsidRPr="00374173">
        <w:rPr>
          <w:sz w:val="16"/>
        </w:rPr>
        <w:t xml:space="preserve">—thanks in large part to lower prices and increased agriculture investment by governments, the private sector, and nonprofits. However, </w:t>
      </w:r>
      <w:r w:rsidRPr="00374173">
        <w:rPr>
          <w:rStyle w:val="StyleUnderline"/>
        </w:rPr>
        <w:t>we can ill afford to be complacent about prospects going forward, as food insecurity is expected to deepen</w:t>
      </w:r>
      <w:r w:rsidRPr="00374173">
        <w:rPr>
          <w:sz w:val="16"/>
        </w:rPr>
        <w:t xml:space="preserve"> in key regions if the current trajectory holds. </w:t>
      </w:r>
      <w:r w:rsidRPr="00374173">
        <w:rPr>
          <w:rStyle w:val="StyleUnderline"/>
        </w:rPr>
        <w:t>The</w:t>
      </w:r>
      <w:r w:rsidRPr="004E7385">
        <w:rPr>
          <w:rStyle w:val="StyleUnderline"/>
        </w:rPr>
        <w:t xml:space="preserve"> social and economic costs</w:t>
      </w:r>
      <w:r w:rsidRPr="004E7385">
        <w:rPr>
          <w:sz w:val="16"/>
        </w:rPr>
        <w:t xml:space="preserve"> of these food price spikes </w:t>
      </w:r>
      <w:r w:rsidRPr="004E7385">
        <w:rPr>
          <w:rStyle w:val="StyleUnderline"/>
        </w:rPr>
        <w:t>were considerable, however the political fallout</w:t>
      </w:r>
      <w:r w:rsidRPr="004E7385">
        <w:rPr>
          <w:sz w:val="16"/>
        </w:rPr>
        <w:t>—as well as the relationship between food and political stability it highlights—</w:t>
      </w:r>
      <w:r w:rsidRPr="004E7385">
        <w:rPr>
          <w:rStyle w:val="StyleUnderline"/>
        </w:rPr>
        <w:t xml:space="preserve">was just as damaging. </w:t>
      </w:r>
      <w:r w:rsidRPr="004E7385">
        <w:rPr>
          <w:rStyle w:val="StyleUnderline"/>
          <w:highlight w:val="yellow"/>
        </w:rPr>
        <w:t>Food</w:t>
      </w:r>
      <w:r w:rsidRPr="004E7385">
        <w:rPr>
          <w:rStyle w:val="StyleUnderline"/>
        </w:rPr>
        <w:t xml:space="preserve"> price–related </w:t>
      </w:r>
      <w:r w:rsidRPr="004E7385">
        <w:rPr>
          <w:rStyle w:val="StyleUnderline"/>
          <w:highlight w:val="yellow"/>
        </w:rPr>
        <w:t>protests</w:t>
      </w:r>
      <w:r w:rsidRPr="004E7385">
        <w:rPr>
          <w:sz w:val="16"/>
        </w:rPr>
        <w:t xml:space="preserve">, also in Figure 1, </w:t>
      </w:r>
      <w:r w:rsidRPr="004E7385">
        <w:rPr>
          <w:rStyle w:val="StyleUnderline"/>
          <w:highlight w:val="yellow"/>
        </w:rPr>
        <w:t>toppled governments in Haiti and Madagascar</w:t>
      </w:r>
      <w:r w:rsidRPr="004E7385">
        <w:rPr>
          <w:sz w:val="16"/>
        </w:rPr>
        <w:t xml:space="preserve"> in 2007–08. And in 2010–11, </w:t>
      </w:r>
      <w:r w:rsidRPr="004E7385">
        <w:rPr>
          <w:rStyle w:val="StyleUnderline"/>
          <w:highlight w:val="yellow"/>
        </w:rPr>
        <w:t>food prices</w:t>
      </w:r>
      <w:r w:rsidRPr="00374173">
        <w:rPr>
          <w:rStyle w:val="StyleUnderline"/>
        </w:rPr>
        <w:t xml:space="preserve"> and food insecurity </w:t>
      </w:r>
      <w:r w:rsidRPr="004E7385">
        <w:rPr>
          <w:rStyle w:val="StyleUnderline"/>
          <w:highlight w:val="yellow"/>
        </w:rPr>
        <w:t>were</w:t>
      </w:r>
      <w:r w:rsidRPr="004E7385">
        <w:rPr>
          <w:rStyle w:val="StyleUnderline"/>
        </w:rPr>
        <w:t xml:space="preserve"> again </w:t>
      </w:r>
      <w:r w:rsidRPr="004E7385">
        <w:rPr>
          <w:rStyle w:val="StyleUnderline"/>
          <w:highlight w:val="yellow"/>
        </w:rPr>
        <w:t>implicated in</w:t>
      </w:r>
      <w:r w:rsidRPr="004E7385">
        <w:rPr>
          <w:rStyle w:val="StyleUnderline"/>
        </w:rPr>
        <w:t xml:space="preserve"> the political turmoil and mass uprisings of the </w:t>
      </w:r>
      <w:r w:rsidRPr="004E7385">
        <w:rPr>
          <w:rStyle w:val="StyleUnderline"/>
          <w:highlight w:val="yellow"/>
        </w:rPr>
        <w:t>Arab Spring</w:t>
      </w:r>
      <w:r w:rsidRPr="004E7385">
        <w:rPr>
          <w:sz w:val="16"/>
        </w:rPr>
        <w:t xml:space="preserve">. These movements did not all begin violently, but </w:t>
      </w:r>
      <w:r w:rsidRPr="004E7385">
        <w:rPr>
          <w:rStyle w:val="StyleUnderline"/>
        </w:rPr>
        <w:t xml:space="preserve">once protesters were mobilized, heavy-handed </w:t>
      </w:r>
      <w:r w:rsidRPr="004E7385">
        <w:rPr>
          <w:rStyle w:val="StyleUnderline"/>
          <w:highlight w:val="yellow"/>
        </w:rPr>
        <w:t>government responses</w:t>
      </w:r>
      <w:r w:rsidRPr="004E7385">
        <w:rPr>
          <w:rStyle w:val="StyleUnderline"/>
        </w:rPr>
        <w:t xml:space="preserve"> often </w:t>
      </w:r>
      <w:r w:rsidRPr="004E7385">
        <w:rPr>
          <w:rStyle w:val="StyleUnderline"/>
          <w:highlight w:val="yellow"/>
        </w:rPr>
        <w:t>led</w:t>
      </w:r>
      <w:r w:rsidRPr="004E7385">
        <w:rPr>
          <w:rStyle w:val="StyleUnderline"/>
        </w:rPr>
        <w:t xml:space="preserve"> otherwise peaceful </w:t>
      </w:r>
      <w:r w:rsidRPr="004E7385">
        <w:rPr>
          <w:rStyle w:val="StyleUnderline"/>
          <w:highlight w:val="yellow"/>
        </w:rPr>
        <w:t>protests to become violent</w:t>
      </w:r>
      <w:r w:rsidRPr="004E7385">
        <w:rPr>
          <w:rStyle w:val="StyleUnderline"/>
        </w:rPr>
        <w:t xml:space="preserve"> and destabilizing</w:t>
      </w:r>
      <w:r w:rsidRPr="004E7385">
        <w:rPr>
          <w:sz w:val="16"/>
        </w:rPr>
        <w:t xml:space="preserve">. In both periods, </w:t>
      </w:r>
      <w:r w:rsidRPr="00374173">
        <w:rPr>
          <w:rStyle w:val="StyleUnderline"/>
        </w:rPr>
        <w:t>countries of high strategic significance to the U</w:t>
      </w:r>
      <w:r w:rsidRPr="00374173">
        <w:rPr>
          <w:sz w:val="16"/>
        </w:rPr>
        <w:t xml:space="preserve">nited </w:t>
      </w:r>
      <w:r w:rsidRPr="00374173">
        <w:rPr>
          <w:rStyle w:val="StyleUnderline"/>
        </w:rPr>
        <w:t>S</w:t>
      </w:r>
      <w:r w:rsidRPr="004E7385">
        <w:rPr>
          <w:sz w:val="16"/>
        </w:rPr>
        <w:t xml:space="preserve">tates </w:t>
      </w:r>
      <w:r w:rsidRPr="004E7385">
        <w:rPr>
          <w:rStyle w:val="StyleUnderline"/>
        </w:rPr>
        <w:t>were affected</w:t>
      </w:r>
      <w:r w:rsidRPr="004E7385">
        <w:rPr>
          <w:sz w:val="16"/>
        </w:rPr>
        <w:t xml:space="preserve"> (see Figure 2, “Food riots 2007–11 and current oil exports”). </w:t>
      </w:r>
      <w:r w:rsidRPr="004E7385">
        <w:rPr>
          <w:rStyle w:val="StyleUnderline"/>
        </w:rPr>
        <w:t xml:space="preserve">The </w:t>
      </w:r>
      <w:r w:rsidRPr="00374173">
        <w:rPr>
          <w:rStyle w:val="StyleUnderline"/>
          <w:highlight w:val="yellow"/>
        </w:rPr>
        <w:t>unrest in the Middle East and North Africa roiled energy markets</w:t>
      </w:r>
      <w:r w:rsidRPr="004E7385">
        <w:rPr>
          <w:sz w:val="16"/>
        </w:rPr>
        <w:t xml:space="preserve">: more than 20 percent of world crude and petroleum exports pass through either the Suez Canal or the Strait of Hormuz, and both were ringed by countries experiencing unrest.9 Though oil flows through those channels were not disrupted, </w:t>
      </w:r>
      <w:r w:rsidRPr="00374173">
        <w:rPr>
          <w:rStyle w:val="StyleUnderline"/>
          <w:highlight w:val="yellow"/>
        </w:rPr>
        <w:t>unrest in Libya</w:t>
      </w:r>
      <w:r w:rsidRPr="004E7385">
        <w:rPr>
          <w:rStyle w:val="StyleUnderline"/>
        </w:rPr>
        <w:t xml:space="preserve"> and concern that the Arab Spring </w:t>
      </w:r>
      <w:r w:rsidRPr="00374173">
        <w:rPr>
          <w:rStyle w:val="StyleUnderline"/>
          <w:highlight w:val="yellow"/>
        </w:rPr>
        <w:t>would spread to</w:t>
      </w:r>
      <w:r w:rsidRPr="004E7385">
        <w:rPr>
          <w:rStyle w:val="StyleUnderline"/>
        </w:rPr>
        <w:t xml:space="preserve"> major </w:t>
      </w:r>
      <w:r w:rsidRPr="00374173">
        <w:rPr>
          <w:rStyle w:val="StyleUnderline"/>
          <w:highlight w:val="yellow"/>
        </w:rPr>
        <w:t>Gulf</w:t>
      </w:r>
      <w:r w:rsidRPr="004E7385">
        <w:rPr>
          <w:rStyle w:val="StyleUnderline"/>
        </w:rPr>
        <w:t xml:space="preserve"> oil </w:t>
      </w:r>
      <w:r w:rsidRPr="00374173">
        <w:rPr>
          <w:rStyle w:val="StyleUnderline"/>
          <w:highlight w:val="yellow"/>
        </w:rPr>
        <w:t>exporters</w:t>
      </w:r>
      <w:r w:rsidRPr="004E7385">
        <w:rPr>
          <w:sz w:val="16"/>
        </w:rPr>
        <w:t xml:space="preserve"> (Kuwait, Saudi Arabia, and the United Arab Emirates) pushed already high oil prices up by 15 percent in late February and early March 2011.10 </w:t>
      </w:r>
      <w:r w:rsidRPr="004E7385">
        <w:rPr>
          <w:rStyle w:val="StyleUnderline"/>
        </w:rPr>
        <w:t xml:space="preserve">The resulting </w:t>
      </w:r>
      <w:r w:rsidRPr="00374173">
        <w:rPr>
          <w:rStyle w:val="StyleUnderline"/>
          <w:highlight w:val="yellow"/>
        </w:rPr>
        <w:t>instability strained Egyptian relations with Israel and necessitated a NATO intervention</w:t>
      </w:r>
      <w:r w:rsidRPr="00374173">
        <w:rPr>
          <w:rStyle w:val="StyleUnderline"/>
        </w:rPr>
        <w:t xml:space="preserve"> in Libya. </w:t>
      </w:r>
      <w:r w:rsidRPr="00374173">
        <w:rPr>
          <w:rStyle w:val="StyleUnderline"/>
          <w:highlight w:val="yellow"/>
        </w:rPr>
        <w:t>The</w:t>
      </w:r>
      <w:r w:rsidRPr="004E7385">
        <w:rPr>
          <w:rStyle w:val="StyleUnderline"/>
        </w:rPr>
        <w:t xml:space="preserve"> ongoing </w:t>
      </w:r>
      <w:r w:rsidRPr="00374173">
        <w:rPr>
          <w:rStyle w:val="StyleUnderline"/>
          <w:highlight w:val="yellow"/>
        </w:rPr>
        <w:t>civil war in Syria</w:t>
      </w:r>
      <w:r w:rsidRPr="004E7385">
        <w:rPr>
          <w:rStyle w:val="StyleUnderline"/>
        </w:rPr>
        <w:t xml:space="preserve">—which can be </w:t>
      </w:r>
      <w:r w:rsidRPr="00374173">
        <w:rPr>
          <w:rStyle w:val="StyleUnderline"/>
          <w:highlight w:val="yellow"/>
        </w:rPr>
        <w:t>linked to</w:t>
      </w:r>
      <w:r w:rsidRPr="004E7385">
        <w:rPr>
          <w:sz w:val="16"/>
        </w:rPr>
        <w:t xml:space="preserve"> drought, </w:t>
      </w:r>
      <w:r w:rsidRPr="00374173">
        <w:rPr>
          <w:rStyle w:val="StyleUnderline"/>
          <w:highlight w:val="yellow"/>
        </w:rPr>
        <w:t>food insecurity</w:t>
      </w:r>
      <w:r w:rsidRPr="004E7385">
        <w:rPr>
          <w:sz w:val="16"/>
        </w:rPr>
        <w:t>, rapid urbanization, and exclusionary rule (see Box 1, “Important terms”)—</w:t>
      </w:r>
      <w:r w:rsidRPr="00374173">
        <w:rPr>
          <w:rStyle w:val="StyleUnderline"/>
          <w:highlight w:val="yellow"/>
        </w:rPr>
        <w:t>is exacting a massive toll and contributing to</w:t>
      </w:r>
      <w:r w:rsidRPr="004E7385">
        <w:rPr>
          <w:rStyle w:val="StyleUnderline"/>
        </w:rPr>
        <w:t xml:space="preserve"> growing </w:t>
      </w:r>
      <w:r w:rsidRPr="00374173">
        <w:rPr>
          <w:rStyle w:val="StyleUnderline"/>
          <w:highlight w:val="yellow"/>
        </w:rPr>
        <w:t>tensions with Russia, dissention over refugee resettlement</w:t>
      </w:r>
      <w:r w:rsidRPr="004E7385">
        <w:rPr>
          <w:rStyle w:val="StyleUnderline"/>
        </w:rPr>
        <w:t xml:space="preserve"> among NATO partners in Europe, </w:t>
      </w:r>
      <w:r w:rsidRPr="00374173">
        <w:rPr>
          <w:rStyle w:val="StyleUnderline"/>
          <w:highlight w:val="yellow"/>
        </w:rPr>
        <w:t>and the escalation of a serious threat to the Iraqi government</w:t>
      </w:r>
      <w:r w:rsidRPr="004E7385">
        <w:rPr>
          <w:sz w:val="16"/>
        </w:rPr>
        <w:t xml:space="preserve">. Closer to US borders, </w:t>
      </w:r>
      <w:r w:rsidRPr="00374173">
        <w:rPr>
          <w:rStyle w:val="StyleUnderline"/>
          <w:highlight w:val="yellow"/>
        </w:rPr>
        <w:t>soaring prices for staples</w:t>
      </w:r>
      <w:r w:rsidRPr="004E7385">
        <w:rPr>
          <w:rStyle w:val="StyleUnderline"/>
        </w:rPr>
        <w:t xml:space="preserve"> like rice and beans </w:t>
      </w:r>
      <w:r w:rsidRPr="00374173">
        <w:rPr>
          <w:rStyle w:val="StyleUnderline"/>
          <w:highlight w:val="yellow"/>
        </w:rPr>
        <w:t>in Haiti led to a week of rioting</w:t>
      </w:r>
      <w:r w:rsidRPr="004E7385">
        <w:rPr>
          <w:rStyle w:val="StyleUnderline"/>
        </w:rPr>
        <w:t xml:space="preserve"> in 2008 during which five people were killed</w:t>
      </w:r>
      <w:r w:rsidRPr="004E7385">
        <w:rPr>
          <w:sz w:val="16"/>
        </w:rPr>
        <w:t xml:space="preserve">, with the violence involving both Haitian police and UN Peacekeepers. Moreover, </w:t>
      </w:r>
      <w:r w:rsidRPr="00374173">
        <w:rPr>
          <w:rStyle w:val="StyleUnderline"/>
        </w:rPr>
        <w:t>rising food prices and deteriorating economic prospects there fueled attempts to immigrate to the U</w:t>
      </w:r>
      <w:r w:rsidRPr="00374173">
        <w:rPr>
          <w:sz w:val="16"/>
        </w:rPr>
        <w:t xml:space="preserve">nited </w:t>
      </w:r>
      <w:r w:rsidRPr="00374173">
        <w:rPr>
          <w:rStyle w:val="StyleUnderline"/>
        </w:rPr>
        <w:t>S</w:t>
      </w:r>
      <w:r w:rsidRPr="00374173">
        <w:rPr>
          <w:sz w:val="16"/>
        </w:rPr>
        <w:t xml:space="preserve">tates. As food prices shot up almost 20 percent in 2007, </w:t>
      </w:r>
      <w:r w:rsidRPr="00374173">
        <w:rPr>
          <w:rStyle w:val="StyleUnderline"/>
        </w:rPr>
        <w:t>US Coast G</w:t>
      </w:r>
      <w:r w:rsidRPr="004E7385">
        <w:rPr>
          <w:rStyle w:val="StyleUnderline"/>
        </w:rPr>
        <w:t>uard interdictions of Haitians rose 34 percent, straining</w:t>
      </w:r>
      <w:r w:rsidRPr="004E7385">
        <w:rPr>
          <w:sz w:val="16"/>
        </w:rPr>
        <w:t xml:space="preserve"> US Coast Guard </w:t>
      </w:r>
      <w:r w:rsidRPr="004E7385">
        <w:rPr>
          <w:rStyle w:val="StyleUnderline"/>
        </w:rPr>
        <w:t>resources</w:t>
      </w:r>
      <w:r w:rsidRPr="004E7385">
        <w:rPr>
          <w:sz w:val="16"/>
        </w:rPr>
        <w:t xml:space="preserve">.11 Thus the food riots of 2007–11 offer very clear examples of how food </w:t>
      </w:r>
      <w:r w:rsidRPr="00374173">
        <w:rPr>
          <w:rStyle w:val="StyleUnderline"/>
          <w:highlight w:val="yellow"/>
        </w:rPr>
        <w:t>insecurity</w:t>
      </w:r>
      <w:r w:rsidRPr="004E7385">
        <w:rPr>
          <w:rStyle w:val="StyleUnderline"/>
        </w:rPr>
        <w:t xml:space="preserve"> and grievances </w:t>
      </w:r>
      <w:r w:rsidRPr="00374173">
        <w:rPr>
          <w:rStyle w:val="StyleUnderline"/>
          <w:highlight w:val="yellow"/>
        </w:rPr>
        <w:t>over high prices abroad affect US national security at home</w:t>
      </w:r>
      <w:r w:rsidRPr="004E7385">
        <w:rPr>
          <w:rStyle w:val="StyleUnderline"/>
        </w:rPr>
        <w:t xml:space="preserve"> and stress national security resources. The U</w:t>
      </w:r>
      <w:r w:rsidRPr="004E7385">
        <w:rPr>
          <w:sz w:val="16"/>
        </w:rPr>
        <w:t xml:space="preserve">nited </w:t>
      </w:r>
      <w:r w:rsidRPr="004E7385">
        <w:rPr>
          <w:rStyle w:val="StyleUnderline"/>
        </w:rPr>
        <w:t>S</w:t>
      </w:r>
      <w:r w:rsidRPr="004E7385">
        <w:rPr>
          <w:sz w:val="16"/>
        </w:rPr>
        <w:t xml:space="preserve">tates </w:t>
      </w:r>
      <w:r w:rsidRPr="004E7385">
        <w:rPr>
          <w:rStyle w:val="StyleUnderline"/>
        </w:rPr>
        <w:t>must take action against food insecurity</w:t>
      </w:r>
      <w:r w:rsidRPr="004E7385">
        <w:rPr>
          <w:sz w:val="16"/>
        </w:rPr>
        <w:t xml:space="preserve"> abroad </w:t>
      </w:r>
      <w:r w:rsidRPr="004E7385">
        <w:rPr>
          <w:rStyle w:val="StyleUnderline"/>
        </w:rPr>
        <w:t xml:space="preserve">Given that </w:t>
      </w:r>
      <w:r w:rsidRPr="00374173">
        <w:rPr>
          <w:rStyle w:val="StyleUnderline"/>
          <w:highlight w:val="yellow"/>
        </w:rPr>
        <w:t>food prices can be strongly linked to political instability</w:t>
      </w:r>
      <w:r w:rsidRPr="004E7385">
        <w:rPr>
          <w:rStyle w:val="StyleUnderline"/>
        </w:rPr>
        <w:t>, policymakers must recognize the link between food security and US national security</w:t>
      </w:r>
      <w:r w:rsidRPr="004E7385">
        <w:rPr>
          <w:sz w:val="16"/>
        </w:rPr>
        <w:t xml:space="preserve"> interests. And </w:t>
      </w:r>
      <w:r w:rsidRPr="00374173">
        <w:rPr>
          <w:rStyle w:val="StyleUnderline"/>
          <w:highlight w:val="yellow"/>
        </w:rPr>
        <w:t>while</w:t>
      </w:r>
      <w:r w:rsidRPr="004E7385">
        <w:rPr>
          <w:rStyle w:val="StyleUnderline"/>
        </w:rPr>
        <w:t xml:space="preserve"> food </w:t>
      </w:r>
      <w:r w:rsidRPr="00374173">
        <w:rPr>
          <w:rStyle w:val="StyleUnderline"/>
          <w:highlight w:val="yellow"/>
        </w:rPr>
        <w:t>prices</w:t>
      </w:r>
      <w:r w:rsidRPr="004E7385">
        <w:rPr>
          <w:rStyle w:val="StyleUnderline"/>
        </w:rPr>
        <w:t xml:space="preserve"> in general </w:t>
      </w:r>
      <w:r w:rsidRPr="00374173">
        <w:rPr>
          <w:rStyle w:val="StyleUnderline"/>
          <w:highlight w:val="yellow"/>
        </w:rPr>
        <w:t>have decreased</w:t>
      </w:r>
      <w:r w:rsidRPr="004E7385">
        <w:rPr>
          <w:rStyle w:val="StyleUnderline"/>
        </w:rPr>
        <w:t xml:space="preserve"> recently, </w:t>
      </w:r>
      <w:r w:rsidRPr="00374173">
        <w:rPr>
          <w:rStyle w:val="StyleUnderline"/>
          <w:highlight w:val="yellow"/>
        </w:rPr>
        <w:t>the U</w:t>
      </w:r>
      <w:r w:rsidRPr="004E7385">
        <w:rPr>
          <w:sz w:val="16"/>
        </w:rPr>
        <w:t xml:space="preserve">nited </w:t>
      </w:r>
      <w:r w:rsidRPr="00374173">
        <w:rPr>
          <w:rStyle w:val="StyleUnderline"/>
          <w:highlight w:val="yellow"/>
        </w:rPr>
        <w:t>S</w:t>
      </w:r>
      <w:r w:rsidRPr="004E7385">
        <w:rPr>
          <w:sz w:val="16"/>
        </w:rPr>
        <w:t xml:space="preserve">tates </w:t>
      </w:r>
      <w:r w:rsidRPr="00374173">
        <w:rPr>
          <w:rStyle w:val="StyleUnderline"/>
          <w:highlight w:val="yellow"/>
        </w:rPr>
        <w:t>must not be complacent</w:t>
      </w:r>
      <w:r w:rsidRPr="004E7385">
        <w:rPr>
          <w:sz w:val="16"/>
        </w:rPr>
        <w:t xml:space="preserve">. Prices are still higher than at any time between 1982 and 2006, and the agriculture investment boom that came after the price spikes is in danger of leveling off. According to the National Intelligence Council, the continuation and in some cases expansion of the fundamental contributors to food insecurity* suggest that </w:t>
      </w:r>
      <w:r w:rsidRPr="004E7385">
        <w:rPr>
          <w:rStyle w:val="StyleUnderline"/>
        </w:rPr>
        <w:t>without intervention, food insecurity could rise in several areas of strategic interest to the U</w:t>
      </w:r>
      <w:r w:rsidRPr="004E7385">
        <w:rPr>
          <w:sz w:val="16"/>
        </w:rPr>
        <w:t xml:space="preserve">nited </w:t>
      </w:r>
      <w:r w:rsidRPr="004E7385">
        <w:rPr>
          <w:rStyle w:val="StyleUnderline"/>
        </w:rPr>
        <w:t>S</w:t>
      </w:r>
      <w:r w:rsidRPr="004E7385">
        <w:rPr>
          <w:sz w:val="16"/>
        </w:rPr>
        <w:t>tates (Africa, the Middle East, and South Asia) during the next 10 years,13 even as world food prices are expected to decline over the long term.14</w:t>
      </w:r>
    </w:p>
    <w:p w:rsidR="00EA4B58" w:rsidRDefault="00EA4B58" w:rsidP="00EA4B58">
      <w:pPr>
        <w:pStyle w:val="Heading3"/>
      </w:pPr>
      <w:r>
        <w:t>---Economy Scenario</w:t>
      </w:r>
    </w:p>
    <w:p w:rsidR="00EA4B58" w:rsidRPr="006A13FF" w:rsidRDefault="00EA4B58" w:rsidP="00EA4B58">
      <w:pPr>
        <w:pStyle w:val="Heading4"/>
      </w:pPr>
      <w:r>
        <w:t>California faces an impending mega-storm – it’ll do 700 billion dollars of damage without updated water infrastructure.</w:t>
      </w:r>
    </w:p>
    <w:p w:rsidR="00EA4B58" w:rsidRPr="00B55106" w:rsidRDefault="00EA4B58" w:rsidP="00EA4B58">
      <w:r w:rsidRPr="00B55106">
        <w:rPr>
          <w:rStyle w:val="Style13ptBold"/>
        </w:rPr>
        <w:t>Dettinger and Ingram 12</w:t>
      </w:r>
      <w:r>
        <w:t xml:space="preserve"> - (Michael D. Dettinger &amp; B. Lynn Ingram | Scientific American, 11-30-2012, "Megastorms Could Drown Massive Portions of California – Novim", http://www.novim.org/megastorms-could-drown-massive-portions-of-california/, DOA: 7-2-2017) //Snowball //modified for gendered language</w:t>
      </w:r>
    </w:p>
    <w:p w:rsidR="00EA4B58" w:rsidRDefault="00EA4B58" w:rsidP="00EA4B58">
      <w:pPr>
        <w:rPr>
          <w:sz w:val="16"/>
        </w:rPr>
      </w:pPr>
      <w:r w:rsidRPr="00B55106">
        <w:rPr>
          <w:rStyle w:val="StyleUnderline"/>
        </w:rPr>
        <w:t>With atmospheric rivers</w:t>
      </w:r>
      <w:r w:rsidRPr="00B55106">
        <w:rPr>
          <w:sz w:val="16"/>
        </w:rPr>
        <w:t xml:space="preserve"> likely to become </w:t>
      </w:r>
      <w:r w:rsidRPr="00B55106">
        <w:rPr>
          <w:rStyle w:val="StyleUnderline"/>
        </w:rPr>
        <w:t>more frequent and larger and</w:t>
      </w:r>
      <w:r w:rsidRPr="00B55106">
        <w:rPr>
          <w:sz w:val="16"/>
        </w:rPr>
        <w:t xml:space="preserve"> with </w:t>
      </w:r>
      <w:r w:rsidRPr="00B55106">
        <w:rPr>
          <w:rStyle w:val="StyleUnderline"/>
        </w:rPr>
        <w:t>so many people</w:t>
      </w:r>
      <w:r w:rsidRPr="00B55106">
        <w:rPr>
          <w:sz w:val="16"/>
        </w:rPr>
        <w:t xml:space="preserve"> now </w:t>
      </w:r>
      <w:r w:rsidRPr="00B55106">
        <w:rPr>
          <w:rStyle w:val="StyleUnderline"/>
        </w:rPr>
        <w:t>living in their paths, society would be wise to prepare</w:t>
      </w:r>
      <w:r w:rsidRPr="00B55106">
        <w:rPr>
          <w:sz w:val="16"/>
        </w:rPr>
        <w:t xml:space="preserve">. To provide an example that California emergency managers could use to test their current plans and methods, scientists at </w:t>
      </w:r>
      <w:r w:rsidRPr="00B55106">
        <w:rPr>
          <w:rStyle w:val="StyleUnderline"/>
          <w:highlight w:val="yellow"/>
        </w:rPr>
        <w:t>the U.S. Geological Survey</w:t>
      </w:r>
      <w:r w:rsidRPr="00B55106">
        <w:rPr>
          <w:sz w:val="16"/>
        </w:rPr>
        <w:t xml:space="preserve"> recently </w:t>
      </w:r>
      <w:r w:rsidRPr="00B55106">
        <w:rPr>
          <w:rStyle w:val="StyleUnderline"/>
          <w:highlight w:val="yellow"/>
        </w:rPr>
        <w:t>developed the scenario</w:t>
      </w:r>
      <w:r w:rsidRPr="00B55106">
        <w:rPr>
          <w:sz w:val="16"/>
        </w:rPr>
        <w:t xml:space="preserve"> mentioned at the start of this article: </w:t>
      </w:r>
      <w:r w:rsidRPr="00B55106">
        <w:rPr>
          <w:rStyle w:val="StyleUnderline"/>
          <w:highlight w:val="yellow"/>
        </w:rPr>
        <w:t>a megastorm that rivaled</w:t>
      </w:r>
      <w:r w:rsidRPr="00B55106">
        <w:rPr>
          <w:rStyle w:val="StyleUnderline"/>
        </w:rPr>
        <w:t xml:space="preserve"> the </w:t>
      </w:r>
      <w:r w:rsidRPr="00B55106">
        <w:rPr>
          <w:rStyle w:val="StyleUnderline"/>
          <w:highlight w:val="yellow"/>
        </w:rPr>
        <w:t>1861</w:t>
      </w:r>
      <w:r w:rsidRPr="00B55106">
        <w:rPr>
          <w:sz w:val="16"/>
        </w:rPr>
        <w:t xml:space="preserve">–62 </w:t>
      </w:r>
      <w:r w:rsidRPr="00B55106">
        <w:rPr>
          <w:rStyle w:val="StyleUnderline"/>
        </w:rPr>
        <w:t xml:space="preserve">storm in size </w:t>
      </w:r>
      <w:r w:rsidRPr="00B55106">
        <w:rPr>
          <w:rStyle w:val="StyleUnderline"/>
          <w:highlight w:val="yellow"/>
        </w:rPr>
        <w:t>but lasted 23 days</w:t>
      </w:r>
      <w:r w:rsidRPr="00B55106">
        <w:rPr>
          <w:sz w:val="16"/>
        </w:rPr>
        <w:t xml:space="preserve"> instead of 43 </w:t>
      </w:r>
      <w:r w:rsidRPr="00B55106">
        <w:rPr>
          <w:rStyle w:val="StyleUnderline"/>
        </w:rPr>
        <w:t xml:space="preserve">(so no one could claim that the scenario was unrealistic). </w:t>
      </w:r>
      <w:r w:rsidRPr="00B55106">
        <w:rPr>
          <w:rStyle w:val="StyleUnderline"/>
          <w:highlight w:val="yellow"/>
        </w:rPr>
        <w:t>To</w:t>
      </w:r>
      <w:r w:rsidRPr="00B55106">
        <w:rPr>
          <w:sz w:val="16"/>
        </w:rPr>
        <w:t xml:space="preserve"> further </w:t>
      </w:r>
      <w:r w:rsidRPr="00B55106">
        <w:rPr>
          <w:rStyle w:val="StyleUnderline"/>
          <w:highlight w:val="yellow"/>
        </w:rPr>
        <w:t>ensure</w:t>
      </w:r>
      <w:r w:rsidRPr="00B55106">
        <w:rPr>
          <w:rStyle w:val="StyleUnderline"/>
        </w:rPr>
        <w:t xml:space="preserve"> that </w:t>
      </w:r>
      <w:r w:rsidRPr="00B55106">
        <w:rPr>
          <w:rStyle w:val="StyleUnderline"/>
          <w:highlight w:val="yellow"/>
        </w:rPr>
        <w:t>the scenario</w:t>
      </w:r>
      <w:r w:rsidRPr="00B55106">
        <w:rPr>
          <w:sz w:val="16"/>
        </w:rPr>
        <w:t xml:space="preserve">, which was eventually dubbed ARkStorm (Atmospheric River 1000 Storm), </w:t>
      </w:r>
      <w:r w:rsidRPr="00B55106">
        <w:rPr>
          <w:rStyle w:val="StyleUnderline"/>
          <w:highlight w:val="yellow"/>
        </w:rPr>
        <w:t>was</w:t>
      </w:r>
      <w:r w:rsidRPr="00B55106">
        <w:rPr>
          <w:rStyle w:val="StyleUnderline"/>
        </w:rPr>
        <w:t xml:space="preserve"> as </w:t>
      </w:r>
      <w:r w:rsidRPr="00B55106">
        <w:rPr>
          <w:rStyle w:val="StyleUnderline"/>
          <w:highlight w:val="yellow"/>
        </w:rPr>
        <w:t>realistic</w:t>
      </w:r>
      <w:r w:rsidRPr="00B55106">
        <w:rPr>
          <w:rStyle w:val="StyleUnderline"/>
        </w:rPr>
        <w:t xml:space="preserve"> as possible, </w:t>
      </w:r>
      <w:r w:rsidRPr="00B55106">
        <w:rPr>
          <w:rStyle w:val="StyleUnderline"/>
          <w:highlight w:val="yellow"/>
        </w:rPr>
        <w:t>scientists constructed it by stitching</w:t>
      </w:r>
      <w:r w:rsidRPr="00B55106">
        <w:rPr>
          <w:rStyle w:val="StyleUnderline"/>
        </w:rPr>
        <w:t xml:space="preserve"> together </w:t>
      </w:r>
      <w:r w:rsidRPr="00B55106">
        <w:rPr>
          <w:rStyle w:val="StyleUnderline"/>
          <w:highlight w:val="yellow"/>
        </w:rPr>
        <w:t>data from two of the largest storm sequences</w:t>
      </w:r>
      <w:r w:rsidRPr="00B55106">
        <w:rPr>
          <w:rStyle w:val="StyleUnderline"/>
        </w:rPr>
        <w:t xml:space="preserve"> in California </w:t>
      </w:r>
      <w:r w:rsidRPr="00B55106">
        <w:rPr>
          <w:rStyle w:val="StyleUnderline"/>
          <w:highlight w:val="yellow"/>
        </w:rPr>
        <w:t>from the past 50 years</w:t>
      </w:r>
      <w:r w:rsidRPr="00B55106">
        <w:rPr>
          <w:sz w:val="16"/>
        </w:rPr>
        <w:t xml:space="preserve">: January 1969 and February 1986. When project leaders ran the events of ARkStorm through a variety of weather, runoff, engineering and economic models, </w:t>
      </w:r>
      <w:r w:rsidRPr="00B55106">
        <w:rPr>
          <w:rStyle w:val="StyleUnderline"/>
        </w:rPr>
        <w:t xml:space="preserve">the results suggested that sustained </w:t>
      </w:r>
      <w:r w:rsidRPr="00B55106">
        <w:rPr>
          <w:rStyle w:val="StyleUnderline"/>
          <w:highlight w:val="yellow"/>
        </w:rPr>
        <w:t>flooding could occur over most lowland areas</w:t>
      </w:r>
      <w:r w:rsidRPr="00B55106">
        <w:rPr>
          <w:rStyle w:val="StyleUnderline"/>
        </w:rPr>
        <w:t xml:space="preserve"> of</w:t>
      </w:r>
      <w:r w:rsidRPr="00B55106">
        <w:rPr>
          <w:sz w:val="16"/>
        </w:rPr>
        <w:t xml:space="preserve"> northern and southern </w:t>
      </w:r>
      <w:r w:rsidRPr="00B55106">
        <w:rPr>
          <w:rStyle w:val="StyleUnderline"/>
        </w:rPr>
        <w:t>California</w:t>
      </w:r>
      <w:r w:rsidRPr="00B55106">
        <w:rPr>
          <w:sz w:val="16"/>
        </w:rPr>
        <w:t xml:space="preserve">. Such </w:t>
      </w:r>
      <w:r w:rsidRPr="00B55106">
        <w:rPr>
          <w:rStyle w:val="StyleUnderline"/>
          <w:highlight w:val="yellow"/>
        </w:rPr>
        <w:t>flooding could lead to the evacuation of 1.5 million</w:t>
      </w:r>
      <w:r w:rsidRPr="00B55106">
        <w:rPr>
          <w:rStyle w:val="StyleUnderline"/>
        </w:rPr>
        <w:t xml:space="preserve"> people. </w:t>
      </w:r>
      <w:r w:rsidRPr="00B55106">
        <w:rPr>
          <w:rStyle w:val="StyleUnderline"/>
          <w:highlight w:val="yellow"/>
        </w:rPr>
        <w:t>Damages</w:t>
      </w:r>
      <w:r w:rsidRPr="00B55106">
        <w:rPr>
          <w:rStyle w:val="StyleUnderline"/>
        </w:rPr>
        <w:t xml:space="preserve"> and disruptions</w:t>
      </w:r>
      <w:r w:rsidRPr="00B55106">
        <w:rPr>
          <w:sz w:val="16"/>
        </w:rPr>
        <w:t xml:space="preserve"> from high water, hundreds of </w:t>
      </w:r>
      <w:r w:rsidRPr="00B55106">
        <w:rPr>
          <w:rStyle w:val="StyleUnderline"/>
        </w:rPr>
        <w:t>landslides and hurricane-force winds</w:t>
      </w:r>
      <w:r w:rsidRPr="00B55106">
        <w:rPr>
          <w:sz w:val="16"/>
        </w:rPr>
        <w:t xml:space="preserve"> in certain spots </w:t>
      </w:r>
      <w:r w:rsidRPr="00B55106">
        <w:rPr>
          <w:rStyle w:val="StyleUnderline"/>
          <w:highlight w:val="yellow"/>
        </w:rPr>
        <w:t>could cause $400 billion in property damages and agricultural losses</w:t>
      </w:r>
      <w:r w:rsidRPr="00B55106">
        <w:rPr>
          <w:sz w:val="16"/>
        </w:rPr>
        <w:t xml:space="preserve">. Long-term </w:t>
      </w:r>
      <w:r w:rsidRPr="00B55106">
        <w:rPr>
          <w:rStyle w:val="StyleUnderline"/>
          <w:highlight w:val="yellow"/>
        </w:rPr>
        <w:t>business</w:t>
      </w:r>
      <w:r w:rsidRPr="00B55106">
        <w:rPr>
          <w:rStyle w:val="StyleUnderline"/>
        </w:rPr>
        <w:t xml:space="preserve"> and employment </w:t>
      </w:r>
      <w:r w:rsidRPr="00B55106">
        <w:rPr>
          <w:rStyle w:val="StyleUnderline"/>
          <w:highlight w:val="yellow"/>
        </w:rPr>
        <w:t>interruptions could bring the</w:t>
      </w:r>
      <w:r w:rsidRPr="00B55106">
        <w:rPr>
          <w:sz w:val="16"/>
        </w:rPr>
        <w:t xml:space="preserve"> eventual total </w:t>
      </w:r>
      <w:r w:rsidRPr="00B55106">
        <w:rPr>
          <w:rStyle w:val="StyleUnderline"/>
          <w:highlight w:val="yellow"/>
        </w:rPr>
        <w:t>costs to more than $700 billion</w:t>
      </w:r>
      <w:r w:rsidRPr="00B55106">
        <w:rPr>
          <w:sz w:val="16"/>
        </w:rPr>
        <w:t xml:space="preserve">. Based on disasters elsewhere in recent years, we believe </w:t>
      </w:r>
      <w:r w:rsidRPr="00B55106">
        <w:rPr>
          <w:rStyle w:val="StyleUnderline"/>
          <w:highlight w:val="yellow"/>
        </w:rPr>
        <w:t>a calamity</w:t>
      </w:r>
      <w:r w:rsidRPr="00B55106">
        <w:rPr>
          <w:rStyle w:val="StyleUnderline"/>
        </w:rPr>
        <w:t xml:space="preserve"> this extensive </w:t>
      </w:r>
      <w:r w:rsidRPr="00B55106">
        <w:rPr>
          <w:rStyle w:val="StyleUnderline"/>
          <w:highlight w:val="yellow"/>
        </w:rPr>
        <w:t>could kill thousands</w:t>
      </w:r>
      <w:r w:rsidRPr="00B55106">
        <w:rPr>
          <w:rStyle w:val="StyleUnderline"/>
        </w:rPr>
        <w:t xml:space="preserve"> of people</w:t>
      </w:r>
      <w:r w:rsidRPr="00B55106">
        <w:rPr>
          <w:sz w:val="16"/>
        </w:rPr>
        <w:t xml:space="preserve"> (the ARkStorm simulation did not predict deaths). The costs are about three times those estimated by many of the same USGS project members who had worked on another disaster scenario known as ShakeOut: a hypothetical magnitude 7.8 earthquake in southern California. It appears that </w:t>
      </w:r>
      <w:r w:rsidRPr="00B55106">
        <w:rPr>
          <w:rStyle w:val="StyleUnderline"/>
        </w:rPr>
        <w:t>an atmospheric-river megastorm</w:t>
      </w:r>
      <w:r w:rsidRPr="00B55106">
        <w:rPr>
          <w:sz w:val="16"/>
        </w:rPr>
        <w:t>—California’s “Other Big One”—</w:t>
      </w:r>
      <w:r w:rsidRPr="00B55106">
        <w:rPr>
          <w:rStyle w:val="StyleUnderline"/>
        </w:rPr>
        <w:t xml:space="preserve">may pose even greater risks to the Golden State than a large-magnitude earthquake. </w:t>
      </w:r>
      <w:r w:rsidRPr="00B55106">
        <w:rPr>
          <w:rStyle w:val="StyleUnderline"/>
          <w:highlight w:val="yellow"/>
        </w:rPr>
        <w:t>An</w:t>
      </w:r>
      <w:r w:rsidRPr="00B55106">
        <w:rPr>
          <w:sz w:val="16"/>
        </w:rPr>
        <w:t xml:space="preserve"> ARkStorm </w:t>
      </w:r>
      <w:r w:rsidRPr="00B55106">
        <w:rPr>
          <w:rStyle w:val="StyleUnderline"/>
          <w:highlight w:val="yellow"/>
        </w:rPr>
        <w:t>event is plausible for California, perhaps even inevitable</w:t>
      </w:r>
      <w:r w:rsidRPr="00B55106">
        <w:rPr>
          <w:rStyle w:val="StyleUnderline"/>
        </w:rPr>
        <w:t xml:space="preserve">. And </w:t>
      </w:r>
      <w:r w:rsidRPr="00B55106">
        <w:rPr>
          <w:rStyle w:val="StyleUnderline"/>
          <w:highlight w:val="yellow"/>
        </w:rPr>
        <w:t>the state’s flood protection systems are not designed to handle it</w:t>
      </w:r>
      <w:r w:rsidRPr="00B55106">
        <w:rPr>
          <w:sz w:val="16"/>
        </w:rPr>
        <w:t xml:space="preserve">. The only upside is that today, with improved science and technology, the megastorms could likely be forecasted anywhere from a few days to more than a week in advance. </w:t>
      </w:r>
      <w:r w:rsidRPr="00B55106">
        <w:rPr>
          <w:rStyle w:val="StyleUnderline"/>
          <w:highlight w:val="yellow"/>
        </w:rPr>
        <w:t>Proper planning</w:t>
      </w:r>
      <w:r w:rsidRPr="00B55106">
        <w:rPr>
          <w:rStyle w:val="StyleUnderline"/>
        </w:rPr>
        <w:t xml:space="preserve"> and continuing efforts to improve forecasts </w:t>
      </w:r>
      <w:r w:rsidRPr="00B55106">
        <w:rPr>
          <w:rStyle w:val="StyleUnderline"/>
          <w:highlight w:val="yellow"/>
        </w:rPr>
        <w:t>could reduce the damage and loss of life</w:t>
      </w:r>
      <w:r w:rsidRPr="00B55106">
        <w:rPr>
          <w:sz w:val="16"/>
        </w:rPr>
        <w:t xml:space="preserve">. The same promise, and warning, holds true along the western coasts of other continents. Scientists have studied atmospheric rivers in more depth along California’s coast than anywhere else in the world, but they have little reason to expect that the storms would be less frequent or smaller elsewhere. The next megaflood could occur in Chile, Spain, Namibia or Western Australia. Californians, as well as </w:t>
      </w:r>
      <w:r w:rsidRPr="00B55106">
        <w:rPr>
          <w:rStyle w:val="StyleUnderline"/>
        </w:rPr>
        <w:t xml:space="preserve">people all along the West Coast, should be aware of the threats posed by atmospheric rivers and should take forecasts of storms and floods very seriously. Planners and city and </w:t>
      </w:r>
      <w:r w:rsidRPr="00B55106">
        <w:rPr>
          <w:rStyle w:val="StyleUnderline"/>
          <w:highlight w:val="yellow"/>
        </w:rPr>
        <w:t>state leaders should</w:t>
      </w:r>
      <w:r w:rsidRPr="00B55106">
        <w:rPr>
          <w:rStyle w:val="StyleUnderline"/>
        </w:rPr>
        <w:t xml:space="preserve"> also </w:t>
      </w:r>
      <w:r w:rsidRPr="00C54F91">
        <w:rPr>
          <w:rStyle w:val="StyleUnderline"/>
          <w:highlight w:val="yellow"/>
        </w:rPr>
        <w:t>tak</w:t>
      </w:r>
      <w:r w:rsidRPr="00B55106">
        <w:rPr>
          <w:rStyle w:val="StyleUnderline"/>
          <w:highlight w:val="yellow"/>
        </w:rPr>
        <w:t>e note as they decide on investments for the future</w:t>
      </w:r>
      <w:r w:rsidRPr="00B55106">
        <w:rPr>
          <w:rStyle w:val="StyleUnderline"/>
        </w:rPr>
        <w:t xml:space="preserve">. </w:t>
      </w:r>
      <w:r w:rsidRPr="00B55106">
        <w:rPr>
          <w:rStyle w:val="StyleUnderline"/>
          <w:strike/>
        </w:rPr>
        <w:t>He</w:t>
      </w:r>
      <w:r w:rsidRPr="00B55106">
        <w:rPr>
          <w:rStyle w:val="StyleUnderline"/>
        </w:rPr>
        <w:t xml:space="preserve"> [anyone] who forgets the past is likely to repeat it</w:t>
      </w:r>
      <w:r w:rsidRPr="00B55106">
        <w:rPr>
          <w:sz w:val="16"/>
        </w:rPr>
        <w:t>. </w:t>
      </w:r>
    </w:p>
    <w:p w:rsidR="00EA4B58" w:rsidRDefault="00EA4B58" w:rsidP="00EA4B58">
      <w:pPr>
        <w:rPr>
          <w:sz w:val="16"/>
        </w:rPr>
      </w:pPr>
    </w:p>
    <w:p w:rsidR="00EA4B58" w:rsidRDefault="00EA4B58" w:rsidP="00EA4B58">
      <w:pPr>
        <w:pStyle w:val="Heading4"/>
      </w:pPr>
      <w:r>
        <w:t>Water infrastructure failure contaminates the water that sustains California’s economy, the 7</w:t>
      </w:r>
      <w:r w:rsidRPr="001076D2">
        <w:rPr>
          <w:vertAlign w:val="superscript"/>
        </w:rPr>
        <w:t>th</w:t>
      </w:r>
      <w:r>
        <w:t xml:space="preserve"> largest.</w:t>
      </w:r>
    </w:p>
    <w:p w:rsidR="00EA4B58" w:rsidRPr="00FB2237" w:rsidRDefault="00EA4B58" w:rsidP="00EA4B58">
      <w:r w:rsidRPr="00FB2237">
        <w:rPr>
          <w:rStyle w:val="Style13ptBold"/>
        </w:rPr>
        <w:t>Stockton 15</w:t>
      </w:r>
      <w:r>
        <w:t xml:space="preserve"> - (Nick Stockton, Reporter, 8-31-15, "California's Katrina Is Coming", https://www.wired.com/2015/08/californias-katrina-coming/, DOA: 7-2-2017) //Snowball</w:t>
      </w:r>
    </w:p>
    <w:p w:rsidR="00EA4B58" w:rsidRDefault="00EA4B58" w:rsidP="00EA4B58">
      <w:pPr>
        <w:rPr>
          <w:sz w:val="16"/>
        </w:rPr>
      </w:pPr>
      <w:r w:rsidRPr="000D037F">
        <w:rPr>
          <w:rStyle w:val="StyleUnderline"/>
        </w:rPr>
        <w:t xml:space="preserve">The </w:t>
      </w:r>
      <w:r w:rsidRPr="00FB2237">
        <w:rPr>
          <w:rStyle w:val="StyleUnderline"/>
          <w:highlight w:val="yellow"/>
        </w:rPr>
        <w:t>summer dream has become</w:t>
      </w:r>
      <w:r w:rsidRPr="000D037F">
        <w:rPr>
          <w:rStyle w:val="StyleUnderline"/>
        </w:rPr>
        <w:t xml:space="preserve"> a </w:t>
      </w:r>
      <w:r w:rsidRPr="00FB2237">
        <w:rPr>
          <w:rStyle w:val="StyleUnderline"/>
          <w:highlight w:val="yellow"/>
        </w:rPr>
        <w:t>nightmare drought</w:t>
      </w:r>
      <w:r w:rsidRPr="000D037F">
        <w:rPr>
          <w:sz w:val="16"/>
        </w:rPr>
        <w:t xml:space="preserve">. But </w:t>
      </w:r>
      <w:r w:rsidRPr="000D037F">
        <w:rPr>
          <w:rStyle w:val="StyleUnderline"/>
        </w:rPr>
        <w:t>the years-long dry spell isn't what keeps</w:t>
      </w:r>
      <w:r w:rsidRPr="000D037F">
        <w:rPr>
          <w:sz w:val="16"/>
        </w:rPr>
        <w:t xml:space="preserve"> engineers, economists, and state </w:t>
      </w:r>
      <w:r w:rsidRPr="00FB2237">
        <w:rPr>
          <w:rStyle w:val="StyleUnderline"/>
          <w:highlight w:val="yellow"/>
        </w:rPr>
        <w:t>water planners</w:t>
      </w:r>
      <w:r w:rsidRPr="000D037F">
        <w:rPr>
          <w:rStyle w:val="StyleUnderline"/>
        </w:rPr>
        <w:t xml:space="preserve"> awake at night</w:t>
      </w:r>
      <w:r w:rsidRPr="000D037F">
        <w:rPr>
          <w:sz w:val="16"/>
        </w:rPr>
        <w:t xml:space="preserve">. No, </w:t>
      </w:r>
      <w:r w:rsidRPr="000D037F">
        <w:rPr>
          <w:rStyle w:val="StyleUnderline"/>
        </w:rPr>
        <w:t xml:space="preserve">they </w:t>
      </w:r>
      <w:r w:rsidRPr="00FB2237">
        <w:rPr>
          <w:rStyle w:val="StyleUnderline"/>
          <w:highlight w:val="yellow"/>
        </w:rPr>
        <w:t>worry about</w:t>
      </w:r>
      <w:r w:rsidRPr="000D037F">
        <w:rPr>
          <w:rStyle w:val="StyleUnderline"/>
        </w:rPr>
        <w:t xml:space="preserve"> the network of </w:t>
      </w:r>
      <w:r w:rsidRPr="00FB2237">
        <w:rPr>
          <w:rStyle w:val="StyleUnderline"/>
          <w:highlight w:val="yellow"/>
        </w:rPr>
        <w:t>levees at the crux of California's plumbing</w:t>
      </w:r>
      <w:r w:rsidRPr="000D037F">
        <w:rPr>
          <w:sz w:val="16"/>
        </w:rPr>
        <w:t xml:space="preserve">—a massive freshwater confluence called the Sacramento-San Joaquin River Delta. Most of the state's water is drawn from the Delta, </w:t>
      </w:r>
      <w:r w:rsidRPr="000D037F">
        <w:rPr>
          <w:rStyle w:val="StyleUnderline"/>
        </w:rPr>
        <w:t xml:space="preserve">protected by levees </w:t>
      </w:r>
      <w:r w:rsidRPr="00FB2237">
        <w:rPr>
          <w:rStyle w:val="StyleUnderline"/>
          <w:highlight w:val="yellow"/>
        </w:rPr>
        <w:t>that</w:t>
      </w:r>
      <w:r w:rsidRPr="000D037F">
        <w:rPr>
          <w:rStyle w:val="StyleUnderline"/>
        </w:rPr>
        <w:t xml:space="preserve"> pretty much </w:t>
      </w:r>
      <w:r w:rsidRPr="00FB2237">
        <w:rPr>
          <w:rStyle w:val="StyleUnderline"/>
          <w:highlight w:val="yellow"/>
        </w:rPr>
        <w:t>amount to mounds of dirt</w:t>
      </w:r>
      <w:r w:rsidRPr="000D037F">
        <w:rPr>
          <w:sz w:val="16"/>
        </w:rPr>
        <w:t xml:space="preserve">, even when compared to infrastructure that infamously failed New Orleans during Hurricane Katrina. Hurricanes don't hit NorCal, but </w:t>
      </w:r>
      <w:r w:rsidRPr="00FB2237">
        <w:rPr>
          <w:rStyle w:val="StyleUnderline"/>
          <w:highlight w:val="yellow"/>
        </w:rPr>
        <w:t>these</w:t>
      </w:r>
      <w:r w:rsidRPr="000D037F">
        <w:rPr>
          <w:rStyle w:val="StyleUnderline"/>
        </w:rPr>
        <w:t xml:space="preserve"> levees </w:t>
      </w:r>
      <w:r w:rsidRPr="00FB2237">
        <w:rPr>
          <w:rStyle w:val="StyleUnderline"/>
          <w:highlight w:val="yellow"/>
        </w:rPr>
        <w:t>are alarmingly susceptible to disaster. If enough were to breach</w:t>
      </w:r>
      <w:r w:rsidRPr="000D037F">
        <w:rPr>
          <w:sz w:val="16"/>
        </w:rPr>
        <w:t>—</w:t>
      </w:r>
      <w:r w:rsidRPr="00FB2237">
        <w:rPr>
          <w:rStyle w:val="StyleUnderline"/>
          <w:highlight w:val="yellow"/>
        </w:rPr>
        <w:t>in an earthquake</w:t>
      </w:r>
      <w:r w:rsidRPr="000D037F">
        <w:rPr>
          <w:sz w:val="16"/>
        </w:rPr>
        <w:t xml:space="preserve"> perhaps, </w:t>
      </w:r>
      <w:r w:rsidRPr="00FB2237">
        <w:rPr>
          <w:rStyle w:val="StyleUnderline"/>
          <w:highlight w:val="yellow"/>
        </w:rPr>
        <w:t>or</w:t>
      </w:r>
      <w:r w:rsidRPr="000D037F">
        <w:rPr>
          <w:rStyle w:val="StyleUnderline"/>
        </w:rPr>
        <w:t xml:space="preserve"> severe</w:t>
      </w:r>
      <w:r w:rsidRPr="000D037F">
        <w:rPr>
          <w:sz w:val="16"/>
        </w:rPr>
        <w:t xml:space="preserve"> El Niño </w:t>
      </w:r>
      <w:r w:rsidRPr="00FB2237">
        <w:rPr>
          <w:rStyle w:val="StyleUnderline"/>
          <w:highlight w:val="yellow"/>
        </w:rPr>
        <w:t>storm</w:t>
      </w:r>
      <w:r w:rsidRPr="000D037F">
        <w:rPr>
          <w:sz w:val="16"/>
        </w:rPr>
        <w:t>—</w:t>
      </w:r>
      <w:r w:rsidRPr="00FB2237">
        <w:rPr>
          <w:rStyle w:val="StyleUnderline"/>
          <w:highlight w:val="yellow"/>
        </w:rPr>
        <w:t>sea water</w:t>
      </w:r>
      <w:r w:rsidRPr="000D037F">
        <w:rPr>
          <w:rStyle w:val="StyleUnderline"/>
        </w:rPr>
        <w:t xml:space="preserve"> from San Francisco Bay </w:t>
      </w:r>
      <w:r w:rsidRPr="00FB2237">
        <w:rPr>
          <w:rStyle w:val="StyleUnderline"/>
          <w:highlight w:val="yellow"/>
        </w:rPr>
        <w:t>could rush in, tainting the water supply</w:t>
      </w:r>
      <w:r w:rsidRPr="000D037F">
        <w:rPr>
          <w:rStyle w:val="StyleUnderline"/>
        </w:rPr>
        <w:t xml:space="preserve"> serving two-thirds of the state. </w:t>
      </w:r>
      <w:r w:rsidRPr="00FB2237">
        <w:rPr>
          <w:rStyle w:val="StyleUnderline"/>
          <w:highlight w:val="yellow"/>
        </w:rPr>
        <w:t>The worst-case scenario could cause</w:t>
      </w:r>
      <w:r w:rsidRPr="000D037F">
        <w:rPr>
          <w:rStyle w:val="StyleUnderline"/>
        </w:rPr>
        <w:t xml:space="preserve"> up to </w:t>
      </w:r>
      <w:r w:rsidRPr="00FB2237">
        <w:rPr>
          <w:rStyle w:val="StyleUnderline"/>
          <w:highlight w:val="yellow"/>
        </w:rPr>
        <w:t>three years of severely curtailed water</w:t>
      </w:r>
      <w:r w:rsidRPr="000D037F">
        <w:rPr>
          <w:sz w:val="16"/>
        </w:rPr>
        <w:t xml:space="preserve"> for most Californians. Even if you're not a California dreamer, this affects y</w:t>
      </w:r>
      <w:r w:rsidRPr="00C54F91">
        <w:rPr>
          <w:sz w:val="16"/>
        </w:rPr>
        <w:t>ou</w:t>
      </w:r>
      <w:r w:rsidRPr="000D037F">
        <w:rPr>
          <w:sz w:val="16"/>
        </w:rPr>
        <w:t xml:space="preserve">. </w:t>
      </w:r>
      <w:r w:rsidRPr="00FB2237">
        <w:rPr>
          <w:rStyle w:val="StyleUnderline"/>
          <w:highlight w:val="yellow"/>
        </w:rPr>
        <w:t>Delta water keeps</w:t>
      </w:r>
      <w:r w:rsidRPr="00C54F91">
        <w:rPr>
          <w:rStyle w:val="StyleUnderline"/>
        </w:rPr>
        <w:t xml:space="preserve"> Hollywood in the movie business, Silicon Valley in the tech business, and 750,000 acres of </w:t>
      </w:r>
      <w:r w:rsidRPr="00FB2237">
        <w:rPr>
          <w:rStyle w:val="StyleUnderline"/>
          <w:highlight w:val="yellow"/>
        </w:rPr>
        <w:t>farmland</w:t>
      </w:r>
      <w:r w:rsidRPr="000D037F">
        <w:rPr>
          <w:rStyle w:val="StyleUnderline"/>
        </w:rPr>
        <w:t xml:space="preserve"> in the business of </w:t>
      </w:r>
      <w:r w:rsidRPr="00FB2237">
        <w:rPr>
          <w:rStyle w:val="StyleUnderline"/>
          <w:highlight w:val="yellow"/>
        </w:rPr>
        <w:t>producing half of America's veggies</w:t>
      </w:r>
      <w:r w:rsidRPr="000D037F">
        <w:rPr>
          <w:rStyle w:val="StyleUnderline"/>
        </w:rPr>
        <w:t xml:space="preserve">, fruits, and nuts. </w:t>
      </w:r>
      <w:r w:rsidRPr="00FB2237">
        <w:rPr>
          <w:rStyle w:val="StyleUnderline"/>
          <w:highlight w:val="yellow"/>
        </w:rPr>
        <w:t>If the levees go, so goes the water for 25 million residents of the world's seventh largest economy</w:t>
      </w:r>
      <w:r w:rsidRPr="000D037F">
        <w:rPr>
          <w:sz w:val="16"/>
        </w:rPr>
        <w:t>.</w:t>
      </w:r>
    </w:p>
    <w:p w:rsidR="00534336" w:rsidRDefault="00534336" w:rsidP="00534336">
      <w:pPr>
        <w:pStyle w:val="Heading4"/>
      </w:pPr>
      <w:r>
        <w:t>Strong Californian economy bolsters military-industrial innovation</w:t>
      </w:r>
    </w:p>
    <w:p w:rsidR="00534336" w:rsidRPr="00AB30D7" w:rsidRDefault="00534336" w:rsidP="00534336">
      <w:pPr>
        <w:rPr>
          <w:sz w:val="16"/>
          <w:szCs w:val="16"/>
        </w:rPr>
      </w:pPr>
      <w:r>
        <w:rPr>
          <w:b/>
        </w:rPr>
        <w:t>Gvosdev 3</w:t>
      </w:r>
      <w:r>
        <w:t>—Editor at the National Interest</w:t>
      </w:r>
    </w:p>
    <w:p w:rsidR="00534336" w:rsidRPr="00C76F1D" w:rsidRDefault="00534336" w:rsidP="00534336">
      <w:pPr>
        <w:rPr>
          <w:sz w:val="16"/>
          <w:szCs w:val="16"/>
        </w:rPr>
      </w:pPr>
      <w:r w:rsidRPr="00AB30D7">
        <w:rPr>
          <w:sz w:val="16"/>
          <w:szCs w:val="16"/>
        </w:rPr>
        <w:t xml:space="preserve">(Nikolas, “Recall Madness-- and Much Ado about Missiles”, </w:t>
      </w:r>
      <w:hyperlink r:id="rId38" w:history="1">
        <w:r w:rsidRPr="00AB30D7">
          <w:rPr>
            <w:rStyle w:val="Hyperlink"/>
            <w:sz w:val="16"/>
            <w:szCs w:val="16"/>
          </w:rPr>
          <w:t>http://nationalinterest.org/article/recall-madness-and-much-ado-about-missiles-2406</w:t>
        </w:r>
      </w:hyperlink>
      <w:r w:rsidRPr="00AB30D7">
        <w:rPr>
          <w:sz w:val="16"/>
          <w:szCs w:val="16"/>
        </w:rPr>
        <w:t>, dml)</w:t>
      </w:r>
    </w:p>
    <w:p w:rsidR="00534336" w:rsidRPr="00C76F1D" w:rsidRDefault="00534336" w:rsidP="00534336">
      <w:pPr>
        <w:widowControl w:val="0"/>
      </w:pPr>
    </w:p>
    <w:p w:rsidR="00534336" w:rsidRPr="003751C3" w:rsidRDefault="00534336" w:rsidP="00534336">
      <w:pPr>
        <w:widowControl w:val="0"/>
        <w:rPr>
          <w:sz w:val="14"/>
        </w:rPr>
      </w:pPr>
      <w:r w:rsidRPr="00C76F1D">
        <w:rPr>
          <w:sz w:val="14"/>
        </w:rPr>
        <w:t>But the real issue is this:  people "inside the Beltway" sometimes seem to forget that there is no "United States" apart from the fifty states (and associated territories and commonwealths).</w:t>
      </w:r>
      <w:r w:rsidRPr="00C76F1D">
        <w:rPr>
          <w:rStyle w:val="Style11pt"/>
          <w:sz w:val="14"/>
        </w:rPr>
        <w:t xml:space="preserve">  </w:t>
      </w:r>
      <w:r w:rsidRPr="00936A2E">
        <w:rPr>
          <w:rStyle w:val="StyleUnderline"/>
        </w:rPr>
        <w:t xml:space="preserve">A </w:t>
      </w:r>
      <w:r w:rsidRPr="003751C3">
        <w:rPr>
          <w:rStyle w:val="StyleUnderline"/>
          <w:highlight w:val="yellow"/>
        </w:rPr>
        <w:t>fiscal</w:t>
      </w:r>
      <w:r w:rsidRPr="00936A2E">
        <w:rPr>
          <w:rStyle w:val="StyleUnderline"/>
        </w:rPr>
        <w:t xml:space="preserve"> and economic </w:t>
      </w:r>
      <w:r w:rsidRPr="003751C3">
        <w:rPr>
          <w:rStyle w:val="StyleUnderline"/>
          <w:highlight w:val="yellow"/>
        </w:rPr>
        <w:t xml:space="preserve">crisis in California has a direct impact on the power of the </w:t>
      </w:r>
      <w:r w:rsidRPr="003751C3">
        <w:rPr>
          <w:rStyle w:val="Emphasis"/>
          <w:highlight w:val="yellow"/>
        </w:rPr>
        <w:t>U</w:t>
      </w:r>
      <w:r w:rsidRPr="003751C3">
        <w:rPr>
          <w:rStyle w:val="StyleUnderline"/>
          <w:highlight w:val="yellow"/>
        </w:rPr>
        <w:t xml:space="preserve">nited </w:t>
      </w:r>
      <w:r w:rsidRPr="003751C3">
        <w:rPr>
          <w:rStyle w:val="Emphasis"/>
          <w:highlight w:val="yellow"/>
        </w:rPr>
        <w:t>S</w:t>
      </w:r>
      <w:r w:rsidRPr="003751C3">
        <w:rPr>
          <w:rStyle w:val="StyleUnderline"/>
          <w:highlight w:val="yellow"/>
        </w:rPr>
        <w:t>tates,</w:t>
      </w:r>
      <w:r w:rsidRPr="00C76F1D">
        <w:rPr>
          <w:rStyle w:val="Style11pt"/>
          <w:sz w:val="14"/>
        </w:rPr>
        <w:t xml:space="preserve"> </w:t>
      </w:r>
      <w:r w:rsidRPr="00C76F1D">
        <w:rPr>
          <w:sz w:val="14"/>
        </w:rPr>
        <w:t>since some 13 percent of the total U.S. output is produced by California. </w:t>
      </w:r>
      <w:r w:rsidRPr="00C76F1D">
        <w:rPr>
          <w:rStyle w:val="Style11pt"/>
          <w:sz w:val="14"/>
        </w:rPr>
        <w:t xml:space="preserve"> </w:t>
      </w:r>
      <w:r w:rsidRPr="003751C3">
        <w:rPr>
          <w:rStyle w:val="StyleUnderline"/>
          <w:highlight w:val="yellow"/>
        </w:rPr>
        <w:t>California on its own is the sixth largest economy</w:t>
      </w:r>
      <w:r w:rsidRPr="00936A2E">
        <w:rPr>
          <w:rStyle w:val="StyleUnderline"/>
        </w:rPr>
        <w:t xml:space="preserve"> in the world,</w:t>
      </w:r>
      <w:r w:rsidRPr="00C76F1D">
        <w:rPr>
          <w:rStyle w:val="Style11pt"/>
          <w:sz w:val="14"/>
        </w:rPr>
        <w:t xml:space="preserve"> </w:t>
      </w:r>
      <w:r w:rsidRPr="00C76F1D">
        <w:rPr>
          <w:sz w:val="14"/>
        </w:rPr>
        <w:t>worth some $1.309 trillion--yet this represents a decline of approximately 2.3 percent from 2000, when California's economy outperformed that of France.   </w:t>
      </w:r>
      <w:r w:rsidRPr="00C76F1D">
        <w:rPr>
          <w:rStyle w:val="Style11pt"/>
          <w:sz w:val="14"/>
        </w:rPr>
        <w:t xml:space="preserve"> </w:t>
      </w:r>
      <w:r w:rsidRPr="00936A2E">
        <w:rPr>
          <w:rStyle w:val="StyleUnderline"/>
        </w:rPr>
        <w:t xml:space="preserve">California represents </w:t>
      </w:r>
      <w:r w:rsidRPr="003751C3">
        <w:rPr>
          <w:rStyle w:val="StyleUnderline"/>
          <w:highlight w:val="yellow"/>
        </w:rPr>
        <w:t xml:space="preserve">a significant share of the country's technological base and </w:t>
      </w:r>
      <w:r w:rsidRPr="003751C3">
        <w:rPr>
          <w:rStyle w:val="StyleUnderline"/>
        </w:rPr>
        <w:t xml:space="preserve">of its </w:t>
      </w:r>
      <w:r w:rsidRPr="003751C3">
        <w:rPr>
          <w:rStyle w:val="StyleUnderline"/>
          <w:highlight w:val="yellow"/>
        </w:rPr>
        <w:t>human capital</w:t>
      </w:r>
      <w:r w:rsidRPr="00C76F1D">
        <w:rPr>
          <w:sz w:val="14"/>
        </w:rPr>
        <w:t xml:space="preserve">.  </w:t>
      </w:r>
      <w:r w:rsidRPr="003751C3">
        <w:rPr>
          <w:sz w:val="14"/>
        </w:rPr>
        <w:t>The high-tech weaponry which led to a swift initial military victory in Iraq is in part a product of the technology and defense sectors of the California economy.  A state</w:t>
      </w:r>
      <w:r w:rsidRPr="00936A2E">
        <w:rPr>
          <w:rStyle w:val="StyleUnderline"/>
        </w:rPr>
        <w:t xml:space="preserve"> </w:t>
      </w:r>
      <w:r w:rsidRPr="003751C3">
        <w:rPr>
          <w:rStyle w:val="StyleUnderline"/>
          <w:highlight w:val="yellow"/>
        </w:rPr>
        <w:t>budget crisis</w:t>
      </w:r>
      <w:r w:rsidRPr="00936A2E">
        <w:rPr>
          <w:rStyle w:val="StyleUnderline"/>
        </w:rPr>
        <w:t xml:space="preserve"> </w:t>
      </w:r>
      <w:r w:rsidRPr="00C76F1D">
        <w:rPr>
          <w:sz w:val="14"/>
        </w:rPr>
        <w:t>that significantly cuts back on everything from education (including higher education, where so many innovative breakthroughs have taken place) to health care</w:t>
      </w:r>
      <w:r w:rsidRPr="00C76F1D">
        <w:rPr>
          <w:rStyle w:val="Style11pt"/>
          <w:sz w:val="14"/>
        </w:rPr>
        <w:t xml:space="preserve"> </w:t>
      </w:r>
      <w:r w:rsidRPr="003751C3">
        <w:rPr>
          <w:rStyle w:val="StyleUnderline"/>
          <w:highlight w:val="yellow"/>
        </w:rPr>
        <w:t>has ramifications for how the United States projects its influence throughout the world</w:t>
      </w:r>
      <w:r w:rsidRPr="00936A2E">
        <w:rPr>
          <w:rStyle w:val="StyleUnderline"/>
        </w:rPr>
        <w:t>.</w:t>
      </w:r>
      <w:r w:rsidRPr="00C76F1D">
        <w:rPr>
          <w:sz w:val="14"/>
        </w:rPr>
        <w:t>  In previous issues of In the National Interest, other authors have pointed out the dangerous implications of continued deficit spending by the federal government to support overseas operations, and</w:t>
      </w:r>
      <w:r w:rsidRPr="00C76F1D">
        <w:rPr>
          <w:rStyle w:val="Style11pt"/>
          <w:sz w:val="14"/>
        </w:rPr>
        <w:t xml:space="preserve"> </w:t>
      </w:r>
      <w:r w:rsidRPr="003751C3">
        <w:rPr>
          <w:rStyle w:val="StyleUnderline"/>
          <w:highlight w:val="yellow"/>
        </w:rPr>
        <w:t>this problem can only increase if a</w:t>
      </w:r>
      <w:r w:rsidRPr="00936A2E">
        <w:rPr>
          <w:rStyle w:val="StyleUnderline"/>
        </w:rPr>
        <w:t xml:space="preserve"> continuing </w:t>
      </w:r>
      <w:r w:rsidRPr="003751C3">
        <w:rPr>
          <w:rStyle w:val="StyleUnderline"/>
          <w:highlight w:val="yellow"/>
        </w:rPr>
        <w:t xml:space="preserve">crisis in the principal engine </w:t>
      </w:r>
      <w:r w:rsidRPr="003751C3">
        <w:rPr>
          <w:rStyle w:val="StyleUnderline"/>
        </w:rPr>
        <w:t xml:space="preserve">of America's economy </w:t>
      </w:r>
      <w:r w:rsidRPr="003751C3">
        <w:rPr>
          <w:rStyle w:val="StyleUnderline"/>
          <w:highlight w:val="yellow"/>
        </w:rPr>
        <w:t>continues</w:t>
      </w:r>
      <w:r w:rsidRPr="00936A2E">
        <w:rPr>
          <w:rStyle w:val="StyleUnderline"/>
        </w:rPr>
        <w:t xml:space="preserve">. </w:t>
      </w:r>
      <w:r w:rsidRPr="00C76F1D">
        <w:rPr>
          <w:sz w:val="14"/>
        </w:rPr>
        <w:t>And, of course</w:t>
      </w:r>
      <w:r w:rsidRPr="00936A2E">
        <w:rPr>
          <w:rStyle w:val="StyleUnderline"/>
        </w:rPr>
        <w:t>, California is the bellweather for the nation as a whole.</w:t>
      </w:r>
      <w:r w:rsidRPr="00C76F1D">
        <w:rPr>
          <w:rStyle w:val="Style11pt"/>
          <w:sz w:val="14"/>
        </w:rPr>
        <w:t> </w:t>
      </w:r>
      <w:r w:rsidRPr="00C76F1D">
        <w:rPr>
          <w:sz w:val="14"/>
        </w:rPr>
        <w:t xml:space="preserve"> Twenty-nine states have either passed or are considering tax hikes to close budget deficits.  Several states--including Hawaii, Georgia and North Carolina--will call special fall sessions of their legislatures to deal with the fact that collected taxes have fallen short of budget projections.  Yet the attitude is that the recall in California is amusing political comedy, nothing more.  There seems to be almost no recognition of the fact that whoever sits in the governor's chair after October 7 --whether Grey Davis survives or is "terminated" --must work quickly to solve the problems that have led California into its current quagmire.  Few other countries in the world would be so blasé if political turmoil and economic collapse threatened the welfare of a key component of its national power.  </w:t>
      </w:r>
      <w:r w:rsidRPr="00936A2E">
        <w:rPr>
          <w:rStyle w:val="StyleUnderline"/>
        </w:rPr>
        <w:t xml:space="preserve">The California crisis reminds us that </w:t>
      </w:r>
      <w:r w:rsidRPr="003751C3">
        <w:rPr>
          <w:rStyle w:val="StyleUnderline"/>
          <w:highlight w:val="yellow"/>
        </w:rPr>
        <w:t>there is no neat line dividing "domestic" and "foreign" policy.</w:t>
      </w:r>
      <w:r w:rsidRPr="00936A2E">
        <w:rPr>
          <w:rStyle w:val="StyleUnderline"/>
        </w:rPr>
        <w:t xml:space="preserve">  </w:t>
      </w:r>
      <w:r w:rsidRPr="003751C3">
        <w:rPr>
          <w:sz w:val="14"/>
        </w:rPr>
        <w:t>Ensuring that California survives its current crisis is no less a priority than stabilizing Iraq or containing North Korea.</w:t>
      </w:r>
    </w:p>
    <w:p w:rsidR="00534336" w:rsidRDefault="00534336" w:rsidP="00534336">
      <w:pPr>
        <w:pStyle w:val="Heading4"/>
      </w:pPr>
    </w:p>
    <w:p w:rsidR="00534336" w:rsidRDefault="00534336" w:rsidP="00534336">
      <w:pPr>
        <w:pStyle w:val="Heading4"/>
      </w:pPr>
      <w:r>
        <w:t>California budget crisis = global economic meltdown</w:t>
      </w:r>
    </w:p>
    <w:p w:rsidR="00534336" w:rsidRDefault="00534336" w:rsidP="00534336">
      <w:r w:rsidRPr="00BA2D33">
        <w:rPr>
          <w:rStyle w:val="Style13ptBold"/>
        </w:rPr>
        <w:t>Bucher 14</w:t>
      </w:r>
      <w:r>
        <w:t xml:space="preserve"> </w:t>
      </w:r>
      <w:r w:rsidRPr="00BA2D33">
        <w:t>Mark Bucher is the president of the California Policy Center.http://www.contracostatimes.com/opinion/ci_25590024/guest-commentary-is-california-too-big-fail</w:t>
      </w:r>
    </w:p>
    <w:p w:rsidR="00534336" w:rsidRDefault="00534336" w:rsidP="00534336"/>
    <w:p w:rsidR="00534336" w:rsidRDefault="00534336" w:rsidP="00534336">
      <w:r>
        <w:t xml:space="preserve">And if the state won't stand up to union strong-arming, in many cases, nobody will. </w:t>
      </w:r>
      <w:r w:rsidRPr="00670643">
        <w:rPr>
          <w:rStyle w:val="StyleUnderline"/>
        </w:rPr>
        <w:t>How many bankrupt cities can California sustain?</w:t>
      </w:r>
      <w:r>
        <w:rPr>
          <w:rStyle w:val="StyleUnderline"/>
        </w:rPr>
        <w:t xml:space="preserve"> </w:t>
      </w:r>
      <w:r>
        <w:t xml:space="preserve">While that's a rhetorical question, </w:t>
      </w:r>
      <w:r w:rsidRPr="00670643">
        <w:rPr>
          <w:rStyle w:val="StyleUnderline"/>
        </w:rPr>
        <w:t xml:space="preserve">we may soon find out </w:t>
      </w:r>
      <w:r>
        <w:t xml:space="preserve">the answer if we're not careful. The state's two largest public pension funds -- CalPERS and CalSTRS -- officially face a combined $163 billion in unfunded liabilities, an amount experts agree is modest. As it is, CalSTRS has increased its demands by more than $5 billion per year to cover its debts. All told, </w:t>
      </w:r>
      <w:r w:rsidRPr="00670643">
        <w:rPr>
          <w:rStyle w:val="StyleUnderline"/>
        </w:rPr>
        <w:t xml:space="preserve">business as usual ensures a dire future for California. </w:t>
      </w:r>
      <w:r>
        <w:t xml:space="preserve">Cities will be unable to provide basic safety and transportation services. Campuses will be unable to pay their bills. Investors will lose millions, and lose confidence in the value of California bonds. Even before a default on its debt obligations, </w:t>
      </w:r>
      <w:r w:rsidRPr="00A2702B">
        <w:rPr>
          <w:rStyle w:val="StyleUnderline"/>
          <w:highlight w:val="yellow"/>
        </w:rPr>
        <w:t>California soon could be plunged into an economic crisis</w:t>
      </w:r>
      <w:r>
        <w:t xml:space="preserve"> the likes of which the state has never seen. With a default, </w:t>
      </w:r>
      <w:r w:rsidRPr="00A2702B">
        <w:rPr>
          <w:rStyle w:val="Emphasis"/>
          <w:highlight w:val="yellow"/>
        </w:rPr>
        <w:t>the consequences would send shock waves through America's economy -- and the world's</w:t>
      </w:r>
      <w:r>
        <w:t xml:space="preserve">. Total U.S. public pension debt now reaches about $1 trillion. </w:t>
      </w:r>
      <w:r w:rsidRPr="00A2702B">
        <w:rPr>
          <w:rStyle w:val="StyleUnderline"/>
          <w:highlight w:val="yellow"/>
        </w:rPr>
        <w:t xml:space="preserve">If markets and lawmakers think California intends to run to Washington for a bailout, the expectations alone will set off a stampede. </w:t>
      </w:r>
      <w:r w:rsidRPr="00A2702B">
        <w:rPr>
          <w:highlight w:val="yellow"/>
        </w:rPr>
        <w:t>"</w:t>
      </w:r>
      <w:r w:rsidRPr="00A2702B">
        <w:rPr>
          <w:rStyle w:val="StyleUnderline"/>
          <w:highlight w:val="yellow"/>
        </w:rPr>
        <w:t>Too big to fail</w:t>
      </w:r>
      <w:r w:rsidRPr="00670643">
        <w:rPr>
          <w:rStyle w:val="StyleUnderline"/>
        </w:rPr>
        <w:t>,</w:t>
      </w:r>
      <w:r>
        <w:t xml:space="preserve">" in other words, </w:t>
      </w:r>
      <w:r w:rsidRPr="00A2702B">
        <w:rPr>
          <w:rStyle w:val="StyleUnderline"/>
          <w:highlight w:val="yellow"/>
        </w:rPr>
        <w:t>won't save Americans this time</w:t>
      </w:r>
      <w:r>
        <w:t xml:space="preserve"> -- if indeed it ever did. California created its own pensions mess. Now the time has come to fix it.</w:t>
      </w:r>
    </w:p>
    <w:p w:rsidR="00534336" w:rsidRDefault="00534336" w:rsidP="00EA4B58">
      <w:pPr>
        <w:rPr>
          <w:sz w:val="16"/>
        </w:rPr>
      </w:pPr>
    </w:p>
    <w:p w:rsidR="00EA4B58" w:rsidRDefault="00EA4B58" w:rsidP="00EA4B58">
      <w:pPr>
        <w:pStyle w:val="Heading3"/>
      </w:pPr>
      <w:r>
        <w:t>---AT: Education Won’t Cause</w:t>
      </w:r>
    </w:p>
    <w:p w:rsidR="00EA4B58" w:rsidRDefault="00EA4B58" w:rsidP="00EA4B58">
      <w:pPr>
        <w:pStyle w:val="Heading4"/>
      </w:pPr>
      <w:r>
        <w:t>Education is a central cost preventing California from investing in water infrastructure.</w:t>
      </w:r>
    </w:p>
    <w:p w:rsidR="00EA4B58" w:rsidRPr="00941CA5" w:rsidRDefault="00EA4B58" w:rsidP="00EA4B58">
      <w:r w:rsidRPr="00941CA5">
        <w:rPr>
          <w:rStyle w:val="Style13ptBold"/>
        </w:rPr>
        <w:t>Jones 17</w:t>
      </w:r>
      <w:r>
        <w:t xml:space="preserve"> - (Terry Jones, Associate Editor, Investor's Business Daily, 3/10/2017, "California Spending May Doom The Boom", http://www.investors.com/news/economy/california-still-dreaming-but-wholl-pay-for-it-all/, DOA: 7-1-2017) //Snowball</w:t>
      </w:r>
    </w:p>
    <w:p w:rsidR="00EA4B58" w:rsidRDefault="00EA4B58" w:rsidP="00EA4B58">
      <w:pPr>
        <w:rPr>
          <w:sz w:val="16"/>
        </w:rPr>
      </w:pPr>
      <w:r w:rsidRPr="00941CA5">
        <w:rPr>
          <w:rStyle w:val="StyleUnderline"/>
          <w:highlight w:val="yellow"/>
        </w:rPr>
        <w:t>Long-term costs</w:t>
      </w:r>
      <w:r w:rsidRPr="008539CD">
        <w:rPr>
          <w:sz w:val="16"/>
        </w:rPr>
        <w:t xml:space="preserve"> — some of avoidable, some not — </w:t>
      </w:r>
      <w:r w:rsidRPr="008539CD">
        <w:rPr>
          <w:rStyle w:val="StyleUnderline"/>
        </w:rPr>
        <w:t xml:space="preserve">just </w:t>
      </w:r>
      <w:r w:rsidRPr="00941CA5">
        <w:rPr>
          <w:rStyle w:val="StyleUnderline"/>
          <w:highlight w:val="yellow"/>
        </w:rPr>
        <w:t>keep piling up</w:t>
      </w:r>
      <w:r w:rsidRPr="00941CA5">
        <w:rPr>
          <w:sz w:val="16"/>
        </w:rPr>
        <w:t>.</w:t>
      </w:r>
      <w:r w:rsidRPr="008539CD">
        <w:rPr>
          <w:sz w:val="16"/>
        </w:rPr>
        <w:t xml:space="preserve"> Just </w:t>
      </w:r>
      <w:r w:rsidRPr="00941CA5">
        <w:rPr>
          <w:rStyle w:val="StyleUnderline"/>
          <w:highlight w:val="yellow"/>
        </w:rPr>
        <w:t>maintaining</w:t>
      </w:r>
      <w:r w:rsidRPr="009B3F7D">
        <w:rPr>
          <w:rStyle w:val="StyleUnderline"/>
        </w:rPr>
        <w:t xml:space="preserve"> the</w:t>
      </w:r>
      <w:r w:rsidRPr="009B3F7D">
        <w:rPr>
          <w:sz w:val="16"/>
        </w:rPr>
        <w:t xml:space="preserve"> sta</w:t>
      </w:r>
      <w:r w:rsidRPr="008539CD">
        <w:rPr>
          <w:sz w:val="16"/>
        </w:rPr>
        <w:t xml:space="preserve">te's most </w:t>
      </w:r>
      <w:r w:rsidRPr="008539CD">
        <w:rPr>
          <w:rStyle w:val="StyleUnderline"/>
        </w:rPr>
        <w:t>basic physical</w:t>
      </w:r>
      <w:r w:rsidRPr="008539CD">
        <w:rPr>
          <w:sz w:val="16"/>
        </w:rPr>
        <w:t xml:space="preserve"> and social </w:t>
      </w:r>
      <w:r w:rsidRPr="00941CA5">
        <w:rPr>
          <w:rStyle w:val="StyleUnderline"/>
          <w:highlight w:val="yellow"/>
        </w:rPr>
        <w:t>infrastructure will be</w:t>
      </w:r>
      <w:r w:rsidRPr="009B3F7D">
        <w:rPr>
          <w:rStyle w:val="StyleUnderline"/>
        </w:rPr>
        <w:t xml:space="preserve"> enormously </w:t>
      </w:r>
      <w:r w:rsidRPr="00941CA5">
        <w:rPr>
          <w:rStyle w:val="StyleUnderline"/>
          <w:highlight w:val="yellow"/>
        </w:rPr>
        <w:t>expensive</w:t>
      </w:r>
      <w:r w:rsidRPr="008539CD">
        <w:rPr>
          <w:rStyle w:val="StyleUnderline"/>
        </w:rPr>
        <w:t xml:space="preserve">. But </w:t>
      </w:r>
      <w:r w:rsidRPr="00941CA5">
        <w:rPr>
          <w:rStyle w:val="StyleUnderline"/>
          <w:highlight w:val="yellow"/>
        </w:rPr>
        <w:t>there's a</w:t>
      </w:r>
      <w:r w:rsidRPr="008539CD">
        <w:rPr>
          <w:rStyle w:val="StyleUnderline"/>
        </w:rPr>
        <w:t xml:space="preserve"> major </w:t>
      </w:r>
      <w:r w:rsidRPr="00941CA5">
        <w:rPr>
          <w:rStyle w:val="StyleUnderline"/>
          <w:highlight w:val="yellow"/>
        </w:rPr>
        <w:t>conflict</w:t>
      </w:r>
      <w:r w:rsidRPr="008539CD">
        <w:rPr>
          <w:sz w:val="16"/>
        </w:rPr>
        <w:t xml:space="preserve">: This year, </w:t>
      </w:r>
      <w:r w:rsidRPr="00941CA5">
        <w:rPr>
          <w:rStyle w:val="StyleUnderline"/>
          <w:highlight w:val="yellow"/>
        </w:rPr>
        <w:t>California will spend</w:t>
      </w:r>
      <w:r w:rsidRPr="008539CD">
        <w:rPr>
          <w:sz w:val="16"/>
        </w:rPr>
        <w:t xml:space="preserve"> more than </w:t>
      </w:r>
      <w:r w:rsidRPr="00941CA5">
        <w:rPr>
          <w:rStyle w:val="StyleUnderline"/>
          <w:highlight w:val="yellow"/>
        </w:rPr>
        <w:t>80%</w:t>
      </w:r>
      <w:r w:rsidRPr="009B3F7D">
        <w:rPr>
          <w:rStyle w:val="StyleUnderline"/>
        </w:rPr>
        <w:t xml:space="preserve"> of its budget </w:t>
      </w:r>
      <w:r w:rsidRPr="00941CA5">
        <w:rPr>
          <w:rStyle w:val="StyleUnderline"/>
          <w:highlight w:val="yellow"/>
        </w:rPr>
        <w:t>on welfare, education, health care</w:t>
      </w:r>
      <w:r w:rsidRPr="008539CD">
        <w:rPr>
          <w:rStyle w:val="StyleUnderline"/>
        </w:rPr>
        <w:t>, pensions and interest</w:t>
      </w:r>
      <w:r w:rsidRPr="008539CD">
        <w:rPr>
          <w:sz w:val="16"/>
        </w:rPr>
        <w:t xml:space="preserve">. Some Californians want to add even more government, pushing for a single-payer health care plan for the state — even though the state's budget analyst eight years ago estimated the cost would be an added $40 billion a year, even after imposing a steep health care tax on Californians and pooling what the state now spends on health care. As the debate over increased social spending goes on, </w:t>
      </w:r>
      <w:r w:rsidRPr="008539CD">
        <w:rPr>
          <w:rStyle w:val="StyleUnderline"/>
        </w:rPr>
        <w:t xml:space="preserve">recent </w:t>
      </w:r>
      <w:r w:rsidRPr="00941CA5">
        <w:rPr>
          <w:rStyle w:val="StyleUnderline"/>
          <w:highlight w:val="yellow"/>
        </w:rPr>
        <w:t>heavy rains</w:t>
      </w:r>
      <w:r w:rsidRPr="008539CD">
        <w:rPr>
          <w:rStyle w:val="StyleUnderline"/>
        </w:rPr>
        <w:t xml:space="preserve"> that </w:t>
      </w:r>
      <w:r w:rsidRPr="00941CA5">
        <w:rPr>
          <w:rStyle w:val="StyleUnderline"/>
        </w:rPr>
        <w:t>flooded</w:t>
      </w:r>
      <w:r w:rsidRPr="008539CD">
        <w:rPr>
          <w:rStyle w:val="StyleUnderline"/>
        </w:rPr>
        <w:t xml:space="preserve"> much of the state </w:t>
      </w:r>
      <w:r w:rsidRPr="00941CA5">
        <w:rPr>
          <w:rStyle w:val="StyleUnderline"/>
          <w:highlight w:val="yellow"/>
        </w:rPr>
        <w:t>demonstrated</w:t>
      </w:r>
      <w:r w:rsidRPr="008539CD">
        <w:rPr>
          <w:rStyle w:val="StyleUnderline"/>
        </w:rPr>
        <w:t xml:space="preserve"> that </w:t>
      </w:r>
      <w:r w:rsidRPr="00941CA5">
        <w:rPr>
          <w:rStyle w:val="StyleUnderline"/>
          <w:highlight w:val="yellow"/>
        </w:rPr>
        <w:t>California</w:t>
      </w:r>
      <w:r w:rsidRPr="008539CD">
        <w:rPr>
          <w:rStyle w:val="StyleUnderline"/>
        </w:rPr>
        <w:t xml:space="preserve"> has </w:t>
      </w:r>
      <w:r w:rsidRPr="00941CA5">
        <w:rPr>
          <w:rStyle w:val="StyleUnderline"/>
          <w:highlight w:val="yellow"/>
        </w:rPr>
        <w:t>put off dealing with</w:t>
      </w:r>
      <w:r w:rsidRPr="008539CD">
        <w:rPr>
          <w:rStyle w:val="StyleUnderline"/>
        </w:rPr>
        <w:t xml:space="preserve"> a massive amount of basi</w:t>
      </w:r>
      <w:r w:rsidRPr="009B3F7D">
        <w:rPr>
          <w:rStyle w:val="StyleUnderline"/>
        </w:rPr>
        <w:t xml:space="preserve">c maintenance and </w:t>
      </w:r>
      <w:r w:rsidRPr="00941CA5">
        <w:rPr>
          <w:rStyle w:val="StyleUnderline"/>
          <w:highlight w:val="yellow"/>
        </w:rPr>
        <w:t>infrastructure</w:t>
      </w:r>
      <w:r w:rsidRPr="008539CD">
        <w:rPr>
          <w:rStyle w:val="StyleUnderline"/>
        </w:rPr>
        <w:t xml:space="preserve"> repair. And those </w:t>
      </w:r>
      <w:r w:rsidRPr="00941CA5">
        <w:rPr>
          <w:rStyle w:val="StyleUnderline"/>
          <w:highlight w:val="yellow"/>
        </w:rPr>
        <w:t>costs are mounting</w:t>
      </w:r>
      <w:r w:rsidRPr="008539CD">
        <w:rPr>
          <w:sz w:val="16"/>
        </w:rPr>
        <w:t xml:space="preserve">. After California's huge Oroville Dam, the tallest in the nation, developed cracks and holes in its spillway, Brown admitted that the state has close to $187 billion in unmet infrastructure needs. He's hoping to get the federal government to fund at least $100 billion of that. But this is an old story. </w:t>
      </w:r>
      <w:r w:rsidRPr="008539CD">
        <w:rPr>
          <w:rStyle w:val="StyleUnderline"/>
        </w:rPr>
        <w:t xml:space="preserve">For years, </w:t>
      </w:r>
      <w:r w:rsidRPr="00941CA5">
        <w:rPr>
          <w:rStyle w:val="StyleUnderline"/>
          <w:highlight w:val="yellow"/>
        </w:rPr>
        <w:t>the state</w:t>
      </w:r>
      <w:r w:rsidRPr="008539CD">
        <w:rPr>
          <w:sz w:val="16"/>
        </w:rPr>
        <w:t xml:space="preserve"> has </w:t>
      </w:r>
      <w:r w:rsidRPr="00941CA5">
        <w:rPr>
          <w:rStyle w:val="StyleUnderline"/>
          <w:highlight w:val="yellow"/>
        </w:rPr>
        <w:t>spent</w:t>
      </w:r>
      <w:r w:rsidRPr="009B3F7D">
        <w:rPr>
          <w:rStyle w:val="StyleUnderline"/>
        </w:rPr>
        <w:t xml:space="preserve"> massively </w:t>
      </w:r>
      <w:r w:rsidRPr="00941CA5">
        <w:rPr>
          <w:rStyle w:val="StyleUnderline"/>
          <w:highlight w:val="yellow"/>
        </w:rPr>
        <w:t>on</w:t>
      </w:r>
      <w:r w:rsidRPr="008539CD">
        <w:rPr>
          <w:rStyle w:val="StyleUnderline"/>
        </w:rPr>
        <w:t xml:space="preserve"> social programs, </w:t>
      </w:r>
      <w:r w:rsidRPr="00941CA5">
        <w:rPr>
          <w:rStyle w:val="StyleUnderline"/>
          <w:highlight w:val="yellow"/>
        </w:rPr>
        <w:t>education and health care, while critical infrastructure</w:t>
      </w:r>
      <w:r w:rsidRPr="008539CD">
        <w:rPr>
          <w:sz w:val="16"/>
        </w:rPr>
        <w:t xml:space="preserve"> spending </w:t>
      </w:r>
      <w:r w:rsidRPr="00941CA5">
        <w:rPr>
          <w:rStyle w:val="StyleUnderline"/>
          <w:highlight w:val="yellow"/>
        </w:rPr>
        <w:t>has</w:t>
      </w:r>
      <w:r w:rsidRPr="008539CD">
        <w:rPr>
          <w:rStyle w:val="StyleUnderline"/>
        </w:rPr>
        <w:t xml:space="preserve"> often </w:t>
      </w:r>
      <w:r w:rsidRPr="00941CA5">
        <w:rPr>
          <w:rStyle w:val="StyleUnderline"/>
          <w:highlight w:val="yellow"/>
        </w:rPr>
        <w:t>been deferred</w:t>
      </w:r>
      <w:r w:rsidRPr="008539CD">
        <w:rPr>
          <w:sz w:val="16"/>
        </w:rPr>
        <w:t xml:space="preserve"> into the future. </w:t>
      </w:r>
      <w:r w:rsidRPr="00941CA5">
        <w:rPr>
          <w:rStyle w:val="StyleUnderline"/>
          <w:highlight w:val="yellow"/>
        </w:rPr>
        <w:t>Oroville's dam scare is a case in point. Warnings</w:t>
      </w:r>
      <w:r w:rsidRPr="008539CD">
        <w:rPr>
          <w:rStyle w:val="StyleUnderline"/>
        </w:rPr>
        <w:t xml:space="preserve"> were made 12 years ago that the</w:t>
      </w:r>
      <w:r w:rsidRPr="008539CD">
        <w:rPr>
          <w:sz w:val="16"/>
        </w:rPr>
        <w:t xml:space="preserve"> giant </w:t>
      </w:r>
      <w:r w:rsidRPr="008539CD">
        <w:rPr>
          <w:rStyle w:val="StyleUnderline"/>
        </w:rPr>
        <w:t xml:space="preserve">reservoir needed repairs. They </w:t>
      </w:r>
      <w:r w:rsidRPr="00941CA5">
        <w:rPr>
          <w:rStyle w:val="StyleUnderline"/>
          <w:highlight w:val="yellow"/>
        </w:rPr>
        <w:t>went unheeded, leading to near-disaster</w:t>
      </w:r>
      <w:r w:rsidRPr="008539CD">
        <w:rPr>
          <w:sz w:val="16"/>
        </w:rPr>
        <w:t xml:space="preserve"> this winter. Gov. Brown seems to have taken the scare to heart. </w:t>
      </w:r>
      <w:r w:rsidRPr="00941CA5">
        <w:rPr>
          <w:rStyle w:val="StyleUnderline"/>
          <w:highlight w:val="yellow"/>
        </w:rPr>
        <w:t>If the state fails to rebuild its</w:t>
      </w:r>
      <w:r w:rsidRPr="00366C5A">
        <w:rPr>
          <w:rStyle w:val="StyleUnderline"/>
        </w:rPr>
        <w:t xml:space="preserve"> creaking </w:t>
      </w:r>
      <w:r w:rsidRPr="00941CA5">
        <w:rPr>
          <w:rStyle w:val="StyleUnderline"/>
          <w:highlight w:val="yellow"/>
        </w:rPr>
        <w:t>infrastructure</w:t>
      </w:r>
      <w:r w:rsidRPr="008539CD">
        <w:rPr>
          <w:sz w:val="16"/>
        </w:rPr>
        <w:t xml:space="preserve">, he warned in late February, </w:t>
      </w:r>
      <w:r w:rsidRPr="00941CA5">
        <w:rPr>
          <w:rStyle w:val="StyleUnderline"/>
          <w:highlight w:val="yellow"/>
        </w:rPr>
        <w:t>an "apocalypse</w:t>
      </w:r>
      <w:r w:rsidRPr="008539CD">
        <w:rPr>
          <w:rStyle w:val="StyleUnderline"/>
        </w:rPr>
        <w:t xml:space="preserve"> and absolute disaster ... </w:t>
      </w:r>
      <w:r w:rsidRPr="00941CA5">
        <w:rPr>
          <w:rStyle w:val="StyleUnderline"/>
          <w:highlight w:val="yellow"/>
        </w:rPr>
        <w:t>is a real possibility</w:t>
      </w:r>
      <w:r w:rsidRPr="008539CD">
        <w:rPr>
          <w:rStyle w:val="StyleUnderline"/>
        </w:rPr>
        <w:t>."</w:t>
      </w:r>
      <w:r w:rsidRPr="008539CD">
        <w:rPr>
          <w:sz w:val="16"/>
        </w:rPr>
        <w:t xml:space="preserve"> What B</w:t>
      </w:r>
      <w:r w:rsidRPr="00366C5A">
        <w:rPr>
          <w:sz w:val="16"/>
        </w:rPr>
        <w:t xml:space="preserve">rown didn't say is that </w:t>
      </w:r>
      <w:r w:rsidRPr="00366C5A">
        <w:rPr>
          <w:rStyle w:val="StyleUnderline"/>
        </w:rPr>
        <w:t>California's infrastructure deficit will get worse</w:t>
      </w:r>
      <w:r w:rsidRPr="00366C5A">
        <w:rPr>
          <w:sz w:val="16"/>
        </w:rPr>
        <w:t xml:space="preserve">, in part due to lavish planned spending on Gov. Brown's pet project, a "high-speed" train that is now expected to cost $68.4 billion, more than twice the $32.8 billion originally estimated. </w:t>
      </w:r>
      <w:r w:rsidRPr="00366C5A">
        <w:rPr>
          <w:rStyle w:val="StyleUnderline"/>
        </w:rPr>
        <w:t>Other infrastructure, like water storage, bridges and roads, get short shrift</w:t>
      </w:r>
      <w:r w:rsidRPr="00366C5A">
        <w:rPr>
          <w:sz w:val="16"/>
        </w:rPr>
        <w:t>.</w:t>
      </w:r>
    </w:p>
    <w:p w:rsidR="00EA4B58" w:rsidRDefault="00EA4B58" w:rsidP="00EA4B58">
      <w:pPr>
        <w:pStyle w:val="Heading3"/>
      </w:pPr>
      <w:r>
        <w:t>---AT: No Trade-off</w:t>
      </w:r>
    </w:p>
    <w:p w:rsidR="00EA4B58" w:rsidRPr="00346BFA" w:rsidRDefault="00EA4B58" w:rsidP="00EA4B58">
      <w:pPr>
        <w:pStyle w:val="Heading4"/>
      </w:pPr>
      <w:r>
        <w:t>A balanced budget necessitates trade-off.</w:t>
      </w:r>
    </w:p>
    <w:p w:rsidR="00EA4B58" w:rsidRPr="00346BFA" w:rsidRDefault="00EA4B58" w:rsidP="00EA4B58">
      <w:r w:rsidRPr="00AF066F">
        <w:rPr>
          <w:rStyle w:val="Style13ptBold"/>
        </w:rPr>
        <w:t>Hungerford and Wassmer 4</w:t>
      </w:r>
      <w:r>
        <w:t xml:space="preserve"> - (Thomas L. Hungerford, Levy Economics Institute, Robert W. Wassmer, California State University, April 2004, "K–12 Education in The U.S. Economy Its Impact on Economic Development, Earnings, and Housing Values", http://files.eric.ed.gov/fulltext/ED490870.pdf, DOA: 7-1-2017) //Snowball</w:t>
      </w:r>
    </w:p>
    <w:p w:rsidR="00EA4B58" w:rsidRDefault="00EA4B58" w:rsidP="00EA4B58">
      <w:pPr>
        <w:rPr>
          <w:sz w:val="16"/>
        </w:rPr>
      </w:pPr>
      <w:r w:rsidRPr="00346BFA">
        <w:rPr>
          <w:sz w:val="16"/>
        </w:rPr>
        <w:t xml:space="preserve">As Mofidi and Stone (1990) pointed out, the researcher who uses regression analysis to examine the impact of government fiscal activity on economic development cannot include a comprehensive accounting of all forms of government expenditures and revenues. The reason is that </w:t>
      </w:r>
      <w:r w:rsidRPr="00166BB3">
        <w:rPr>
          <w:rStyle w:val="StyleUnderline"/>
          <w:highlight w:val="yellow"/>
        </w:rPr>
        <w:t>if one expenditure measure is to increase, and the subnational government must still maintain a balanced budget, then a different expenditure measure must decrease, a revenue measure must increase, or both</w:t>
      </w:r>
      <w:r w:rsidRPr="00346BFA">
        <w:rPr>
          <w:sz w:val="16"/>
        </w:rPr>
        <w:t>. Consequently, one category of expenditure or revenue must be left out. The revenue or expenditure measure left out of the regression analysis (e.g., transfer payments in Helms [1985] and Mofidi and Stone [1990]) becomes the measure that is expected to change to allow the impact on economic development to be calculated within a regression. Helms calculated that the long-term influence of raising K–12 educational expenditures by $1 relative to $1,000 of state personal income, with the money for this increase coming from an equivalent decrease in transfer payments in the state, would raise the state’s personal income by about 3.2 percent in the long run.</w:t>
      </w:r>
    </w:p>
    <w:p w:rsidR="00EA4B58" w:rsidRDefault="00EA4B58" w:rsidP="00EA4B58">
      <w:pPr>
        <w:rPr>
          <w:sz w:val="16"/>
        </w:rPr>
      </w:pPr>
    </w:p>
    <w:p w:rsidR="00EA4B58" w:rsidRDefault="00EA4B58" w:rsidP="00EA4B58">
      <w:pPr>
        <w:pStyle w:val="Heading4"/>
      </w:pPr>
      <w:r>
        <w:t>California has to have a balanced budget.</w:t>
      </w:r>
    </w:p>
    <w:p w:rsidR="00EA4B58" w:rsidRPr="000F72B9" w:rsidRDefault="00EA4B58" w:rsidP="00EA4B58">
      <w:r w:rsidRPr="000F72B9">
        <w:rPr>
          <w:rStyle w:val="Style13ptBold"/>
        </w:rPr>
        <w:t>Snell 4</w:t>
      </w:r>
      <w:r>
        <w:t xml:space="preserve"> - (Ronald Snell, Updated March 2004, "State Constitutional And Statutory Requirements For Balanced Budgets", http://www.ncsl.org/research/fiscal-policy/state-constitutional-and-statutory-requirements-fo.aspx, DOA: 7-2-2017) //Snowball</w:t>
      </w:r>
    </w:p>
    <w:p w:rsidR="00EA4B58" w:rsidRDefault="00EA4B58" w:rsidP="00EA4B58">
      <w:pPr>
        <w:rPr>
          <w:sz w:val="16"/>
        </w:rPr>
      </w:pPr>
      <w:r w:rsidRPr="000F72B9">
        <w:rPr>
          <w:rStyle w:val="StyleUnderline"/>
          <w:highlight w:val="yellow"/>
        </w:rPr>
        <w:t>California</w:t>
      </w:r>
      <w:r w:rsidRPr="00BD60F2">
        <w:rPr>
          <w:sz w:val="16"/>
        </w:rPr>
        <w:t xml:space="preserve"> Constitution Article 4, Section 12, Subdivision (a): Within the first 10 days of each calendar year, the Governor shall submit to the Legislature, with an explanatory message, a budget for the ensuing fiscal year containing itemized statements for recommended state expenditures and estimated state revenues. If recommended expenditures exceed estimated revenues, the Governor shall recommend the sources from which the additional revenues should be provided. The constitution was admended on March 3, 2004 to add the following language: (f) For the 2004-05 fiscal year, or any subsequent fiscal year, the Legislature </w:t>
      </w:r>
      <w:r w:rsidRPr="00BD60F2">
        <w:rPr>
          <w:rStyle w:val="StyleUnderline"/>
          <w:highlight w:val="yellow"/>
        </w:rPr>
        <w:t>may not</w:t>
      </w:r>
      <w:r w:rsidRPr="00BD60F2">
        <w:rPr>
          <w:sz w:val="16"/>
        </w:rPr>
        <w:t xml:space="preserve"> send to the Governor for consideration, nor may the Governor </w:t>
      </w:r>
      <w:r w:rsidRPr="000F72B9">
        <w:rPr>
          <w:rStyle w:val="StyleUnderline"/>
          <w:highlight w:val="yellow"/>
        </w:rPr>
        <w:t>sign into law, a budget bill that would appropriate from the General Fund</w:t>
      </w:r>
      <w:r w:rsidRPr="00BD60F2">
        <w:rPr>
          <w:sz w:val="16"/>
        </w:rPr>
        <w:t xml:space="preserve">, for that fiscal year, </w:t>
      </w:r>
      <w:r w:rsidRPr="000F72B9">
        <w:rPr>
          <w:rStyle w:val="StyleUnderline"/>
          <w:highlight w:val="yellow"/>
        </w:rPr>
        <w:t>a total amount that</w:t>
      </w:r>
      <w:r w:rsidRPr="00BD60F2">
        <w:rPr>
          <w:sz w:val="16"/>
        </w:rPr>
        <w:t xml:space="preserve">, when combined with all appropriations from the General Fund for that fiscal year made as of the date of the budget bill's passage, and the amount of any General Fund moneys transferred to the Budget Stabilization Account for that fiscal year pursuant to Section 20 of Article XVI, </w:t>
      </w:r>
      <w:r w:rsidRPr="000F72B9">
        <w:rPr>
          <w:rStyle w:val="StyleUnderline"/>
          <w:highlight w:val="yellow"/>
        </w:rPr>
        <w:t>exceeds</w:t>
      </w:r>
      <w:r w:rsidRPr="000F72B9">
        <w:rPr>
          <w:rStyle w:val="StyleUnderline"/>
        </w:rPr>
        <w:t xml:space="preserve"> General Fund </w:t>
      </w:r>
      <w:r w:rsidRPr="000F72B9">
        <w:rPr>
          <w:rStyle w:val="StyleUnderline"/>
          <w:highlight w:val="yellow"/>
        </w:rPr>
        <w:t>revenues for that fiscal year</w:t>
      </w:r>
      <w:r w:rsidRPr="00BD60F2">
        <w:rPr>
          <w:sz w:val="16"/>
        </w:rPr>
        <w:t xml:space="preserve"> estimated as of the date of the budget bill's passage. That estimate of General Fund revenues shall be set forth in the budget bill passed by the Legislature.</w:t>
      </w:r>
    </w:p>
    <w:p w:rsidR="00EA4B58" w:rsidRPr="00180B6A" w:rsidRDefault="00EA4B58" w:rsidP="00EA4B58">
      <w:pPr>
        <w:pStyle w:val="Heading4"/>
      </w:pPr>
      <w:r>
        <w:t xml:space="preserve">Increase funding in education trades off with key funding for public safety, health care, and environment. New spending is not possible </w:t>
      </w:r>
    </w:p>
    <w:p w:rsidR="00EA4B58" w:rsidRPr="00180B6A" w:rsidRDefault="00EA4B58" w:rsidP="00EA4B58">
      <w:r w:rsidRPr="00987E23">
        <w:rPr>
          <w:b/>
          <w:sz w:val="26"/>
          <w:szCs w:val="26"/>
        </w:rPr>
        <w:t>Bernstein 17</w:t>
      </w:r>
      <w:r>
        <w:t xml:space="preserve"> </w:t>
      </w:r>
      <w:r w:rsidRPr="00180B6A">
        <w:rPr>
          <w:sz w:val="16"/>
          <w:szCs w:val="16"/>
        </w:rPr>
        <w:t>(Sharon, reporter for the Reuters, “California Revised Budget up Slightly, Reinstates Some Cuts”, https://www.usnews.com/news/us/articles/2017-05-11/california-aims-to-avoid-budget-deficit-amid-slowing-revenues)</w:t>
      </w:r>
    </w:p>
    <w:p w:rsidR="00EA4B58" w:rsidRPr="00180B6A" w:rsidRDefault="00EA4B58" w:rsidP="00EA4B58">
      <w:pPr>
        <w:rPr>
          <w:sz w:val="16"/>
        </w:rPr>
      </w:pPr>
      <w:r w:rsidRPr="00180B6A">
        <w:rPr>
          <w:sz w:val="16"/>
        </w:rPr>
        <w:t xml:space="preserve">SACRAMENTO, Calif. (Reuters) - </w:t>
      </w:r>
      <w:r w:rsidRPr="00180B6A">
        <w:rPr>
          <w:u w:val="single"/>
        </w:rPr>
        <w:t xml:space="preserve">California Governor Jerry Brown </w:t>
      </w:r>
      <w:r w:rsidRPr="00180B6A">
        <w:rPr>
          <w:sz w:val="16"/>
        </w:rPr>
        <w:t xml:space="preserve">on Thursday revised his </w:t>
      </w:r>
      <w:r w:rsidRPr="00180B6A">
        <w:rPr>
          <w:u w:val="single"/>
        </w:rPr>
        <w:t xml:space="preserve">proposed budget for the upcoming fiscal year, raising total spending by 2.2 percent and increasing funding for schools </w:t>
      </w:r>
      <w:r w:rsidRPr="00180B6A">
        <w:rPr>
          <w:sz w:val="16"/>
        </w:rPr>
        <w:t xml:space="preserve">and transportation, even as he warned that the state's economy likely cannot sustain the growth of recent years. With the state's fiscal position improved somewhat since Brown first presented the budget in January, the governor reinstated about $1 billion of funding, including for child care and in-home services. About $400 million in cuts from the January proposal remain. Overall, the total budget increased to $183.4 billion, up 2.2 percent from January. </w:t>
      </w:r>
      <w:r w:rsidRPr="00180B6A">
        <w:rPr>
          <w:u w:val="single"/>
        </w:rPr>
        <w:t>Brown proposed more funding for schools</w:t>
      </w:r>
      <w:r w:rsidRPr="00180B6A">
        <w:rPr>
          <w:sz w:val="16"/>
        </w:rPr>
        <w:t xml:space="preserve">, county health programs and transportation infrastructure. The revised budget for the 2018 fiscal year, which starts July 1, </w:t>
      </w:r>
      <w:r w:rsidRPr="00180B6A">
        <w:rPr>
          <w:u w:val="single"/>
        </w:rPr>
        <w:t>provides a $6 billion</w:t>
      </w:r>
      <w:r w:rsidRPr="00180B6A">
        <w:rPr>
          <w:sz w:val="16"/>
        </w:rPr>
        <w:t xml:space="preserve"> loan </w:t>
      </w:r>
      <w:r w:rsidRPr="00180B6A">
        <w:rPr>
          <w:u w:val="single"/>
        </w:rPr>
        <w:t xml:space="preserve">to the California Public Employees' </w:t>
      </w:r>
      <w:r w:rsidRPr="00180B6A">
        <w:rPr>
          <w:sz w:val="16"/>
        </w:rPr>
        <w:t xml:space="preserve">Retirement System, the nation's largest public pension fund, in an effort to </w:t>
      </w:r>
      <w:r w:rsidRPr="00180B6A">
        <w:rPr>
          <w:u w:val="single"/>
        </w:rPr>
        <w:t xml:space="preserve">reduce </w:t>
      </w:r>
      <w:r w:rsidRPr="00180B6A">
        <w:rPr>
          <w:sz w:val="16"/>
        </w:rPr>
        <w:t xml:space="preserve">its unfunded liability. The budget also includes increased </w:t>
      </w:r>
      <w:r w:rsidRPr="00180B6A">
        <w:rPr>
          <w:u w:val="single"/>
        </w:rPr>
        <w:t>funding</w:t>
      </w:r>
      <w:r w:rsidRPr="00180B6A">
        <w:rPr>
          <w:sz w:val="16"/>
        </w:rPr>
        <w:t xml:space="preserve"> to boost staffing at the state's Justice Department to address policies from the Trump administration </w:t>
      </w:r>
      <w:r w:rsidRPr="00180B6A">
        <w:rPr>
          <w:u w:val="single"/>
        </w:rPr>
        <w:t>that affect public safety, health care, the environment, consumer affairs and constitutional issues.</w:t>
      </w:r>
      <w:r w:rsidRPr="00180B6A">
        <w:rPr>
          <w:sz w:val="16"/>
        </w:rPr>
        <w:t xml:space="preserve"> Still, Brown said the budget was considerably more constrained than in any year since 2012, </w:t>
      </w:r>
      <w:r w:rsidRPr="00180B6A">
        <w:rPr>
          <w:u w:val="single"/>
        </w:rPr>
        <w:t xml:space="preserve">when California struggled through years of deficits. </w:t>
      </w:r>
      <w:r w:rsidRPr="00180B6A">
        <w:rPr>
          <w:sz w:val="16"/>
        </w:rPr>
        <w:t>California faces a $3.3 billion revenue shortfall, down from a $5.8 billion shortfall in January. He again warned on Thursday that the state, which generates revenue largely through volatile capital gains taxes, is overdue for a correction after years of economic expansion. “</w:t>
      </w:r>
      <w:r w:rsidRPr="00180B6A">
        <w:rPr>
          <w:u w:val="single"/>
        </w:rPr>
        <w:t>Over the past four years, we have increased spending by billions of dollars for education</w:t>
      </w:r>
      <w:r w:rsidRPr="00180B6A">
        <w:rPr>
          <w:sz w:val="16"/>
        </w:rPr>
        <w:t xml:space="preserve">, health care, child care and other anti-poverty programs. </w:t>
      </w:r>
      <w:r w:rsidRPr="00180B6A">
        <w:rPr>
          <w:u w:val="single"/>
        </w:rPr>
        <w:t>In the coming year, I don’t think even more spending will be possible,”</w:t>
      </w:r>
      <w:r w:rsidRPr="00180B6A">
        <w:rPr>
          <w:sz w:val="16"/>
        </w:rPr>
        <w:t xml:space="preserve"> he said. “We have ongoing pressures from Washington and an economic recovery that won’t last forever.” On Wednesday, the state's controller, Betty Yee, said revenues through April for the fiscal year that began July 2016 were $1.83 billion below initial estimates. Income tax in April lagged projections by about $708 million. "This is another signal that we may be inching toward an economic downturn, and we must tailor our spending accordingly,” Yee said.</w:t>
      </w:r>
    </w:p>
    <w:p w:rsidR="00EA4B58" w:rsidRDefault="00EA4B58" w:rsidP="00EA4B58">
      <w:pPr>
        <w:rPr>
          <w:sz w:val="16"/>
        </w:rPr>
      </w:pPr>
    </w:p>
    <w:p w:rsidR="00EA4B58" w:rsidRDefault="00EA4B58" w:rsidP="00EA4B58">
      <w:pPr>
        <w:pStyle w:val="Heading4"/>
      </w:pPr>
      <w:r>
        <w:t>Funding for K-12 education trades off with higher education in California because of Prop 98</w:t>
      </w:r>
    </w:p>
    <w:p w:rsidR="00EA4B58" w:rsidRPr="00D07CD2" w:rsidRDefault="00EA4B58" w:rsidP="00EA4B58">
      <w:r>
        <w:rPr>
          <w:rStyle w:val="Style13ptBold"/>
        </w:rPr>
        <w:t xml:space="preserve">Liu, 2015 </w:t>
      </w:r>
      <w:r>
        <w:t>[</w:t>
      </w:r>
      <w:r w:rsidRPr="00D07CD2">
        <w:t>Emily Liu, 2-3-2015, "Mandatory K-14 funding under Prop. 98 affects state spending on UC," No Publication, http://dailybruin.com/2015/02/03/mandatory-k-14-funding-under-prop-98-affects-state-spending-on-uc/</w:t>
      </w:r>
      <w:r>
        <w:t>]</w:t>
      </w:r>
    </w:p>
    <w:p w:rsidR="00EA4B58" w:rsidRDefault="00EA4B58" w:rsidP="00EA4B58">
      <w:pPr>
        <w:rPr>
          <w:sz w:val="16"/>
        </w:rPr>
      </w:pPr>
      <w:r w:rsidRPr="00D07CD2">
        <w:rPr>
          <w:rStyle w:val="StyleUnderline"/>
          <w:b/>
        </w:rPr>
        <w:t>State funding for the University of California has been falling for decades, in part due to a law that requires the state to give more than a third of its general funds to K-12 schools</w:t>
      </w:r>
      <w:r w:rsidRPr="00D07CD2">
        <w:rPr>
          <w:sz w:val="16"/>
        </w:rPr>
        <w:t xml:space="preserve"> and community colleges. Proposition 98, passed in 1988 and amended by Proposition 111 two years later, established a minimum state funding requirement for K-12 schools and community colleges. The amount has hovered between 35 to 47 percent of state general fund revenues. Some experts said criticism of the law is resurfacing as </w:t>
      </w:r>
      <w:r w:rsidRPr="00D07CD2">
        <w:rPr>
          <w:rStyle w:val="StyleUnderline"/>
          <w:b/>
        </w:rPr>
        <w:t>Proposition 98 funding grows with the state’s budget surplus</w:t>
      </w:r>
      <w:r w:rsidRPr="00D07CD2">
        <w:rPr>
          <w:sz w:val="16"/>
        </w:rPr>
        <w:t xml:space="preserve"> while the UC passes a tuition increase plan to offset state disinvestment. The California Teachers Association sponsored Proposition 98 in an effort to stabilize and protect funding for schools, after numerous changes in property tax laws in the 1970s and 1980s, said Frank Wells, spokesperson for the association. “Overall, (</w:t>
      </w:r>
      <w:r w:rsidRPr="00D07CD2">
        <w:rPr>
          <w:rStyle w:val="StyleUnderline"/>
          <w:b/>
        </w:rPr>
        <w:t>Proposition 98) has really stabilized funding for the K-12 schools</w:t>
      </w:r>
      <w:r w:rsidRPr="00D07CD2">
        <w:rPr>
          <w:sz w:val="16"/>
        </w:rPr>
        <w:t xml:space="preserve"> and protected schools from getting shorted during recessions,” Wells said. </w:t>
      </w:r>
      <w:r w:rsidRPr="00D07CD2">
        <w:rPr>
          <w:rStyle w:val="StyleUnderline"/>
          <w:b/>
        </w:rPr>
        <w:t>Daniel Mitchell, professor emeritus at the UCLA Luskin School of Public Affairs and the Anderson School of Management</w:t>
      </w:r>
      <w:r w:rsidRPr="00D07CD2">
        <w:rPr>
          <w:sz w:val="16"/>
        </w:rPr>
        <w:t xml:space="preserve"> </w:t>
      </w:r>
      <w:r w:rsidRPr="00D07CD2">
        <w:rPr>
          <w:rStyle w:val="StyleUnderline"/>
          <w:b/>
        </w:rPr>
        <w:t>who studies California policy, said he thinks the law restricts the flexibility of the state to decide how to allocate funding. “Anything that just sets aside money for some item by formula takes away the ability of the legislation to make decisions about allocation, and may mean that there won’t be enough money to go around</w:t>
      </w:r>
      <w:r w:rsidRPr="00D07CD2">
        <w:rPr>
          <w:sz w:val="16"/>
        </w:rPr>
        <w:t>,” Mitchell said. Funding for K-12 schools and community colleges has traditionally come from a combination of state general funds and local property tax revenues.</w:t>
      </w:r>
    </w:p>
    <w:p w:rsidR="00534336" w:rsidRDefault="00534336" w:rsidP="00EA4B58">
      <w:pPr>
        <w:pStyle w:val="Heading3"/>
      </w:pPr>
      <w:r>
        <w:t>---AT: CA Spending =/= Crisis</w:t>
      </w:r>
    </w:p>
    <w:p w:rsidR="00534336" w:rsidRDefault="00534336" w:rsidP="00534336">
      <w:pPr>
        <w:pStyle w:val="Heading4"/>
        <w:rPr>
          <w:rStyle w:val="StyleUnderline"/>
        </w:rPr>
      </w:pPr>
      <w:r>
        <w:rPr>
          <w:rStyle w:val="StyleUnderline"/>
        </w:rPr>
        <w:t>California is under a huge debt crisis and spending has made things worse for the school districts</w:t>
      </w:r>
    </w:p>
    <w:p w:rsidR="00534336" w:rsidRPr="008342FA" w:rsidRDefault="00534336" w:rsidP="00534336">
      <w:pPr>
        <w:rPr>
          <w:rStyle w:val="Style13ptBold"/>
          <w:b w:val="0"/>
          <w:sz w:val="16"/>
          <w:szCs w:val="16"/>
        </w:rPr>
      </w:pPr>
      <w:r>
        <w:rPr>
          <w:rStyle w:val="Style13ptBold"/>
        </w:rPr>
        <w:t>Braford, Ben, Nichols and Potter 17</w:t>
      </w:r>
      <w:r>
        <w:t xml:space="preserve"> </w:t>
      </w:r>
      <w:r w:rsidRPr="00046F2D">
        <w:rPr>
          <w:sz w:val="16"/>
          <w:szCs w:val="16"/>
        </w:rPr>
        <w:t>(Bradford, Ben AdlerChris NicholsDaniel PotterBen. “Governor Says 'Big Cuts' Ahead For California's Budget.” Home, Capital Public Radio, 11 May 17ADAD, www.capradio.org/articles/2017/05/11/live-blog-brown-to-release-updated-spending-plan/. Accessed 2 July 2017.)</w:t>
      </w:r>
    </w:p>
    <w:p w:rsidR="00534336" w:rsidRPr="000F22C7" w:rsidRDefault="00534336" w:rsidP="00534336">
      <w:pPr>
        <w:shd w:val="clear" w:color="auto" w:fill="FFFFFF"/>
        <w:spacing w:before="225" w:after="225" w:line="240" w:lineRule="auto"/>
        <w:rPr>
          <w:rStyle w:val="StyleUnderline"/>
        </w:rPr>
      </w:pPr>
      <w:r w:rsidRPr="000F22C7">
        <w:rPr>
          <w:rStyle w:val="StyleUnderline"/>
        </w:rPr>
        <w:t>Despite talk of fiscal restraint and budget deficits</w:t>
      </w:r>
      <w:r w:rsidRPr="00046F2D">
        <w:rPr>
          <w:rStyle w:val="StyleUnderline"/>
          <w:highlight w:val="yellow"/>
        </w:rPr>
        <w:t>, the</w:t>
      </w:r>
      <w:r w:rsidRPr="000F22C7">
        <w:rPr>
          <w:rStyle w:val="StyleUnderline"/>
        </w:rPr>
        <w:t xml:space="preserve"> revised </w:t>
      </w:r>
      <w:r w:rsidRPr="00046F2D">
        <w:rPr>
          <w:rStyle w:val="StyleUnderline"/>
          <w:highlight w:val="yellow"/>
        </w:rPr>
        <w:t>budget would still result in a spending increase of $1.7 billion</w:t>
      </w:r>
      <w:r w:rsidRPr="00046F2D">
        <w:rPr>
          <w:rStyle w:val="StyleUnderline"/>
        </w:rPr>
        <w:t>,” said Republican Senate leader Patricia Bates</w:t>
      </w:r>
      <w:r w:rsidRPr="00046F2D">
        <w:rPr>
          <w:rStyle w:val="StyleUnderline"/>
          <w:highlight w:val="yellow"/>
        </w:rPr>
        <w:t xml:space="preserve">. “Over the past six years, spending has gone up by $38 billion and </w:t>
      </w:r>
      <w:r w:rsidRPr="00046F2D">
        <w:rPr>
          <w:rStyle w:val="StyleUnderline"/>
          <w:sz w:val="16"/>
        </w:rPr>
        <w:t>questionable</w:t>
      </w:r>
      <w:r w:rsidRPr="00046F2D">
        <w:rPr>
          <w:rStyle w:val="StyleUnderline"/>
          <w:highlight w:val="yellow"/>
        </w:rPr>
        <w:t xml:space="preserve"> priorities such as high-speed rail continue to be funded. Now is not the time for the Legislature to create new spending we cannot afford</w:t>
      </w:r>
      <w:r w:rsidRPr="000F22C7">
        <w:rPr>
          <w:rStyle w:val="StyleUnderline"/>
        </w:rPr>
        <w:t>.”</w:t>
      </w:r>
      <w:r>
        <w:rPr>
          <w:rStyle w:val="StyleUnderline"/>
        </w:rPr>
        <w:t xml:space="preserve"> </w:t>
      </w:r>
      <w:r w:rsidRPr="00046F2D">
        <w:rPr>
          <w:rFonts w:ascii="Helvetica" w:hAnsi="Helvetica" w:cs="Times New Roman"/>
          <w:color w:val="494A4A"/>
          <w:sz w:val="16"/>
        </w:rPr>
        <w:t xml:space="preserve">State leaders are reacting to Gov. Jerry Brown's budget revision, which was released Thursday. Meanwhile, </w:t>
      </w:r>
      <w:r w:rsidRPr="008342FA">
        <w:rPr>
          <w:rStyle w:val="StyleUnderline"/>
          <w:sz w:val="16"/>
          <w:szCs w:val="16"/>
        </w:rPr>
        <w:t>Republican state Senator Ted Gaines released the following statement: ”Brown continues to sound all the right notes about fiscal discipline and debt reduction, but has the largest ever state spending plan, out of whack spending priorities and little accountability</w:t>
      </w:r>
      <w:r w:rsidRPr="00046F2D">
        <w:rPr>
          <w:rStyle w:val="StyleUnderline"/>
        </w:rPr>
        <w:t>. Overtaxed Californians need relief, not a continuation of the government’s never ending tax and spend cycle that makes California so unaffordable.”</w:t>
      </w:r>
      <w:r>
        <w:rPr>
          <w:rStyle w:val="StyleUnderline"/>
        </w:rPr>
        <w:t xml:space="preserve"> </w:t>
      </w:r>
      <w:r w:rsidRPr="008342FA">
        <w:rPr>
          <w:rStyle w:val="StyleUnderline"/>
          <w:highlight w:val="yellow"/>
        </w:rPr>
        <w:t xml:space="preserve">California faces a $3.3 billion revenue shortfall under Gov. Jerry Brown’s </w:t>
      </w:r>
      <w:r w:rsidRPr="008342FA">
        <w:rPr>
          <w:rStyle w:val="StyleUnderline"/>
        </w:rPr>
        <w:t xml:space="preserve">updated </w:t>
      </w:r>
      <w:r w:rsidRPr="008342FA">
        <w:rPr>
          <w:rStyle w:val="StyleUnderline"/>
          <w:highlight w:val="yellow"/>
        </w:rPr>
        <w:t>budget for the 2017-18</w:t>
      </w:r>
      <w:r w:rsidRPr="00046F2D">
        <w:rPr>
          <w:rStyle w:val="StyleUnderline"/>
        </w:rPr>
        <w:t xml:space="preserve"> </w:t>
      </w:r>
      <w:r w:rsidRPr="00597BEB">
        <w:rPr>
          <w:rStyle w:val="StyleUnderline"/>
        </w:rPr>
        <w:t xml:space="preserve">fiscal </w:t>
      </w:r>
      <w:r w:rsidRPr="008342FA">
        <w:rPr>
          <w:rStyle w:val="StyleUnderline"/>
          <w:highlight w:val="yellow"/>
        </w:rPr>
        <w:t>year</w:t>
      </w:r>
      <w:r w:rsidRPr="00597BEB">
        <w:rPr>
          <w:rStyle w:val="StyleUnderline"/>
        </w:rPr>
        <w:t xml:space="preserve"> released Thursday morning at the state Capitol.  </w:t>
      </w:r>
      <w:r w:rsidRPr="008342FA">
        <w:rPr>
          <w:rStyle w:val="StyleUnderline"/>
          <w:sz w:val="16"/>
          <w:szCs w:val="16"/>
        </w:rPr>
        <w:t>“Make no doubt about it: Cuts are coming over the next few years, and they’ll be big,” Brown told reporters at a press conference</w:t>
      </w:r>
      <w:r w:rsidRPr="000F22C7">
        <w:rPr>
          <w:rStyle w:val="StyleUnderline"/>
        </w:rPr>
        <w:t>.</w:t>
      </w:r>
      <w:r w:rsidRPr="00046F2D">
        <w:rPr>
          <w:rFonts w:ascii="Helvetica" w:hAnsi="Helvetica" w:cs="Times New Roman"/>
          <w:color w:val="494A4A"/>
          <w:sz w:val="16"/>
        </w:rPr>
        <w:t>The governor’s revised budget, which totals $183.4 billion for all funds, backs away from some cuts proposed in January to counties and to child care programs. It still, however, cuts the state’s Middle Class Scholarship Program. </w:t>
      </w:r>
      <w:r w:rsidRPr="008342FA">
        <w:rPr>
          <w:rStyle w:val="StyleUnderline"/>
          <w:highlight w:val="yellow"/>
        </w:rPr>
        <w:t xml:space="preserve">The revenue shortfall would leave the state with an overall $400 million budget deficit </w:t>
      </w:r>
      <w:r w:rsidRPr="008342FA">
        <w:rPr>
          <w:rStyle w:val="StyleUnderline"/>
          <w:sz w:val="16"/>
          <w:szCs w:val="16"/>
        </w:rPr>
        <w:t>that must be closed before Brown and the Legislature can approve a final budget in June</w:t>
      </w:r>
      <w:r w:rsidRPr="008342FA">
        <w:rPr>
          <w:rStyle w:val="StyleUnderline"/>
          <w:highlight w:val="yellow"/>
        </w:rPr>
        <w:t>.For K-12 schools, Brown’s budget calls for spending to increase by about $4,058 per student over levels from the 2011-12 school year.</w:t>
      </w:r>
    </w:p>
    <w:p w:rsidR="00534336" w:rsidRPr="00534336" w:rsidRDefault="00534336" w:rsidP="00534336"/>
    <w:p w:rsidR="00EA4B58" w:rsidRDefault="00EA4B58" w:rsidP="00EA4B58">
      <w:pPr>
        <w:pStyle w:val="Heading3"/>
      </w:pPr>
      <w:r>
        <w:t>---AT: CA not key to Econ</w:t>
      </w:r>
    </w:p>
    <w:p w:rsidR="00EA4B58" w:rsidRDefault="00EA4B58" w:rsidP="00EA4B58">
      <w:pPr>
        <w:pStyle w:val="Heading4"/>
      </w:pPr>
      <w:r>
        <w:t>California is key to the US economy</w:t>
      </w:r>
    </w:p>
    <w:p w:rsidR="00EA4B58" w:rsidRPr="005B3C73" w:rsidRDefault="00EA4B58" w:rsidP="00EA4B58">
      <w:pPr>
        <w:rPr>
          <w:rStyle w:val="Style13ptBold"/>
          <w:b w:val="0"/>
        </w:rPr>
      </w:pPr>
      <w:r>
        <w:rPr>
          <w:rStyle w:val="Style13ptBold"/>
        </w:rPr>
        <w:t xml:space="preserve">Winkler 16 </w:t>
      </w:r>
      <w:r>
        <w:rPr>
          <w:rStyle w:val="Style13ptBold"/>
          <w:b w:val="0"/>
        </w:rPr>
        <w:t xml:space="preserve">(Matthew Winkler, </w:t>
      </w:r>
      <w:r w:rsidRPr="002250FE">
        <w:t>Editor in Chief Emeritus and Founder of Bloomberg News</w:t>
      </w:r>
      <w:r>
        <w:t>, 6/6/16, “</w:t>
      </w:r>
      <w:r w:rsidRPr="002250FE">
        <w:t>California Makes America's Economy Great</w:t>
      </w:r>
      <w:r>
        <w:t xml:space="preserve">,” </w:t>
      </w:r>
      <w:hyperlink r:id="rId39" w:history="1">
        <w:r w:rsidRPr="004A7770">
          <w:rPr>
            <w:rStyle w:val="Hyperlink"/>
          </w:rPr>
          <w:t>https://www.bloomberg.com/view/articles/2016-06-06/california-makes-america-s-economy-great</w:t>
        </w:r>
      </w:hyperlink>
      <w:r>
        <w:t>, DOA 7/2/17)</w:t>
      </w:r>
    </w:p>
    <w:p w:rsidR="00EA4B58" w:rsidRPr="005B3C73" w:rsidRDefault="00EA4B58" w:rsidP="00EA4B58">
      <w:pPr>
        <w:rPr>
          <w:sz w:val="16"/>
        </w:rPr>
      </w:pPr>
      <w:r w:rsidRPr="005B3C73">
        <w:rPr>
          <w:rStyle w:val="StyleUnderline"/>
        </w:rPr>
        <w:t>Most of what makes America great is happening in California</w:t>
      </w:r>
      <w:r w:rsidRPr="005B3C73">
        <w:rPr>
          <w:sz w:val="16"/>
        </w:rPr>
        <w:t xml:space="preserve">, where on Tuesday voters will decide the largest of the presidential primaries. The horse-race reportage from the campaign trail gets caught up in delegate counts and the daily back and forth, but beneath all that </w:t>
      </w:r>
      <w:r w:rsidRPr="005B3C73">
        <w:rPr>
          <w:rStyle w:val="StyleUnderline"/>
        </w:rPr>
        <w:t>there is a consensus about the challenges facing the world: globalization, urbanization, climate change. California is addressing them better than any country</w:t>
      </w:r>
      <w:r w:rsidRPr="005B3C73">
        <w:rPr>
          <w:sz w:val="16"/>
        </w:rPr>
        <w:t xml:space="preserve">, while simultaneously setting an example as the world's most diverse and dynamic economy. </w:t>
      </w:r>
      <w:r w:rsidRPr="005B3C73">
        <w:rPr>
          <w:rStyle w:val="StyleUnderline"/>
        </w:rPr>
        <w:t>If the state were stacked up against nations, California would be the seventh-largest economy</w:t>
      </w:r>
      <w:r w:rsidRPr="005B3C73">
        <w:rPr>
          <w:sz w:val="16"/>
        </w:rPr>
        <w:t xml:space="preserve">, with an equivalent gross domestic product greater than Brazil's. It's not just big, but also booming. California had a 3.29 percent growth rate last year, more than five times that of No. 3 Japan, almost twice No. 4 Germany, about half again as much as No. 5 U.K., almost three times No. 6 France and a third more than No. 1 U.S. </w:t>
      </w:r>
      <w:r w:rsidRPr="005B3C73">
        <w:rPr>
          <w:rStyle w:val="StyleUnderline"/>
        </w:rPr>
        <w:t>California last year created the most jobs of any state</w:t>
      </w:r>
      <w:r w:rsidRPr="005B3C73">
        <w:rPr>
          <w:sz w:val="16"/>
        </w:rPr>
        <w:t xml:space="preserve">, 483,000, more than the second- and third-most-populous states Florida and Texas combined (they added 257,900 and 175,700) and at a faster rate than any of the world's developed economies. The pace of employment growth was almost triple the rate of job creation for the 19 countries that make up the euro zone and more than 3.5 times that of Japan, according to data compiled by Bloomberg. The high taxes and ubiquitous regulation </w:t>
      </w:r>
      <w:hyperlink r:id="rId40" w:tgtFrame="_blank" w:history="1">
        <w:r w:rsidRPr="005B3C73">
          <w:rPr>
            <w:rStyle w:val="Hyperlink"/>
            <w:sz w:val="16"/>
          </w:rPr>
          <w:t>critics cite</w:t>
        </w:r>
      </w:hyperlink>
      <w:r w:rsidRPr="005B3C73">
        <w:rPr>
          <w:sz w:val="16"/>
        </w:rPr>
        <w:t xml:space="preserve"> when assailing Golden State government are proving no impediment to business and investment. They may even be a benefit, as public policy and people's preferences converge. </w:t>
      </w:r>
      <w:r w:rsidRPr="005B3C73">
        <w:rPr>
          <w:rStyle w:val="StyleUnderline"/>
        </w:rPr>
        <w:t>Four of the world's 10 largest companies</w:t>
      </w:r>
      <w:r>
        <w:rPr>
          <w:rStyle w:val="StyleUnderline"/>
        </w:rPr>
        <w:t xml:space="preserve"> </w:t>
      </w:r>
      <w:r w:rsidRPr="005B3C73">
        <w:rPr>
          <w:rStyle w:val="StyleUnderline"/>
        </w:rPr>
        <w:t>are based in California</w:t>
      </w:r>
      <w:r w:rsidRPr="005B3C73">
        <w:rPr>
          <w:sz w:val="16"/>
        </w:rPr>
        <w:t xml:space="preserve">. Two of them -- Alphabet and Facebook -- were conceived in the past 18 years. San Francisco-based Wells Fargo, the world's largest bank by market capitalization, routinely outperforms any of its peers from Wall Street. </w:t>
      </w:r>
      <w:r w:rsidRPr="005B3C73">
        <w:rPr>
          <w:rStyle w:val="StyleUnderline"/>
        </w:rPr>
        <w:t>California produces almost all of the country's almonds, apricots, dates, figs, kiwifruit, nectarines, olives, pistachios, prunes and walnuts among dozens of crops that make it No. 1 in the U.S.</w:t>
      </w:r>
      <w:r w:rsidRPr="005B3C73">
        <w:rPr>
          <w:sz w:val="16"/>
        </w:rPr>
        <w:t xml:space="preserve">, with an equivalent GDP from agriculture, forestry and hunting totaling more than $37.7 billion, dwarfing No. 2 Iowa's $12.1 billion, according to data compiled by Bloomberg. </w:t>
      </w:r>
      <w:r w:rsidRPr="005B3C73">
        <w:rPr>
          <w:rStyle w:val="StyleUnderline"/>
        </w:rPr>
        <w:t>No state comes close to California in manufacturing totaling $255.6 billion.</w:t>
      </w:r>
      <w:r w:rsidRPr="005B3C73">
        <w:rPr>
          <w:sz w:val="16"/>
        </w:rPr>
        <w:t xml:space="preserve"> Texas is next with $239.1 billion. The trailing 12-month revenue from California technology companies totaled $732 billion, or 53 percent of all tech revenues in the U.S. </w:t>
      </w:r>
    </w:p>
    <w:p w:rsidR="00EA4B58" w:rsidRPr="00EA4B58" w:rsidRDefault="00EA4B58" w:rsidP="00EA4B58"/>
    <w:p w:rsidR="00EA4B58" w:rsidRPr="00BD60F2" w:rsidRDefault="00EA4B58" w:rsidP="00EA4B58">
      <w:pPr>
        <w:rPr>
          <w:sz w:val="16"/>
        </w:rPr>
      </w:pPr>
    </w:p>
    <w:p w:rsidR="00EA4B58" w:rsidRDefault="001216A9" w:rsidP="00EA4B58">
      <w:pPr>
        <w:pStyle w:val="Heading2"/>
      </w:pPr>
      <w:r>
        <w:t>2NC Answers</w:t>
      </w:r>
    </w:p>
    <w:p w:rsidR="001216A9" w:rsidRDefault="001216A9" w:rsidP="00EA4B58">
      <w:pPr>
        <w:pStyle w:val="Heading3"/>
      </w:pPr>
      <w:r>
        <w:t>AT: Drought</w:t>
      </w:r>
    </w:p>
    <w:p w:rsidR="001216A9" w:rsidRDefault="001216A9" w:rsidP="001216A9">
      <w:pPr>
        <w:pStyle w:val="Heading4"/>
      </w:pPr>
      <w:r>
        <w:t>Drought has had minimal effects on California economy, the agriculture sector is resilient</w:t>
      </w:r>
    </w:p>
    <w:p w:rsidR="001216A9" w:rsidRPr="001216A9" w:rsidRDefault="001216A9" w:rsidP="001216A9">
      <w:r>
        <w:rPr>
          <w:rStyle w:val="Style13ptBold"/>
        </w:rPr>
        <w:t>Kasler and Reese 2015</w:t>
      </w:r>
      <w:r>
        <w:t>[</w:t>
      </w:r>
      <w:r w:rsidRPr="001216A9">
        <w:t>Dale Kasler and Phillip Reese, 5-23-2015, "California farm economy surprisingly resilient amid drought," sacbee, http://www.sacbee.com/news/state/california/water-and-drought/article21958428.html</w:t>
      </w:r>
      <w:r>
        <w:t>]</w:t>
      </w:r>
    </w:p>
    <w:p w:rsidR="001216A9" w:rsidRDefault="001216A9" w:rsidP="001216A9">
      <w:pPr>
        <w:rPr>
          <w:sz w:val="16"/>
        </w:rPr>
      </w:pPr>
      <w:r w:rsidRPr="001216A9">
        <w:rPr>
          <w:rStyle w:val="StyleUnderline"/>
        </w:rPr>
        <w:t>This is the state of California agriculture in the fourth year of record-setting drought</w:t>
      </w:r>
      <w:r w:rsidRPr="001216A9">
        <w:rPr>
          <w:sz w:val="16"/>
        </w:rPr>
        <w:t xml:space="preserve">. With deliveries of surface water through state and federal pipelines slashed by 70 percent overall, the state’s 77,000 growers are struggling to produce the diverse agricultural bounty that makes California the nation’s leading farm state. At least 800,000 acres likely will sit idle this year, or nearly 9 percent of the statewide total, according to the California Farm Water Coalition. </w:t>
      </w:r>
      <w:r w:rsidRPr="001216A9">
        <w:rPr>
          <w:rStyle w:val="StyleUnderline"/>
        </w:rPr>
        <w:t>The coalition says about 690,000 acres were taken out of production last year due to drought, although other estimates have been lower. Even as many farmers cut back their planting, California’s farm economy overall has been surprisingly resilient. Farm employment increased by more than 1 percent last year. Gross farm revenue from crop production actually increased by two-tenths of 1 percent last year</w:t>
      </w:r>
      <w:r w:rsidRPr="001216A9">
        <w:rPr>
          <w:sz w:val="16"/>
        </w:rPr>
        <w:t xml:space="preserve">, to $33.09 billion, according to the U.S. Department of Agriculture. </w:t>
      </w:r>
      <w:r w:rsidRPr="001216A9">
        <w:rPr>
          <w:rStyle w:val="StyleUnderline"/>
        </w:rPr>
        <w:t>The revenue figures don’t take into account animal agriculture, such as beef and dairy production</w:t>
      </w:r>
      <w:r w:rsidRPr="001216A9">
        <w:rPr>
          <w:sz w:val="16"/>
        </w:rPr>
        <w:t xml:space="preserve">. The statistics don’t mean farmers and their employees are having an easy time of it. Rather, </w:t>
      </w:r>
      <w:r w:rsidRPr="001216A9">
        <w:rPr>
          <w:rStyle w:val="StyleUnderline"/>
        </w:rPr>
        <w:t>the data show</w:t>
      </w:r>
      <w:r w:rsidRPr="001216A9">
        <w:rPr>
          <w:sz w:val="16"/>
        </w:rPr>
        <w:t xml:space="preserve"> how </w:t>
      </w:r>
      <w:r w:rsidRPr="001216A9">
        <w:rPr>
          <w:rStyle w:val="StyleUnderline"/>
        </w:rPr>
        <w:t>farmers are coping with the shortages of water</w:t>
      </w:r>
      <w:r w:rsidRPr="001216A9">
        <w:rPr>
          <w:sz w:val="16"/>
        </w:rPr>
        <w:t xml:space="preserve">. Forced to make choices, </w:t>
      </w:r>
      <w:r w:rsidRPr="001216A9">
        <w:rPr>
          <w:rStyle w:val="StyleUnderline"/>
        </w:rPr>
        <w:t>they’re diverting more of their dwindling water supplies to keep high-value crops going. Almond prices, for example, have been sky high,</w:t>
      </w:r>
      <w:r w:rsidRPr="001216A9">
        <w:rPr>
          <w:sz w:val="16"/>
        </w:rPr>
        <w:t xml:space="preserve"> and farmers such as Errotabere have idled other crops to preserve their almond orchards and reap the financial rewards. As for jobs, many of the crops that have held up the best also happen to be the most labor intensive, such as strawberries, which has helped pump up employment. </w:t>
      </w:r>
      <w:r w:rsidRPr="001216A9">
        <w:rPr>
          <w:rStyle w:val="StyleUnderline"/>
        </w:rPr>
        <w:t>“The agricultural economy is, in a general sense, not that bad if you have a product to sell,”</w:t>
      </w:r>
      <w:r w:rsidRPr="001216A9">
        <w:rPr>
          <w:sz w:val="16"/>
        </w:rPr>
        <w:t xml:space="preserve"> said Dave Kranz, spokesman for the California Farm Bureau Federation. “If you don’t, you’re not going to be able to take advantage of that.” Without question the drought is reining in a sector of the economy that’s been a juggernaut. Between 2003 and 2013, annual agricultural output adjusted for inflation grew by 24 percent, to $46.4 billion. The full impact of the unplanted acreage won’t be known for months, but it’s obvious that many farmers are cutting back. Some 27,000 acres of California grapevines have been ripped up in the past year, and another 20,000 acres of orange and lemon trees are expected to get bulldozed this year. Sacramento Valley’s rice crop likely will shrivel by at least 25 percent, and growers fear they’re losing access to critical export markets because they can’t meet obligations to customers. While crop revenue grew last year, the profitability of farming was depressed. Farmers in much of the state had to pay considerably more for their water, said farm economist Vernon Crowder, a senior vice president at Rabobank. “Sometimes aggregate numbers lose sight of the very real challenges that farmers are experiencing on a local level, the incredible difficulties some of them are experiencing in getting water,” said Mark Jansen, chief executive of Blue Diamond Growers, the giant almond cooperative based in Sacramento. Almond production is expected to decline slightly this year as water problems interfere with yields. So </w:t>
      </w:r>
      <w:r w:rsidRPr="001216A9">
        <w:rPr>
          <w:rStyle w:val="StyleUnderline"/>
        </w:rPr>
        <w:t>far the drought hasn’t had huge impacts on consumers.</w:t>
      </w:r>
      <w:r w:rsidRPr="001216A9">
        <w:rPr>
          <w:sz w:val="16"/>
        </w:rPr>
        <w:t xml:space="preserve"> California’s celebrated wine grapes will be relatively plentiful. Overall </w:t>
      </w:r>
      <w:r w:rsidRPr="001216A9">
        <w:rPr>
          <w:rStyle w:val="StyleUnderline"/>
        </w:rPr>
        <w:t>food prices haven’t risen much</w:t>
      </w:r>
      <w:r w:rsidRPr="001216A9">
        <w:rPr>
          <w:sz w:val="16"/>
        </w:rPr>
        <w:t xml:space="preserve">. </w:t>
      </w:r>
      <w:r w:rsidRPr="001216A9">
        <w:rPr>
          <w:rStyle w:val="StyleUnderline"/>
        </w:rPr>
        <w:t>Much of the drop in production has occurred with crops, such as rice, where California contributes a relatively small share of the world’s supply and doesn’t have much impact on price. The crops in which California dominates world production – almonds, strawberries, many vegetables – have seen only limited declines in output. “Consumers mostly won’t notice at all,” UC Davis farm economist Daniel Sumner said.</w:t>
      </w:r>
      <w:r w:rsidRPr="001216A9">
        <w:rPr>
          <w:sz w:val="16"/>
        </w:rPr>
        <w:t xml:space="preserve"> “Your California rolls might be a nickel more expensive because the price of rice became more expensive.”</w:t>
      </w:r>
    </w:p>
    <w:p w:rsidR="001216A9" w:rsidRDefault="001216A9" w:rsidP="001216A9">
      <w:pPr>
        <w:pStyle w:val="Heading4"/>
      </w:pPr>
      <w:r>
        <w:t>Drought doesn’t affect California economy as a whole</w:t>
      </w:r>
    </w:p>
    <w:p w:rsidR="001216A9" w:rsidRDefault="001216A9" w:rsidP="001216A9">
      <w:r>
        <w:rPr>
          <w:b/>
        </w:rPr>
        <w:t xml:space="preserve">Boxall 2017 </w:t>
      </w:r>
      <w:r>
        <w:t>[</w:t>
      </w:r>
      <w:r w:rsidRPr="001216A9">
        <w:t>Bettina Boxall, 4-7-2017, "Gov. Brown declares California drought emergency is over," latimes, http://www.latimes.com/local/lanow/la-me-brown-drought-20170407-story.html</w:t>
      </w:r>
      <w:r>
        <w:t>]</w:t>
      </w:r>
    </w:p>
    <w:p w:rsidR="001216A9" w:rsidRPr="001F6A14" w:rsidRDefault="001216A9" w:rsidP="001216A9">
      <w:pPr>
        <w:rPr>
          <w:rStyle w:val="StyleUnderline"/>
        </w:rPr>
      </w:pPr>
      <w:r>
        <w:t xml:space="preserve">But on the whole, </w:t>
      </w:r>
      <w:r w:rsidRPr="001216A9">
        <w:rPr>
          <w:rStyle w:val="StyleUnderline"/>
        </w:rPr>
        <w:t>this intricately plumbed state proved to be surprisingly resilient in the face of</w:t>
      </w:r>
      <w:r>
        <w:t xml:space="preserve"> what, by some measures, was</w:t>
      </w:r>
      <w:r w:rsidRPr="001216A9">
        <w:rPr>
          <w:rStyle w:val="StyleUnderline"/>
        </w:rPr>
        <w:t xml:space="preserve"> the worst drought on record.</w:t>
      </w:r>
      <w:r>
        <w:t xml:space="preserve"> “We did remarkably well,” said Jay Lund, director of the UC Davis Center for Watershed Sciences</w:t>
      </w:r>
      <w:r w:rsidRPr="001F6A14">
        <w:rPr>
          <w:rStyle w:val="StyleUnderline"/>
        </w:rPr>
        <w:t xml:space="preserve">. Despite water shortages, agriculture — the state’s biggest water user — enjoyed record revenues in 2012, 2013 and 2014 thanks to soaring nut and dairy prices. </w:t>
      </w:r>
      <w:r>
        <w:t xml:space="preserve">Though drinking supplies had to be trucked to some rural communities, </w:t>
      </w:r>
      <w:r w:rsidRPr="001F6A14">
        <w:rPr>
          <w:rStyle w:val="StyleUnderline"/>
        </w:rPr>
        <w:t>the effect in most metropolitan areas was mainly limited to people boasting about every drop they saved</w:t>
      </w:r>
      <w:r>
        <w:t xml:space="preserve">, tsk-tsking at wasteful neighbors. 275 California drought maps show deep drought and recovery </w:t>
      </w:r>
      <w:r w:rsidRPr="001F6A14">
        <w:rPr>
          <w:rStyle w:val="StyleUnderline"/>
        </w:rPr>
        <w:t>The water shortages barely put a dent in the state economy. “How much reduction in the gross domestic product of California occurred because of a 25% reduction in urban water use? Almost nothing!” Lund exclaimed. “Nobody has even bothered to calculate it, it’s so small.”</w:t>
      </w:r>
    </w:p>
    <w:p w:rsidR="00EA4B58" w:rsidRDefault="00EA4B58" w:rsidP="00EA4B58">
      <w:pPr>
        <w:pStyle w:val="Heading3"/>
      </w:pPr>
      <w:r>
        <w:t>AT: Food Prices Impact</w:t>
      </w:r>
    </w:p>
    <w:p w:rsidR="00EA4B58" w:rsidRPr="00200560" w:rsidRDefault="00EA4B58" w:rsidP="00EA4B58">
      <w:pPr>
        <w:pStyle w:val="Heading4"/>
      </w:pPr>
      <w:r>
        <w:t>They don’t access food insecurity – agricultural diversification and other producers – their author.</w:t>
      </w:r>
    </w:p>
    <w:p w:rsidR="00EA4B58" w:rsidRPr="00200560" w:rsidRDefault="00EA4B58" w:rsidP="00EA4B58">
      <w:r w:rsidRPr="00EC1448">
        <w:rPr>
          <w:rStyle w:val="Style13ptBold"/>
        </w:rPr>
        <w:t>Sofer 16</w:t>
      </w:r>
      <w:r>
        <w:t xml:space="preserve"> - (Ken Sofer is a summer fellow with the resource security program at New America and a masters candidate at the Woodrow Wilson School at Princeton University, JUNE 22 2016, "The California Drought’s Lessons for Food Security", http://www.slate.com/blogs/future_tense/2016/06/22/the_california_drought_s_lessons_for_food_security.html, DOA: 7-2-2017) //Snowball</w:t>
      </w:r>
    </w:p>
    <w:p w:rsidR="00EA4B58" w:rsidRPr="00200560" w:rsidRDefault="00EA4B58" w:rsidP="00EA4B58">
      <w:pPr>
        <w:rPr>
          <w:sz w:val="16"/>
        </w:rPr>
      </w:pPr>
      <w:r w:rsidRPr="00200560">
        <w:rPr>
          <w:sz w:val="16"/>
        </w:rPr>
        <w:t xml:space="preserve">The decline in California agricultural supply has resulted in higher prices for some fresh fruits and vegetables on supermarket shelves, but so far, </w:t>
      </w:r>
      <w:r w:rsidRPr="00334D73">
        <w:rPr>
          <w:rStyle w:val="StyleUnderline"/>
        </w:rPr>
        <w:t>the drought hasn’t led to a significant increase in food</w:t>
      </w:r>
      <w:r w:rsidRPr="00200560">
        <w:rPr>
          <w:sz w:val="16"/>
        </w:rPr>
        <w:t xml:space="preserve"> shortages or </w:t>
      </w:r>
      <w:r w:rsidRPr="00334D73">
        <w:rPr>
          <w:rStyle w:val="StyleUnderline"/>
        </w:rPr>
        <w:t>insecurity</w:t>
      </w:r>
      <w:r w:rsidRPr="00200560">
        <w:rPr>
          <w:sz w:val="16"/>
        </w:rPr>
        <w:t xml:space="preserve"> here or </w:t>
      </w:r>
      <w:r w:rsidRPr="00334D73">
        <w:rPr>
          <w:rStyle w:val="StyleUnderline"/>
        </w:rPr>
        <w:t>abroad</w:t>
      </w:r>
      <w:r w:rsidRPr="00200560">
        <w:rPr>
          <w:sz w:val="16"/>
        </w:rPr>
        <w:t xml:space="preserve">. In fact, </w:t>
      </w:r>
      <w:r w:rsidRPr="00334D73">
        <w:rPr>
          <w:rStyle w:val="StyleUnderline"/>
        </w:rPr>
        <w:t>world food prices are</w:t>
      </w:r>
      <w:r w:rsidRPr="00200560">
        <w:rPr>
          <w:sz w:val="16"/>
        </w:rPr>
        <w:t xml:space="preserve"> currently </w:t>
      </w:r>
      <w:r w:rsidRPr="00334D73">
        <w:rPr>
          <w:rStyle w:val="StyleUnderline"/>
        </w:rPr>
        <w:t>at a seven-year low</w:t>
      </w:r>
      <w:r w:rsidRPr="00200560">
        <w:rPr>
          <w:sz w:val="16"/>
        </w:rPr>
        <w:t xml:space="preserve">, according to the U.N.’s Food and Agricultural Organization. </w:t>
      </w:r>
      <w:r w:rsidRPr="00334D73">
        <w:rPr>
          <w:rStyle w:val="StyleUnderline"/>
        </w:rPr>
        <w:t>Two factors</w:t>
      </w:r>
      <w:r w:rsidRPr="00200560">
        <w:rPr>
          <w:sz w:val="16"/>
        </w:rPr>
        <w:t xml:space="preserve"> have </w:t>
      </w:r>
      <w:r w:rsidRPr="00334D73">
        <w:rPr>
          <w:rStyle w:val="StyleUnderline"/>
        </w:rPr>
        <w:t>helped mitigate the price changes</w:t>
      </w:r>
      <w:r w:rsidRPr="00200560">
        <w:rPr>
          <w:sz w:val="16"/>
        </w:rPr>
        <w:t xml:space="preserve"> caused by decreased agricultural production in California: </w:t>
      </w:r>
      <w:r w:rsidRPr="00200560">
        <w:rPr>
          <w:rStyle w:val="StyleUnderline"/>
        </w:rPr>
        <w:t>substitution</w:t>
      </w:r>
      <w:r w:rsidRPr="00200560">
        <w:rPr>
          <w:sz w:val="16"/>
        </w:rPr>
        <w:t xml:space="preserve"> between goods </w:t>
      </w:r>
      <w:r w:rsidRPr="00200560">
        <w:rPr>
          <w:rStyle w:val="StyleUnderline"/>
        </w:rPr>
        <w:t>and global markets</w:t>
      </w:r>
      <w:r w:rsidRPr="00200560">
        <w:rPr>
          <w:sz w:val="16"/>
        </w:rPr>
        <w:t xml:space="preserve">. First, unlike staple crops like wheat and rice, </w:t>
      </w:r>
      <w:r w:rsidRPr="00200560">
        <w:rPr>
          <w:rStyle w:val="StyleUnderline"/>
        </w:rPr>
        <w:t>consumers can easily swap many of the products grown largely in California</w:t>
      </w:r>
      <w:r w:rsidRPr="00200560">
        <w:rPr>
          <w:sz w:val="16"/>
        </w:rPr>
        <w:t xml:space="preserve">, like almonds and strawberries, </w:t>
      </w:r>
      <w:r w:rsidRPr="00200560">
        <w:rPr>
          <w:rStyle w:val="StyleUnderline"/>
        </w:rPr>
        <w:t>for other</w:t>
      </w:r>
      <w:r w:rsidRPr="00200560">
        <w:rPr>
          <w:sz w:val="16"/>
        </w:rPr>
        <w:t xml:space="preserve"> nuts, fruits, and </w:t>
      </w:r>
      <w:r w:rsidRPr="00200560">
        <w:rPr>
          <w:rStyle w:val="StyleUnderline"/>
        </w:rPr>
        <w:t>vegetables grown in areas not being hit by drought</w:t>
      </w:r>
      <w:r w:rsidRPr="00200560">
        <w:rPr>
          <w:sz w:val="16"/>
        </w:rPr>
        <w:t xml:space="preserve">. Substitution isn’t just happening at the consumer level either. </w:t>
      </w:r>
      <w:r w:rsidRPr="00200560">
        <w:rPr>
          <w:rStyle w:val="StyleUnderline"/>
        </w:rPr>
        <w:t>Producers in California are substituting away from traditional staples</w:t>
      </w:r>
      <w:r w:rsidRPr="00200560">
        <w:rPr>
          <w:sz w:val="16"/>
        </w:rPr>
        <w:t xml:space="preserve"> like oranges and avocados and </w:t>
      </w:r>
      <w:r w:rsidRPr="00200560">
        <w:rPr>
          <w:rStyle w:val="StyleUnderline"/>
        </w:rPr>
        <w:t>towards fruits</w:t>
      </w:r>
      <w:r w:rsidRPr="00200560">
        <w:rPr>
          <w:sz w:val="16"/>
        </w:rPr>
        <w:t xml:space="preserve"> like grapes, pomegranates, and dragonfruit </w:t>
      </w:r>
      <w:r w:rsidRPr="00200560">
        <w:rPr>
          <w:rStyle w:val="StyleUnderline"/>
        </w:rPr>
        <w:t>that use less water</w:t>
      </w:r>
      <w:r w:rsidRPr="00200560">
        <w:rPr>
          <w:sz w:val="16"/>
        </w:rPr>
        <w:t xml:space="preserve"> and are more economically productive. This is part of a longer-term trend, according to Daniel Sumner at the University of California–Davis, who notes that over the last two centuries, California has shifted away from wheat and cotton production to its current mix of crops. Second, </w:t>
      </w:r>
      <w:r w:rsidRPr="00200560">
        <w:rPr>
          <w:rStyle w:val="StyleUnderline"/>
        </w:rPr>
        <w:t>though California may be the biggest American producer of many crops, it is far from the only source</w:t>
      </w:r>
      <w:r w:rsidRPr="00200560">
        <w:rPr>
          <w:sz w:val="16"/>
        </w:rPr>
        <w:t xml:space="preserve"> of avocados, olives, or grapes </w:t>
      </w:r>
      <w:r w:rsidRPr="00200560">
        <w:rPr>
          <w:rStyle w:val="StyleUnderline"/>
        </w:rPr>
        <w:t>internationally</w:t>
      </w:r>
      <w:r w:rsidRPr="00200560">
        <w:rPr>
          <w:sz w:val="16"/>
        </w:rPr>
        <w:t xml:space="preserve">. As the USDA notes, though California produces 86 percent of American-grown avocados, 82 percent of the avocados consumed in the U.S. are imported from other countries like Mexico. Indeed, </w:t>
      </w:r>
      <w:r w:rsidRPr="00200560">
        <w:rPr>
          <w:rStyle w:val="StyleUnderline"/>
        </w:rPr>
        <w:t>the U.S.’s imported share of fruits and vegetables</w:t>
      </w:r>
      <w:r w:rsidRPr="00200560">
        <w:rPr>
          <w:sz w:val="16"/>
        </w:rPr>
        <w:t xml:space="preserve"> such as olives, peaches, beans, and lettuce </w:t>
      </w:r>
      <w:r w:rsidRPr="00200560">
        <w:rPr>
          <w:rStyle w:val="StyleUnderline"/>
        </w:rPr>
        <w:t>has grown with the drought. Though production costs may be increasing for California farmers, they haven’t changed</w:t>
      </w:r>
      <w:r w:rsidRPr="00200560">
        <w:rPr>
          <w:sz w:val="16"/>
        </w:rPr>
        <w:t xml:space="preserve"> elsewhere </w:t>
      </w:r>
      <w:r w:rsidRPr="00200560">
        <w:rPr>
          <w:rStyle w:val="StyleUnderline"/>
        </w:rPr>
        <w:t>around the world. As the price of produce goes up due to the decreased supply of California goods, competing farmers from Latin America to Southeast Asia may now find it worthwhile to increase their production</w:t>
      </w:r>
      <w:r w:rsidRPr="00200560">
        <w:rPr>
          <w:sz w:val="16"/>
        </w:rPr>
        <w:t xml:space="preserve">, even if their marginal costs are slightly higher, which helps limit the potential for shortages and price increases. </w:t>
      </w:r>
      <w:r w:rsidRPr="00200560">
        <w:rPr>
          <w:rStyle w:val="StyleUnderline"/>
        </w:rPr>
        <w:t>The reactions of California farmers, foreign producers, and domestic consumers to the drought highlight a few key lessons for food security moving forward</w:t>
      </w:r>
      <w:r w:rsidRPr="00200560">
        <w:rPr>
          <w:sz w:val="16"/>
        </w:rPr>
        <w:t xml:space="preserve">. First, </w:t>
      </w:r>
      <w:r w:rsidRPr="00200560">
        <w:rPr>
          <w:rStyle w:val="StyleUnderline"/>
        </w:rPr>
        <w:t>substitution and diversification are critical</w:t>
      </w:r>
      <w:r w:rsidRPr="00200560">
        <w:rPr>
          <w:sz w:val="16"/>
        </w:rPr>
        <w:t xml:space="preserve">. Both producers and consumers have been able to shift to other agricultural products that cost less, use less water, and are more economically efficient than those hit hardest by the drought. Just like a stock portfolio, </w:t>
      </w:r>
      <w:r w:rsidRPr="00200560">
        <w:rPr>
          <w:rStyle w:val="StyleUnderline"/>
        </w:rPr>
        <w:t>a more diversified agricultural portfolio and diet help limit vulnerability to major price fluctuations by any individual good in the basket</w:t>
      </w:r>
      <w:r w:rsidRPr="00200560">
        <w:rPr>
          <w:sz w:val="16"/>
        </w:rPr>
        <w:t>.</w:t>
      </w:r>
    </w:p>
    <w:p w:rsidR="00EA4B58" w:rsidRDefault="00EA4B58" w:rsidP="00EA4B58">
      <w:pPr>
        <w:pStyle w:val="Heading3"/>
      </w:pPr>
      <w:r>
        <w:t>California – Not Zero-Sum</w:t>
      </w:r>
    </w:p>
    <w:p w:rsidR="00EA4B58" w:rsidRDefault="00EA4B58" w:rsidP="00EA4B58">
      <w:pPr>
        <w:pStyle w:val="Heading4"/>
      </w:pPr>
      <w:r>
        <w:t>California’s budget is not zero-sum – there are creative solutions beyond taxes and austerity.</w:t>
      </w:r>
    </w:p>
    <w:p w:rsidR="00EA4B58" w:rsidRPr="00E47D0C" w:rsidRDefault="00EA4B58" w:rsidP="00EA4B58">
      <w:r w:rsidRPr="00E47D0C">
        <w:rPr>
          <w:rStyle w:val="Style13ptBold"/>
        </w:rPr>
        <w:t>Messamore 10</w:t>
      </w:r>
      <w:r>
        <w:t xml:space="preserve"> - (W. E. Messamore, entrepreneurship major and graduate of Belmont University, 6-22-2010, "Zero-sum thinking and California's budget", https://ivn.us/2010/06/22/zero-sum-thinking-and-californias-budget/, DOA: 7-2-2017) //Snowball</w:t>
      </w:r>
    </w:p>
    <w:p w:rsidR="00EA4B58" w:rsidRPr="00E47D0C" w:rsidRDefault="00EA4B58" w:rsidP="00EA4B58">
      <w:pPr>
        <w:rPr>
          <w:sz w:val="16"/>
        </w:rPr>
      </w:pPr>
      <w:r w:rsidRPr="00E47D0C">
        <w:rPr>
          <w:rStyle w:val="StyleUnderline"/>
          <w:highlight w:val="yellow"/>
        </w:rPr>
        <w:t>With California’s budget in crisis</w:t>
      </w:r>
      <w:r w:rsidRPr="00E47D0C">
        <w:rPr>
          <w:rStyle w:val="StyleUnderline"/>
        </w:rPr>
        <w:t xml:space="preserve"> mode</w:t>
      </w:r>
      <w:r w:rsidRPr="00E47D0C">
        <w:rPr>
          <w:sz w:val="16"/>
        </w:rPr>
        <w:t xml:space="preserve">, the </w:t>
      </w:r>
      <w:r w:rsidRPr="00E47D0C">
        <w:rPr>
          <w:rStyle w:val="StyleUnderline"/>
          <w:highlight w:val="yellow"/>
        </w:rPr>
        <w:t>solutions have been presented</w:t>
      </w:r>
      <w:r w:rsidRPr="00E47D0C">
        <w:rPr>
          <w:sz w:val="16"/>
        </w:rPr>
        <w:t xml:space="preserve"> by lawmakers and the media </w:t>
      </w:r>
      <w:r w:rsidRPr="00E47D0C">
        <w:rPr>
          <w:rStyle w:val="StyleUnderline"/>
          <w:highlight w:val="yellow"/>
        </w:rPr>
        <w:t>in</w:t>
      </w:r>
      <w:r w:rsidRPr="00E47D0C">
        <w:rPr>
          <w:rStyle w:val="StyleUnderline"/>
        </w:rPr>
        <w:t xml:space="preserve"> strictly </w:t>
      </w:r>
      <w:r w:rsidRPr="00E47D0C">
        <w:rPr>
          <w:rStyle w:val="StyleUnderline"/>
          <w:highlight w:val="yellow"/>
        </w:rPr>
        <w:t>zero-sum terms. You can think of</w:t>
      </w:r>
      <w:r w:rsidRPr="00E47D0C">
        <w:rPr>
          <w:rStyle w:val="StyleUnderline"/>
        </w:rPr>
        <w:t xml:space="preserve"> a </w:t>
      </w:r>
      <w:r w:rsidRPr="00E47D0C">
        <w:rPr>
          <w:rStyle w:val="StyleUnderline"/>
          <w:highlight w:val="yellow"/>
        </w:rPr>
        <w:t>zero-sum</w:t>
      </w:r>
      <w:r w:rsidRPr="00E47D0C">
        <w:rPr>
          <w:rStyle w:val="StyleUnderline"/>
        </w:rPr>
        <w:t xml:space="preserve"> game </w:t>
      </w:r>
      <w:r w:rsidRPr="00E47D0C">
        <w:rPr>
          <w:rStyle w:val="StyleUnderline"/>
          <w:highlight w:val="yellow"/>
        </w:rPr>
        <w:t>as a pie. If one piece</w:t>
      </w:r>
      <w:r w:rsidRPr="00E47D0C">
        <w:rPr>
          <w:sz w:val="16"/>
        </w:rPr>
        <w:t xml:space="preserve"> of that pie </w:t>
      </w:r>
      <w:r w:rsidRPr="00E47D0C">
        <w:rPr>
          <w:rStyle w:val="StyleUnderline"/>
          <w:highlight w:val="yellow"/>
        </w:rPr>
        <w:t>gets bigger, another</w:t>
      </w:r>
      <w:r w:rsidRPr="00E47D0C">
        <w:rPr>
          <w:rStyle w:val="StyleUnderline"/>
        </w:rPr>
        <w:t xml:space="preserve"> piece</w:t>
      </w:r>
      <w:r w:rsidRPr="00E47D0C">
        <w:rPr>
          <w:sz w:val="16"/>
        </w:rPr>
        <w:t xml:space="preserve"> necessarily </w:t>
      </w:r>
      <w:r w:rsidRPr="00E47D0C">
        <w:rPr>
          <w:rStyle w:val="StyleUnderline"/>
          <w:highlight w:val="yellow"/>
        </w:rPr>
        <w:t>has to become smaller</w:t>
      </w:r>
      <w:r w:rsidRPr="00E47D0C">
        <w:rPr>
          <w:sz w:val="16"/>
        </w:rPr>
        <w:t xml:space="preserve">. In other words, </w:t>
      </w:r>
      <w:r w:rsidRPr="00E47D0C">
        <w:rPr>
          <w:rStyle w:val="StyleUnderline"/>
        </w:rPr>
        <w:t>you either cut spending</w:t>
      </w:r>
      <w:r w:rsidRPr="00E47D0C">
        <w:rPr>
          <w:sz w:val="16"/>
        </w:rPr>
        <w:t xml:space="preserve"> (by cutting services and reducing the quality of life in California) </w:t>
      </w:r>
      <w:r w:rsidRPr="00E47D0C">
        <w:rPr>
          <w:rStyle w:val="StyleUnderline"/>
        </w:rPr>
        <w:t>or raise taxes</w:t>
      </w:r>
      <w:r w:rsidRPr="00E47D0C">
        <w:rPr>
          <w:sz w:val="16"/>
        </w:rPr>
        <w:t xml:space="preserve"> (which comes with its own set of drawbacks). Democrats support raising taxes- mostly on corporations- while Republicans want to cut spending. </w:t>
      </w:r>
      <w:r w:rsidRPr="00E47D0C">
        <w:rPr>
          <w:rStyle w:val="StyleUnderline"/>
        </w:rPr>
        <w:t>There is</w:t>
      </w:r>
      <w:r w:rsidRPr="00E47D0C">
        <w:rPr>
          <w:sz w:val="16"/>
        </w:rPr>
        <w:t xml:space="preserve"> certainly </w:t>
      </w:r>
      <w:r w:rsidRPr="00E47D0C">
        <w:rPr>
          <w:rStyle w:val="StyleUnderline"/>
        </w:rPr>
        <w:t>something to be said for cutting wasteful spending</w:t>
      </w:r>
      <w:r w:rsidRPr="00E47D0C">
        <w:rPr>
          <w:sz w:val="16"/>
        </w:rPr>
        <w:t xml:space="preserve"> out of the state’s budget. For instance, the record numbers of non-violent offenders who are being held for life in California’s prisons because of its Three Strikes Law, or the millions spent on the secure transportation of prisoners in comas and with other severe medical conditions that would prevent them from posing a threat if they were released on medical parole. </w:t>
      </w:r>
      <w:r w:rsidRPr="00E47D0C">
        <w:rPr>
          <w:rStyle w:val="StyleUnderline"/>
          <w:highlight w:val="yellow"/>
        </w:rPr>
        <w:t>The California budget and economy</w:t>
      </w:r>
      <w:r w:rsidRPr="00E47D0C">
        <w:rPr>
          <w:sz w:val="16"/>
        </w:rPr>
        <w:t xml:space="preserve">, however, </w:t>
      </w:r>
      <w:r w:rsidRPr="00E47D0C">
        <w:rPr>
          <w:rStyle w:val="StyleUnderline"/>
          <w:highlight w:val="yellow"/>
        </w:rPr>
        <w:t>are not zero-sum games. They are complex</w:t>
      </w:r>
      <w:r w:rsidRPr="00E47D0C">
        <w:rPr>
          <w:rStyle w:val="StyleUnderline"/>
        </w:rPr>
        <w:t xml:space="preserve">, dynamic, chaotic </w:t>
      </w:r>
      <w:r w:rsidRPr="00E47D0C">
        <w:rPr>
          <w:rStyle w:val="StyleUnderline"/>
          <w:highlight w:val="yellow"/>
        </w:rPr>
        <w:t>systems and</w:t>
      </w:r>
      <w:r w:rsidRPr="00E47D0C">
        <w:rPr>
          <w:rStyle w:val="StyleUnderline"/>
        </w:rPr>
        <w:t xml:space="preserve"> the application of some </w:t>
      </w:r>
      <w:r w:rsidRPr="00E47D0C">
        <w:rPr>
          <w:rStyle w:val="StyleUnderline"/>
          <w:highlight w:val="yellow"/>
        </w:rPr>
        <w:t>creative problem solving</w:t>
      </w:r>
      <w:r w:rsidRPr="00E47D0C">
        <w:rPr>
          <w:sz w:val="16"/>
        </w:rPr>
        <w:t xml:space="preserve"> with a dynamic mindset </w:t>
      </w:r>
      <w:r w:rsidRPr="00E47D0C">
        <w:rPr>
          <w:rStyle w:val="StyleUnderline"/>
          <w:highlight w:val="yellow"/>
        </w:rPr>
        <w:t>could go a long way</w:t>
      </w:r>
      <w:r w:rsidRPr="00E47D0C">
        <w:rPr>
          <w:rStyle w:val="StyleUnderline"/>
        </w:rPr>
        <w:t xml:space="preserve"> toward ending California’s fiscal woes. Here are</w:t>
      </w:r>
      <w:r w:rsidRPr="00E47D0C">
        <w:rPr>
          <w:sz w:val="16"/>
        </w:rPr>
        <w:t xml:space="preserve"> just </w:t>
      </w:r>
      <w:r w:rsidRPr="00E47D0C">
        <w:rPr>
          <w:rStyle w:val="StyleUnderline"/>
        </w:rPr>
        <w:t>three examples</w:t>
      </w:r>
      <w:r w:rsidRPr="00E47D0C">
        <w:rPr>
          <w:sz w:val="16"/>
        </w:rPr>
        <w:t xml:space="preserve"> of that kind of thinking at work: </w:t>
      </w:r>
      <w:r w:rsidRPr="00E47D0C">
        <w:rPr>
          <w:rStyle w:val="StyleUnderline"/>
        </w:rPr>
        <w:t xml:space="preserve">CNN reports that: </w:t>
      </w:r>
      <w:r w:rsidRPr="00E47D0C">
        <w:rPr>
          <w:rStyle w:val="StyleUnderline"/>
          <w:highlight w:val="yellow"/>
        </w:rPr>
        <w:t>“California’s legislature is exploring</w:t>
      </w:r>
      <w:r w:rsidRPr="00E47D0C">
        <w:rPr>
          <w:sz w:val="16"/>
        </w:rPr>
        <w:t xml:space="preserve"> the feasibility of </w:t>
      </w:r>
      <w:r w:rsidRPr="00E47D0C">
        <w:rPr>
          <w:rStyle w:val="StyleUnderline"/>
          <w:highlight w:val="yellow"/>
        </w:rPr>
        <w:t>electronic license plates with digital ads</w:t>
      </w:r>
      <w:r w:rsidRPr="00E47D0C">
        <w:rPr>
          <w:sz w:val="16"/>
        </w:rPr>
        <w:t xml:space="preserve">, a move </w:t>
      </w:r>
      <w:r w:rsidRPr="00E47D0C">
        <w:rPr>
          <w:rStyle w:val="StyleUnderline"/>
        </w:rPr>
        <w:t>that</w:t>
      </w:r>
      <w:r w:rsidRPr="00E47D0C">
        <w:rPr>
          <w:sz w:val="16"/>
        </w:rPr>
        <w:t xml:space="preserve"> its leading proponent says </w:t>
      </w:r>
      <w:r w:rsidRPr="00E47D0C">
        <w:rPr>
          <w:rStyle w:val="StyleUnderline"/>
        </w:rPr>
        <w:t xml:space="preserve">could add jobs and help in combating the state’s budget crisis.” That’s </w:t>
      </w:r>
      <w:r w:rsidRPr="00E47D0C">
        <w:rPr>
          <w:rStyle w:val="StyleUnderline"/>
          <w:highlight w:val="yellow"/>
        </w:rPr>
        <w:t>a solution that doesn’t cut spending</w:t>
      </w:r>
      <w:r w:rsidRPr="00E47D0C">
        <w:rPr>
          <w:sz w:val="16"/>
        </w:rPr>
        <w:t xml:space="preserve"> and doesn’t increase state revenues by taking value away from corporations. Instead, it increases state revenues by creating value for businesses. </w:t>
      </w:r>
      <w:r w:rsidRPr="00E47D0C">
        <w:rPr>
          <w:rStyle w:val="StyleUnderline"/>
        </w:rPr>
        <w:t>Tapping into the state’s resources</w:t>
      </w:r>
      <w:r w:rsidRPr="00E47D0C">
        <w:rPr>
          <w:sz w:val="16"/>
        </w:rPr>
        <w:t xml:space="preserve">, like the potential marketing value of its license plates, to create value for the private and public sectors </w:t>
      </w:r>
      <w:r w:rsidRPr="00E47D0C">
        <w:rPr>
          <w:rStyle w:val="StyleUnderline"/>
        </w:rPr>
        <w:t>is a very creative, non-zero-sum kind of solution</w:t>
      </w:r>
      <w:r w:rsidRPr="00E47D0C">
        <w:rPr>
          <w:sz w:val="16"/>
        </w:rPr>
        <w:t xml:space="preserve">. Here’s another idea: Last year, lawmakers in </w:t>
      </w:r>
      <w:r w:rsidRPr="00E47D0C">
        <w:rPr>
          <w:rStyle w:val="StyleUnderline"/>
          <w:highlight w:val="yellow"/>
        </w:rPr>
        <w:t>Minnesota proposed</w:t>
      </w:r>
      <w:r w:rsidRPr="00E47D0C">
        <w:rPr>
          <w:rStyle w:val="StyleUnderline"/>
        </w:rPr>
        <w:t xml:space="preserve"> an interesting solution</w:t>
      </w:r>
      <w:r w:rsidRPr="00E47D0C">
        <w:rPr>
          <w:sz w:val="16"/>
        </w:rPr>
        <w:t xml:space="preserve"> to that state’s budget problems. </w:t>
      </w:r>
      <w:r w:rsidRPr="00E47D0C">
        <w:rPr>
          <w:rStyle w:val="StyleUnderline"/>
        </w:rPr>
        <w:t xml:space="preserve">They wanted </w:t>
      </w:r>
      <w:r w:rsidRPr="00E47D0C">
        <w:rPr>
          <w:rStyle w:val="StyleUnderline"/>
          <w:highlight w:val="yellow"/>
        </w:rPr>
        <w:t>to sell</w:t>
      </w:r>
      <w:r w:rsidRPr="00E47D0C">
        <w:rPr>
          <w:rStyle w:val="StyleUnderline"/>
        </w:rPr>
        <w:t xml:space="preserve"> the</w:t>
      </w:r>
      <w:r w:rsidRPr="00E47D0C">
        <w:rPr>
          <w:sz w:val="16"/>
        </w:rPr>
        <w:t xml:space="preserve"> Minneapolis-St. Paul International </w:t>
      </w:r>
      <w:r w:rsidRPr="00E47D0C">
        <w:rPr>
          <w:rStyle w:val="StyleUnderline"/>
        </w:rPr>
        <w:t>Airport- along with</w:t>
      </w:r>
      <w:r w:rsidRPr="00E47D0C">
        <w:rPr>
          <w:sz w:val="16"/>
        </w:rPr>
        <w:t xml:space="preserve"> a some other </w:t>
      </w:r>
      <w:r w:rsidRPr="00E47D0C">
        <w:rPr>
          <w:rStyle w:val="StyleUnderline"/>
          <w:highlight w:val="yellow"/>
        </w:rPr>
        <w:t>state property</w:t>
      </w:r>
      <w:r w:rsidRPr="00E47D0C">
        <w:rPr>
          <w:rStyle w:val="StyleUnderline"/>
        </w:rPr>
        <w:t xml:space="preserve"> and programs- </w:t>
      </w:r>
      <w:r w:rsidRPr="00E47D0C">
        <w:rPr>
          <w:rStyle w:val="StyleUnderline"/>
          <w:highlight w:val="yellow"/>
        </w:rPr>
        <w:t>to private businesses. The result would have been a six billion dollar revenue boost</w:t>
      </w:r>
      <w:r w:rsidRPr="00E47D0C">
        <w:rPr>
          <w:rStyle w:val="StyleUnderline"/>
        </w:rPr>
        <w:t xml:space="preserve"> for the state without increasing taxes</w:t>
      </w:r>
      <w:r w:rsidRPr="00E47D0C">
        <w:rPr>
          <w:sz w:val="16"/>
        </w:rPr>
        <w:t xml:space="preserve">, but instead creating value by auctioning things that businesses want to buy. </w:t>
      </w:r>
      <w:r w:rsidRPr="00E47D0C">
        <w:rPr>
          <w:rStyle w:val="StyleUnderline"/>
          <w:highlight w:val="yellow"/>
        </w:rPr>
        <w:t>One final example</w:t>
      </w:r>
      <w:r w:rsidRPr="00E47D0C">
        <w:rPr>
          <w:sz w:val="16"/>
        </w:rPr>
        <w:t xml:space="preserve"> of dynamic, non-zero-sum thinking at work, </w:t>
      </w:r>
      <w:r w:rsidRPr="00E47D0C">
        <w:rPr>
          <w:rStyle w:val="StyleUnderline"/>
          <w:highlight w:val="yellow"/>
        </w:rPr>
        <w:t>is</w:t>
      </w:r>
      <w:r w:rsidRPr="00E47D0C">
        <w:rPr>
          <w:rStyle w:val="StyleUnderline"/>
        </w:rPr>
        <w:t xml:space="preserve"> finding creative ways to decrease costs in public sectors without cutting back on the quality of services</w:t>
      </w:r>
      <w:r w:rsidRPr="00E47D0C">
        <w:rPr>
          <w:sz w:val="16"/>
        </w:rPr>
        <w:t xml:space="preserve"> that Californians receive. </w:t>
      </w:r>
      <w:r w:rsidRPr="00E47D0C">
        <w:rPr>
          <w:rStyle w:val="StyleUnderline"/>
        </w:rPr>
        <w:t xml:space="preserve">An example would be </w:t>
      </w:r>
      <w:r w:rsidRPr="00E47D0C">
        <w:rPr>
          <w:rStyle w:val="StyleUnderline"/>
          <w:highlight w:val="yellow"/>
        </w:rPr>
        <w:t>a state-wide, private voucher program for education</w:t>
      </w:r>
      <w:r w:rsidRPr="00E47D0C">
        <w:rPr>
          <w:sz w:val="16"/>
        </w:rPr>
        <w:t xml:space="preserve">. When the District of Columbia tried this, they managed to cut costs by 75% while actually improving the quality of education the students in the program recieved. Agree with any of the three proposals above or not, hopefully they have served to illustrate that </w:t>
      </w:r>
      <w:r w:rsidRPr="00E47D0C">
        <w:rPr>
          <w:rStyle w:val="StyleUnderline"/>
          <w:highlight w:val="yellow"/>
        </w:rPr>
        <w:t>there are</w:t>
      </w:r>
      <w:r w:rsidRPr="00E47D0C">
        <w:rPr>
          <w:rStyle w:val="StyleUnderline"/>
        </w:rPr>
        <w:t xml:space="preserve"> other, </w:t>
      </w:r>
      <w:r w:rsidRPr="00E47D0C">
        <w:rPr>
          <w:rStyle w:val="StyleUnderline"/>
          <w:highlight w:val="yellow"/>
        </w:rPr>
        <w:t>non-zero-sum kinds of solutions out there. The pie can</w:t>
      </w:r>
      <w:r w:rsidRPr="00E47D0C">
        <w:rPr>
          <w:rStyle w:val="StyleUnderline"/>
        </w:rPr>
        <w:t xml:space="preserve"> grow and </w:t>
      </w:r>
      <w:r w:rsidRPr="00E47D0C">
        <w:rPr>
          <w:rStyle w:val="StyleUnderline"/>
          <w:highlight w:val="yellow"/>
        </w:rPr>
        <w:t>change</w:t>
      </w:r>
      <w:r w:rsidRPr="00E47D0C">
        <w:rPr>
          <w:sz w:val="16"/>
        </w:rPr>
        <w:t>. There is not a fixed, finite amount of value out there simply to be allocated as either private or public.</w:t>
      </w:r>
    </w:p>
    <w:p w:rsidR="00EA4B58" w:rsidRDefault="00EA4B58" w:rsidP="00EA4B58">
      <w:pPr>
        <w:pStyle w:val="Heading3"/>
      </w:pPr>
      <w:r>
        <w:t>AT: Austerity – Reform</w:t>
      </w:r>
    </w:p>
    <w:p w:rsidR="00EA4B58" w:rsidRDefault="00EA4B58" w:rsidP="00EA4B58">
      <w:pPr>
        <w:pStyle w:val="Heading4"/>
      </w:pPr>
      <w:r>
        <w:t>Austerity is good – it’s key to efficient spending and structural reform.</w:t>
      </w:r>
    </w:p>
    <w:p w:rsidR="00EA4B58" w:rsidRPr="00626F57" w:rsidRDefault="00EA4B58" w:rsidP="00EA4B58">
      <w:r w:rsidRPr="00626F57">
        <w:rPr>
          <w:rStyle w:val="Style13ptBold"/>
        </w:rPr>
        <w:t>Furth 13</w:t>
      </w:r>
      <w:r>
        <w:t xml:space="preserve"> - (Salim Furth, Senior Policy Analyst in Macroeconomics in the Center for Data Analysis at The Heritage Foundation, 6-19-2013, Testimony before the Committee on the Budget, "The Fiscal and Economic Effects of Austerity", http://www.heritage.org/testimony/the-fiscal-and-economic-effects-austerity, DOA: 7-1-2017) //Snowball</w:t>
      </w:r>
    </w:p>
    <w:p w:rsidR="00EA4B58" w:rsidRPr="00626F57" w:rsidRDefault="00EA4B58" w:rsidP="00EA4B58">
      <w:pPr>
        <w:rPr>
          <w:sz w:val="16"/>
        </w:rPr>
      </w:pPr>
      <w:r w:rsidRPr="00626F57">
        <w:rPr>
          <w:rStyle w:val="StyleUnderline"/>
          <w:highlight w:val="yellow"/>
        </w:rPr>
        <w:t>Austerity is an overly broad term</w:t>
      </w:r>
      <w:r w:rsidRPr="00626F57">
        <w:rPr>
          <w:sz w:val="16"/>
        </w:rPr>
        <w:t xml:space="preserve"> of economic opprobrium; </w:t>
      </w:r>
      <w:r w:rsidRPr="00626F57">
        <w:rPr>
          <w:rStyle w:val="StyleUnderline"/>
        </w:rPr>
        <w:t xml:space="preserve">its effects depend on its contents. </w:t>
      </w:r>
      <w:r w:rsidRPr="00626F57">
        <w:rPr>
          <w:rStyle w:val="StyleUnderline"/>
          <w:highlight w:val="yellow"/>
        </w:rPr>
        <w:t>The U.S. should pursue</w:t>
      </w:r>
      <w:r w:rsidRPr="00626F57">
        <w:rPr>
          <w:rStyle w:val="StyleUnderline"/>
        </w:rPr>
        <w:t xml:space="preserve"> targeted </w:t>
      </w:r>
      <w:r w:rsidRPr="00626F57">
        <w:rPr>
          <w:rStyle w:val="StyleUnderline"/>
          <w:highlight w:val="yellow"/>
        </w:rPr>
        <w:t>spending cuts and structural reform</w:t>
      </w:r>
      <w:r w:rsidRPr="00626F57">
        <w:rPr>
          <w:sz w:val="16"/>
        </w:rPr>
        <w:t xml:space="preserve">, but eschew further tax increases. </w:t>
      </w:r>
      <w:r w:rsidRPr="00626F57">
        <w:rPr>
          <w:rStyle w:val="StyleUnderline"/>
          <w:highlight w:val="yellow"/>
        </w:rPr>
        <w:t>Lower</w:t>
      </w:r>
      <w:r w:rsidRPr="00626F57">
        <w:rPr>
          <w:rStyle w:val="StyleUnderline"/>
        </w:rPr>
        <w:t xml:space="preserve"> government </w:t>
      </w:r>
      <w:r w:rsidRPr="00626F57">
        <w:rPr>
          <w:rStyle w:val="StyleUnderline"/>
          <w:highlight w:val="yellow"/>
        </w:rPr>
        <w:t>spending</w:t>
      </w:r>
      <w:r w:rsidRPr="00626F57">
        <w:rPr>
          <w:sz w:val="16"/>
        </w:rPr>
        <w:t xml:space="preserve"> has little immediate effect on the private economy, but </w:t>
      </w:r>
      <w:r w:rsidRPr="00626F57">
        <w:rPr>
          <w:rStyle w:val="StyleUnderline"/>
          <w:highlight w:val="yellow"/>
        </w:rPr>
        <w:t>can bring debt under control and promote investment</w:t>
      </w:r>
      <w:r w:rsidRPr="00626F57">
        <w:rPr>
          <w:rStyle w:val="StyleUnderline"/>
        </w:rPr>
        <w:t xml:space="preserve"> and subsequent growth</w:t>
      </w:r>
      <w:r w:rsidRPr="00626F57">
        <w:rPr>
          <w:sz w:val="16"/>
        </w:rPr>
        <w:t xml:space="preserve">. Reductions in spending lower the odds of future tax increases and future inflation. Historically, </w:t>
      </w:r>
      <w:r w:rsidRPr="00626F57">
        <w:rPr>
          <w:rStyle w:val="StyleUnderline"/>
          <w:highlight w:val="yellow"/>
        </w:rPr>
        <w:t>successful</w:t>
      </w:r>
      <w:r w:rsidRPr="00626F57">
        <w:rPr>
          <w:rStyle w:val="StyleUnderline"/>
        </w:rPr>
        <w:t xml:space="preserve"> fiscal </w:t>
      </w:r>
      <w:r w:rsidRPr="00626F57">
        <w:rPr>
          <w:rStyle w:val="StyleUnderline"/>
          <w:highlight w:val="yellow"/>
        </w:rPr>
        <w:t>consolidations are associated with spending cuts</w:t>
      </w:r>
      <w:r w:rsidRPr="00626F57">
        <w:rPr>
          <w:sz w:val="16"/>
        </w:rPr>
        <w:t xml:space="preserve">. Higher tax rates slow the economy immediately and depress future growth.[1] Revenue gains are mediocre, as lower investment, attenuated work effort, and inefficient tax-avoidance depress receipts. In addition, economic harm done by the tax increase automatically increases government expenditures on unemployment insurance and poverty programs. </w:t>
      </w:r>
      <w:r w:rsidRPr="00626F57">
        <w:rPr>
          <w:rStyle w:val="StyleUnderline"/>
          <w:highlight w:val="yellow"/>
        </w:rPr>
        <w:t>Structural reform</w:t>
      </w:r>
      <w:r w:rsidRPr="00626F57">
        <w:rPr>
          <w:rStyle w:val="StyleUnderline"/>
        </w:rPr>
        <w:t xml:space="preserve"> of social transfer programs and regulatory regimes </w:t>
      </w:r>
      <w:r w:rsidRPr="00626F57">
        <w:rPr>
          <w:rStyle w:val="StyleUnderline"/>
          <w:highlight w:val="yellow"/>
        </w:rPr>
        <w:t>can</w:t>
      </w:r>
      <w:r w:rsidRPr="00626F57">
        <w:rPr>
          <w:rStyle w:val="StyleUnderline"/>
        </w:rPr>
        <w:t xml:space="preserve"> substantially </w:t>
      </w:r>
      <w:r w:rsidRPr="00626F57">
        <w:rPr>
          <w:rStyle w:val="StyleUnderline"/>
          <w:highlight w:val="yellow"/>
        </w:rPr>
        <w:t>increase</w:t>
      </w:r>
      <w:r w:rsidRPr="00626F57">
        <w:rPr>
          <w:rStyle w:val="StyleUnderline"/>
        </w:rPr>
        <w:t xml:space="preserve"> long-run </w:t>
      </w:r>
      <w:r w:rsidRPr="00626F57">
        <w:rPr>
          <w:rStyle w:val="StyleUnderline"/>
          <w:highlight w:val="yellow"/>
        </w:rPr>
        <w:t>growth</w:t>
      </w:r>
      <w:r w:rsidRPr="00626F57">
        <w:rPr>
          <w:sz w:val="16"/>
        </w:rPr>
        <w:t xml:space="preserve">. Among developed economies, which share the same technology and similar cultures and political systems, the extent of the government’s intrusion into private lives is a primary candidate for explaining output differences.[2],[3] In the U.S. for the next few decades, structural reform means balancing obligations to retiring baby boomers against competing claims on scarce productive workers. </w:t>
      </w:r>
      <w:r w:rsidRPr="00626F57">
        <w:rPr>
          <w:rStyle w:val="StyleUnderline"/>
          <w:highlight w:val="yellow"/>
        </w:rPr>
        <w:t>Without reforms</w:t>
      </w:r>
      <w:r w:rsidRPr="00626F57">
        <w:rPr>
          <w:rStyle w:val="StyleUnderline"/>
        </w:rPr>
        <w:t xml:space="preserve"> that ease and reward productive activity, labor force participation will remain low and </w:t>
      </w:r>
      <w:r w:rsidRPr="00626F57">
        <w:rPr>
          <w:rStyle w:val="StyleUnderline"/>
          <w:highlight w:val="yellow"/>
        </w:rPr>
        <w:t>the fiscal burden will be staggering. The U.S. should enact</w:t>
      </w:r>
      <w:r w:rsidRPr="00626F57">
        <w:rPr>
          <w:rStyle w:val="StyleUnderline"/>
        </w:rPr>
        <w:t xml:space="preserve"> wise and permanent structural </w:t>
      </w:r>
      <w:r w:rsidRPr="00626F57">
        <w:rPr>
          <w:rStyle w:val="StyleUnderline"/>
          <w:highlight w:val="yellow"/>
        </w:rPr>
        <w:t>reforms, including</w:t>
      </w:r>
      <w:r w:rsidRPr="00626F57">
        <w:rPr>
          <w:sz w:val="16"/>
        </w:rPr>
        <w:t xml:space="preserve"> effective marginal </w:t>
      </w:r>
      <w:r w:rsidRPr="00626F57">
        <w:rPr>
          <w:rStyle w:val="StyleUnderline"/>
        </w:rPr>
        <w:t xml:space="preserve">tax rate cuts to the poor, sustainable reform to </w:t>
      </w:r>
      <w:r w:rsidRPr="00626F57">
        <w:rPr>
          <w:rStyle w:val="StyleUnderline"/>
          <w:highlight w:val="yellow"/>
        </w:rPr>
        <w:t>Social Security and Medicare</w:t>
      </w:r>
      <w:r w:rsidRPr="00626F57">
        <w:rPr>
          <w:rStyle w:val="StyleUnderline"/>
        </w:rPr>
        <w:t>, and curtailment of destructive government agencies</w:t>
      </w:r>
      <w:r w:rsidRPr="00626F57">
        <w:rPr>
          <w:sz w:val="16"/>
        </w:rPr>
        <w:t>.</w:t>
      </w:r>
    </w:p>
    <w:p w:rsidR="00EA4B58" w:rsidRPr="00EA4B58" w:rsidRDefault="00EA4B58" w:rsidP="00EA4B58"/>
    <w:sectPr w:rsidR="00EA4B58" w:rsidRPr="00EA4B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083E62"/>
    <w:multiLevelType w:val="hybridMultilevel"/>
    <w:tmpl w:val="0A74680A"/>
    <w:lvl w:ilvl="0" w:tplc="98EC3A0A">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7F68DC"/>
    <w:multiLevelType w:val="hybridMultilevel"/>
    <w:tmpl w:val="BC22E83E"/>
    <w:lvl w:ilvl="0" w:tplc="DF5C7430">
      <w:numFmt w:val="bullet"/>
      <w:lvlText w:val="-"/>
      <w:lvlJc w:val="left"/>
      <w:pPr>
        <w:ind w:left="720" w:hanging="360"/>
      </w:pPr>
      <w:rPr>
        <w:rFonts w:ascii="Calibri" w:eastAsiaTheme="minorHAnsi" w:hAnsi="Calibri" w:cs="Calibri" w:hint="default"/>
        <w:b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41329B"/>
    <w:multiLevelType w:val="hybridMultilevel"/>
    <w:tmpl w:val="12222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84950152"/>
  </w:docVars>
  <w:rsids>
    <w:rsidRoot w:val="00D07CD2"/>
    <w:rsid w:val="00082AE6"/>
    <w:rsid w:val="001216A9"/>
    <w:rsid w:val="001944BB"/>
    <w:rsid w:val="001F6A14"/>
    <w:rsid w:val="002F2D6D"/>
    <w:rsid w:val="0032024D"/>
    <w:rsid w:val="003A3AC3"/>
    <w:rsid w:val="00426383"/>
    <w:rsid w:val="004973CE"/>
    <w:rsid w:val="00534336"/>
    <w:rsid w:val="006F2A0A"/>
    <w:rsid w:val="00882E16"/>
    <w:rsid w:val="008C08AB"/>
    <w:rsid w:val="00A1064D"/>
    <w:rsid w:val="00A26F52"/>
    <w:rsid w:val="00AC717E"/>
    <w:rsid w:val="00B25B02"/>
    <w:rsid w:val="00C1711F"/>
    <w:rsid w:val="00C27B1D"/>
    <w:rsid w:val="00C330E4"/>
    <w:rsid w:val="00D07CD2"/>
    <w:rsid w:val="00EA4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E19980-9A80-4559-9C8E-7A7BF0FB6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25B02"/>
    <w:rPr>
      <w:rFonts w:ascii="Calibri" w:hAnsi="Calibri" w:cs="Calibri"/>
    </w:rPr>
  </w:style>
  <w:style w:type="paragraph" w:styleId="Heading1">
    <w:name w:val="heading 1"/>
    <w:aliases w:val="Pocket"/>
    <w:basedOn w:val="Normal"/>
    <w:next w:val="Normal"/>
    <w:link w:val="Heading1Char"/>
    <w:qFormat/>
    <w:rsid w:val="00B25B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25B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25B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read,No Spacing211,No Spacing12,No Spacing5,No Spacing2111,No Spacing4,No Spacing11111,No Spacing21,No Spacing111111,small space,TAG,ta"/>
    <w:basedOn w:val="Normal"/>
    <w:next w:val="Normal"/>
    <w:link w:val="Heading4Char"/>
    <w:uiPriority w:val="3"/>
    <w:unhideWhenUsed/>
    <w:qFormat/>
    <w:rsid w:val="00B25B0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25B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5B02"/>
  </w:style>
  <w:style w:type="character" w:customStyle="1" w:styleId="Heading1Char">
    <w:name w:val="Heading 1 Char"/>
    <w:aliases w:val="Pocket Char"/>
    <w:basedOn w:val="DefaultParagraphFont"/>
    <w:link w:val="Heading1"/>
    <w:rsid w:val="00B25B0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25B0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25B02"/>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read Char,No Spacing211 Char,No Spacing12 Char,No Spacing5 Char,No Spacing4 Char"/>
    <w:basedOn w:val="DefaultParagraphFont"/>
    <w:link w:val="Heading4"/>
    <w:uiPriority w:val="3"/>
    <w:rsid w:val="00B25B02"/>
    <w:rPr>
      <w:rFonts w:ascii="Calibri" w:eastAsiaTheme="majorEastAsia" w:hAnsi="Calibri" w:cstheme="majorBidi"/>
      <w:b/>
      <w:iCs/>
      <w:sz w:val="26"/>
    </w:rPr>
  </w:style>
  <w:style w:type="character" w:styleId="Emphasis">
    <w:name w:val="Emphasis"/>
    <w:aliases w:val="Minimized,tag2,Size 10,emphasis in card,Evidence,minimized,Highlighted,Underlined,CD Card,ED - Tag,emphasis,Bold Underline,Emphasis!!,small,Qualifications,normal card text,Shrunk,qualifications in card,qualifications,Style1,Box,bold underline"/>
    <w:basedOn w:val="DefaultParagraphFont"/>
    <w:link w:val="Emphasis1"/>
    <w:uiPriority w:val="7"/>
    <w:qFormat/>
    <w:rsid w:val="00B25B02"/>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25B02"/>
    <w:rPr>
      <w:b/>
      <w:bCs/>
      <w:sz w:val="26"/>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B25B02"/>
    <w:rPr>
      <w:b w:val="0"/>
      <w:sz w:val="22"/>
      <w:u w:val="single"/>
    </w:rPr>
  </w:style>
  <w:style w:type="character" w:styleId="Hyperlink">
    <w:name w:val="Hyperlink"/>
    <w:aliases w:val="heading 1 (block title),Important,Read,Card Text,Internet Link,Analytic Text"/>
    <w:basedOn w:val="DefaultParagraphFont"/>
    <w:uiPriority w:val="99"/>
    <w:unhideWhenUsed/>
    <w:rsid w:val="00B25B02"/>
    <w:rPr>
      <w:color w:val="auto"/>
      <w:u w:val="none"/>
    </w:rPr>
  </w:style>
  <w:style w:type="character" w:styleId="FollowedHyperlink">
    <w:name w:val="FollowedHyperlink"/>
    <w:basedOn w:val="DefaultParagraphFont"/>
    <w:uiPriority w:val="99"/>
    <w:semiHidden/>
    <w:unhideWhenUsed/>
    <w:rsid w:val="00B25B02"/>
    <w:rPr>
      <w:color w:val="auto"/>
      <w:u w:val="none"/>
    </w:rPr>
  </w:style>
  <w:style w:type="character" w:customStyle="1" w:styleId="Style11pt">
    <w:name w:val="Style 11 pt"/>
    <w:rsid w:val="00534336"/>
    <w:rPr>
      <w:sz w:val="20"/>
    </w:rPr>
  </w:style>
  <w:style w:type="paragraph" w:styleId="ListParagraph">
    <w:name w:val="List Paragraph"/>
    <w:basedOn w:val="Normal"/>
    <w:uiPriority w:val="99"/>
    <w:unhideWhenUsed/>
    <w:qFormat/>
    <w:rsid w:val="00C1711F"/>
    <w:pPr>
      <w:ind w:left="720"/>
      <w:contextualSpacing/>
    </w:pPr>
  </w:style>
  <w:style w:type="character" w:customStyle="1" w:styleId="m-1054613378386369299gmail-style13ptbold">
    <w:name w:val="m_-1054613378386369299gmail-style13ptbold"/>
    <w:basedOn w:val="DefaultParagraphFont"/>
    <w:rsid w:val="00C1711F"/>
  </w:style>
  <w:style w:type="paragraph" w:customStyle="1" w:styleId="m-1054613378386369299gmail-card">
    <w:name w:val="m_-1054613378386369299gmail-card"/>
    <w:basedOn w:val="Normal"/>
    <w:rsid w:val="00C171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1054613378386369299gmail-styleunderline">
    <w:name w:val="m_-1054613378386369299gmail-styleunderline"/>
    <w:basedOn w:val="DefaultParagraphFont"/>
    <w:rsid w:val="00C1711F"/>
  </w:style>
  <w:style w:type="paragraph" w:customStyle="1" w:styleId="Emphasis1">
    <w:name w:val="Emphasis1"/>
    <w:basedOn w:val="Normal"/>
    <w:link w:val="Emphasis"/>
    <w:autoRedefine/>
    <w:uiPriority w:val="7"/>
    <w:qFormat/>
    <w:rsid w:val="00882E1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7"/>
    <w:qFormat/>
    <w:rsid w:val="00A26F52"/>
    <w:pPr>
      <w:widowControl w:val="0"/>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181207">
      <w:bodyDiv w:val="1"/>
      <w:marLeft w:val="0"/>
      <w:marRight w:val="0"/>
      <w:marTop w:val="0"/>
      <w:marBottom w:val="0"/>
      <w:divBdr>
        <w:top w:val="none" w:sz="0" w:space="0" w:color="auto"/>
        <w:left w:val="none" w:sz="0" w:space="0" w:color="auto"/>
        <w:bottom w:val="none" w:sz="0" w:space="0" w:color="auto"/>
        <w:right w:val="none" w:sz="0" w:space="0" w:color="auto"/>
      </w:divBdr>
    </w:div>
    <w:div w:id="897127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alsolutions.thomsonreuters.com/law-products/Dictionaries-Desk-Reference/Blacks-Law-Dictionary-10th/p/100645919" TargetMode="External"/><Relationship Id="rId13" Type="http://schemas.openxmlformats.org/officeDocument/2006/relationships/hyperlink" Target="https://www.newamerica.org/education-policy/edcentral/no-donald-trump-will-not-eliminate-department-education/" TargetMode="External"/><Relationship Id="rId18" Type="http://schemas.openxmlformats.org/officeDocument/2006/relationships/hyperlink" Target="https://townhall.com/columnists/teresamull/2016/09/09/no-eliminating-the-department-of-education-would-not-devastate-us-n2215877" TargetMode="External"/><Relationship Id="rId26" Type="http://schemas.openxmlformats.org/officeDocument/2006/relationships/hyperlink" Target="http://www.stetson.edu/law/conferences/highered/archive/media/How%20to%20Survive%20the%20Legalization%20of%20Higher%20Education.pdf" TargetMode="External"/><Relationship Id="rId39" Type="http://schemas.openxmlformats.org/officeDocument/2006/relationships/hyperlink" Target="https://www.bloomberg.com/view/articles/2016-06-06/california-makes-america-s-economy-great" TargetMode="External"/><Relationship Id="rId3" Type="http://schemas.openxmlformats.org/officeDocument/2006/relationships/settings" Target="settings.xml"/><Relationship Id="rId21" Type="http://schemas.openxmlformats.org/officeDocument/2006/relationships/hyperlink" Target="https://www.cato.org/publications/commentary/put-department-education-timeout" TargetMode="External"/><Relationship Id="rId34" Type="http://schemas.openxmlformats.org/officeDocument/2006/relationships/hyperlink" Target="http://people.smu.edu/gihickey/files/2014/05/McLendon-Hearn-Mokher-2009.pdf" TargetMode="External"/><Relationship Id="rId42" Type="http://schemas.openxmlformats.org/officeDocument/2006/relationships/theme" Target="theme/theme1.xml"/><Relationship Id="rId7" Type="http://schemas.openxmlformats.org/officeDocument/2006/relationships/hyperlink" Target="http://www.m-w.com/cgi-bin/dictionary" TargetMode="External"/><Relationship Id="rId12" Type="http://schemas.openxmlformats.org/officeDocument/2006/relationships/hyperlink" Target="https://www.americanbar.org/content/dam/aba/events/real_property_trust_estate/joint_fall/2008/who_trumps_whom.authcheckdam.pdf" TargetMode="External"/><Relationship Id="rId17" Type="http://schemas.openxmlformats.org/officeDocument/2006/relationships/hyperlink" Target="https://www.cato.org/blog/ending-fed-ed-would-hardly-be-pure-loss" TargetMode="External"/><Relationship Id="rId25" Type="http://schemas.openxmlformats.org/officeDocument/2006/relationships/hyperlink" Target="http://www.quickanddirtytips.com/education/grammar/when-to-use-articles-before-nouns" TargetMode="External"/><Relationship Id="rId33" Type="http://schemas.openxmlformats.org/officeDocument/2006/relationships/hyperlink" Target="http://digitalcommons.ilr.cornell.edu/cgi/viewcontent.cgi?%20article=1007&amp;amp;context=s" TargetMode="External"/><Relationship Id="rId38" Type="http://schemas.openxmlformats.org/officeDocument/2006/relationships/hyperlink" Target="http://nationalinterest.org/article/recall-madness-and-much-ado-about-missiles-2406" TargetMode="External"/><Relationship Id="rId2" Type="http://schemas.openxmlformats.org/officeDocument/2006/relationships/styles" Target="styles.xml"/><Relationship Id="rId16" Type="http://schemas.openxmlformats.org/officeDocument/2006/relationships/hyperlink" Target="https://www.cato.org/publications/commentary/put-department-education-timeout" TargetMode="External"/><Relationship Id="rId20" Type="http://schemas.openxmlformats.org/officeDocument/2006/relationships/hyperlink" Target="https://mises.org/library/end-doe" TargetMode="External"/><Relationship Id="rId29" Type="http://schemas.openxmlformats.org/officeDocument/2006/relationships/hyperlink" Target="http://simplicityinstitute.org/wp-content/uploads/2011/04/The-Deep-Green-Alternative.pdf"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ato.org/blog/ending-fed-ed-would-hardly-be-pure-loss" TargetMode="External"/><Relationship Id="rId11" Type="http://schemas.openxmlformats.org/officeDocument/2006/relationships/hyperlink" Target="http://lawdigitalcommons.bc.edu/cgi/viewcontent.cgi?article=1019&amp;context=asml" TargetMode="External"/><Relationship Id="rId24" Type="http://schemas.openxmlformats.org/officeDocument/2006/relationships/hyperlink" Target="https://www.collinsdictionary.com/us/dictionary/english/regulation" TargetMode="External"/><Relationship Id="rId32" Type="http://schemas.openxmlformats.org/officeDocument/2006/relationships/hyperlink" Target="http://www.investopedia.com/articles/investing/120515/infinite-economic-growth-finite-planet-possible.asp" TargetMode="External"/><Relationship Id="rId37" Type="http://schemas.openxmlformats.org/officeDocument/2006/relationships/hyperlink" Target="http://www.cbpp.org/kathleen-masterson" TargetMode="External"/><Relationship Id="rId40" Type="http://schemas.openxmlformats.org/officeDocument/2006/relationships/hyperlink" Target="http://www.wsj.com/articles/jerry-browns-budget-blowout-1463613081?mod=wsj_review_&amp;_outlook" TargetMode="External"/><Relationship Id="rId5" Type="http://schemas.openxmlformats.org/officeDocument/2006/relationships/hyperlink" Target="https://www.cato.org/publications/commentary/put-department-education-timeout" TargetMode="External"/><Relationship Id="rId15" Type="http://schemas.openxmlformats.org/officeDocument/2006/relationships/hyperlink" Target="https://www.conservativereview.com/articles/5-smart-reasons-to-abolish-the-department-of-education" TargetMode="External"/><Relationship Id="rId23" Type="http://schemas.openxmlformats.org/officeDocument/2006/relationships/hyperlink" Target="http://www-tandfonline-com.proxy.lib.umich.edu/doi/pdf/10.1080/00091383.2015.1031619?needAccess=true" TargetMode="External"/><Relationship Id="rId28" Type="http://schemas.openxmlformats.org/officeDocument/2006/relationships/hyperlink" Target="http://www.bbc.com/news/health-33774181" TargetMode="External"/><Relationship Id="rId36" Type="http://schemas.openxmlformats.org/officeDocument/2006/relationships/hyperlink" Target="http://www.cbpp.org/michael-leachman" TargetMode="External"/><Relationship Id="rId10" Type="http://schemas.openxmlformats.org/officeDocument/2006/relationships/hyperlink" Target="http://www.ct.gov/deep/cwp/view.asp?a=2704&amp;q=323520" TargetMode="External"/><Relationship Id="rId19" Type="http://schemas.openxmlformats.org/officeDocument/2006/relationships/hyperlink" Target="https://mises.org/library/end-doe" TargetMode="External"/><Relationship Id="rId31" Type="http://schemas.openxmlformats.org/officeDocument/2006/relationships/hyperlink" Target="http://asq.sagepub.com/content/early/2015/03/17/0001839215579183.full" TargetMode="External"/><Relationship Id="rId4" Type="http://schemas.openxmlformats.org/officeDocument/2006/relationships/webSettings" Target="webSettings.xml"/><Relationship Id="rId9" Type="http://schemas.openxmlformats.org/officeDocument/2006/relationships/hyperlink" Target="https://www.law.cornell.edu/uscode/text/5/601" TargetMode="External"/><Relationship Id="rId14" Type="http://schemas.openxmlformats.org/officeDocument/2006/relationships/hyperlink" Target="http://www.washingtonexaminer.com/which-federal-agencies-do-americans-hate-most/article/2577020" TargetMode="External"/><Relationship Id="rId22" Type="http://schemas.openxmlformats.org/officeDocument/2006/relationships/hyperlink" Target="https://mises.org/library/end-doe" TargetMode="External"/><Relationship Id="rId27" Type="http://schemas.openxmlformats.org/officeDocument/2006/relationships/hyperlink" Target="https://www.theguardian.com/us-news/2015/feb/05/measles-vaccines-climate-god-conservatives-anti-science" TargetMode="External"/><Relationship Id="rId30" Type="http://schemas.openxmlformats.org/officeDocument/2006/relationships/hyperlink" Target="http://simplicityinstitute.org/wp-content/uploads/2011/04/The-Deep-Green-Alternative.pdf" TargetMode="External"/><Relationship Id="rId35" Type="http://schemas.openxmlformats.org/officeDocument/2006/relationships/hyperlink" Target="http://www.cbpp.org/michael-mitche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20Antonucc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68432</Words>
  <Characters>390064</Characters>
  <Application>Microsoft Office Word</Application>
  <DocSecurity>0</DocSecurity>
  <Lines>3250</Lines>
  <Paragraphs>915</Paragraphs>
  <ScaleCrop>false</ScaleCrop>
  <HeadingPairs>
    <vt:vector size="2" baseType="variant">
      <vt:variant>
        <vt:lpstr>Title</vt:lpstr>
      </vt:variant>
      <vt:variant>
        <vt:i4>1</vt:i4>
      </vt:variant>
    </vt:vector>
  </HeadingPairs>
  <TitlesOfParts>
    <vt:vector size="1" baseType="lpstr">
      <vt:lpstr/>
    </vt:vector>
  </TitlesOfParts>
  <Company>North East ISD</Company>
  <LinksUpToDate>false</LinksUpToDate>
  <CharactersWithSpaces>457581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Stolte, Steven P</dc:creator>
  <cp:keywords/>
  <dc:description/>
  <cp:lastModifiedBy>Michael Antonucci</cp:lastModifiedBy>
  <cp:revision>2</cp:revision>
  <dcterms:created xsi:type="dcterms:W3CDTF">2017-07-07T15:29:00Z</dcterms:created>
  <dcterms:modified xsi:type="dcterms:W3CDTF">2017-07-07T15:29:00Z</dcterms:modified>
</cp:coreProperties>
</file>