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CEAE21" w14:textId="63B5C48F" w:rsidR="0073793F" w:rsidRDefault="00D05584" w:rsidP="00DA07C8">
      <w:pPr>
        <w:pStyle w:val="Heading1"/>
      </w:pPr>
      <w:r>
        <w:t>Negative File</w:t>
      </w:r>
    </w:p>
    <w:p w14:paraId="7E07552B" w14:textId="77777777" w:rsidR="00773CB5" w:rsidRDefault="00773CB5" w:rsidP="00773CB5">
      <w:pPr>
        <w:pStyle w:val="Heading2"/>
      </w:pPr>
      <w:r>
        <w:t>1NC</w:t>
      </w:r>
      <w:r w:rsidR="00E852A8">
        <w:t xml:space="preserve"> Materials</w:t>
      </w:r>
    </w:p>
    <w:p w14:paraId="7A5B48A1" w14:textId="77777777" w:rsidR="00B42805" w:rsidRDefault="00773CB5" w:rsidP="00B42805">
      <w:pPr>
        <w:pStyle w:val="Heading3"/>
      </w:pPr>
      <w:r>
        <w:t>1NC</w:t>
      </w:r>
      <w:r w:rsidR="00E852A8">
        <w:t xml:space="preserve"> Shell</w:t>
      </w:r>
      <w:r>
        <w:t xml:space="preserve"> – Feminism Critique</w:t>
      </w:r>
    </w:p>
    <w:p w14:paraId="1AFE4BFD" w14:textId="48E5ADC5" w:rsidR="00B42805" w:rsidRDefault="00B42805" w:rsidP="00B42805">
      <w:pPr>
        <w:pStyle w:val="Heading4"/>
      </w:pPr>
      <w:r>
        <w:t>Without an emphasis on race an</w:t>
      </w:r>
      <w:r w:rsidR="009647BF">
        <w:t>d gender, education reform</w:t>
      </w:r>
      <w:r>
        <w:t xml:space="preserve"> is inevitably worse for women and criminalizes victims of sexual abuse. </w:t>
      </w:r>
    </w:p>
    <w:p w14:paraId="28B5FA5C" w14:textId="77777777" w:rsidR="00B42805" w:rsidRDefault="00B42805" w:rsidP="00B42805">
      <w:r w:rsidRPr="00A42B54">
        <w:rPr>
          <w:rStyle w:val="Style13ptBold"/>
        </w:rPr>
        <w:t xml:space="preserve">Bates 16 </w:t>
      </w:r>
      <w:r>
        <w:t>– Laura Bates, founder of the Everyday Sexism Project, a collection of more than 80,000 women's daily experiences of gender inequality, 2016 (“Sexism in schools is real – how can the Department for Education deny it?” March 31</w:t>
      </w:r>
      <w:r w:rsidRPr="00A42B54">
        <w:rPr>
          <w:vertAlign w:val="superscript"/>
        </w:rPr>
        <w:t>st</w:t>
      </w:r>
      <w:r>
        <w:t xml:space="preserve">, </w:t>
      </w:r>
      <w:r>
        <w:rPr>
          <w:i/>
        </w:rPr>
        <w:t>The Guardian,</w:t>
      </w:r>
      <w:r>
        <w:t xml:space="preserve"> Available Online At </w:t>
      </w:r>
      <w:hyperlink r:id="rId6" w:history="1">
        <w:r w:rsidRPr="00931FA2">
          <w:rPr>
            <w:rStyle w:val="Hyperlink"/>
          </w:rPr>
          <w:t>https://www.theguardian.com/commentisfree/2016/mar/31/sexism-schools-department-of-education-deny-sexist-bullying</w:t>
        </w:r>
      </w:hyperlink>
      <w:r>
        <w:rPr>
          <w:rStyle w:val="Hyperlink"/>
        </w:rPr>
        <w:t>, Accessed 6-26-2017)</w:t>
      </w:r>
    </w:p>
    <w:p w14:paraId="68525FE7" w14:textId="77777777" w:rsidR="00B42805" w:rsidRDefault="00B42805" w:rsidP="00B42805">
      <w:r>
        <w:t xml:space="preserve">Instead of red, white and blue streamers, </w:t>
      </w:r>
      <w:r w:rsidRPr="00D306BB">
        <w:rPr>
          <w:rStyle w:val="StyleUnderline"/>
        </w:rPr>
        <w:t>the room was festooned with art and info-graphics, which described the state of girls and women in the United States</w:t>
      </w:r>
      <w:r>
        <w:t>. A picture inspired by a 12-year-old girl who was trafficked for sex in California was put up for auction. A poster read, “</w:t>
      </w:r>
      <w:r w:rsidRPr="00D306BB">
        <w:rPr>
          <w:rStyle w:val="StyleUnderline"/>
        </w:rPr>
        <w:t>Girls are the fastest growing segment of the juvenile justice system.”</w:t>
      </w:r>
    </w:p>
    <w:p w14:paraId="3B3621DF" w14:textId="77777777" w:rsidR="00B42805" w:rsidRPr="00F53B04" w:rsidRDefault="00B42805" w:rsidP="00B42805">
      <w:r>
        <w:t xml:space="preserve"> “</w:t>
      </w:r>
      <w:r w:rsidRPr="00F53B04">
        <w:rPr>
          <w:rStyle w:val="StyleUnderline"/>
          <w:highlight w:val="yellow"/>
        </w:rPr>
        <w:t>One of the priorities</w:t>
      </w:r>
      <w:r w:rsidRPr="00D306BB">
        <w:rPr>
          <w:rStyle w:val="StyleUnderline"/>
        </w:rPr>
        <w:t xml:space="preserve"> that we would add to a platform for marginalized young women and girls </w:t>
      </w:r>
      <w:r w:rsidRPr="00F53B04">
        <w:rPr>
          <w:rStyle w:val="StyleUnderline"/>
          <w:highlight w:val="yellow"/>
        </w:rPr>
        <w:t xml:space="preserve">is to dismantle the sexual abuse to prison pipeline that’s </w:t>
      </w:r>
      <w:r w:rsidRPr="00F53B04">
        <w:rPr>
          <w:rStyle w:val="Emphasis"/>
          <w:highlight w:val="yellow"/>
        </w:rPr>
        <w:t>criminalizing our girls</w:t>
      </w:r>
      <w:r w:rsidRPr="00F53B04">
        <w:rPr>
          <w:rStyle w:val="StyleUnderline"/>
          <w:highlight w:val="yellow"/>
        </w:rPr>
        <w:t xml:space="preserve">, </w:t>
      </w:r>
      <w:r w:rsidRPr="00F53B04">
        <w:rPr>
          <w:rStyle w:val="StyleUnderline"/>
        </w:rPr>
        <w:t xml:space="preserve">in particular our girls of color, </w:t>
      </w:r>
      <w:r w:rsidRPr="00F53B04">
        <w:rPr>
          <w:rStyle w:val="Emphasis"/>
        </w:rPr>
        <w:t>for being victims of sexual abuse</w:t>
      </w:r>
      <w:r w:rsidRPr="00F53B04">
        <w:t xml:space="preserve">,” said Yasmin </w:t>
      </w:r>
      <w:proofErr w:type="spellStart"/>
      <w:r w:rsidRPr="00F53B04">
        <w:t>Vava</w:t>
      </w:r>
      <w:proofErr w:type="spellEnd"/>
      <w:r w:rsidRPr="00F53B04">
        <w:t>, executive director of Rights4Girls.</w:t>
      </w:r>
    </w:p>
    <w:p w14:paraId="26BE32A4" w14:textId="77777777" w:rsidR="00B42805" w:rsidRPr="00F53B04" w:rsidRDefault="00B42805" w:rsidP="00B42805">
      <w:pPr>
        <w:rPr>
          <w:rStyle w:val="StyleUnderline"/>
        </w:rPr>
      </w:pPr>
      <w:r w:rsidRPr="00F53B04">
        <w:t>The event did more than simply highlight injustices</w:t>
      </w:r>
      <w:r>
        <w:t xml:space="preserve"> suffered by school-aged girls, it launched a new campaign that illustrates how </w:t>
      </w:r>
      <w:r w:rsidRPr="00F53B04">
        <w:rPr>
          <w:rStyle w:val="Emphasis"/>
          <w:highlight w:val="yellow"/>
        </w:rPr>
        <w:t>school reform often ends up making those injustices worse</w:t>
      </w:r>
      <w:r>
        <w:t xml:space="preserve">. Our society is so </w:t>
      </w:r>
      <w:r w:rsidRPr="00F53B04">
        <w:t xml:space="preserve">weighted by the gravity of sexism that </w:t>
      </w:r>
      <w:r w:rsidRPr="00F53B04">
        <w:rPr>
          <w:rStyle w:val="StyleUnderline"/>
        </w:rPr>
        <w:t>our laws, “solutions” and “reforms” contribute to the victimization of those we are supposed to protect.</w:t>
      </w:r>
    </w:p>
    <w:p w14:paraId="69A9941E" w14:textId="77777777" w:rsidR="00B42805" w:rsidRDefault="00B42805" w:rsidP="00B42805">
      <w:r w:rsidRPr="00F53B04">
        <w:t xml:space="preserve">During the event, </w:t>
      </w:r>
      <w:proofErr w:type="spellStart"/>
      <w:r w:rsidRPr="00F53B04">
        <w:t>Vava</w:t>
      </w:r>
      <w:proofErr w:type="spellEnd"/>
      <w:r w:rsidRPr="00F53B04">
        <w:t xml:space="preserve"> and honored guests spoke to the criminalization of victims of child sex trafficking in the United States. Speakers made clear </w:t>
      </w:r>
      <w:r w:rsidRPr="00F53B04">
        <w:rPr>
          <w:rStyle w:val="StyleUnderline"/>
        </w:rPr>
        <w:t>there should be no difference between abusing a child and paying to abuse</w:t>
      </w:r>
      <w:r w:rsidRPr="00D306BB">
        <w:rPr>
          <w:rStyle w:val="StyleUnderline"/>
        </w:rPr>
        <w:t xml:space="preserve"> a child through prostitution</w:t>
      </w:r>
      <w:r>
        <w:t xml:space="preserve">. </w:t>
      </w:r>
      <w:r w:rsidRPr="00F53B04">
        <w:rPr>
          <w:rStyle w:val="StyleUnderline"/>
          <w:highlight w:val="yellow"/>
        </w:rPr>
        <w:t>In many states trafficked children aren’t always protected</w:t>
      </w:r>
      <w:r w:rsidRPr="00D306BB">
        <w:rPr>
          <w:rStyle w:val="StyleUnderline"/>
        </w:rPr>
        <w:t xml:space="preserve"> by statutory rape laws</w:t>
      </w:r>
      <w:r>
        <w:t>. There is no such thing as a child prostitute; it’s rape.</w:t>
      </w:r>
    </w:p>
    <w:p w14:paraId="29A43B3C" w14:textId="77777777" w:rsidR="00B42805" w:rsidRPr="00D306BB" w:rsidRDefault="00B42805" w:rsidP="00B42805">
      <w:pPr>
        <w:rPr>
          <w:rStyle w:val="Emphasis"/>
        </w:rPr>
      </w:pPr>
      <w:r w:rsidRPr="00F53B04">
        <w:rPr>
          <w:rStyle w:val="Emphasis"/>
          <w:highlight w:val="yellow"/>
        </w:rPr>
        <w:t>If education reform isn’t specifically trying to replace systems of patriarchy and white supremacy, what exactly are we doing?</w:t>
      </w:r>
    </w:p>
    <w:p w14:paraId="1C813BB3" w14:textId="77777777" w:rsidR="00B42805" w:rsidRPr="00F53B04" w:rsidRDefault="00B42805" w:rsidP="00B42805">
      <w:r>
        <w:t xml:space="preserve">“When we fail to recognize </w:t>
      </w:r>
      <w:r w:rsidRPr="00F53B04">
        <w:t>there is no difference between these two acts</w:t>
      </w:r>
      <w:r w:rsidRPr="00F53B04">
        <w:rPr>
          <w:rStyle w:val="StyleUnderline"/>
        </w:rPr>
        <w:t>, we’re actually protecting abusers.</w:t>
      </w:r>
      <w:r w:rsidRPr="00F53B04">
        <w:t xml:space="preserve"> </w:t>
      </w:r>
      <w:r w:rsidRPr="00F53B04">
        <w:rPr>
          <w:rStyle w:val="Emphasis"/>
        </w:rPr>
        <w:t>We are shielding the men who abuse these children and who essentially pay to rape these children,”</w:t>
      </w:r>
      <w:r w:rsidRPr="00F53B04">
        <w:t xml:space="preserve"> </w:t>
      </w:r>
      <w:proofErr w:type="spellStart"/>
      <w:r w:rsidRPr="00F53B04">
        <w:t>Vava</w:t>
      </w:r>
      <w:proofErr w:type="spellEnd"/>
      <w:r w:rsidRPr="00F53B04">
        <w:t xml:space="preserve"> added.</w:t>
      </w:r>
    </w:p>
    <w:p w14:paraId="24DBFFC5" w14:textId="77777777" w:rsidR="00B42805" w:rsidRPr="00D306BB" w:rsidRDefault="00B42805" w:rsidP="00B42805">
      <w:pPr>
        <w:rPr>
          <w:rStyle w:val="StyleUnderline"/>
        </w:rPr>
      </w:pPr>
      <w:r w:rsidRPr="00F53B04">
        <w:t xml:space="preserve">The topic of </w:t>
      </w:r>
      <w:r w:rsidRPr="00F53B04">
        <w:rPr>
          <w:rStyle w:val="StyleUnderline"/>
        </w:rPr>
        <w:t xml:space="preserve">child sex trafficking, and </w:t>
      </w:r>
      <w:r w:rsidRPr="00F53B04">
        <w:rPr>
          <w:rStyle w:val="StyleUnderline"/>
          <w:highlight w:val="yellow"/>
        </w:rPr>
        <w:t xml:space="preserve">sexism </w:t>
      </w:r>
      <w:r w:rsidRPr="00F53B04">
        <w:rPr>
          <w:rStyle w:val="StyleUnderline"/>
        </w:rPr>
        <w:t xml:space="preserve">in general </w:t>
      </w:r>
      <w:r w:rsidRPr="00F53B04">
        <w:rPr>
          <w:rStyle w:val="StyleUnderline"/>
          <w:highlight w:val="yellow"/>
        </w:rPr>
        <w:t>is not one that education reformers pay much attention to, but they must start if we’re really going to uplift communities of color</w:t>
      </w:r>
      <w:r w:rsidRPr="00F53B04">
        <w:rPr>
          <w:highlight w:val="yellow"/>
        </w:rPr>
        <w:t>.</w:t>
      </w:r>
      <w:r>
        <w:t xml:space="preserve"> </w:t>
      </w:r>
      <w:r w:rsidRPr="00F53B04">
        <w:rPr>
          <w:rStyle w:val="StyleUnderline"/>
        </w:rPr>
        <w:t xml:space="preserve">Are governance changes through charter schools protecting girls and women? </w:t>
      </w:r>
      <w:r w:rsidRPr="00F53B04">
        <w:rPr>
          <w:rStyle w:val="StyleUnderline"/>
          <w:highlight w:val="yellow"/>
        </w:rPr>
        <w:t>Are curricula teaching boys not to shame women</w:t>
      </w:r>
      <w:r w:rsidRPr="00F53B04">
        <w:rPr>
          <w:rStyle w:val="StyleUnderline"/>
        </w:rPr>
        <w:t>? Are discipline practices further victimizing marginalized students, including young women who have suffered abuse</w:t>
      </w:r>
      <w:r w:rsidRPr="00D306BB">
        <w:rPr>
          <w:rStyle w:val="StyleUnderline"/>
        </w:rPr>
        <w:t>?</w:t>
      </w:r>
      <w:r>
        <w:t xml:space="preserve"> </w:t>
      </w:r>
      <w:r w:rsidRPr="00F53B04">
        <w:rPr>
          <w:rStyle w:val="Emphasis"/>
          <w:highlight w:val="yellow"/>
        </w:rPr>
        <w:t>Rigidly focusing on “gap closing” misses underlying causes and immediate threats of sexism, sexual abuse and poverty</w:t>
      </w:r>
      <w:r w:rsidRPr="00D306BB">
        <w:rPr>
          <w:rStyle w:val="StyleUnderline"/>
        </w:rPr>
        <w:t xml:space="preserve"> that</w:t>
      </w:r>
      <w:r>
        <w:t xml:space="preserve"> that many </w:t>
      </w:r>
      <w:r w:rsidRPr="00D306BB">
        <w:rPr>
          <w:rStyle w:val="StyleUnderline"/>
        </w:rPr>
        <w:t>young girls of color face</w:t>
      </w:r>
      <w:r>
        <w:t xml:space="preserve">, </w:t>
      </w:r>
      <w:r w:rsidRPr="00D306BB">
        <w:rPr>
          <w:rStyle w:val="StyleUnderline"/>
        </w:rPr>
        <w:t>and how that those factors impact their education and future prospects.</w:t>
      </w:r>
    </w:p>
    <w:p w14:paraId="26EFF5D2" w14:textId="77777777" w:rsidR="00B42805" w:rsidRDefault="00B42805" w:rsidP="00B42805">
      <w:r>
        <w:t xml:space="preserve">Rights4Girls awarded three champions working to end sex trafficking and gender-based violence. U.S. Rep. Bonnie Watson Coleman, CEO of the 2016 DNC Committee Leah Daughtry and Wake Forest University professor Melissa Harris-Perry received crystal plaques of appreciation, but their collective work on youth sex trafficking provides example of a local, national and educational strategy to end state-sanctioned sexism, which injures and kills girls and women in multiple ways. Judge Lori Dumas, activist Michael </w:t>
      </w:r>
      <w:proofErr w:type="spellStart"/>
      <w:r>
        <w:t>Skolnik</w:t>
      </w:r>
      <w:proofErr w:type="spellEnd"/>
      <w:r>
        <w:t xml:space="preserve"> and Philadelphia mayor Jim Kenney also spoke about their commitments to end sex trafficking.</w:t>
      </w:r>
    </w:p>
    <w:p w14:paraId="5EB6372E" w14:textId="77777777" w:rsidR="00B42805" w:rsidRPr="00D306BB" w:rsidRDefault="00B42805" w:rsidP="00B42805">
      <w:pPr>
        <w:rPr>
          <w:rStyle w:val="Emphasis"/>
        </w:rPr>
      </w:pPr>
      <w:r>
        <w:t xml:space="preserve">Research shows that </w:t>
      </w:r>
      <w:r w:rsidRPr="00D306BB">
        <w:rPr>
          <w:rStyle w:val="StyleUnderline"/>
        </w:rPr>
        <w:t>black and Latina girls who are suspended are more likely to drop out of school and face the juvenile justice system</w:t>
      </w:r>
      <w:r>
        <w:t xml:space="preserve">. The </w:t>
      </w:r>
      <w:r w:rsidRPr="00D306BB">
        <w:rPr>
          <w:rStyle w:val="StyleUnderline"/>
        </w:rPr>
        <w:t xml:space="preserve">Rights4Girls website reports 66 percent of incarcerated girls are girls of color despite them making up only 22 percent of the general youth </w:t>
      </w:r>
      <w:r w:rsidRPr="00F53B04">
        <w:rPr>
          <w:rStyle w:val="StyleUnderline"/>
        </w:rPr>
        <w:t>population</w:t>
      </w:r>
      <w:r w:rsidRPr="00F53B04">
        <w:t xml:space="preserve">. </w:t>
      </w:r>
      <w:r w:rsidRPr="00F53B04">
        <w:rPr>
          <w:rStyle w:val="Emphasis"/>
        </w:rPr>
        <w:t xml:space="preserve">Seventy-three percent of girls in the juvenile justice system report past histories of physical and sexual abuse </w:t>
      </w:r>
      <w:r w:rsidRPr="00F53B04">
        <w:t xml:space="preserve">and </w:t>
      </w:r>
      <w:r w:rsidRPr="00F53B04">
        <w:rPr>
          <w:rStyle w:val="Emphasis"/>
        </w:rPr>
        <w:t>40 percent are LBG</w:t>
      </w:r>
      <w:r w:rsidRPr="00D306BB">
        <w:rPr>
          <w:rStyle w:val="Emphasis"/>
        </w:rPr>
        <w:t>TQ youth.</w:t>
      </w:r>
    </w:p>
    <w:p w14:paraId="0F6FBAE7" w14:textId="77777777" w:rsidR="00B42805" w:rsidRDefault="00B42805" w:rsidP="00B42805">
      <w:r>
        <w:t>“So let’s put ourselves in the shoes of young black and Latino men and women who face the effects of systemic racism, and are made to feel like their lives are disposable.”</w:t>
      </w:r>
    </w:p>
    <w:p w14:paraId="4C61E591" w14:textId="77777777" w:rsidR="00B42805" w:rsidRPr="00F53B04" w:rsidRDefault="00B42805" w:rsidP="00B42805">
      <w:r w:rsidRPr="00D306BB">
        <w:rPr>
          <w:rStyle w:val="StyleUnderline"/>
        </w:rPr>
        <w:t xml:space="preserve">Changing laws and policies around prostitution and expulsion is only one step </w:t>
      </w:r>
      <w:r>
        <w:t xml:space="preserve">toward changing the systems of oppression that really generated the disparities, </w:t>
      </w:r>
      <w:r w:rsidRPr="00D306BB">
        <w:rPr>
          <w:rStyle w:val="StyleUnderline"/>
        </w:rPr>
        <w:t xml:space="preserve">just as </w:t>
      </w:r>
      <w:r w:rsidRPr="00F53B04">
        <w:rPr>
          <w:rStyle w:val="StyleUnderline"/>
          <w:highlight w:val="yellow"/>
        </w:rPr>
        <w:t xml:space="preserve">helping students of color score higher on standardized tests isn’t sufficient </w:t>
      </w:r>
      <w:r w:rsidRPr="00F53B04">
        <w:rPr>
          <w:rStyle w:val="StyleUnderline"/>
        </w:rPr>
        <w:t>to overturn the systems of oppression that keep them from reaching their potential.</w:t>
      </w:r>
      <w:r w:rsidRPr="00F53B04">
        <w:t xml:space="preserve"> In an era in which “disruption” and deconstruction of school districts are seen as victories, </w:t>
      </w:r>
      <w:r w:rsidRPr="00F53B04">
        <w:rPr>
          <w:rStyle w:val="Emphasis"/>
        </w:rPr>
        <w:t>we seldom see replacements to the former arrangements that take on patriarchy and white supremacy</w:t>
      </w:r>
      <w:r w:rsidRPr="00F53B04">
        <w:t>.</w:t>
      </w:r>
    </w:p>
    <w:p w14:paraId="62B0C79C" w14:textId="77777777" w:rsidR="00B42805" w:rsidRPr="00F53B04" w:rsidRDefault="00B42805" w:rsidP="00B42805">
      <w:r w:rsidRPr="00F53B04">
        <w:t>The speakers at Rights4Girls reinforced</w:t>
      </w:r>
      <w:r>
        <w:t xml:space="preserve"> the notion that </w:t>
      </w:r>
      <w:r w:rsidRPr="00F53B04">
        <w:rPr>
          <w:rStyle w:val="StyleUnderline"/>
          <w:highlight w:val="yellow"/>
        </w:rPr>
        <w:t xml:space="preserve">dismantling systems of patriarchy requires changing laws </w:t>
      </w:r>
      <w:r w:rsidRPr="00F53B04">
        <w:rPr>
          <w:rStyle w:val="StyleUnderline"/>
        </w:rPr>
        <w:t xml:space="preserve">like those </w:t>
      </w:r>
      <w:r w:rsidRPr="00F53B04">
        <w:rPr>
          <w:rStyle w:val="StyleUnderline"/>
          <w:highlight w:val="yellow"/>
        </w:rPr>
        <w:t xml:space="preserve">around prostitution, but </w:t>
      </w:r>
      <w:r w:rsidRPr="00F53B04">
        <w:rPr>
          <w:rStyle w:val="Emphasis"/>
          <w:highlight w:val="yellow"/>
        </w:rPr>
        <w:t>it also demands the promotion of healthy forms of masculinity</w:t>
      </w:r>
      <w:r w:rsidRPr="00D306BB">
        <w:rPr>
          <w:rStyle w:val="Emphasis"/>
        </w:rPr>
        <w:t>.</w:t>
      </w:r>
      <w:r>
        <w:t xml:space="preserve"> Likewise, </w:t>
      </w:r>
      <w:r w:rsidRPr="00F53B04">
        <w:rPr>
          <w:rStyle w:val="StyleUnderline"/>
          <w:highlight w:val="yellow"/>
        </w:rPr>
        <w:t>ending harsh disciplinary school practices, inequitable funding structures, and racist curricula</w:t>
      </w:r>
      <w:r w:rsidRPr="00D306BB">
        <w:rPr>
          <w:rStyle w:val="StyleUnderline"/>
        </w:rPr>
        <w:t xml:space="preserve"> demand we replace them with positive models</w:t>
      </w:r>
      <w:r w:rsidRPr="00F53B04">
        <w:t xml:space="preserve">. </w:t>
      </w:r>
      <w:r w:rsidRPr="00F53B04">
        <w:rPr>
          <w:rStyle w:val="StyleUnderline"/>
        </w:rPr>
        <w:t>Protecting girls also requires unlearning how we insidiously shame and abuse girls and women, including in schools, and it requires an education reform strategy that is fundamentally different</w:t>
      </w:r>
      <w:r w:rsidRPr="00F53B04">
        <w:t xml:space="preserve"> from what is offered currently.</w:t>
      </w:r>
    </w:p>
    <w:p w14:paraId="32E6A701" w14:textId="77777777" w:rsidR="00B42805" w:rsidRPr="00D306BB" w:rsidRDefault="00B42805" w:rsidP="00B42805">
      <w:pPr>
        <w:rPr>
          <w:rStyle w:val="StyleUnderline"/>
        </w:rPr>
      </w:pPr>
      <w:r w:rsidRPr="00F53B04">
        <w:rPr>
          <w:rStyle w:val="StyleUnderline"/>
        </w:rPr>
        <w:t>Rights4Girls’ explicit efforts to replace patriarchy should be copied in education.</w:t>
      </w:r>
      <w:r w:rsidRPr="00F53B04">
        <w:t xml:space="preserve"> It’s become c</w:t>
      </w:r>
      <w:r>
        <w:t>lear that “</w:t>
      </w:r>
      <w:r w:rsidRPr="00F53B04">
        <w:rPr>
          <w:rStyle w:val="Emphasis"/>
          <w:highlight w:val="yellow"/>
        </w:rPr>
        <w:t>gap closing” isn’t a substantive goal</w:t>
      </w:r>
      <w:r>
        <w:t xml:space="preserve">. From New Orleans to Newark, we’ve learned </w:t>
      </w:r>
      <w:r w:rsidRPr="00D306BB">
        <w:rPr>
          <w:rStyle w:val="StyleUnderline"/>
        </w:rPr>
        <w:t>th</w:t>
      </w:r>
      <w:r w:rsidRPr="00FB3D70">
        <w:rPr>
          <w:rStyle w:val="StyleUnderline"/>
        </w:rPr>
        <w:t>ere are too many nefarious ways to close an achievement gap</w:t>
      </w:r>
      <w:r w:rsidRPr="00FB3D70">
        <w:t xml:space="preserve">. </w:t>
      </w:r>
      <w:r w:rsidRPr="00FB3D70">
        <w:rPr>
          <w:rStyle w:val="StyleUnderline"/>
        </w:rPr>
        <w:t>We’ve removed worker protections and fired majority women teachers</w:t>
      </w:r>
      <w:r w:rsidRPr="00FB3D70">
        <w:rPr>
          <w:rStyle w:val="StyleUnderline"/>
          <w:highlight w:val="yellow"/>
        </w:rPr>
        <w:t>, i</w:t>
      </w:r>
      <w:r w:rsidRPr="00FB3D70">
        <w:rPr>
          <w:rStyle w:val="Emphasis"/>
          <w:highlight w:val="yellow"/>
        </w:rPr>
        <w:t>n the name of closing gaps. We expel girls and boys of color, writing them off as unavoidable casualties</w:t>
      </w:r>
      <w:r w:rsidRPr="00FB3D70">
        <w:rPr>
          <w:rStyle w:val="Emphasis"/>
        </w:rPr>
        <w:t xml:space="preserve"> </w:t>
      </w:r>
      <w:r>
        <w:t xml:space="preserve">in the battle to close the gap. And </w:t>
      </w:r>
      <w:r w:rsidRPr="00D306BB">
        <w:rPr>
          <w:rStyle w:val="StyleUnderline"/>
        </w:rPr>
        <w:t>we’ve funded and empowered white, paternalistic organizations to implement these approaches.</w:t>
      </w:r>
    </w:p>
    <w:p w14:paraId="55A1AA74" w14:textId="77777777" w:rsidR="00B42805" w:rsidRDefault="00B42805" w:rsidP="00B42805">
      <w:r>
        <w:t>Addressing the root causes of racism, and, just as important, sexism requires upending something far more fundamental than school autonomy and test-based accountability.</w:t>
      </w:r>
    </w:p>
    <w:p w14:paraId="3614FCDB" w14:textId="77777777" w:rsidR="00B42805" w:rsidRDefault="00B42805" w:rsidP="00B42805">
      <w:pPr>
        <w:rPr>
          <w:rStyle w:val="Emphasis"/>
        </w:rPr>
      </w:pPr>
      <w:r w:rsidRPr="00D306BB">
        <w:rPr>
          <w:rStyle w:val="StyleUnderline"/>
        </w:rPr>
        <w:t>I</w:t>
      </w:r>
      <w:r w:rsidRPr="00F53B04">
        <w:rPr>
          <w:rStyle w:val="StyleUnderline"/>
          <w:highlight w:val="yellow"/>
        </w:rPr>
        <w:t>t’s time we stopped thinking that moving furniture in the same chauvinistic living room is the same as extracting its sexist foundation</w:t>
      </w:r>
      <w:r w:rsidRPr="00F53B04">
        <w:rPr>
          <w:highlight w:val="yellow"/>
        </w:rPr>
        <w:t>.</w:t>
      </w:r>
      <w:r>
        <w:t xml:space="preserve"> Rights4Girls’ example teaches me that </w:t>
      </w:r>
      <w:r w:rsidRPr="00F53B04">
        <w:rPr>
          <w:rStyle w:val="Emphasis"/>
          <w:highlight w:val="yellow"/>
        </w:rPr>
        <w:t>education reform can be more a tool of patriarchy and racism than a solution</w:t>
      </w:r>
      <w:r>
        <w:t xml:space="preserve">. We have to do more than put ourselves in the shoes of young black and Latino men and women. </w:t>
      </w:r>
      <w:r w:rsidRPr="00F53B04">
        <w:rPr>
          <w:rStyle w:val="Emphasis"/>
          <w:highlight w:val="yellow"/>
        </w:rPr>
        <w:t xml:space="preserve">We must hold ourselves accountable </w:t>
      </w:r>
      <w:r w:rsidRPr="00FB3D70">
        <w:rPr>
          <w:rStyle w:val="Emphasis"/>
        </w:rPr>
        <w:t>to ending patriarchy and systemic racism.</w:t>
      </w:r>
    </w:p>
    <w:p w14:paraId="5E3539CB" w14:textId="1137958F" w:rsidR="00C06175" w:rsidRDefault="002A5FBB" w:rsidP="00C06175">
      <w:pPr>
        <w:pStyle w:val="Heading4"/>
      </w:pPr>
      <w:r>
        <w:t>Ignoring</w:t>
      </w:r>
      <w:r w:rsidR="00C06175">
        <w:t xml:space="preserve"> race and gender is a product of privilege— these intersections apply to and affect all people and viewing reform through an intersectional feminist lens is critical to recognizing and correcting disparities </w:t>
      </w:r>
    </w:p>
    <w:p w14:paraId="3AF71197" w14:textId="77777777" w:rsidR="00C06175" w:rsidRDefault="00C06175" w:rsidP="00C06175">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7" w:history="1">
        <w:r w:rsidRPr="003E5532">
          <w:rPr>
            <w:rStyle w:val="Hyperlink"/>
          </w:rPr>
          <w:t>http://quod.lib.umich.edu/cgi/t/text/text-idx?cc=mfsfront;c=mfs;c=mfsfront;idno=ark5583.0014.001;g=mfsg;rgn=main;view=text;xc=1</w:t>
        </w:r>
      </w:hyperlink>
      <w:r>
        <w:rPr>
          <w:rStyle w:val="Hyperlink"/>
        </w:rPr>
        <w:t>, Accessed 07-09-2017)</w:t>
      </w:r>
    </w:p>
    <w:p w14:paraId="336A9676" w14:textId="77777777" w:rsidR="00C06175" w:rsidRPr="00FB3D70" w:rsidRDefault="00C06175" w:rsidP="00C06175">
      <w:r>
        <w:t xml:space="preserve">I believe that it is masculinity that is missing in the discussions of both fathers and sons. Though we hear an awful lot about males, we hear very little about masculinity, about the cultural </w:t>
      </w:r>
      <w:r w:rsidRPr="00FB3D70">
        <w:t xml:space="preserve">meanings of the biological fact of maleness. </w:t>
      </w:r>
      <w:r w:rsidRPr="00FB3D70">
        <w:rPr>
          <w:rStyle w:val="StyleUnderline"/>
        </w:rPr>
        <w:t>Raising the issue of masculinity, I believe, will enable us to resolve many of these debates</w:t>
      </w:r>
      <w:r w:rsidRPr="00FB3D70">
        <w:t>.</w:t>
      </w:r>
    </w:p>
    <w:p w14:paraId="1B1B0715" w14:textId="77777777" w:rsidR="00C06175" w:rsidRDefault="00C06175" w:rsidP="00C06175">
      <w:r w:rsidRPr="00FB3D70">
        <w:t xml:space="preserve">When I say that masculinity is invisible in the discussion, what could I possibly mean? </w:t>
      </w:r>
      <w:r w:rsidRPr="00FB3D70">
        <w:rPr>
          <w:rStyle w:val="StyleUnderline"/>
        </w:rPr>
        <w:t>How is masculinity invisible? Well, let me ask you this</w:t>
      </w:r>
      <w:r w:rsidRPr="00F53B04">
        <w:rPr>
          <w:rStyle w:val="StyleUnderline"/>
          <w:highlight w:val="yellow"/>
        </w:rPr>
        <w:t xml:space="preserve">: when I say the word "gender," what gender do you think of? </w:t>
      </w:r>
      <w:r w:rsidRPr="00FB3D70">
        <w:rPr>
          <w:rStyle w:val="StyleUnderline"/>
        </w:rPr>
        <w:t>In our courses and our discourses</w:t>
      </w:r>
      <w:r w:rsidRPr="00F53B04">
        <w:rPr>
          <w:rStyle w:val="StyleUnderline"/>
          <w:highlight w:val="yellow"/>
        </w:rPr>
        <w:t>, we act as if women alone "had" gender</w:t>
      </w:r>
      <w:r>
        <w:t>. This is political; this is central.</w:t>
      </w:r>
    </w:p>
    <w:p w14:paraId="76EB7EC7" w14:textId="77777777" w:rsidR="00C06175" w:rsidRPr="00794A50" w:rsidRDefault="00C06175" w:rsidP="00C06175">
      <w:pPr>
        <w:rPr>
          <w:rStyle w:val="StyleUnderline"/>
        </w:rPr>
      </w:pPr>
      <w:r>
        <w:t xml:space="preserve">Let me tell you a story about that invisibility, one that will also reveal the ways that invisibility is political. (I take this from Kimmel Manhood in America). In the early 1980s, I participated in a small discussion group on feminism. In one meeting, </w:t>
      </w:r>
      <w:r w:rsidRPr="00794A50">
        <w:rPr>
          <w:rStyle w:val="StyleUnderline"/>
        </w:rPr>
        <w:t xml:space="preserve">in a discussion between two women, I first confronted this invisibility of gender to men. </w:t>
      </w:r>
      <w:r w:rsidRPr="00F53B04">
        <w:rPr>
          <w:rStyle w:val="StyleUnderline"/>
          <w:highlight w:val="yellow"/>
        </w:rPr>
        <w:t xml:space="preserve">A white woman and a black woman were discussing whether all women were, by definition, "sisters," </w:t>
      </w:r>
      <w:r w:rsidRPr="00794A50">
        <w:rPr>
          <w:rStyle w:val="StyleUnderline"/>
        </w:rPr>
        <w:t xml:space="preserve">because they all had essentially the same experiences and because all women faced a common oppression by men. </w:t>
      </w:r>
      <w:r w:rsidRPr="00F53B04">
        <w:rPr>
          <w:rStyle w:val="StyleUnderline"/>
          <w:highlight w:val="yellow"/>
        </w:rPr>
        <w:t>The white woman asserted that the fact that they were both women bonded them</w:t>
      </w:r>
      <w:r w:rsidRPr="00794A50">
        <w:rPr>
          <w:rStyle w:val="StyleUnderline"/>
        </w:rPr>
        <w:t xml:space="preserve">, in spite of racial differences. </w:t>
      </w:r>
      <w:r w:rsidRPr="00F53B04">
        <w:rPr>
          <w:rStyle w:val="StyleUnderline"/>
          <w:highlight w:val="yellow"/>
        </w:rPr>
        <w:t>The black woman disagreed.</w:t>
      </w:r>
    </w:p>
    <w:p w14:paraId="436B8371" w14:textId="77777777" w:rsidR="00C06175" w:rsidRPr="00F53B04" w:rsidRDefault="00C06175" w:rsidP="00C06175">
      <w:pPr>
        <w:rPr>
          <w:rStyle w:val="StyleUnderline"/>
          <w:highlight w:val="yellow"/>
        </w:rPr>
      </w:pPr>
      <w:r w:rsidRPr="00794A50">
        <w:rPr>
          <w:rStyle w:val="StyleUnderline"/>
        </w:rPr>
        <w:t>"</w:t>
      </w:r>
      <w:r w:rsidRPr="00F53B04">
        <w:rPr>
          <w:rStyle w:val="StyleUnderline"/>
          <w:highlight w:val="yellow"/>
        </w:rPr>
        <w:t xml:space="preserve">When you </w:t>
      </w:r>
      <w:r w:rsidRPr="00794A50">
        <w:rPr>
          <w:rStyle w:val="StyleUnderline"/>
        </w:rPr>
        <w:t xml:space="preserve">wake up in the morning and </w:t>
      </w:r>
      <w:r w:rsidRPr="00F53B04">
        <w:rPr>
          <w:rStyle w:val="StyleUnderline"/>
          <w:highlight w:val="yellow"/>
        </w:rPr>
        <w:t>look in the mirror, what do you see</w:t>
      </w:r>
      <w:r w:rsidRPr="00794A50">
        <w:rPr>
          <w:rStyle w:val="StyleUnderline"/>
        </w:rPr>
        <w:t>?" she asked.</w:t>
      </w:r>
    </w:p>
    <w:p w14:paraId="0E9E564D" w14:textId="77777777" w:rsidR="00C06175" w:rsidRPr="00F53B04" w:rsidRDefault="00C06175" w:rsidP="00C06175">
      <w:pPr>
        <w:rPr>
          <w:rStyle w:val="StyleUnderline"/>
          <w:highlight w:val="yellow"/>
        </w:rPr>
      </w:pPr>
      <w:r w:rsidRPr="00F53B04">
        <w:rPr>
          <w:rStyle w:val="StyleUnderline"/>
          <w:highlight w:val="yellow"/>
        </w:rPr>
        <w:t>"I see a woman," replied the white woman.</w:t>
      </w:r>
    </w:p>
    <w:p w14:paraId="6B61900D" w14:textId="77777777" w:rsidR="00C06175" w:rsidRPr="00794A50" w:rsidRDefault="00C06175" w:rsidP="00C06175">
      <w:pPr>
        <w:rPr>
          <w:u w:val="single"/>
        </w:rPr>
      </w:pPr>
      <w:r w:rsidRPr="00F53B04">
        <w:rPr>
          <w:rStyle w:val="StyleUnderline"/>
          <w:highlight w:val="yellow"/>
        </w:rPr>
        <w:t xml:space="preserve">"That's precisely the problem," </w:t>
      </w:r>
      <w:r w:rsidRPr="00794A50">
        <w:rPr>
          <w:rStyle w:val="StyleUnderline"/>
        </w:rPr>
        <w:t xml:space="preserve">responded the black woman. "I see a black woman. To me, race is visible every day, because race is how I am not privileged in our culture. </w:t>
      </w:r>
      <w:r w:rsidRPr="00F53B04">
        <w:rPr>
          <w:rStyle w:val="StyleUnderline"/>
          <w:highlight w:val="yellow"/>
        </w:rPr>
        <w:t xml:space="preserve">Race is invisible to you, because it's how you are privileged. </w:t>
      </w:r>
      <w:r w:rsidRPr="00794A50">
        <w:rPr>
          <w:rStyle w:val="StyleUnderline"/>
        </w:rPr>
        <w:t>It's why there will always be differences in our experience."</w:t>
      </w:r>
    </w:p>
    <w:p w14:paraId="18E038E3" w14:textId="77777777" w:rsidR="00C06175" w:rsidRDefault="00C06175" w:rsidP="00C06175">
      <w:r w:rsidRPr="00794A50">
        <w:t>As I witnessed thi</w:t>
      </w:r>
      <w:r>
        <w:t>s exchange, I was startled, and groaned—more audibly, perhaps, than I had intended. Being the only man in the room, someone asked what my response had meant.</w:t>
      </w:r>
    </w:p>
    <w:p w14:paraId="6CF3212C" w14:textId="77777777" w:rsidR="00C06175" w:rsidRPr="00FB3D70" w:rsidRDefault="00C06175" w:rsidP="00C06175">
      <w:pPr>
        <w:rPr>
          <w:u w:val="single"/>
        </w:rPr>
      </w:pPr>
      <w:r>
        <w:t>"</w:t>
      </w:r>
      <w:r w:rsidRPr="00794A50">
        <w:rPr>
          <w:rStyle w:val="StyleUnderline"/>
        </w:rPr>
        <w:t>Well," I said, "</w:t>
      </w:r>
      <w:r w:rsidRPr="00F53B04">
        <w:rPr>
          <w:rStyle w:val="StyleUnderline"/>
          <w:highlight w:val="yellow"/>
        </w:rPr>
        <w:t xml:space="preserve">when I look in the mirror, I see a human being. I'm universally generalizable. As a middle-class white man, I have no class, no race, no gender. </w:t>
      </w:r>
      <w:r w:rsidRPr="00FB3D70">
        <w:rPr>
          <w:rStyle w:val="StyleUnderline"/>
        </w:rPr>
        <w:t>I'm the generic person!"</w:t>
      </w:r>
    </w:p>
    <w:p w14:paraId="464C847A" w14:textId="77777777" w:rsidR="00C06175" w:rsidRPr="00794A50" w:rsidRDefault="00C06175" w:rsidP="00C06175">
      <w:pPr>
        <w:rPr>
          <w:rStyle w:val="StyleUnderline"/>
        </w:rPr>
      </w:pPr>
      <w:r w:rsidRPr="00FB3D70">
        <w:t>Sometimes, I like to think that</w:t>
      </w:r>
      <w:r>
        <w:t xml:space="preserve"> it was on that day that I became a middle-class, white man. Sure, I had been all that before, but these identities had not meant much to me. Since then, I've begun to understand that </w:t>
      </w:r>
      <w:r w:rsidRPr="00F53B04">
        <w:rPr>
          <w:rStyle w:val="StyleUnderline"/>
          <w:highlight w:val="yellow"/>
        </w:rPr>
        <w:t>race, class, and gender don't refer only to other people, who were marginalized by race, class or gender privilege. Those terms also described me. I enjoyed the privilege of invisibility</w:t>
      </w:r>
      <w:r>
        <w:t xml:space="preserve">. The very processes that confer privilege to one group and not another group are often invisible to those upon whom that privilege is conferred. What makes us marginal or powerless are the processes we see, partly because others keep reminding us of them. Invisibility is a privilege in a double sense—describing both the power relations that are kept in place by the very dynamics of invisibility, and in the sense of privilege as luxury. </w:t>
      </w:r>
      <w:r w:rsidRPr="00F53B04">
        <w:rPr>
          <w:rStyle w:val="StyleUnderline"/>
          <w:highlight w:val="yellow"/>
        </w:rPr>
        <w:t>It is a luxury that only white people have in our society not to think about race every minute of their lives. It is a luxury that only men have in our society to pretend that gender does not matter.</w:t>
      </w:r>
    </w:p>
    <w:p w14:paraId="190EC560" w14:textId="77777777" w:rsidR="00301F1D" w:rsidRPr="00A8103A" w:rsidRDefault="00301F1D" w:rsidP="00301F1D">
      <w:pPr>
        <w:pStyle w:val="Heading4"/>
      </w:pPr>
      <w:r w:rsidRPr="00A8103A">
        <w:t>Sexism perpetuates untold and condoned violence and suffering on a daily basis — reject unethical violations of basic human rights</w:t>
      </w:r>
    </w:p>
    <w:p w14:paraId="66B6B97B" w14:textId="77777777" w:rsidR="00301F1D" w:rsidRDefault="00301F1D" w:rsidP="00301F1D">
      <w:r w:rsidRPr="00D146CF">
        <w:rPr>
          <w:rStyle w:val="Style13ptBold"/>
        </w:rPr>
        <w:t>Bunch 90</w:t>
      </w:r>
      <w:r>
        <w:t xml:space="preserve"> — Charlotte Bunch, </w:t>
      </w:r>
      <w:r w:rsidRPr="007F3BBF">
        <w:t>Executive Director of the Center for Women’s Global Leadership and former Laurie New Jersey Chair in Women’s Studies at Rutgers University, former Founding Director of the Public Resource Center, holds a B.A. in History and Political Science from Duke University</w:t>
      </w:r>
      <w:r>
        <w:t>, 1990 (“</w:t>
      </w:r>
      <w:r w:rsidRPr="003A0270">
        <w:t>Women's Rights as Human Rights: Toward a Re-Vision of Human Rights</w:t>
      </w:r>
      <w:r>
        <w:t xml:space="preserve">,” </w:t>
      </w:r>
      <w:r w:rsidRPr="00D146CF">
        <w:rPr>
          <w:i/>
        </w:rPr>
        <w:t>Human Rights Quarterly</w:t>
      </w:r>
      <w:r>
        <w:t>, Volume 12, Number 4, November, Available Online to Subscribing Institutions via JSTOR,</w:t>
      </w:r>
      <w:r w:rsidRPr="00D146CF">
        <w:t xml:space="preserve"> </w:t>
      </w:r>
      <w:r>
        <w:t xml:space="preserve">p. 487-491) </w:t>
      </w:r>
    </w:p>
    <w:p w14:paraId="0AF69A13" w14:textId="77777777" w:rsidR="00301F1D" w:rsidRDefault="00301F1D" w:rsidP="00301F1D">
      <w:r>
        <w:t>I. Beyond Rhetoric: Political Implications</w:t>
      </w:r>
    </w:p>
    <w:p w14:paraId="31817E14" w14:textId="77777777" w:rsidR="00301F1D" w:rsidRDefault="00301F1D" w:rsidP="00301F1D">
      <w:r w:rsidRPr="005D68A2">
        <w:rPr>
          <w:rStyle w:val="StyleUnderline"/>
        </w:rPr>
        <w:t>Few governments exhibit more than token commitment to women's equality as a basic human right</w:t>
      </w:r>
      <w:r>
        <w:t xml:space="preserve"> in domestic or foreign policy. No government [end page 487] determines its policies toward other countries on the basis of their treatment of women, even when some aid and trade decisions are said to be based on a country's human rights record. Among nongovernmental organizations, women are rarely a priority, and Human Rights Day programs on 10 December seldom include discussion of issues like violence against women or reproductive rights. </w:t>
      </w:r>
      <w:r w:rsidRPr="005D68A2">
        <w:rPr>
          <w:rStyle w:val="StyleUnderline"/>
        </w:rPr>
        <w:t>When it is suggested that governments and human rights organizations should respond to women's rights as concerns that deserve such attention, a number of excuses are offered for why this cannot be done. The responses tend to follow one or more of these lines:</w:t>
      </w:r>
      <w:r>
        <w:t xml:space="preserve"> (1) </w:t>
      </w:r>
      <w:r w:rsidRPr="005D68A2">
        <w:rPr>
          <w:rStyle w:val="StyleUnderline"/>
        </w:rPr>
        <w:t>sex discrimination is too trivial, or not as important, or will come after larger issues of survival that require more serious attention;</w:t>
      </w:r>
      <w:r>
        <w:t xml:space="preserve"> (2) </w:t>
      </w:r>
      <w:r w:rsidRPr="005D68A2">
        <w:rPr>
          <w:rStyle w:val="StyleUnderline"/>
        </w:rPr>
        <w:t>abuse of women, while regrettable, is a cultural, private, or individual issue and not a political matter requiring state action;</w:t>
      </w:r>
      <w:r>
        <w:t xml:space="preserve"> (3) </w:t>
      </w:r>
      <w:r w:rsidRPr="005D68A2">
        <w:rPr>
          <w:rStyle w:val="StyleUnderline"/>
        </w:rPr>
        <w:t>while appropriate for other action, women's rights are not human rights per se; or</w:t>
      </w:r>
      <w:r>
        <w:t xml:space="preserve"> (4) </w:t>
      </w:r>
      <w:r w:rsidRPr="005D68A2">
        <w:rPr>
          <w:rStyle w:val="StyleUnderline"/>
        </w:rPr>
        <w:t>when the abuse of women is recognized, it is considered inevitable or so pervasive that any consideration of it is futile or will overwhelm other human rights questions. It is important to challenge these responses</w:t>
      </w:r>
      <w:r>
        <w:t>.</w:t>
      </w:r>
    </w:p>
    <w:p w14:paraId="4FCEA16D" w14:textId="77777777" w:rsidR="00301F1D" w:rsidRDefault="00301F1D" w:rsidP="00301F1D">
      <w:r>
        <w:t>The narrow definition of human rights, recognized by many in the West as solely a matter of state violation of civil and political liberties, impedes consideration of women's rights. In the United States the concept has been further limited by some who have used it as a weapon in the cold war almost exclusively to challenge human rights abuses perpetrated in communist countries. Even then, many abuses that affected women, such as forced pregnancy in Romania, were ignored.</w:t>
      </w:r>
    </w:p>
    <w:p w14:paraId="4513BC79" w14:textId="77777777" w:rsidR="00301F1D" w:rsidRDefault="00301F1D" w:rsidP="00301F1D">
      <w:r>
        <w:t xml:space="preserve">Some important aspects of women's rights do fit into a civil liberties framework, but much of the abuse against women is part of a larger socio- economic web that entraps women, making them vulnerable to abuses which cannot be delineated as exclusively political or solely caused by states. The inclusion of "second generation" or socioeconomic human rights to food, shelter, and work—which are clearly delineated as part of the Universal Declaration of Human Rights—is vital to addressing women's concerns fully. Further, </w:t>
      </w:r>
      <w:r w:rsidRPr="005D68A2">
        <w:rPr>
          <w:rStyle w:val="StyleUnderline"/>
        </w:rPr>
        <w:t xml:space="preserve">the assumption that states are not responsible for most </w:t>
      </w:r>
      <w:r w:rsidRPr="007F3BBF">
        <w:rPr>
          <w:rStyle w:val="StyleUnderline"/>
          <w:highlight w:val="yellow"/>
        </w:rPr>
        <w:t>violations of women's rights</w:t>
      </w:r>
      <w:r w:rsidRPr="005D68A2">
        <w:rPr>
          <w:rStyle w:val="StyleUnderline"/>
        </w:rPr>
        <w:t xml:space="preserve"> ignores the fact that such abuses, although committed perhaps by private citizens, </w:t>
      </w:r>
      <w:r w:rsidRPr="007F3BBF">
        <w:rPr>
          <w:rStyle w:val="StyleUnderline"/>
          <w:highlight w:val="yellow"/>
        </w:rPr>
        <w:t>are often condoned or</w:t>
      </w:r>
      <w:r w:rsidRPr="005D68A2">
        <w:rPr>
          <w:rStyle w:val="StyleUnderline"/>
        </w:rPr>
        <w:t xml:space="preserve"> even </w:t>
      </w:r>
      <w:r w:rsidRPr="007F3BBF">
        <w:rPr>
          <w:rStyle w:val="StyleUnderline"/>
          <w:highlight w:val="yellow"/>
        </w:rPr>
        <w:t>sanctioned by states</w:t>
      </w:r>
      <w:r>
        <w:t>. I will return to the question of state responsibility after responding to other instances of resistance to women's rights as human rights.</w:t>
      </w:r>
    </w:p>
    <w:p w14:paraId="21323AB0" w14:textId="77777777" w:rsidR="00301F1D" w:rsidRDefault="00301F1D" w:rsidP="00301F1D">
      <w:r w:rsidRPr="007F3BBF">
        <w:rPr>
          <w:rStyle w:val="StyleUnderline"/>
          <w:highlight w:val="yellow"/>
        </w:rPr>
        <w:t>The most insidious myth</w:t>
      </w:r>
      <w:r w:rsidRPr="005D68A2">
        <w:rPr>
          <w:rStyle w:val="StyleUnderline"/>
        </w:rPr>
        <w:t xml:space="preserve"> about women's rights </w:t>
      </w:r>
      <w:r w:rsidRPr="007F3BBF">
        <w:rPr>
          <w:rStyle w:val="StyleUnderline"/>
          <w:highlight w:val="yellow"/>
        </w:rPr>
        <w:t>is that they are trivial or secondary to</w:t>
      </w:r>
      <w:r w:rsidRPr="005D68A2">
        <w:rPr>
          <w:rStyle w:val="StyleUnderline"/>
        </w:rPr>
        <w:t xml:space="preserve"> the concerns of </w:t>
      </w:r>
      <w:r w:rsidRPr="007F3BBF">
        <w:rPr>
          <w:rStyle w:val="StyleUnderline"/>
          <w:highlight w:val="yellow"/>
        </w:rPr>
        <w:t xml:space="preserve">life and death. Nothing could be farther from the truth: </w:t>
      </w:r>
      <w:r w:rsidRPr="007F3BBF">
        <w:rPr>
          <w:rStyle w:val="Emphasis"/>
          <w:highlight w:val="yellow"/>
        </w:rPr>
        <w:t>sexism kills</w:t>
      </w:r>
      <w:r w:rsidRPr="007F3BBF">
        <w:rPr>
          <w:rStyle w:val="StyleUnderline"/>
          <w:highlight w:val="yellow"/>
        </w:rPr>
        <w:t>. There is increasing documentation of</w:t>
      </w:r>
      <w:r w:rsidRPr="005D68A2">
        <w:rPr>
          <w:rStyle w:val="StyleUnderline"/>
        </w:rPr>
        <w:t xml:space="preserve"> the </w:t>
      </w:r>
      <w:r w:rsidRPr="007F3BBF">
        <w:rPr>
          <w:rStyle w:val="StyleUnderline"/>
          <w:highlight w:val="yellow"/>
        </w:rPr>
        <w:t xml:space="preserve">many ways in which </w:t>
      </w:r>
      <w:r w:rsidRPr="007F3BBF">
        <w:rPr>
          <w:rStyle w:val="Emphasis"/>
          <w:highlight w:val="yellow"/>
        </w:rPr>
        <w:t>being female is life-threatening</w:t>
      </w:r>
      <w:r>
        <w:t>. The following are a few examples:</w:t>
      </w:r>
    </w:p>
    <w:p w14:paraId="1F02256A" w14:textId="77777777" w:rsidR="00301F1D" w:rsidRDefault="00301F1D" w:rsidP="00301F1D">
      <w:r>
        <w:t>— Before birth: Amniocentesis is used for sex selection leading to the abortion of more female fetuses at rates as high as 99 percent in Bombay, India; in China and India, the two most populous nations, more males than [end page 488] females are born even though natural birth ratios would produce more</w:t>
      </w:r>
    </w:p>
    <w:p w14:paraId="3062252E" w14:textId="77777777" w:rsidR="00301F1D" w:rsidRDefault="00301F1D" w:rsidP="00301F1D">
      <w:r>
        <w:t xml:space="preserve"> females.3</w:t>
      </w:r>
    </w:p>
    <w:p w14:paraId="40392F1A" w14:textId="77777777" w:rsidR="00301F1D" w:rsidRDefault="00301F1D" w:rsidP="00301F1D">
      <w:r>
        <w:t>— During childhood: The World Health Organization reports that in many countries, girls are fed less, breast fed for shorter periods of time, taken to doctors less frequently, and die or are physically and mentally maimed by malnutrition at higher rates than boys.4</w:t>
      </w:r>
    </w:p>
    <w:p w14:paraId="6CD0C6AB" w14:textId="77777777" w:rsidR="00301F1D" w:rsidRDefault="00301F1D" w:rsidP="00301F1D">
      <w:r>
        <w:t>— In adulthood: The denial of women's rights to control their bodies in reproduction threatens women's lives, especially where this is combined with poverty and poor health services. In Latin America, complications from illegal abortions are the leading cause of death for women between the ages of fifteen and thirty-nine.5</w:t>
      </w:r>
    </w:p>
    <w:p w14:paraId="2062803D" w14:textId="77777777" w:rsidR="00301F1D" w:rsidRDefault="00301F1D" w:rsidP="00301F1D">
      <w:r w:rsidRPr="007F3BBF">
        <w:rPr>
          <w:rStyle w:val="Emphasis"/>
          <w:highlight w:val="yellow"/>
        </w:rPr>
        <w:t>Sex discrimination kills women daily</w:t>
      </w:r>
      <w:r w:rsidRPr="005D68A2">
        <w:rPr>
          <w:rStyle w:val="StyleUnderline"/>
        </w:rPr>
        <w:t>. When combined with</w:t>
      </w:r>
      <w:r>
        <w:t xml:space="preserve"> race, class, and </w:t>
      </w:r>
      <w:r w:rsidRPr="005D68A2">
        <w:rPr>
          <w:rStyle w:val="StyleUnderline"/>
        </w:rPr>
        <w:t xml:space="preserve">other forms of oppression, </w:t>
      </w:r>
      <w:r w:rsidRPr="007F3BBF">
        <w:rPr>
          <w:rStyle w:val="StyleUnderline"/>
          <w:highlight w:val="yellow"/>
        </w:rPr>
        <w:t>it constitutes a deadly denial of women's right to life and liberty on a large scale</w:t>
      </w:r>
      <w:r w:rsidRPr="005D68A2">
        <w:rPr>
          <w:rStyle w:val="StyleUnderline"/>
        </w:rPr>
        <w:t xml:space="preserve"> throughout the world. The most pervasive violation of females is violence against women in all its manifestations, from wife battery, incest, and rape, to dowry deaths,</w:t>
      </w:r>
      <w:r>
        <w:t xml:space="preserve">6 </w:t>
      </w:r>
      <w:r w:rsidRPr="005D68A2">
        <w:rPr>
          <w:rStyle w:val="StyleUnderline"/>
        </w:rPr>
        <w:t>genital mutilation,</w:t>
      </w:r>
      <w:r>
        <w:t xml:space="preserve">7 </w:t>
      </w:r>
      <w:r w:rsidRPr="005D68A2">
        <w:rPr>
          <w:rStyle w:val="StyleUnderline"/>
        </w:rPr>
        <w:t>and female sexual slavery. These abuses occur in every country and are found in the home and in the workplace, on streets, on campuses, and in prisons and refugee camps. They cross class, race, age, and national lines</w:t>
      </w:r>
      <w:r>
        <w:t xml:space="preserve">; and at the same time, </w:t>
      </w:r>
      <w:r w:rsidRPr="007F3BBF">
        <w:rPr>
          <w:rStyle w:val="StyleUnderline"/>
          <w:highlight w:val="yellow"/>
        </w:rPr>
        <w:t xml:space="preserve">the forms this violence takes often </w:t>
      </w:r>
      <w:r w:rsidRPr="007F3BBF">
        <w:rPr>
          <w:rStyle w:val="Emphasis"/>
          <w:highlight w:val="yellow"/>
        </w:rPr>
        <w:t>reinforce other oppressions</w:t>
      </w:r>
      <w:r>
        <w:t xml:space="preserve"> such as racism, "able-</w:t>
      </w:r>
      <w:proofErr w:type="spellStart"/>
      <w:r>
        <w:t>bodyism</w:t>
      </w:r>
      <w:proofErr w:type="spellEnd"/>
      <w:r>
        <w:t>," and imperialism. Case in point: in order to feed their families, poor women in brothels around US military bases in places like the Philippines bear the burden of sexual, racial, and national imperialism in repeated and often brutal violation of their bodies.</w:t>
      </w:r>
    </w:p>
    <w:p w14:paraId="7DDE7035" w14:textId="77777777" w:rsidR="00301F1D" w:rsidRDefault="00301F1D" w:rsidP="00301F1D">
      <w:r w:rsidRPr="005D68A2">
        <w:rPr>
          <w:rStyle w:val="StyleUnderline"/>
        </w:rPr>
        <w:t xml:space="preserve">Even a short review of random </w:t>
      </w:r>
      <w:r w:rsidRPr="007F3BBF">
        <w:rPr>
          <w:rStyle w:val="StyleUnderline"/>
          <w:highlight w:val="yellow"/>
        </w:rPr>
        <w:t>statistics reveal</w:t>
      </w:r>
      <w:r w:rsidRPr="005D68A2">
        <w:rPr>
          <w:rStyle w:val="StyleUnderline"/>
        </w:rPr>
        <w:t xml:space="preserve">s that </w:t>
      </w:r>
      <w:r w:rsidRPr="007F3BBF">
        <w:rPr>
          <w:rStyle w:val="StyleUnderline"/>
          <w:highlight w:val="yellow"/>
        </w:rPr>
        <w:t>the extent of violence</w:t>
      </w:r>
      <w:r w:rsidRPr="005D68A2">
        <w:rPr>
          <w:rStyle w:val="StyleUnderline"/>
        </w:rPr>
        <w:t xml:space="preserve"> against women globally </w:t>
      </w:r>
      <w:r w:rsidRPr="007F3BBF">
        <w:rPr>
          <w:rStyle w:val="StyleUnderline"/>
          <w:highlight w:val="yellow"/>
        </w:rPr>
        <w:t xml:space="preserve">is </w:t>
      </w:r>
      <w:r w:rsidRPr="007F3BBF">
        <w:rPr>
          <w:rStyle w:val="Emphasis"/>
          <w:highlight w:val="yellow"/>
        </w:rPr>
        <w:t>staggering</w:t>
      </w:r>
      <w:r>
        <w:t>: [end page 489]</w:t>
      </w:r>
    </w:p>
    <w:p w14:paraId="5983AF77" w14:textId="77777777" w:rsidR="00301F1D" w:rsidRDefault="00301F1D" w:rsidP="00301F1D">
      <w:r>
        <w:t>— In the United States, battery is the leading cause of injury to adult women, and a rape is committed every six minutes.8</w:t>
      </w:r>
    </w:p>
    <w:p w14:paraId="2BEF5F25" w14:textId="77777777" w:rsidR="00301F1D" w:rsidRDefault="00301F1D" w:rsidP="00301F1D">
      <w:r>
        <w:t>— In Peru, 70 percent of all crimes reported to police involve women who are beaten by their partners; and in Lima (a city of seven million people), 168,970 rapes were reported in 1987 alone.9</w:t>
      </w:r>
    </w:p>
    <w:p w14:paraId="1921CC09" w14:textId="77777777" w:rsidR="00301F1D" w:rsidRDefault="00301F1D" w:rsidP="00301F1D">
      <w:r>
        <w:t>— In India, eight out of ten wives are victims of violence, either domestic battery, dowry-related abuse, or, among the least fortunate, murder.10</w:t>
      </w:r>
    </w:p>
    <w:p w14:paraId="409D3496" w14:textId="77777777" w:rsidR="00301F1D" w:rsidRDefault="00301F1D" w:rsidP="00301F1D">
      <w:r>
        <w:t>— In France, 95 percent of the victims of violence are women; 51 percent at the hands of a spouse or lover. Similar statistics from places as diverse as Bangladesh, Canada, Kenya, and Thailand demonstrate that more than 50 percent of female homicides were committed by family members."</w:t>
      </w:r>
    </w:p>
    <w:p w14:paraId="69F7249F" w14:textId="77777777" w:rsidR="00301F1D" w:rsidRDefault="00301F1D" w:rsidP="00301F1D">
      <w:r>
        <w:t>Where recorded, domestic battery figures range from 40 percent to 80 percent of women beaten, usually repeatedly, indicating that the home is the most dangerous place for women and frequently the site of cruelty and torture. As the Carol Stuart murder in Boston demonstrated, sexist and racist attitudes in the United States often cover up the real threat to women; a woman is murdered in Massachusetts by a husband or lover every 22 days.12</w:t>
      </w:r>
    </w:p>
    <w:p w14:paraId="4944E890" w14:textId="77777777" w:rsidR="00301F1D" w:rsidRDefault="00301F1D" w:rsidP="00301F1D">
      <w:r w:rsidRPr="005D68A2">
        <w:rPr>
          <w:rStyle w:val="StyleUnderline"/>
        </w:rPr>
        <w:t xml:space="preserve">Such </w:t>
      </w:r>
      <w:r w:rsidRPr="007F3BBF">
        <w:rPr>
          <w:rStyle w:val="StyleUnderline"/>
          <w:highlight w:val="yellow"/>
        </w:rPr>
        <w:t>numbers do not reflect the full extent</w:t>
      </w:r>
      <w:r w:rsidRPr="005D68A2">
        <w:rPr>
          <w:rStyle w:val="StyleUnderline"/>
        </w:rPr>
        <w:t xml:space="preserve"> of the problem </w:t>
      </w:r>
      <w:r w:rsidRPr="007F3BBF">
        <w:rPr>
          <w:rStyle w:val="StyleUnderline"/>
          <w:highlight w:val="yellow"/>
        </w:rPr>
        <w:t>of violence</w:t>
      </w:r>
      <w:r w:rsidRPr="005D68A2">
        <w:rPr>
          <w:rStyle w:val="StyleUnderline"/>
        </w:rPr>
        <w:t xml:space="preserve"> against women, </w:t>
      </w:r>
      <w:r w:rsidRPr="007F3BBF">
        <w:rPr>
          <w:rStyle w:val="StyleUnderline"/>
          <w:highlight w:val="yellow"/>
        </w:rPr>
        <w:t xml:space="preserve">much of which </w:t>
      </w:r>
      <w:r w:rsidRPr="007F3BBF">
        <w:rPr>
          <w:rStyle w:val="Emphasis"/>
          <w:highlight w:val="yellow"/>
        </w:rPr>
        <w:t>remains hidden</w:t>
      </w:r>
      <w:r>
        <w:t xml:space="preserve">. Yet </w:t>
      </w:r>
      <w:r w:rsidRPr="005D68A2">
        <w:rPr>
          <w:rStyle w:val="StyleUnderline"/>
        </w:rPr>
        <w:t xml:space="preserve">rather than receiving recognition as a major world conflict, </w:t>
      </w:r>
      <w:r w:rsidRPr="007F3BBF">
        <w:rPr>
          <w:rStyle w:val="StyleUnderline"/>
          <w:highlight w:val="yellow"/>
        </w:rPr>
        <w:t xml:space="preserve">this violence is </w:t>
      </w:r>
      <w:r w:rsidRPr="007F3BBF">
        <w:rPr>
          <w:rStyle w:val="Emphasis"/>
          <w:highlight w:val="yellow"/>
        </w:rPr>
        <w:t>accepted as normal or even dismissed</w:t>
      </w:r>
      <w:r w:rsidRPr="005D68A2">
        <w:rPr>
          <w:rStyle w:val="StyleUnderline"/>
        </w:rPr>
        <w:t xml:space="preserve"> as an individual or cultural matter</w:t>
      </w:r>
      <w:r>
        <w:t>. Georgina Ashworth notes that:</w:t>
      </w:r>
    </w:p>
    <w:p w14:paraId="739ABF5D" w14:textId="77777777" w:rsidR="00301F1D" w:rsidRDefault="00301F1D" w:rsidP="00301F1D">
      <w:pPr>
        <w:ind w:left="720"/>
      </w:pPr>
      <w:r>
        <w:t xml:space="preserve">The greatest restriction of liberty, dignity and movement, and at the same time, direct violation of the person is the threat and </w:t>
      </w:r>
      <w:proofErr w:type="spellStart"/>
      <w:r>
        <w:t>realisation</w:t>
      </w:r>
      <w:proofErr w:type="spellEnd"/>
      <w:r>
        <w:t xml:space="preserve"> of violence.... </w:t>
      </w:r>
      <w:proofErr w:type="gramStart"/>
      <w:r>
        <w:t>However</w:t>
      </w:r>
      <w:proofErr w:type="gramEnd"/>
      <w:r>
        <w:t xml:space="preserve"> violence against the female sex, on a scale which far exceeds the list of Amnesty International victims, is tolerated publicly; indeed some acts of violation are not crimes in law, others are legitimized in custom or court opinion, and most are blamed on the victims themselves.13</w:t>
      </w:r>
    </w:p>
    <w:p w14:paraId="12AC57F0" w14:textId="77777777" w:rsidR="00301F1D" w:rsidRDefault="00301F1D" w:rsidP="00301F1D">
      <w:r>
        <w:t xml:space="preserve">Violence against women is a touchstone that illustrates the limited concept of human rights and highlights the political nature of the abuse of women. As Lori </w:t>
      </w:r>
      <w:proofErr w:type="spellStart"/>
      <w:r>
        <w:t>Heise</w:t>
      </w:r>
      <w:proofErr w:type="spellEnd"/>
      <w:r>
        <w:t xml:space="preserve"> states: "</w:t>
      </w:r>
      <w:r w:rsidRPr="007F3BBF">
        <w:rPr>
          <w:rStyle w:val="StyleUnderline"/>
          <w:highlight w:val="yellow"/>
        </w:rPr>
        <w:t xml:space="preserve">This is </w:t>
      </w:r>
      <w:r w:rsidRPr="007F3BBF">
        <w:rPr>
          <w:rStyle w:val="Emphasis"/>
          <w:highlight w:val="yellow"/>
        </w:rPr>
        <w:t>not</w:t>
      </w:r>
      <w:r w:rsidRPr="007F3BBF">
        <w:rPr>
          <w:rStyle w:val="StyleUnderline"/>
          <w:highlight w:val="yellow"/>
        </w:rPr>
        <w:t xml:space="preserve"> random violence</w:t>
      </w:r>
      <w:r>
        <w:t xml:space="preserve">.... </w:t>
      </w:r>
      <w:r w:rsidRPr="007F3BBF">
        <w:rPr>
          <w:rStyle w:val="StyleUnderline"/>
          <w:highlight w:val="yellow"/>
        </w:rPr>
        <w:t xml:space="preserve">[T]he </w:t>
      </w:r>
      <w:proofErr w:type="gramStart"/>
      <w:r w:rsidRPr="007F3BBF">
        <w:rPr>
          <w:rStyle w:val="StyleUnderline"/>
          <w:highlight w:val="yellow"/>
        </w:rPr>
        <w:t>risk</w:t>
      </w:r>
      <w:proofErr w:type="gramEnd"/>
      <w:r w:rsidRPr="007F3BBF">
        <w:rPr>
          <w:rStyle w:val="StyleUnderline"/>
          <w:highlight w:val="yellow"/>
        </w:rPr>
        <w:t xml:space="preserve"> factor is </w:t>
      </w:r>
      <w:r w:rsidRPr="007F3BBF">
        <w:rPr>
          <w:rStyle w:val="Emphasis"/>
          <w:highlight w:val="yellow"/>
        </w:rPr>
        <w:t>being female</w:t>
      </w:r>
      <w:r>
        <w:t xml:space="preserve">."'4 </w:t>
      </w:r>
      <w:r w:rsidRPr="005D68A2">
        <w:rPr>
          <w:rStyle w:val="StyleUnderline"/>
        </w:rPr>
        <w:t xml:space="preserve">Victims are chosen because of their gender. </w:t>
      </w:r>
      <w:r w:rsidRPr="007F3BBF">
        <w:rPr>
          <w:rStyle w:val="StyleUnderline"/>
          <w:highlight w:val="yellow"/>
        </w:rPr>
        <w:t>The</w:t>
      </w:r>
      <w:r>
        <w:t xml:space="preserve"> [end page 490] </w:t>
      </w:r>
      <w:r w:rsidRPr="007F3BBF">
        <w:rPr>
          <w:rStyle w:val="StyleUnderline"/>
          <w:highlight w:val="yellow"/>
        </w:rPr>
        <w:t xml:space="preserve">message is </w:t>
      </w:r>
      <w:r w:rsidRPr="007F3BBF">
        <w:rPr>
          <w:rStyle w:val="Emphasis"/>
          <w:highlight w:val="yellow"/>
        </w:rPr>
        <w:t>domination</w:t>
      </w:r>
      <w:r w:rsidRPr="007F3BBF">
        <w:rPr>
          <w:rStyle w:val="StyleUnderline"/>
          <w:highlight w:val="yellow"/>
        </w:rPr>
        <w:t>: stay in your place or be afraid</w:t>
      </w:r>
      <w:r w:rsidRPr="005D68A2">
        <w:rPr>
          <w:rStyle w:val="StyleUnderline"/>
        </w:rPr>
        <w:t xml:space="preserve">. Contrary to the argument that </w:t>
      </w:r>
      <w:r w:rsidRPr="007F3BBF">
        <w:rPr>
          <w:rStyle w:val="StyleUnderline"/>
          <w:highlight w:val="yellow"/>
        </w:rPr>
        <w:t>such violence is</w:t>
      </w:r>
      <w:r w:rsidRPr="005D68A2">
        <w:rPr>
          <w:rStyle w:val="StyleUnderline"/>
        </w:rPr>
        <w:t xml:space="preserve"> only personal or cultural, it is </w:t>
      </w:r>
      <w:r w:rsidRPr="007F3BBF">
        <w:rPr>
          <w:rStyle w:val="Emphasis"/>
          <w:highlight w:val="yellow"/>
        </w:rPr>
        <w:t>profoundly political</w:t>
      </w:r>
      <w:r w:rsidRPr="007F3BBF">
        <w:rPr>
          <w:rStyle w:val="StyleUnderline"/>
          <w:highlight w:val="yellow"/>
        </w:rPr>
        <w:t>. It results from</w:t>
      </w:r>
      <w:r w:rsidRPr="005D68A2">
        <w:rPr>
          <w:rStyle w:val="StyleUnderline"/>
        </w:rPr>
        <w:t xml:space="preserve"> the </w:t>
      </w:r>
      <w:r w:rsidRPr="007F3BBF">
        <w:rPr>
          <w:rStyle w:val="StyleUnderline"/>
          <w:highlight w:val="yellow"/>
        </w:rPr>
        <w:t>structural relationships of power, domination, and privilege</w:t>
      </w:r>
      <w:r w:rsidRPr="005D68A2">
        <w:rPr>
          <w:rStyle w:val="StyleUnderline"/>
        </w:rPr>
        <w:t xml:space="preserve"> between men and women in society. </w:t>
      </w:r>
      <w:r w:rsidRPr="007F3BBF">
        <w:rPr>
          <w:rStyle w:val="StyleUnderline"/>
          <w:highlight w:val="yellow"/>
        </w:rPr>
        <w:t xml:space="preserve">Violence against women is </w:t>
      </w:r>
      <w:r w:rsidRPr="007F3BBF">
        <w:rPr>
          <w:rStyle w:val="Emphasis"/>
          <w:highlight w:val="yellow"/>
        </w:rPr>
        <w:t>central</w:t>
      </w:r>
      <w:r w:rsidRPr="007F3BBF">
        <w:rPr>
          <w:rStyle w:val="StyleUnderline"/>
          <w:highlight w:val="yellow"/>
        </w:rPr>
        <w:t xml:space="preserve"> to maintaining those political relations</w:t>
      </w:r>
      <w:r w:rsidRPr="005D68A2">
        <w:rPr>
          <w:rStyle w:val="StyleUnderline"/>
        </w:rPr>
        <w:t xml:space="preserve"> at home, at work, and in all public spheres</w:t>
      </w:r>
      <w:r>
        <w:t xml:space="preserve">. </w:t>
      </w:r>
    </w:p>
    <w:p w14:paraId="78B63D1E" w14:textId="77777777" w:rsidR="00301F1D" w:rsidRDefault="00301F1D" w:rsidP="00301F1D"/>
    <w:p w14:paraId="3714D685" w14:textId="77777777" w:rsidR="00773CB5" w:rsidRPr="0022088D" w:rsidRDefault="00773CB5" w:rsidP="00773CB5">
      <w:pPr>
        <w:pStyle w:val="Heading4"/>
        <w:rPr>
          <w:rFonts w:asciiTheme="minorHAnsi" w:hAnsiTheme="minorHAnsi" w:cstheme="minorHAnsi"/>
        </w:rPr>
      </w:pPr>
      <w:r>
        <w:rPr>
          <w:rFonts w:asciiTheme="minorHAnsi" w:hAnsiTheme="minorHAnsi" w:cstheme="minorHAnsi"/>
        </w:rPr>
        <w:t>The a</w:t>
      </w:r>
      <w:r w:rsidRPr="0022088D">
        <w:rPr>
          <w:rFonts w:asciiTheme="minorHAnsi" w:hAnsiTheme="minorHAnsi" w:cstheme="minorHAnsi"/>
        </w:rPr>
        <w:t>lternative is to reject the aff</w:t>
      </w:r>
      <w:r>
        <w:rPr>
          <w:rFonts w:asciiTheme="minorHAnsi" w:hAnsiTheme="minorHAnsi" w:cstheme="minorHAnsi"/>
        </w:rPr>
        <w:t>irmative</w:t>
      </w:r>
      <w:r w:rsidRPr="0022088D">
        <w:rPr>
          <w:rFonts w:asciiTheme="minorHAnsi" w:hAnsiTheme="minorHAnsi" w:cstheme="minorHAnsi"/>
        </w:rPr>
        <w:t xml:space="preserve"> in favor of a feminist critical policy analysis that employs methodological tools to seek a more complete understanding of the gender-specific effects of broader education policy</w:t>
      </w:r>
      <w:r>
        <w:rPr>
          <w:rFonts w:asciiTheme="minorHAnsi" w:hAnsiTheme="minorHAnsi" w:cstheme="minorHAnsi"/>
        </w:rPr>
        <w:t>. This methodology is key to break down oppressive structures and prevent serial policy failure.</w:t>
      </w:r>
    </w:p>
    <w:p w14:paraId="357680C3" w14:textId="77777777" w:rsidR="00773CB5" w:rsidRPr="0022088D" w:rsidRDefault="00773CB5" w:rsidP="00773CB5">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8"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Accessed 07-04-2017, p.</w:t>
      </w:r>
      <w:r w:rsidR="00480DA0">
        <w:rPr>
          <w:rFonts w:asciiTheme="minorHAnsi" w:hAnsiTheme="minorHAnsi" w:cstheme="minorHAnsi"/>
        </w:rPr>
        <w:t>59-61</w:t>
      </w:r>
      <w:r>
        <w:rPr>
          <w:rFonts w:asciiTheme="minorHAnsi" w:hAnsiTheme="minorHAnsi" w:cstheme="minorHAnsi"/>
        </w:rPr>
        <w:t>)</w:t>
      </w:r>
    </w:p>
    <w:p w14:paraId="1E368784" w14:textId="77777777" w:rsidR="00773CB5" w:rsidRPr="00FB3D70" w:rsidRDefault="00773CB5" w:rsidP="00773CB5">
      <w:pPr>
        <w:rPr>
          <w:rStyle w:val="StyleUnderline"/>
        </w:rPr>
      </w:pPr>
      <w:r w:rsidRPr="0022088D">
        <w:rPr>
          <w:rFonts w:asciiTheme="minorHAnsi" w:hAnsiTheme="minorHAnsi" w:cstheme="minorHAnsi"/>
        </w:rPr>
        <w:t xml:space="preserve">What are the key tenets of feminist critical policy analysis? First and foremost, </w:t>
      </w:r>
      <w:r w:rsidRPr="00F53B04">
        <w:rPr>
          <w:rStyle w:val="StyleUnderline"/>
          <w:rFonts w:asciiTheme="minorHAnsi" w:hAnsiTheme="minorHAnsi" w:cstheme="minorHAnsi"/>
          <w:highlight w:val="yellow"/>
        </w:rPr>
        <w:t xml:space="preserve">gender must be a central focus of the research, </w:t>
      </w:r>
      <w:r w:rsidRPr="0022088D">
        <w:rPr>
          <w:rStyle w:val="StyleUnderline"/>
          <w:rFonts w:asciiTheme="minorHAnsi" w:hAnsiTheme="minorHAnsi" w:cstheme="minorHAnsi"/>
        </w:rPr>
        <w:t>and must be conceptualized as a “fundamental category”—that is, as a way of understanding a person’s experiences in the world</w:t>
      </w:r>
      <w:r w:rsidRPr="0022088D">
        <w:rPr>
          <w:rFonts w:asciiTheme="minorHAnsi" w:hAnsiTheme="minorHAnsi" w:cstheme="minorHAnsi"/>
        </w:rPr>
        <w:t xml:space="preserve">. Relatedly, </w:t>
      </w:r>
      <w:r w:rsidRPr="00F53B04">
        <w:rPr>
          <w:rStyle w:val="Emphasis"/>
          <w:rFonts w:asciiTheme="minorHAnsi" w:hAnsiTheme="minorHAnsi" w:cstheme="minorHAnsi"/>
          <w:highlight w:val="yellow"/>
        </w:rPr>
        <w:t>the goal is not to develop a universal understanding of the human experience. Rather,</w:t>
      </w:r>
      <w:r w:rsidRPr="0022088D">
        <w:rPr>
          <w:rStyle w:val="Emphasis"/>
          <w:rFonts w:asciiTheme="minorHAnsi" w:hAnsiTheme="minorHAnsi" w:cstheme="minorHAnsi"/>
        </w:rPr>
        <w:t xml:space="preserve"> feminist critical policy analysts </w:t>
      </w:r>
      <w:r w:rsidRPr="00F53B04">
        <w:rPr>
          <w:rStyle w:val="Emphasis"/>
          <w:rFonts w:asciiTheme="minorHAnsi" w:hAnsiTheme="minorHAnsi" w:cstheme="minorHAnsi"/>
          <w:highlight w:val="yellow"/>
        </w:rPr>
        <w:t>focus on the ways in which context, gender, race, and other factors vary the effects of a particular policy</w:t>
      </w:r>
      <w:r w:rsidRPr="0022088D">
        <w:rPr>
          <w:rStyle w:val="StyleUnderline"/>
          <w:rFonts w:asciiTheme="minorHAnsi" w:hAnsiTheme="minorHAnsi" w:cstheme="minorHAnsi"/>
        </w:rPr>
        <w:t>.</w:t>
      </w:r>
      <w:r w:rsidRPr="0022088D">
        <w:rPr>
          <w:rFonts w:asciiTheme="minorHAnsi" w:hAnsiTheme="minorHAnsi" w:cstheme="minorHAnsi"/>
        </w:rPr>
        <w:t xml:space="preserve"> To that end</w:t>
      </w:r>
      <w:r w:rsidRPr="0022088D">
        <w:rPr>
          <w:rStyle w:val="StyleUnderline"/>
          <w:rFonts w:asciiTheme="minorHAnsi" w:hAnsiTheme="minorHAnsi" w:cstheme="minorHAnsi"/>
        </w:rPr>
        <w:t xml:space="preserve">, </w:t>
      </w:r>
      <w:r w:rsidRPr="00F53B04">
        <w:rPr>
          <w:rStyle w:val="StyleUnderline"/>
          <w:rFonts w:asciiTheme="minorHAnsi" w:hAnsiTheme="minorHAnsi" w:cstheme="minorHAnsi"/>
          <w:highlight w:val="yellow"/>
        </w:rPr>
        <w:t>feminist critical policy analysts</w:t>
      </w:r>
      <w:r w:rsidRPr="0022088D">
        <w:rPr>
          <w:rStyle w:val="StyleUnderline"/>
          <w:rFonts w:asciiTheme="minorHAnsi" w:hAnsiTheme="minorHAnsi" w:cstheme="minorHAnsi"/>
        </w:rPr>
        <w:t xml:space="preserve">, like most feminist researchers, </w:t>
      </w:r>
      <w:r w:rsidRPr="00F53B04">
        <w:rPr>
          <w:rStyle w:val="StyleUnderline"/>
          <w:rFonts w:asciiTheme="minorHAnsi" w:hAnsiTheme="minorHAnsi" w:cstheme="minorHAnsi"/>
          <w:highlight w:val="yellow"/>
        </w:rPr>
        <w:t xml:space="preserve">rely primarily on data collected on the lived experiences of women, </w:t>
      </w:r>
      <w:r w:rsidRPr="0022088D">
        <w:rPr>
          <w:rStyle w:val="StyleUnderline"/>
          <w:rFonts w:asciiTheme="minorHAnsi" w:hAnsiTheme="minorHAnsi" w:cstheme="minorHAnsi"/>
        </w:rPr>
        <w:t>as told by the women themselves,</w:t>
      </w:r>
      <w:r w:rsidRPr="00F53B04">
        <w:rPr>
          <w:rStyle w:val="StyleUnderline"/>
          <w:rFonts w:asciiTheme="minorHAnsi" w:hAnsiTheme="minorHAnsi" w:cstheme="minorHAnsi"/>
          <w:highlight w:val="yellow"/>
        </w:rPr>
        <w:t xml:space="preserve"> and </w:t>
      </w:r>
      <w:r w:rsidRPr="0022088D">
        <w:rPr>
          <w:rStyle w:val="StyleUnderline"/>
          <w:rFonts w:asciiTheme="minorHAnsi" w:hAnsiTheme="minorHAnsi" w:cstheme="minorHAnsi"/>
        </w:rPr>
        <w:t xml:space="preserve">they also </w:t>
      </w:r>
      <w:r w:rsidRPr="00F53B04">
        <w:rPr>
          <w:rStyle w:val="StyleUnderline"/>
          <w:rFonts w:asciiTheme="minorHAnsi" w:hAnsiTheme="minorHAnsi" w:cstheme="minorHAnsi"/>
          <w:highlight w:val="yellow"/>
        </w:rPr>
        <w:t>utilize discourse analysis</w:t>
      </w:r>
      <w:r w:rsidRPr="0022088D">
        <w:rPr>
          <w:rStyle w:val="StyleUnderline"/>
          <w:rFonts w:asciiTheme="minorHAnsi" w:hAnsiTheme="minorHAnsi" w:cstheme="minorHAnsi"/>
        </w:rPr>
        <w:t xml:space="preserve"> to uncover the ideologies and assumptions embedded in policy documents</w:t>
      </w:r>
      <w:r w:rsidRPr="0022088D">
        <w:rPr>
          <w:rFonts w:asciiTheme="minorHAnsi" w:hAnsiTheme="minorHAnsi" w:cstheme="minorHAnsi"/>
        </w:rPr>
        <w:t xml:space="preserve">. Finally, </w:t>
      </w:r>
      <w:r w:rsidRPr="00F53B04">
        <w:rPr>
          <w:rStyle w:val="Emphasis"/>
          <w:rFonts w:asciiTheme="minorHAnsi" w:hAnsiTheme="minorHAnsi" w:cstheme="minorHAnsi"/>
          <w:highlight w:val="yellow"/>
        </w:rPr>
        <w:t>feminist critical policy analysis is designed to transform the institution or arm of the state in question</w:t>
      </w:r>
      <w:r w:rsidRPr="0022088D">
        <w:rPr>
          <w:rStyle w:val="Emphasis"/>
          <w:rFonts w:asciiTheme="minorHAnsi" w:hAnsiTheme="minorHAnsi" w:cstheme="minorHAnsi"/>
        </w:rPr>
        <w:t>.</w:t>
      </w:r>
      <w:r w:rsidRPr="0022088D">
        <w:rPr>
          <w:rStyle w:val="StyleUnderline"/>
          <w:rFonts w:asciiTheme="minorHAnsi" w:hAnsiTheme="minorHAnsi" w:cstheme="minorHAnsi"/>
        </w:rPr>
        <w:t xml:space="preserve"> As such, it is, at least in part, a form of action research</w:t>
      </w:r>
      <w:r w:rsidRPr="0022088D">
        <w:rPr>
          <w:rFonts w:asciiTheme="minorHAnsi" w:hAnsiTheme="minorHAnsi" w:cstheme="minorHAnsi"/>
        </w:rPr>
        <w:t xml:space="preserve"> (Bensimon &amp; Marshall, 1997, p. 8</w:t>
      </w:r>
      <w:r w:rsidRPr="0022088D">
        <w:rPr>
          <w:rStyle w:val="StyleUnderline"/>
          <w:rFonts w:asciiTheme="minorHAnsi" w:hAnsiTheme="minorHAnsi" w:cstheme="minorHAnsi"/>
        </w:rPr>
        <w:t xml:space="preserve">), and its focus on power relations is drawn from critical theory. Thus, </w:t>
      </w:r>
      <w:r w:rsidRPr="00F53B04">
        <w:rPr>
          <w:rStyle w:val="Emphasis"/>
          <w:highlight w:val="yellow"/>
        </w:rPr>
        <w:t>in direct contrast to conventional policy analysis, “feminist critical policy analysis is ideological, centers on gender, states a clear values base, and identifies the formal and informal processes of power</w:t>
      </w:r>
      <w:r w:rsidRPr="00F53B04">
        <w:rPr>
          <w:rStyle w:val="StyleUnderline"/>
          <w:rFonts w:asciiTheme="minorHAnsi" w:hAnsiTheme="minorHAnsi" w:cstheme="minorHAnsi"/>
          <w:highlight w:val="yellow"/>
        </w:rPr>
        <w:t xml:space="preserve"> </w:t>
      </w:r>
      <w:r w:rsidRPr="0022088D">
        <w:rPr>
          <w:rStyle w:val="StyleUnderline"/>
          <w:rFonts w:asciiTheme="minorHAnsi" w:hAnsiTheme="minorHAnsi" w:cstheme="minorHAnsi"/>
        </w:rPr>
        <w:t xml:space="preserve">and policy </w:t>
      </w:r>
      <w:r w:rsidRPr="00F53B04">
        <w:rPr>
          <w:rStyle w:val="StyleUnderline"/>
          <w:rFonts w:asciiTheme="minorHAnsi" w:hAnsiTheme="minorHAnsi" w:cstheme="minorHAnsi"/>
          <w:highlight w:val="yellow"/>
        </w:rPr>
        <w:t xml:space="preserve">that affect </w:t>
      </w:r>
      <w:r w:rsidRPr="0022088D">
        <w:rPr>
          <w:rStyle w:val="StyleUnderline"/>
          <w:rFonts w:asciiTheme="minorHAnsi" w:hAnsiTheme="minorHAnsi" w:cstheme="minorHAnsi"/>
        </w:rPr>
        <w:t xml:space="preserve">women’s and men’s advancement and </w:t>
      </w:r>
      <w:r w:rsidRPr="00F53B04">
        <w:rPr>
          <w:rStyle w:val="StyleUnderline"/>
          <w:rFonts w:asciiTheme="minorHAnsi" w:hAnsiTheme="minorHAnsi" w:cstheme="minorHAnsi"/>
          <w:highlight w:val="yellow"/>
        </w:rPr>
        <w:t>full development</w:t>
      </w:r>
      <w:r w:rsidRPr="0022088D">
        <w:rPr>
          <w:rStyle w:val="StyleUnderline"/>
          <w:rFonts w:asciiTheme="minorHAnsi" w:hAnsiTheme="minorHAnsi" w:cstheme="minorHAnsi"/>
        </w:rPr>
        <w:t>”</w:t>
      </w:r>
      <w:r w:rsidRPr="0022088D">
        <w:rPr>
          <w:rFonts w:asciiTheme="minorHAnsi" w:hAnsiTheme="minorHAnsi" w:cstheme="minorHAnsi"/>
        </w:rPr>
        <w:t xml:space="preserve"> (Marshall, 1997a, p. 7). In short</w:t>
      </w:r>
      <w:r w:rsidRPr="0022088D">
        <w:rPr>
          <w:rStyle w:val="StyleUnderline"/>
          <w:rFonts w:asciiTheme="minorHAnsi" w:hAnsiTheme="minorHAnsi" w:cstheme="minorHAnsi"/>
        </w:rPr>
        <w:t xml:space="preserve">, it can best be understood as an approach to policy research that adopts the theoretical and epistemological </w:t>
      </w:r>
      <w:r w:rsidRPr="00FB3D70">
        <w:rPr>
          <w:rStyle w:val="StyleUnderline"/>
          <w:rFonts w:asciiTheme="minorHAnsi" w:hAnsiTheme="minorHAnsi" w:cstheme="minorHAnsi"/>
        </w:rPr>
        <w:t>assumptions of both critical theory and radical feminism</w:t>
      </w:r>
      <w:r w:rsidRPr="00FB3D70">
        <w:rPr>
          <w:rFonts w:asciiTheme="minorHAnsi" w:hAnsiTheme="minorHAnsi" w:cstheme="minorHAnsi"/>
        </w:rPr>
        <w:t xml:space="preserve">. It is neither a new theory nor a new methodological approach to the study of policy. Rather, </w:t>
      </w:r>
      <w:r w:rsidRPr="00FB3D70">
        <w:rPr>
          <w:rStyle w:val="StyleUnderline"/>
        </w:rPr>
        <w:t xml:space="preserve">it applies existing theories and methods to a new realm of inquiry—namely, policy analysis. </w:t>
      </w:r>
    </w:p>
    <w:p w14:paraId="2CF9A227" w14:textId="77777777" w:rsidR="00773CB5" w:rsidRPr="0022088D" w:rsidRDefault="00773CB5" w:rsidP="00773CB5">
      <w:pPr>
        <w:rPr>
          <w:rFonts w:asciiTheme="minorHAnsi" w:hAnsiTheme="minorHAnsi" w:cstheme="minorHAnsi"/>
        </w:rPr>
      </w:pPr>
      <w:r w:rsidRPr="00FB3D70">
        <w:rPr>
          <w:rFonts w:asciiTheme="minorHAnsi" w:hAnsiTheme="minorHAnsi" w:cstheme="minorHAnsi"/>
        </w:rPr>
        <w:t xml:space="preserve">Although feminist critical policy analysis is not considered mainstream among the disciplines, analyses of social policy utilizing constructs similar to those outlined by Marshall have become somewhat more common in recent years, particularly in the disciplines of sociology and history. Kristin </w:t>
      </w:r>
      <w:proofErr w:type="spellStart"/>
      <w:r w:rsidRPr="00FB3D70">
        <w:rPr>
          <w:rFonts w:asciiTheme="minorHAnsi" w:hAnsiTheme="minorHAnsi" w:cstheme="minorHAnsi"/>
        </w:rPr>
        <w:t>Luker’s</w:t>
      </w:r>
      <w:proofErr w:type="spellEnd"/>
      <w:r w:rsidRPr="00FB3D70">
        <w:rPr>
          <w:rFonts w:asciiTheme="minorHAnsi" w:hAnsiTheme="minorHAnsi" w:cstheme="minorHAnsi"/>
        </w:rPr>
        <w:t xml:space="preserve"> examinations of the</w:t>
      </w:r>
      <w:r w:rsidRPr="0022088D">
        <w:rPr>
          <w:rFonts w:asciiTheme="minorHAnsi" w:hAnsiTheme="minorHAnsi" w:cstheme="minorHAnsi"/>
        </w:rPr>
        <w:t xml:space="preserve"> politics of abortion (1985) and teenage pregnancy (1997) illustrate the ways in which </w:t>
      </w:r>
      <w:r w:rsidRPr="00F53B04">
        <w:rPr>
          <w:rStyle w:val="StyleUnderline"/>
          <w:rFonts w:asciiTheme="minorHAnsi" w:hAnsiTheme="minorHAnsi" w:cstheme="minorHAnsi"/>
          <w:highlight w:val="yellow"/>
        </w:rPr>
        <w:t>simplistic and negative perceptions of female sexuality have resulted in public policy based on the false assumption that poor morality</w:t>
      </w:r>
      <w:r w:rsidRPr="0022088D">
        <w:rPr>
          <w:rStyle w:val="StyleUnderline"/>
          <w:rFonts w:asciiTheme="minorHAnsi" w:hAnsiTheme="minorHAnsi" w:cstheme="minorHAnsi"/>
        </w:rPr>
        <w:t>, rather than poverty itself</w:t>
      </w:r>
      <w:r w:rsidRPr="00F53B04">
        <w:rPr>
          <w:rStyle w:val="StyleUnderline"/>
          <w:rFonts w:asciiTheme="minorHAnsi" w:hAnsiTheme="minorHAnsi" w:cstheme="minorHAnsi"/>
          <w:highlight w:val="yellow"/>
        </w:rPr>
        <w:t>, is the cause of unintended pregnancy</w:t>
      </w:r>
      <w:r w:rsidRPr="0022088D">
        <w:rPr>
          <w:rStyle w:val="StyleUnderline"/>
          <w:rFonts w:asciiTheme="minorHAnsi" w:hAnsiTheme="minorHAnsi" w:cstheme="minorHAnsi"/>
        </w:rPr>
        <w:t>.</w:t>
      </w:r>
      <w:r w:rsidRPr="0022088D">
        <w:rPr>
          <w:rFonts w:asciiTheme="minorHAnsi" w:hAnsiTheme="minorHAnsi" w:cstheme="minorHAnsi"/>
        </w:rPr>
        <w:t xml:space="preserve"> Linda Gordon’s historical analysis of U.S. welfare policy focuses almost entirely on the gendered nature of the development of </w:t>
      </w:r>
      <w:r w:rsidRPr="00F53B04">
        <w:rPr>
          <w:rStyle w:val="StyleUnderline"/>
          <w:rFonts w:asciiTheme="minorHAnsi" w:hAnsiTheme="minorHAnsi" w:cstheme="minorHAnsi"/>
          <w:highlight w:val="yellow"/>
        </w:rPr>
        <w:t>welfare reform</w:t>
      </w:r>
      <w:r w:rsidRPr="0022088D">
        <w:rPr>
          <w:rStyle w:val="StyleUnderline"/>
          <w:rFonts w:asciiTheme="minorHAnsi" w:hAnsiTheme="minorHAnsi" w:cstheme="minorHAnsi"/>
        </w:rPr>
        <w:t xml:space="preserve">, </w:t>
      </w:r>
      <w:r w:rsidRPr="0022088D">
        <w:rPr>
          <w:rFonts w:asciiTheme="minorHAnsi" w:hAnsiTheme="minorHAnsi" w:cstheme="minorHAnsi"/>
        </w:rPr>
        <w:t xml:space="preserve">which </w:t>
      </w:r>
      <w:r w:rsidRPr="0022088D">
        <w:rPr>
          <w:rStyle w:val="StyleUnderline"/>
          <w:rFonts w:asciiTheme="minorHAnsi" w:hAnsiTheme="minorHAnsi" w:cstheme="minorHAnsi"/>
        </w:rPr>
        <w:t xml:space="preserve">was originally designed to address the needs of “deserving women” widowed during the Civil War, and </w:t>
      </w:r>
      <w:r w:rsidRPr="00F53B04">
        <w:rPr>
          <w:rStyle w:val="StyleUnderline"/>
          <w:rFonts w:asciiTheme="minorHAnsi" w:hAnsiTheme="minorHAnsi" w:cstheme="minorHAnsi"/>
          <w:highlight w:val="yellow"/>
        </w:rPr>
        <w:t>became increasingly punitive as perceptions of single mothers turned negative</w:t>
      </w:r>
      <w:r w:rsidRPr="0022088D">
        <w:rPr>
          <w:rStyle w:val="StyleUnderline"/>
          <w:rFonts w:asciiTheme="minorHAnsi" w:hAnsiTheme="minorHAnsi" w:cstheme="minorHAnsi"/>
        </w:rPr>
        <w:t xml:space="preserve"> (Gordon</w:t>
      </w:r>
      <w:r w:rsidRPr="0022088D">
        <w:rPr>
          <w:rFonts w:asciiTheme="minorHAnsi" w:hAnsiTheme="minorHAnsi" w:cstheme="minorHAnsi"/>
        </w:rPr>
        <w:t xml:space="preserve">, 1994). The work of Frances Fox </w:t>
      </w:r>
      <w:proofErr w:type="spellStart"/>
      <w:r w:rsidRPr="0022088D">
        <w:rPr>
          <w:rFonts w:asciiTheme="minorHAnsi" w:hAnsiTheme="minorHAnsi" w:cstheme="minorHAnsi"/>
        </w:rPr>
        <w:t>Piven</w:t>
      </w:r>
      <w:proofErr w:type="spellEnd"/>
      <w:r w:rsidRPr="0022088D">
        <w:rPr>
          <w:rFonts w:asciiTheme="minorHAnsi" w:hAnsiTheme="minorHAnsi" w:cstheme="minorHAnsi"/>
        </w:rPr>
        <w:t xml:space="preserve"> and associates is also insightful on the intersection between gender and social policy (2002). And Saskia </w:t>
      </w:r>
      <w:proofErr w:type="spellStart"/>
      <w:r w:rsidRPr="0022088D">
        <w:rPr>
          <w:rFonts w:asciiTheme="minorHAnsi" w:hAnsiTheme="minorHAnsi" w:cstheme="minorHAnsi"/>
        </w:rPr>
        <w:t>Sassen’s</w:t>
      </w:r>
      <w:proofErr w:type="spellEnd"/>
      <w:r w:rsidRPr="0022088D">
        <w:rPr>
          <w:rFonts w:asciiTheme="minorHAnsi" w:hAnsiTheme="minorHAnsi" w:cstheme="minorHAnsi"/>
        </w:rPr>
        <w:t xml:space="preserve"> analysis of globalization illustrates the ways in which the global economy affects women—particularly poor women, and women of color—in disproportionately negative ways (1999). </w:t>
      </w:r>
    </w:p>
    <w:p w14:paraId="7FCE8BC7" w14:textId="77777777" w:rsidR="00773CB5" w:rsidRPr="0022088D" w:rsidRDefault="00773CB5" w:rsidP="00773CB5">
      <w:pPr>
        <w:rPr>
          <w:rFonts w:asciiTheme="minorHAnsi" w:hAnsiTheme="minorHAnsi" w:cstheme="minorHAnsi"/>
        </w:rPr>
      </w:pPr>
      <w:r w:rsidRPr="0022088D">
        <w:rPr>
          <w:rFonts w:asciiTheme="minorHAnsi" w:hAnsiTheme="minorHAnsi" w:cstheme="minorHAnsi"/>
        </w:rPr>
        <w:t xml:space="preserve">Feminist critical policy analysis employed within the realm of education is considerably </w:t>
      </w:r>
      <w:proofErr w:type="gramStart"/>
      <w:r w:rsidRPr="0022088D">
        <w:rPr>
          <w:rFonts w:asciiTheme="minorHAnsi" w:hAnsiTheme="minorHAnsi" w:cstheme="minorHAnsi"/>
        </w:rPr>
        <w:t>more rare</w:t>
      </w:r>
      <w:proofErr w:type="gramEnd"/>
      <w:r w:rsidRPr="0022088D">
        <w:rPr>
          <w:rFonts w:asciiTheme="minorHAnsi" w:hAnsiTheme="minorHAnsi" w:cstheme="minorHAnsi"/>
        </w:rPr>
        <w:t xml:space="preserve">. Utilizing critical ethnographic methods, Michelle Fine (1991) and Lois Weis (1985) trace the effects of globalization and de-industrialization on girls’ educational aspirations. And, more recently, </w:t>
      </w:r>
      <w:r w:rsidRPr="0022088D">
        <w:rPr>
          <w:rStyle w:val="StyleUnderline"/>
          <w:rFonts w:asciiTheme="minorHAnsi" w:hAnsiTheme="minorHAnsi" w:cstheme="minorHAnsi"/>
        </w:rPr>
        <w:t xml:space="preserve">Marshall’s edited books provide a variety of examples of the </w:t>
      </w:r>
      <w:r w:rsidRPr="00F53B04">
        <w:rPr>
          <w:rStyle w:val="StyleUnderline"/>
          <w:rFonts w:asciiTheme="minorHAnsi" w:hAnsiTheme="minorHAnsi" w:cstheme="minorHAnsi"/>
          <w:highlight w:val="yellow"/>
        </w:rPr>
        <w:t xml:space="preserve">ways </w:t>
      </w:r>
      <w:r w:rsidRPr="0022088D">
        <w:rPr>
          <w:rStyle w:val="StyleUnderline"/>
          <w:rFonts w:asciiTheme="minorHAnsi" w:hAnsiTheme="minorHAnsi" w:cstheme="minorHAnsi"/>
        </w:rPr>
        <w:t xml:space="preserve">in which </w:t>
      </w:r>
      <w:r w:rsidRPr="00F53B04">
        <w:rPr>
          <w:rStyle w:val="StyleUnderline"/>
          <w:rFonts w:asciiTheme="minorHAnsi" w:hAnsiTheme="minorHAnsi" w:cstheme="minorHAnsi"/>
          <w:highlight w:val="yellow"/>
        </w:rPr>
        <w:t>this framework can be utilized to examine educational policy issues. At the k–12 level, it can be used as a lens to examine curriculum</w:t>
      </w:r>
      <w:r w:rsidRPr="0022088D">
        <w:rPr>
          <w:rFonts w:asciiTheme="minorHAnsi" w:hAnsiTheme="minorHAnsi" w:cstheme="minorHAnsi"/>
        </w:rPr>
        <w:t xml:space="preserve"> (Yates, 1997; Adams, 1997), </w:t>
      </w:r>
      <w:r w:rsidRPr="00F53B04">
        <w:rPr>
          <w:rStyle w:val="StyleUnderline"/>
          <w:rFonts w:asciiTheme="minorHAnsi" w:hAnsiTheme="minorHAnsi" w:cstheme="minorHAnsi"/>
          <w:highlight w:val="yellow"/>
        </w:rPr>
        <w:t>teacher training</w:t>
      </w:r>
      <w:r w:rsidRPr="0022088D">
        <w:rPr>
          <w:rFonts w:asciiTheme="minorHAnsi" w:hAnsiTheme="minorHAnsi" w:cstheme="minorHAnsi"/>
        </w:rPr>
        <w:t xml:space="preserve"> (Hollingsworth, 1997</w:t>
      </w:r>
      <w:r w:rsidRPr="00F53B04">
        <w:rPr>
          <w:rStyle w:val="StyleUnderline"/>
          <w:rFonts w:asciiTheme="minorHAnsi" w:hAnsiTheme="minorHAnsi" w:cstheme="minorHAnsi"/>
          <w:highlight w:val="yellow"/>
        </w:rPr>
        <w:t>), and federal policies such as Title IX</w:t>
      </w:r>
      <w:r w:rsidRPr="0022088D">
        <w:rPr>
          <w:rStyle w:val="StyleUnderline"/>
          <w:rFonts w:asciiTheme="minorHAnsi" w:hAnsiTheme="minorHAnsi" w:cstheme="minorHAnsi"/>
        </w:rPr>
        <w:t xml:space="preserve"> </w:t>
      </w:r>
      <w:r w:rsidRPr="0022088D">
        <w:rPr>
          <w:rFonts w:asciiTheme="minorHAnsi" w:hAnsiTheme="minorHAnsi" w:cstheme="minorHAnsi"/>
        </w:rPr>
        <w:t xml:space="preserve">(Stromquist, 1997); </w:t>
      </w:r>
      <w:r w:rsidRPr="00F53B04">
        <w:rPr>
          <w:rStyle w:val="StyleUnderline"/>
          <w:rFonts w:asciiTheme="minorHAnsi" w:hAnsiTheme="minorHAnsi" w:cstheme="minorHAnsi"/>
          <w:highlight w:val="yellow"/>
        </w:rPr>
        <w:t>and it can also be used to explore less obvious examples of educational policy, such as responses to teen pregnancy (</w:t>
      </w:r>
      <w:r w:rsidRPr="0022088D">
        <w:rPr>
          <w:rFonts w:asciiTheme="minorHAnsi" w:hAnsiTheme="minorHAnsi" w:cstheme="minorHAnsi"/>
        </w:rPr>
        <w:t xml:space="preserve">Pillow, 1997) </w:t>
      </w:r>
      <w:r w:rsidRPr="00F53B04">
        <w:rPr>
          <w:rStyle w:val="StyleUnderline"/>
          <w:rFonts w:asciiTheme="minorHAnsi" w:hAnsiTheme="minorHAnsi" w:cstheme="minorHAnsi"/>
          <w:highlight w:val="yellow"/>
        </w:rPr>
        <w:t>and the acquisition of computer knowledge</w:t>
      </w:r>
      <w:r w:rsidRPr="0022088D">
        <w:rPr>
          <w:rFonts w:asciiTheme="minorHAnsi" w:hAnsiTheme="minorHAnsi" w:cstheme="minorHAnsi"/>
        </w:rPr>
        <w:t xml:space="preserve"> (Singh, 1997). At the postsecondary level, affirmative action (Glazer, 1997), tenure and promotion (Acker </w:t>
      </w:r>
      <w:r w:rsidRPr="00FB3D70">
        <w:rPr>
          <w:rFonts w:asciiTheme="minorHAnsi" w:hAnsiTheme="minorHAnsi" w:cstheme="minorHAnsi"/>
        </w:rPr>
        <w:t xml:space="preserve">and </w:t>
      </w:r>
      <w:proofErr w:type="spellStart"/>
      <w:r w:rsidRPr="00FB3D70">
        <w:rPr>
          <w:rFonts w:asciiTheme="minorHAnsi" w:hAnsiTheme="minorHAnsi" w:cstheme="minorHAnsi"/>
        </w:rPr>
        <w:t>Feuerverger</w:t>
      </w:r>
      <w:proofErr w:type="spellEnd"/>
      <w:r w:rsidRPr="00FB3D70">
        <w:rPr>
          <w:rFonts w:asciiTheme="minorHAnsi" w:hAnsiTheme="minorHAnsi" w:cstheme="minorHAnsi"/>
        </w:rPr>
        <w:t xml:space="preserve">, 1997), and feminist pedagogy (Luke, 1997) are examined using feminist critical policy analysis, among other topics. Moreover, </w:t>
      </w:r>
      <w:r w:rsidRPr="00FB3D70">
        <w:rPr>
          <w:rStyle w:val="StyleUnderline"/>
          <w:rFonts w:asciiTheme="minorHAnsi" w:hAnsiTheme="minorHAnsi" w:cstheme="minorHAnsi"/>
        </w:rPr>
        <w:t>because this approach to policy research is concerned with the mechanisms through which power is developed and maintain</w:t>
      </w:r>
      <w:r w:rsidRPr="0022088D">
        <w:rPr>
          <w:rStyle w:val="StyleUnderline"/>
          <w:rFonts w:asciiTheme="minorHAnsi" w:hAnsiTheme="minorHAnsi" w:cstheme="minorHAnsi"/>
        </w:rPr>
        <w:t>ed</w:t>
      </w:r>
      <w:r w:rsidRPr="00F53B04">
        <w:rPr>
          <w:rStyle w:val="StyleUnderline"/>
          <w:rFonts w:asciiTheme="minorHAnsi" w:hAnsiTheme="minorHAnsi" w:cstheme="minorHAnsi"/>
          <w:highlight w:val="yellow"/>
        </w:rPr>
        <w:t xml:space="preserve">, feminist critical policy analysis is a useful tool in examining the ways in which formal policy differs from </w:t>
      </w:r>
      <w:r w:rsidRPr="0022088D">
        <w:rPr>
          <w:rStyle w:val="StyleUnderline"/>
          <w:rFonts w:asciiTheme="minorHAnsi" w:hAnsiTheme="minorHAnsi" w:cstheme="minorHAnsi"/>
        </w:rPr>
        <w:t xml:space="preserve">the actual </w:t>
      </w:r>
      <w:r w:rsidRPr="00F53B04">
        <w:rPr>
          <w:rStyle w:val="StyleUnderline"/>
          <w:rFonts w:asciiTheme="minorHAnsi" w:hAnsiTheme="minorHAnsi" w:cstheme="minorHAnsi"/>
          <w:highlight w:val="yellow"/>
        </w:rPr>
        <w:t xml:space="preserve">implementation </w:t>
      </w:r>
      <w:r w:rsidRPr="0022088D">
        <w:rPr>
          <w:rStyle w:val="StyleUnderline"/>
          <w:rFonts w:asciiTheme="minorHAnsi" w:hAnsiTheme="minorHAnsi" w:cstheme="minorHAnsi"/>
        </w:rPr>
        <w:t>of the policy</w:t>
      </w:r>
      <w:r w:rsidRPr="0022088D">
        <w:rPr>
          <w:rFonts w:asciiTheme="minorHAnsi" w:hAnsiTheme="minorHAnsi" w:cstheme="minorHAnsi"/>
        </w:rPr>
        <w:t xml:space="preserve"> (otherwise known as “policy slippage” (Marshall, 1997a)). 60 </w:t>
      </w:r>
    </w:p>
    <w:p w14:paraId="31D55ACA" w14:textId="77777777" w:rsidR="00773CB5" w:rsidRDefault="00773CB5" w:rsidP="00773CB5">
      <w:pPr>
        <w:rPr>
          <w:rFonts w:asciiTheme="minorHAnsi" w:hAnsiTheme="minorHAnsi" w:cstheme="minorHAnsi"/>
        </w:rPr>
      </w:pPr>
      <w:r w:rsidRPr="0022088D">
        <w:rPr>
          <w:rFonts w:asciiTheme="minorHAnsi" w:hAnsiTheme="minorHAnsi" w:cstheme="minorHAnsi"/>
        </w:rPr>
        <w:t xml:space="preserve">In short, </w:t>
      </w:r>
      <w:r w:rsidRPr="0022088D">
        <w:rPr>
          <w:rStyle w:val="StyleUnderline"/>
          <w:rFonts w:asciiTheme="minorHAnsi" w:hAnsiTheme="minorHAnsi" w:cstheme="minorHAnsi"/>
        </w:rPr>
        <w:t xml:space="preserve">while this approach to policy analysis directly challenges the dominant policy discourse and is therefore likely to be marginalized in many arenas, </w:t>
      </w:r>
      <w:r w:rsidRPr="00FB3D70">
        <w:rPr>
          <w:rStyle w:val="StyleUnderline"/>
          <w:rFonts w:asciiTheme="minorHAnsi" w:hAnsiTheme="minorHAnsi" w:cstheme="minorHAnsi"/>
        </w:rPr>
        <w:t>feminist critical policy analysis provides those interested in the intersection between power and educational policy a new tool with which</w:t>
      </w:r>
      <w:r w:rsidRPr="0022088D">
        <w:rPr>
          <w:rStyle w:val="StyleUnderline"/>
          <w:rFonts w:asciiTheme="minorHAnsi" w:hAnsiTheme="minorHAnsi" w:cstheme="minorHAnsi"/>
        </w:rPr>
        <w:t xml:space="preserve"> to examine this dynamic. I</w:t>
      </w:r>
      <w:r w:rsidRPr="0022088D">
        <w:rPr>
          <w:rFonts w:asciiTheme="minorHAnsi" w:hAnsiTheme="minorHAnsi" w:cstheme="minorHAnsi"/>
        </w:rPr>
        <w:t>n the next section of this article, I utilize this analytical tool to examine the ways in which formal elements of welfare reform, a major piece of federal legislation, act to restrict access to education for poor women.</w:t>
      </w:r>
    </w:p>
    <w:p w14:paraId="6108B6D8" w14:textId="77777777" w:rsidR="00773CB5" w:rsidRPr="00B42805" w:rsidRDefault="00773CB5" w:rsidP="00773CB5"/>
    <w:p w14:paraId="265B76E7" w14:textId="77777777" w:rsidR="00480DA0" w:rsidRDefault="00480DA0" w:rsidP="00480DA0">
      <w:pPr>
        <w:pStyle w:val="Heading3"/>
      </w:pPr>
      <w:r>
        <w:t>1NC – General Intersectional Link</w:t>
      </w:r>
    </w:p>
    <w:p w14:paraId="1DED4E1E" w14:textId="77777777" w:rsidR="00A76919" w:rsidRDefault="00A76919" w:rsidP="00A76919">
      <w:pPr>
        <w:pStyle w:val="Heading4"/>
      </w:pPr>
      <w:r>
        <w:t>Gender disparities in the classroom are common-place and go unaddressed by conventional policy reforms— violently effects the confidence and success of women in society.</w:t>
      </w:r>
    </w:p>
    <w:p w14:paraId="33DA9257" w14:textId="77777777" w:rsidR="00A76919" w:rsidRPr="00591B1E" w:rsidRDefault="00A76919" w:rsidP="00A76919">
      <w:r w:rsidRPr="008057C0">
        <w:rPr>
          <w:rStyle w:val="Style13ptBold"/>
        </w:rPr>
        <w:t>Davis and Smith 3</w:t>
      </w:r>
      <w:r>
        <w:t xml:space="preserve">—Angela M. Davis, Co-Chair of the President’s Commission on Diversity and Equity, Associate Dean of Students at University of Virginia, Director of Residence Life, Associate Professor of English Language and Literature, Michael J. Smith, Co-Chair of the President’s Commission on Diversity and Equity, Thomas C. Sorensen Professor of Politics at University of Virginia, Director of the Interdisciplinary Program in Political and Social Thought, 2003. (“Gender Dynamics in the Classroom,” Teaching a Diverse Student Body, Center for Teaching Excellence, Available Online at </w:t>
      </w:r>
      <w:hyperlink r:id="rId9" w:history="1">
        <w:r w:rsidRPr="003E5532">
          <w:rPr>
            <w:rStyle w:val="Hyperlink"/>
          </w:rPr>
          <w:t>http://cte.virginia.edu/wp-content/uploads/2013/12/Diverse-Student-Body-Chapter-2.pdf</w:t>
        </w:r>
      </w:hyperlink>
      <w:r>
        <w:t>, Accessed 07-06-2017)</w:t>
      </w:r>
    </w:p>
    <w:p w14:paraId="632CEB58" w14:textId="77777777" w:rsidR="00A76919" w:rsidRDefault="00A76919" w:rsidP="00A76919">
      <w:r w:rsidRPr="00F53B04">
        <w:rPr>
          <w:rStyle w:val="StyleUnderline"/>
          <w:highlight w:val="yellow"/>
        </w:rPr>
        <w:t>Teacher and Student Behaviors Studies of classrooms ranging from kindergarten through graduate school</w:t>
      </w:r>
      <w:r>
        <w:t xml:space="preserve"> (</w:t>
      </w:r>
      <w:proofErr w:type="spellStart"/>
      <w:r>
        <w:t>Sadker</w:t>
      </w:r>
      <w:proofErr w:type="spellEnd"/>
      <w:r>
        <w:t xml:space="preserve">, “Sexism in the Classroom” 513, Hall &amp; Sandler 5-9, and Sandler et al. 10-14) </w:t>
      </w:r>
      <w:r w:rsidRPr="00F53B04">
        <w:rPr>
          <w:rStyle w:val="StyleUnderline"/>
          <w:highlight w:val="yellow"/>
        </w:rPr>
        <w:t>have shown that teachers are more likely to • call on male students</w:t>
      </w:r>
      <w:r w:rsidRPr="00483995">
        <w:rPr>
          <w:rStyle w:val="StyleUnderline"/>
        </w:rPr>
        <w:t xml:space="preserve">, even when female students raise their hands or when no one does • wait longer for male than for female students to respond to questions • </w:t>
      </w:r>
      <w:r w:rsidRPr="00F53B04">
        <w:rPr>
          <w:rStyle w:val="StyleUnderline"/>
          <w:highlight w:val="yellow"/>
        </w:rPr>
        <w:t xml:space="preserve">give male students more eye contact following questions </w:t>
      </w:r>
      <w:r w:rsidRPr="00A76919">
        <w:rPr>
          <w:rStyle w:val="StyleUnderline"/>
        </w:rPr>
        <w:t>(thus inviting response)</w:t>
      </w:r>
      <w:r w:rsidRPr="00483995">
        <w:rPr>
          <w:rStyle w:val="StyleUnderline"/>
        </w:rPr>
        <w:t xml:space="preserve"> • </w:t>
      </w:r>
      <w:r w:rsidRPr="00F53B04">
        <w:rPr>
          <w:rStyle w:val="StyleUnderline"/>
          <w:highlight w:val="yellow"/>
        </w:rPr>
        <w:t>remember and use the names of male students • ask male students more questions that call for “higher order” critical thinking</w:t>
      </w:r>
      <w:r w:rsidRPr="00483995">
        <w:rPr>
          <w:rStyle w:val="StyleUnderline"/>
        </w:rPr>
        <w:t xml:space="preserve"> as opposed to “lower order” recounting of facts • </w:t>
      </w:r>
      <w:r w:rsidRPr="00F53B04">
        <w:rPr>
          <w:rStyle w:val="StyleUnderline"/>
          <w:highlight w:val="yellow"/>
        </w:rPr>
        <w:t xml:space="preserve">coach male students </w:t>
      </w:r>
      <w:r w:rsidRPr="00A76919">
        <w:rPr>
          <w:rStyle w:val="StyleUnderline"/>
        </w:rPr>
        <w:t>to develop their thoughts</w:t>
      </w:r>
      <w:r w:rsidRPr="00483995">
        <w:rPr>
          <w:rStyle w:val="StyleUnderline"/>
        </w:rPr>
        <w:t xml:space="preserve"> by giving them more extended and more specific feedback on the quality of their ideas • </w:t>
      </w:r>
      <w:r w:rsidRPr="00F53B04">
        <w:rPr>
          <w:rStyle w:val="StyleUnderline"/>
          <w:highlight w:val="yellow"/>
        </w:rPr>
        <w:t>give male students specific info</w:t>
      </w:r>
      <w:r w:rsidRPr="00A76919">
        <w:rPr>
          <w:rStyle w:val="StyleUnderline"/>
        </w:rPr>
        <w:t xml:space="preserve">rmation on how </w:t>
      </w:r>
      <w:r w:rsidRPr="00F53B04">
        <w:rPr>
          <w:rStyle w:val="StyleUnderline"/>
          <w:highlight w:val="yellow"/>
        </w:rPr>
        <w:t xml:space="preserve">to complete projects </w:t>
      </w:r>
      <w:r w:rsidRPr="00A76919">
        <w:rPr>
          <w:rStyle w:val="StyleUnderline"/>
        </w:rPr>
        <w:t>themselves, rather</w:t>
      </w:r>
      <w:r w:rsidRPr="00483995">
        <w:rPr>
          <w:rStyle w:val="StyleUnderline"/>
        </w:rPr>
        <w:t xml:space="preserve"> than doing it for them. </w:t>
      </w:r>
      <w:r w:rsidRPr="00F53B04">
        <w:rPr>
          <w:rStyle w:val="Emphasis"/>
          <w:highlight w:val="yellow"/>
        </w:rPr>
        <w:t>These patterns remain remarkably consistent despite the grade level of the course, the subject matter taught, the ethnicity of the teacher or students, the geographical location of the school, and the teacher’s gender</w:t>
      </w:r>
      <w:r w:rsidRPr="00327ED9">
        <w:rPr>
          <w:rStyle w:val="Emphasis"/>
        </w:rPr>
        <w:t xml:space="preserve"> </w:t>
      </w:r>
      <w:r>
        <w:t>(</w:t>
      </w:r>
      <w:proofErr w:type="spellStart"/>
      <w:r>
        <w:t>Sadker</w:t>
      </w:r>
      <w:proofErr w:type="spellEnd"/>
      <w:r>
        <w:t xml:space="preserve">, “Sexism in the Classroom” 512). </w:t>
      </w:r>
      <w:r w:rsidRPr="00327ED9">
        <w:rPr>
          <w:rStyle w:val="StyleUnderline"/>
        </w:rPr>
        <w:t>Even more surprising, teachers are usually unaware that they treat students in this way. They may even be unaware of the extent to which female and male students actually participate</w:t>
      </w:r>
      <w:r>
        <w:t xml:space="preserve">. In response to questioning, </w:t>
      </w:r>
      <w:proofErr w:type="spellStart"/>
      <w:r>
        <w:t>Sadker</w:t>
      </w:r>
      <w:proofErr w:type="spellEnd"/>
      <w:r>
        <w:t xml:space="preserve"> found that teachers will often say that their female students talk more often than their male students. Videotaping the class, however, and then counting who speaks, revealed instead that female students generally talked a third as much as male ones (</w:t>
      </w:r>
      <w:proofErr w:type="spellStart"/>
      <w:r>
        <w:t>Sadker</w:t>
      </w:r>
      <w:proofErr w:type="spellEnd"/>
      <w:r>
        <w:t xml:space="preserve">, “Sexism in the Schoolroom” 54). </w:t>
      </w:r>
      <w:r w:rsidRPr="00F53B04">
        <w:rPr>
          <w:rStyle w:val="Emphasis"/>
          <w:highlight w:val="yellow"/>
        </w:rPr>
        <w:t>Nor are such patterns limited to overtly sexist teachers</w:t>
      </w:r>
      <w:r w:rsidRPr="00F53B04">
        <w:rPr>
          <w:rStyle w:val="StyleUnderline"/>
          <w:highlight w:val="yellow"/>
        </w:rPr>
        <w:t xml:space="preserve">. </w:t>
      </w:r>
      <w:r w:rsidRPr="00327ED9">
        <w:rPr>
          <w:rStyle w:val="StyleUnderline"/>
        </w:rPr>
        <w:t>One female teacher, astounded to discover such patterns in her classroom, was a twenty-year member of the National Organization of Women</w:t>
      </w:r>
      <w:r w:rsidRPr="00327ED9">
        <w:t xml:space="preserve"> (</w:t>
      </w:r>
      <w:proofErr w:type="spellStart"/>
      <w:r w:rsidRPr="00327ED9">
        <w:t>Sadker</w:t>
      </w:r>
      <w:proofErr w:type="spellEnd"/>
      <w:r w:rsidRPr="00327ED9">
        <w:t>, “Sexism in the Classroom” 514).</w:t>
      </w:r>
    </w:p>
    <w:p w14:paraId="4D4D83B5" w14:textId="77777777" w:rsidR="00A76919" w:rsidRPr="00483995" w:rsidRDefault="00A76919" w:rsidP="00A76919">
      <w:r>
        <w:t xml:space="preserve"> </w:t>
      </w:r>
      <w:r w:rsidRPr="00F53B04">
        <w:rPr>
          <w:rStyle w:val="StyleUnderline"/>
          <w:highlight w:val="yellow"/>
        </w:rPr>
        <w:t>Teachers are not the only ones who treat male and female students differently—so do other students in class</w:t>
      </w:r>
      <w:r>
        <w:t xml:space="preserve">. </w:t>
      </w:r>
      <w:r w:rsidRPr="00F53B04">
        <w:rPr>
          <w:rStyle w:val="StyleUnderline"/>
          <w:highlight w:val="yellow"/>
        </w:rPr>
        <w:t>Perhaps in response to this, female students often respond differently</w:t>
      </w:r>
      <w:r>
        <w:t xml:space="preserve"> to the teacher’s questions than do male students. For example, studies (</w:t>
      </w:r>
      <w:proofErr w:type="spellStart"/>
      <w:r>
        <w:t>Sadker</w:t>
      </w:r>
      <w:proofErr w:type="spellEnd"/>
      <w:r>
        <w:t xml:space="preserve">, “Sexism in the Classroom” 515, Hall and Sandler 8, and Sandler, et al 12-14) show that </w:t>
      </w:r>
      <w:r w:rsidRPr="00327ED9">
        <w:rPr>
          <w:rStyle w:val="StyleUnderline"/>
        </w:rPr>
        <w:t>female students may be • less likely to raise their hands immediately in response to initial questions than their male counterparts • less likely to call out and demand the teacher’s attention • less likely to receive peers’ approval if they do “break rules” and speak out in class frequently without being called on • less likely to receive feedback, whether praise, help, or criticism • less likely to have their comments credited, developed, adopted, or even remembered by the group • more likely to be interrupted when they speak or to have other students answer questions directed to them</w:t>
      </w:r>
      <w:r>
        <w:t xml:space="preserve">. </w:t>
      </w:r>
      <w:r w:rsidRPr="00F53B04">
        <w:rPr>
          <w:rStyle w:val="Emphasis"/>
          <w:highlight w:val="yellow"/>
        </w:rPr>
        <w:t>Such patterns continue past elementary, high school, and college classes to business meetings and boardrooms</w:t>
      </w:r>
      <w:r w:rsidRPr="00F53B04">
        <w:rPr>
          <w:rStyle w:val="StyleUnderline"/>
          <w:highlight w:val="yellow"/>
        </w:rPr>
        <w:t>. Recognizing such patterns and working to counteract them can help make women and men more effective speakers and listeners</w:t>
      </w:r>
      <w:r>
        <w:t xml:space="preserve">. Differences in Linguistic Styles Differences in linguistic styles may be one reason male students receive more attention. Linguists Robin Lakoff and Deborah Tannen, among others (Lakoff 204, Tannen 239, Hall and Sandler 9-10, and Sandler, et al. 19-22), have found that female students in the US may be more likely than male students to exhibit the following speech patterns: • make shorter and quieter statements • present their statements in a more hesitant, indirect, or “polite” manner • use “I” statements (“I guess . . .,” “I was wondering if . . .”) Photo by Michael Palmer 11 • qualify their statements (“sort of,” “maybe,” “perhaps”) • add “tag” questions (“. . . isn’t it?,”. . . don’t you think?”) • ask questions rather than give statements, even if they know an answer • use intonations that turn a statement into a question, or accompany their statements with smiles or averted eyes rather than more assertive gestures, such as pointing • apologize for their statements (“I may be wrong, but . . .”). These mannerisms may stem from a preference for collaborative discussion, since most stress the individual nature of the speaker’s opinion, thus leaving room for other opinions and ideas. Such styles may also be more than individual, since they tend to be exhibited more frequently by members of underrepresented groups. </w:t>
      </w:r>
      <w:r w:rsidRPr="00F53B04">
        <w:rPr>
          <w:rStyle w:val="Emphasis"/>
          <w:highlight w:val="yellow"/>
        </w:rPr>
        <w:t>Factors of race, class, culture, and personality are equally important “in determining who gets to speak and for how long and whose voice is taken seriously”</w:t>
      </w:r>
      <w:r w:rsidRPr="00327ED9">
        <w:rPr>
          <w:rStyle w:val="Emphasis"/>
        </w:rPr>
        <w:t xml:space="preserve"> </w:t>
      </w:r>
      <w:r w:rsidRPr="00327ED9">
        <w:rPr>
          <w:rStyle w:val="StyleUnderline"/>
        </w:rPr>
        <w:t>(</w:t>
      </w:r>
      <w:r w:rsidRPr="00327ED9">
        <w:t>Brookfield 158) in the classroom and in our culture at large</w:t>
      </w:r>
      <w:r>
        <w:t xml:space="preserve">. Recognizing the benefits of such a collaborative speaking style may contradict our assumptions about effective or authoritative speech and may even force us to examine our own, often unacknowledged, gender stereotypes. Though frequently perceived as hesitant or insecure, these speech characteristics are not negative ones—they are simply different from the standard style validated in most classrooms. Ideally, if a statement is intelligent and interesting, its quality should not be affected by how aggressively it is stated or whether it is phrased as a statement or a question; louder statements are not intrinsically better than quieter ones and longer statements are not necessarily more useful than condensed ones. Indeed, collaborative styles can have an important positive effect on social and academic conversation. Asking tag questions or using questions instead of statements can improve discussion by more readily inviting responses from other students. Such manners of speaking can also help prolong discussion; nodding, clarifying, listening, etc. are all behaviors that encourage others to speak and participate. </w:t>
      </w:r>
      <w:r w:rsidRPr="00F53B04">
        <w:rPr>
          <w:rStyle w:val="Emphasis"/>
          <w:highlight w:val="yellow"/>
        </w:rPr>
        <w:t>Deeply embedded gender stereotypes can also cause faculty to respond differently to male and female students</w:t>
      </w:r>
      <w:r>
        <w:t xml:space="preserve"> exhibiting the same linguistic styles. For example, </w:t>
      </w:r>
      <w:r w:rsidRPr="00F53B04">
        <w:rPr>
          <w:rStyle w:val="StyleUnderline"/>
          <w:highlight w:val="yellow"/>
        </w:rPr>
        <w:t>women who ask extensive questions are often seen as troublemakers</w:t>
      </w:r>
      <w:r w:rsidRPr="00327ED9">
        <w:rPr>
          <w:rStyle w:val="StyleUnderline"/>
        </w:rPr>
        <w:t xml:space="preserve">, while men who do so may be considered bright or interested. Or </w:t>
      </w:r>
      <w:r w:rsidRPr="00F53B04">
        <w:rPr>
          <w:rStyle w:val="StyleUnderline"/>
          <w:highlight w:val="yellow"/>
        </w:rPr>
        <w:t>women speaking in an assertive, confident manner</w:t>
      </w:r>
      <w:r w:rsidRPr="00327ED9">
        <w:rPr>
          <w:rStyle w:val="StyleUnderline"/>
        </w:rPr>
        <w:t xml:space="preserve">, using clear and definitive speech </w:t>
      </w:r>
      <w:r w:rsidRPr="00F53B04">
        <w:rPr>
          <w:rStyle w:val="StyleUnderline"/>
          <w:highlight w:val="yellow"/>
        </w:rPr>
        <w:t>may be labeled “rude,” “abrasive,” or worse</w:t>
      </w:r>
      <w:r w:rsidRPr="00327ED9">
        <w:rPr>
          <w:rStyle w:val="StyleUnderline"/>
        </w:rPr>
        <w:t xml:space="preserve"> by faculty or other students. </w:t>
      </w:r>
      <w:r w:rsidRPr="00F53B04">
        <w:rPr>
          <w:rStyle w:val="StyleUnderline"/>
          <w:highlight w:val="yellow"/>
        </w:rPr>
        <w:t>Becoming more aware of our own stereotypes about gender and how they influence our perceptions and reactions to individual students can help address these problems</w:t>
      </w:r>
      <w:r w:rsidRPr="00327ED9">
        <w:rPr>
          <w:rStyle w:val="StyleUnderline"/>
        </w:rPr>
        <w:t xml:space="preserve"> as we begin to shift our concern with the form or tone of a question to a concern with the content of student remarks.</w:t>
      </w:r>
      <w:r>
        <w:t xml:space="preserve"> Possible Effects on Female Students </w:t>
      </w:r>
      <w:r w:rsidRPr="00F53B04">
        <w:rPr>
          <w:rStyle w:val="Emphasis"/>
          <w:highlight w:val="yellow"/>
        </w:rPr>
        <w:t>The negative messages teachers imply can have several effects on female students. When combined with social influences, they can lead female students to expect less of their abilities.</w:t>
      </w:r>
      <w:r w:rsidRPr="00327ED9">
        <w:rPr>
          <w:rStyle w:val="Emphasis"/>
        </w:rPr>
        <w:t xml:space="preserve"> </w:t>
      </w:r>
      <w:r w:rsidRPr="00591B1E">
        <w:rPr>
          <w:rStyle w:val="StyleUnderline"/>
        </w:rPr>
        <w:t xml:space="preserve">Although male and female children start school testing equally well in both content and self-esteem, this parity erodes as students advance through their education. </w:t>
      </w:r>
      <w:r w:rsidRPr="00F53B04">
        <w:rPr>
          <w:rStyle w:val="StyleUnderline"/>
          <w:highlight w:val="yellow"/>
        </w:rPr>
        <w:t>Beginning in middle school, male students begin to show a higher self-confidence in their intellectual and career abilities, though female students may score as well on standardized tests</w:t>
      </w:r>
      <w:r w:rsidRPr="00591B1E">
        <w:rPr>
          <w:rStyle w:val="StyleUnderline"/>
        </w:rPr>
        <w:t xml:space="preserve"> and may in fact get better grades</w:t>
      </w:r>
      <w:r>
        <w:t xml:space="preserve"> (How Schools 13). </w:t>
      </w:r>
      <w:r w:rsidRPr="00F53B04">
        <w:rPr>
          <w:rStyle w:val="StyleUnderline"/>
          <w:highlight w:val="yellow"/>
        </w:rPr>
        <w:t xml:space="preserve">This lowered </w:t>
      </w:r>
      <w:proofErr w:type="spellStart"/>
      <w:r w:rsidRPr="00F53B04">
        <w:rPr>
          <w:rStyle w:val="StyleUnderline"/>
          <w:highlight w:val="yellow"/>
        </w:rPr>
        <w:t>selfconfidence</w:t>
      </w:r>
      <w:proofErr w:type="spellEnd"/>
      <w:r w:rsidRPr="00F53B04">
        <w:rPr>
          <w:rStyle w:val="StyleUnderline"/>
          <w:highlight w:val="yellow"/>
        </w:rPr>
        <w:t xml:space="preserve"> may, in turn, lead to fewer female students in some fields</w:t>
      </w:r>
      <w:r w:rsidRPr="00F53B04">
        <w:rPr>
          <w:highlight w:val="yellow"/>
        </w:rPr>
        <w:t>.</w:t>
      </w:r>
      <w:r>
        <w:t xml:space="preserve"> </w:t>
      </w:r>
      <w:r w:rsidRPr="00591B1E">
        <w:rPr>
          <w:rStyle w:val="StyleUnderline"/>
        </w:rPr>
        <w:t>At the same time as their self-confidence about their mathematic and scientific abilities begins to drop, female students begin to show a waning interest in these subjects and go on to take fewer courses in these areas</w:t>
      </w:r>
      <w:r>
        <w:t xml:space="preserve"> (Rosser 56). </w:t>
      </w:r>
      <w:r w:rsidRPr="00591B1E">
        <w:rPr>
          <w:rStyle w:val="StyleUnderline"/>
        </w:rPr>
        <w:t xml:space="preserve">With fewer hands-on scientific or technical experiences outside the classroom, and lower expectations from parents, teachers, peers, and counselors, </w:t>
      </w:r>
      <w:r w:rsidRPr="00F53B04">
        <w:rPr>
          <w:rStyle w:val="StyleUnderline"/>
          <w:highlight w:val="yellow"/>
        </w:rPr>
        <w:t>these students may shift their focus toward those courses and fields where society expects them to do well.</w:t>
      </w:r>
      <w:r w:rsidRPr="00591B1E">
        <w:rPr>
          <w:rStyle w:val="StyleUnderline"/>
        </w:rPr>
        <w:t xml:space="preserve"> </w:t>
      </w:r>
      <w:r w:rsidRPr="00F53B04">
        <w:rPr>
          <w:rStyle w:val="Emphasis"/>
          <w:highlight w:val="yellow"/>
        </w:rPr>
        <w:t>The trend of diminished self-confidence and expectations continues for many women in college.</w:t>
      </w:r>
      <w:r w:rsidRPr="00591B1E">
        <w:rPr>
          <w:rStyle w:val="Emphasis"/>
        </w:rPr>
        <w:t xml:space="preserve"> </w:t>
      </w:r>
      <w:r>
        <w:t>Although a student’s degree of self-confidence (as opposed to ability) may seem irrelevant on the college level, advisors and teachers may focus more attention on highly self-confident students or consider their ideas and potential more seriously than those of other students who do not exhibit the same potential as aggressively</w:t>
      </w:r>
      <w:r w:rsidRPr="00F53B04">
        <w:rPr>
          <w:highlight w:val="yellow"/>
        </w:rPr>
        <w:t xml:space="preserve">. </w:t>
      </w:r>
      <w:r w:rsidRPr="00F53B04">
        <w:rPr>
          <w:rStyle w:val="StyleUnderline"/>
          <w:highlight w:val="yellow"/>
        </w:rPr>
        <w:t>Teachers may be less likely to notice less confident students</w:t>
      </w:r>
      <w:r w:rsidRPr="00591B1E">
        <w:rPr>
          <w:rStyle w:val="StyleUnderline"/>
        </w:rPr>
        <w:t xml:space="preserve"> and thus less likely to encourage them to pursue certain majors or graduate careers, </w:t>
      </w:r>
      <w:r w:rsidRPr="00F53B04">
        <w:rPr>
          <w:rStyle w:val="StyleUnderline"/>
          <w:highlight w:val="yellow"/>
        </w:rPr>
        <w:t>to offer them recommendations or chances for research assistant positions, or to mentor them</w:t>
      </w:r>
      <w:r w:rsidRPr="00591B1E">
        <w:rPr>
          <w:rStyle w:val="StyleUnderline"/>
        </w:rPr>
        <w:t>.</w:t>
      </w:r>
      <w:r>
        <w:t xml:space="preserve"> Such messages from teachers and peers may also lead some female students to participate less frequently in class discussion. As a group, women participate less frequently than men. </w:t>
      </w:r>
      <w:r w:rsidRPr="00F53B04">
        <w:rPr>
          <w:rStyle w:val="StyleUnderline"/>
          <w:highlight w:val="yellow"/>
        </w:rPr>
        <w:t>One recent study of coed institutions even showed that the frequency of female students’ participation actually decreased throughout the semester</w:t>
      </w:r>
      <w:r>
        <w:t xml:space="preserve"> (Sandler, et al. 7), at a rate inverse to an increase in participation at single-sex institutions. In particular, </w:t>
      </w:r>
      <w:r w:rsidRPr="00591B1E">
        <w:rPr>
          <w:rStyle w:val="StyleUnderline"/>
        </w:rPr>
        <w:t xml:space="preserve">studies have found that </w:t>
      </w:r>
      <w:r w:rsidRPr="00F53B04">
        <w:rPr>
          <w:rStyle w:val="StyleUnderline"/>
          <w:highlight w:val="yellow"/>
        </w:rPr>
        <w:t>male college students tend to dominate discussion in classrooms with a male instructor and a majority of male students</w:t>
      </w:r>
      <w:r>
        <w:t xml:space="preserve"> (</w:t>
      </w:r>
      <w:proofErr w:type="spellStart"/>
      <w:r>
        <w:t>Krupnick</w:t>
      </w:r>
      <w:proofErr w:type="spellEnd"/>
      <w:r>
        <w:t xml:space="preserve"> 18-19), particularly in traditionally male-dominated fields such as science, mathematics, and engineering.</w:t>
      </w:r>
    </w:p>
    <w:p w14:paraId="31C29072" w14:textId="77777777" w:rsidR="00A76919" w:rsidRDefault="00A76919" w:rsidP="00A76919">
      <w:pPr>
        <w:pStyle w:val="Heading4"/>
      </w:pPr>
      <w:r>
        <w:t>The affirmative’s reforms can never solve— they don’t account for teacher bias and other structural barriers to women. Gender bias present in exam grading decks the success of women later in life— disproportionately affects women of color specifically</w:t>
      </w:r>
    </w:p>
    <w:p w14:paraId="102C2927" w14:textId="77777777" w:rsidR="00A76919" w:rsidRPr="00582665" w:rsidRDefault="00A76919" w:rsidP="00A76919">
      <w:proofErr w:type="spellStart"/>
      <w:r w:rsidRPr="00582665">
        <w:rPr>
          <w:rStyle w:val="Style13ptBold"/>
        </w:rPr>
        <w:t>Lavy</w:t>
      </w:r>
      <w:proofErr w:type="spellEnd"/>
      <w:r w:rsidRPr="00582665">
        <w:rPr>
          <w:rStyle w:val="Style13ptBold"/>
        </w:rPr>
        <w:t xml:space="preserve"> and Sand 15</w:t>
      </w:r>
      <w:r>
        <w:t xml:space="preserve">—Victor </w:t>
      </w:r>
      <w:proofErr w:type="spellStart"/>
      <w:r>
        <w:t>Lavy</w:t>
      </w:r>
      <w:proofErr w:type="spellEnd"/>
      <w:r>
        <w:t xml:space="preserve">, </w:t>
      </w:r>
      <w:proofErr w:type="spellStart"/>
      <w:r>
        <w:t>Phd</w:t>
      </w:r>
      <w:proofErr w:type="spellEnd"/>
      <w:r>
        <w:t xml:space="preserve">. In Economics from the University of Chicago, Edith Sand, an economist at the Bank of Israel and an instructor at Tel Aviv University's </w:t>
      </w:r>
      <w:proofErr w:type="spellStart"/>
      <w:r>
        <w:t>Berglas</w:t>
      </w:r>
      <w:proofErr w:type="spellEnd"/>
      <w:r>
        <w:t xml:space="preserve"> School of Economics, 2015. (“On The Origins of Gender Human Capital Gaps: Short and Long Term Consequences of Teachers' Stereotypical Biases,” NBER Working Paper No. 20909, January, Available Online at </w:t>
      </w:r>
      <w:hyperlink r:id="rId10" w:history="1">
        <w:r w:rsidRPr="008B2CEC">
          <w:rPr>
            <w:rStyle w:val="Hyperlink"/>
          </w:rPr>
          <w:t>http://www.nber.org/papers/w20909.pdf</w:t>
        </w:r>
      </w:hyperlink>
      <w:r>
        <w:t>, Accessed 07-09-2017)</w:t>
      </w:r>
    </w:p>
    <w:p w14:paraId="09337871" w14:textId="77777777" w:rsidR="00A76919" w:rsidRDefault="00A76919" w:rsidP="00A76919">
      <w:r>
        <w:t xml:space="preserve">In this paper </w:t>
      </w:r>
      <w:r w:rsidRPr="008D5E0D">
        <w:rPr>
          <w:rStyle w:val="StyleUnderline"/>
        </w:rPr>
        <w:t>we investigate how primary school teachers’ biases toward one of the genders reinforce this group’s future academic achievements and orientation toward enrollment in advanced math and science studies in high school</w:t>
      </w:r>
      <w:r>
        <w:t xml:space="preserve">. </w:t>
      </w:r>
      <w:r w:rsidRPr="00F53B04">
        <w:rPr>
          <w:rStyle w:val="StyleUnderline"/>
          <w:highlight w:val="yellow"/>
        </w:rPr>
        <w:t xml:space="preserve">We base the measure of teachers’ gender-biased behavior on a comparison of primary school classroom boys’ and girls’ average test scores in a “non-blind” exam </w:t>
      </w:r>
      <w:r w:rsidRPr="008D5E0D">
        <w:rPr>
          <w:rStyle w:val="StyleUnderline"/>
        </w:rPr>
        <w:t xml:space="preserve">that the teacher marks </w:t>
      </w:r>
      <w:r w:rsidRPr="00F53B04">
        <w:rPr>
          <w:rStyle w:val="StyleUnderline"/>
          <w:highlight w:val="yellow"/>
        </w:rPr>
        <w:t xml:space="preserve">versus a “blind” exam </w:t>
      </w:r>
      <w:r w:rsidRPr="008D5E0D">
        <w:rPr>
          <w:rStyle w:val="StyleUnderline"/>
        </w:rPr>
        <w:t>marked externally.</w:t>
      </w:r>
      <w:r>
        <w:t xml:space="preserve"> </w:t>
      </w:r>
      <w:r w:rsidRPr="00F53B04">
        <w:rPr>
          <w:rStyle w:val="StyleUnderline"/>
          <w:highlight w:val="yellow"/>
        </w:rPr>
        <w:t>We then</w:t>
      </w:r>
      <w:r w:rsidRPr="008D5E0D">
        <w:rPr>
          <w:rStyle w:val="StyleUnderline"/>
        </w:rPr>
        <w:t xml:space="preserve"> estimate the impact of this </w:t>
      </w:r>
      <w:r w:rsidRPr="00F53B04">
        <w:rPr>
          <w:rStyle w:val="StyleUnderline"/>
          <w:highlight w:val="yellow"/>
        </w:rPr>
        <w:t>measure of teachers’ stereotypical biases</w:t>
      </w:r>
      <w:r w:rsidRPr="008D5E0D">
        <w:rPr>
          <w:rStyle w:val="StyleUnderline"/>
        </w:rPr>
        <w:t xml:space="preserve"> on the academic achievements of students </w:t>
      </w:r>
      <w:r w:rsidRPr="00F53B04">
        <w:rPr>
          <w:rStyle w:val="StyleUnderline"/>
          <w:highlight w:val="yellow"/>
        </w:rPr>
        <w:t xml:space="preserve">in </w:t>
      </w:r>
      <w:r w:rsidRPr="008D5E0D">
        <w:rPr>
          <w:rStyle w:val="StyleUnderline"/>
        </w:rPr>
        <w:t>standardized</w:t>
      </w:r>
      <w:r w:rsidRPr="00F53B04">
        <w:rPr>
          <w:rStyle w:val="StyleUnderline"/>
          <w:highlight w:val="yellow"/>
        </w:rPr>
        <w:t xml:space="preserve"> national exams during middle </w:t>
      </w:r>
      <w:r w:rsidRPr="008D5E0D">
        <w:rPr>
          <w:rStyle w:val="StyleUnderline"/>
        </w:rPr>
        <w:t xml:space="preserve">school </w:t>
      </w:r>
      <w:r w:rsidRPr="00F53B04">
        <w:rPr>
          <w:rStyle w:val="StyleUnderline"/>
          <w:highlight w:val="yellow"/>
        </w:rPr>
        <w:t>and high school</w:t>
      </w:r>
      <w:r w:rsidRPr="008D5E0D">
        <w:rPr>
          <w:rStyle w:val="StyleUnderline"/>
        </w:rPr>
        <w:t>, and on completion of higher level courses in math and sciences during high school</w:t>
      </w:r>
      <w:r>
        <w:t xml:space="preserve">. For </w:t>
      </w:r>
      <w:r w:rsidRPr="008D5E0D">
        <w:t xml:space="preserve">identification, </w:t>
      </w:r>
      <w:r w:rsidRPr="008D5E0D">
        <w:rPr>
          <w:rStyle w:val="StyleUnderline"/>
        </w:rPr>
        <w:t>we rely on the random assignments of teachers and students to classes within a given primary school</w:t>
      </w:r>
      <w:r w:rsidRPr="008D5E0D">
        <w:t xml:space="preserve">. </w:t>
      </w:r>
      <w:r w:rsidRPr="008D5E0D">
        <w:rPr>
          <w:rStyle w:val="StyleUnderline"/>
        </w:rPr>
        <w:t xml:space="preserve">Comparing students in the same primary school who are exposed to different teachers who might have different patterns of gender stereotypical biases, eliminates any selection bias due to observed and unobserved teacher, class and school characteristics. </w:t>
      </w:r>
      <w:r>
        <w:t xml:space="preserve">We support this identification approach with evidence that clearly indicates that teachers’ biased behavior </w:t>
      </w:r>
      <w:proofErr w:type="gramStart"/>
      <w:r>
        <w:t>are</w:t>
      </w:r>
      <w:proofErr w:type="gramEnd"/>
      <w:r>
        <w:t xml:space="preserve"> </w:t>
      </w:r>
      <w:r w:rsidRPr="008D5E0D">
        <w:t xml:space="preserve">indeed not correlated with students’ and classes’ predetermined characteristics. </w:t>
      </w:r>
      <w:r w:rsidRPr="008D5E0D">
        <w:rPr>
          <w:rStyle w:val="StyleUnderline"/>
        </w:rPr>
        <w:t>The results we present suggest that</w:t>
      </w:r>
      <w:r w:rsidRPr="00F53B04">
        <w:rPr>
          <w:rStyle w:val="StyleUnderline"/>
          <w:highlight w:val="yellow"/>
        </w:rPr>
        <w:t xml:space="preserve"> teachers’ over-assessment of boys </w:t>
      </w:r>
      <w:r w:rsidRPr="008D5E0D">
        <w:rPr>
          <w:rStyle w:val="StyleUnderline"/>
        </w:rPr>
        <w:t xml:space="preserve">in a specific subject </w:t>
      </w:r>
      <w:r w:rsidRPr="00F53B04">
        <w:rPr>
          <w:rStyle w:val="StyleUnderline"/>
          <w:highlight w:val="yellow"/>
        </w:rPr>
        <w:t xml:space="preserve">has a positive and significant effect on boys’ overall future achievements </w:t>
      </w:r>
      <w:r w:rsidRPr="008D5E0D">
        <w:rPr>
          <w:rStyle w:val="StyleUnderline"/>
        </w:rPr>
        <w:t xml:space="preserve">in that subject </w:t>
      </w:r>
      <w:r w:rsidRPr="00F53B04">
        <w:rPr>
          <w:rStyle w:val="StyleUnderline"/>
          <w:highlight w:val="yellow"/>
        </w:rPr>
        <w:t>while having a significant negative effect on girls</w:t>
      </w:r>
      <w:r>
        <w:t xml:space="preserve">. </w:t>
      </w:r>
      <w:r w:rsidRPr="008D5E0D">
        <w:rPr>
          <w:rStyle w:val="StyleUnderline"/>
        </w:rPr>
        <w:t xml:space="preserve">We also provide </w:t>
      </w:r>
      <w:r w:rsidRPr="00F53B04">
        <w:rPr>
          <w:rStyle w:val="StyleUnderline"/>
          <w:highlight w:val="yellow"/>
        </w:rPr>
        <w:t xml:space="preserve">evidence </w:t>
      </w:r>
      <w:r w:rsidRPr="008D5E0D">
        <w:rPr>
          <w:rStyle w:val="StyleUnderline"/>
        </w:rPr>
        <w:t xml:space="preserve">that </w:t>
      </w:r>
      <w:r w:rsidRPr="00F53B04">
        <w:rPr>
          <w:rStyle w:val="StyleUnderline"/>
          <w:highlight w:val="yellow"/>
        </w:rPr>
        <w:t xml:space="preserve">suggests spillover effects across </w:t>
      </w:r>
      <w:r w:rsidRPr="008D5E0D">
        <w:rPr>
          <w:rStyle w:val="StyleUnderline"/>
        </w:rPr>
        <w:t xml:space="preserve">biased behavior of </w:t>
      </w:r>
      <w:r w:rsidRPr="00F53B04">
        <w:rPr>
          <w:rStyle w:val="StyleUnderline"/>
          <w:highlight w:val="yellow"/>
        </w:rPr>
        <w:t xml:space="preserve">teachers of different subjects </w:t>
      </w:r>
      <w:r w:rsidRPr="008D5E0D">
        <w:rPr>
          <w:rStyle w:val="StyleUnderline"/>
        </w:rPr>
        <w:t>can also impact students’ achievements in other subjects</w:t>
      </w:r>
      <w:r w:rsidRPr="008D5E0D">
        <w:t>.</w:t>
      </w:r>
      <w:r>
        <w:t xml:space="preserve"> </w:t>
      </w:r>
      <w:r w:rsidRPr="00F53B04">
        <w:rPr>
          <w:rStyle w:val="Emphasis"/>
          <w:highlight w:val="yellow"/>
        </w:rPr>
        <w:t xml:space="preserve">These effects persist </w:t>
      </w:r>
      <w:r w:rsidRPr="008D5E0D">
        <w:rPr>
          <w:rStyle w:val="Emphasis"/>
        </w:rPr>
        <w:t xml:space="preserve">through middle school and high school </w:t>
      </w:r>
      <w:r w:rsidRPr="00F53B04">
        <w:rPr>
          <w:rStyle w:val="Emphasis"/>
          <w:highlight w:val="yellow"/>
        </w:rPr>
        <w:t xml:space="preserve">and actually have dramatic implications for end of high school </w:t>
      </w:r>
      <w:r w:rsidRPr="008D5E0D">
        <w:rPr>
          <w:rStyle w:val="Emphasis"/>
        </w:rPr>
        <w:t xml:space="preserve">matriculation </w:t>
      </w:r>
      <w:r w:rsidRPr="00F53B04">
        <w:rPr>
          <w:rStyle w:val="Emphasis"/>
          <w:highlight w:val="yellow"/>
        </w:rPr>
        <w:t xml:space="preserve">exam scores and on the probability of receiving a </w:t>
      </w:r>
      <w:r w:rsidRPr="008D5E0D">
        <w:rPr>
          <w:rStyle w:val="Emphasis"/>
        </w:rPr>
        <w:t>matriculation</w:t>
      </w:r>
      <w:r w:rsidRPr="00F53B04">
        <w:rPr>
          <w:rStyle w:val="Emphasis"/>
          <w:highlight w:val="yellow"/>
        </w:rPr>
        <w:t xml:space="preserve"> diploma</w:t>
      </w:r>
      <w:r>
        <w:t xml:space="preserve">. Interestingly, we find that </w:t>
      </w:r>
      <w:r w:rsidRPr="00F53B04">
        <w:rPr>
          <w:rStyle w:val="StyleUnderline"/>
          <w:highlight w:val="yellow"/>
        </w:rPr>
        <w:t xml:space="preserve">teachers' biases have a greater influence on students </w:t>
      </w:r>
      <w:r w:rsidRPr="008D5E0D">
        <w:rPr>
          <w:rStyle w:val="StyleUnderline"/>
        </w:rPr>
        <w:t xml:space="preserve">27 </w:t>
      </w:r>
      <w:r w:rsidRPr="00F53B04">
        <w:rPr>
          <w:rStyle w:val="StyleUnderline"/>
          <w:highlight w:val="yellow"/>
        </w:rPr>
        <w:t xml:space="preserve">from families where the student’s father has more education </w:t>
      </w:r>
      <w:r w:rsidRPr="008D5E0D">
        <w:rPr>
          <w:rStyle w:val="StyleUnderline"/>
        </w:rPr>
        <w:t xml:space="preserve">than the mother, as well as on </w:t>
      </w:r>
      <w:r w:rsidRPr="00F53B04">
        <w:rPr>
          <w:rStyle w:val="StyleUnderline"/>
          <w:highlight w:val="yellow"/>
        </w:rPr>
        <w:t xml:space="preserve">students who are youngest </w:t>
      </w:r>
      <w:r w:rsidRPr="008D5E0D">
        <w:rPr>
          <w:rStyle w:val="StyleUnderline"/>
        </w:rPr>
        <w:t>among their siblings</w:t>
      </w:r>
      <w:r w:rsidRPr="00F53B04">
        <w:rPr>
          <w:rStyle w:val="StyleUnderline"/>
          <w:highlight w:val="yellow"/>
        </w:rPr>
        <w:t>; and girls with low parental schooling or from an Asia/Africa ethnicity</w:t>
      </w:r>
      <w:r>
        <w:t xml:space="preserve">. </w:t>
      </w:r>
    </w:p>
    <w:p w14:paraId="16A02E2B" w14:textId="77777777" w:rsidR="00A76919" w:rsidRPr="00D41A3B" w:rsidRDefault="00A76919" w:rsidP="00A76919"/>
    <w:p w14:paraId="1A17D40E" w14:textId="77777777" w:rsidR="00A76919" w:rsidRPr="00E128BC" w:rsidRDefault="00A76919" w:rsidP="00A76919"/>
    <w:p w14:paraId="470C062D" w14:textId="15D12557" w:rsidR="004B09CA" w:rsidRDefault="004B09CA" w:rsidP="00A42B54">
      <w:pPr>
        <w:pStyle w:val="Heading3"/>
      </w:pPr>
      <w:r>
        <w:t xml:space="preserve">1NC </w:t>
      </w:r>
      <w:r w:rsidR="00E71241">
        <w:t>–</w:t>
      </w:r>
      <w:r>
        <w:t xml:space="preserve"> RTE</w:t>
      </w:r>
      <w:r w:rsidR="00E71241">
        <w:t xml:space="preserve"> – </w:t>
      </w:r>
      <w:r w:rsidR="00555AC6">
        <w:t>“</w:t>
      </w:r>
      <w:r w:rsidR="00C4230B">
        <w:t>Excellent Education” L</w:t>
      </w:r>
      <w:r>
        <w:t>ink</w:t>
      </w:r>
    </w:p>
    <w:p w14:paraId="7B9FC5CC" w14:textId="5DC097B4" w:rsidR="004B09CA" w:rsidRDefault="004B09CA" w:rsidP="004B09CA">
      <w:pPr>
        <w:pStyle w:val="Heading4"/>
      </w:pPr>
      <w:r>
        <w:t xml:space="preserve">The right to an excellent education empirically excludes consideration of gender— the </w:t>
      </w:r>
      <w:proofErr w:type="spellStart"/>
      <w:r>
        <w:t>aff</w:t>
      </w:r>
      <w:proofErr w:type="spellEnd"/>
      <w:r>
        <w:t xml:space="preserve"> only reifies existing discrimination and violence in schools</w:t>
      </w:r>
    </w:p>
    <w:p w14:paraId="3B741BAB" w14:textId="77777777" w:rsidR="004B09CA" w:rsidRPr="00FB49E8" w:rsidRDefault="004B09CA" w:rsidP="004B09CA">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11" w:history="1">
        <w:r w:rsidRPr="00F812B1">
          <w:rPr>
            <w:rStyle w:val="Hyperlink"/>
          </w:rPr>
          <w:t>http://journals.sagepub.com/doi/abs/10.1177/0895904899131006?ssource=mfc&amp;rss=1</w:t>
        </w:r>
      </w:hyperlink>
      <w:r>
        <w:t>, Accessed 07-13-2017, p. 66-7)</w:t>
      </w:r>
    </w:p>
    <w:p w14:paraId="705652FF" w14:textId="77777777" w:rsidR="004B09CA" w:rsidRDefault="004B09CA" w:rsidP="004B09CA">
      <w:r>
        <w:t xml:space="preserve">Abundant but Ignored Policy Analyses </w:t>
      </w:r>
      <w:r w:rsidRPr="00BB324E">
        <w:rPr>
          <w:rStyle w:val="Emphasis"/>
          <w:highlight w:val="cyan"/>
        </w:rPr>
        <w:t>What have governments done to make schools equitable?</w:t>
      </w:r>
      <w:r>
        <w:t xml:space="preserve"> </w:t>
      </w:r>
      <w:r w:rsidRPr="00BB324E">
        <w:rPr>
          <w:rStyle w:val="StyleUnderline"/>
        </w:rPr>
        <w:t xml:space="preserve">Feminist policy analysts use government documents, evaluations, and program evaluations to demonstrate how, </w:t>
      </w:r>
      <w:r w:rsidRPr="00BB324E">
        <w:rPr>
          <w:rStyle w:val="StyleUnderline"/>
          <w:highlight w:val="cyan"/>
        </w:rPr>
        <w:t>even in intense efforts to reform education systems, the deeper equity issues are missed</w:t>
      </w:r>
      <w:r>
        <w:t xml:space="preserve"> (see especially David, Weiner, &amp; </w:t>
      </w:r>
      <w:proofErr w:type="spellStart"/>
      <w:r>
        <w:t>Arnot</w:t>
      </w:r>
      <w:proofErr w:type="spellEnd"/>
      <w:r>
        <w:t xml:space="preserve">, 1997; Weis, 1997; Yates, 1997). </w:t>
      </w:r>
      <w:r w:rsidRPr="00BB324E">
        <w:rPr>
          <w:rStyle w:val="Emphasis"/>
          <w:highlight w:val="cyan"/>
        </w:rPr>
        <w:t>Analyses of national policies for gender equity demonstrate the low priority given to gender. In the United States, “gender is not a relevant category in the analysis of excellence in schools”</w:t>
      </w:r>
      <w:r w:rsidRPr="00BB324E">
        <w:rPr>
          <w:rStyle w:val="Emphasis"/>
        </w:rPr>
        <w:t xml:space="preserve"> </w:t>
      </w:r>
      <w:r>
        <w:t>(</w:t>
      </w:r>
      <w:proofErr w:type="spellStart"/>
      <w:r>
        <w:t>Fishel</w:t>
      </w:r>
      <w:proofErr w:type="spellEnd"/>
      <w:r>
        <w:t xml:space="preserve"> &amp; </w:t>
      </w:r>
      <w:proofErr w:type="spellStart"/>
      <w:r>
        <w:t>Pottker</w:t>
      </w:r>
      <w:proofErr w:type="spellEnd"/>
      <w:r>
        <w:t xml:space="preserve">, 1977; </w:t>
      </w:r>
      <w:proofErr w:type="spellStart"/>
      <w:r>
        <w:t>Tetrault</w:t>
      </w:r>
      <w:proofErr w:type="spellEnd"/>
      <w:r>
        <w:t xml:space="preserve"> &amp; Schmuck, 1985, p. 63) </w:t>
      </w:r>
      <w:r w:rsidRPr="00BB324E">
        <w:rPr>
          <w:rStyle w:val="Emphasis"/>
          <w:highlight w:val="cyan"/>
        </w:rPr>
        <w:t>and is a “national blind spot”</w:t>
      </w:r>
      <w:r>
        <w:t xml:space="preserve"> (</w:t>
      </w:r>
      <w:proofErr w:type="spellStart"/>
      <w:r>
        <w:t>Sadker</w:t>
      </w:r>
      <w:proofErr w:type="spellEnd"/>
      <w:r>
        <w:t xml:space="preserve"> et al., 1989, p. 46). </w:t>
      </w:r>
      <w:proofErr w:type="spellStart"/>
      <w:r>
        <w:t>Wolpe’s</w:t>
      </w:r>
      <w:proofErr w:type="spellEnd"/>
      <w:r>
        <w:t xml:space="preserve"> (1978) analysis of British government papers demonstrates how governments channel </w:t>
      </w:r>
      <w:proofErr w:type="spellStart"/>
      <w:r>
        <w:t>girls’choices</w:t>
      </w:r>
      <w:proofErr w:type="spellEnd"/>
      <w:r>
        <w:t xml:space="preserve"> for work and unpaid homemaking. Middleton’s (1993) personal/political account of the intersections between New Zealand’s education policy developments and the development of education feminists explains how the personal becomes political. Evans’s (1993) policy implementation analysis is an example of asking a traditional policy question (what happens during implementation?) but also asking about gender effects</w:t>
      </w:r>
      <w:r w:rsidRPr="0015671E">
        <w:rPr>
          <w:rStyle w:val="StyleUnderline"/>
        </w:rPr>
        <w:t>. Research on women seeking to exercise power and reframe education, leadership, and policy practices is particularly useful for highlighting embedded power</w:t>
      </w:r>
      <w:r>
        <w:t xml:space="preserve"> (see especially Blackmore, 1995; Deem &amp; </w:t>
      </w:r>
      <w:proofErr w:type="spellStart"/>
      <w:r>
        <w:t>Ozga</w:t>
      </w:r>
      <w:proofErr w:type="spellEnd"/>
      <w:r>
        <w:t xml:space="preserve">, 1997; </w:t>
      </w:r>
      <w:proofErr w:type="spellStart"/>
      <w:r>
        <w:t>Mawhinney</w:t>
      </w:r>
      <w:proofErr w:type="spellEnd"/>
      <w:r>
        <w:t xml:space="preserve">, 1997; Ortiz &amp; </w:t>
      </w:r>
      <w:proofErr w:type="spellStart"/>
      <w:r>
        <w:t>Ortiz</w:t>
      </w:r>
      <w:proofErr w:type="spellEnd"/>
      <w:r>
        <w:t xml:space="preserve">, 1993; </w:t>
      </w:r>
      <w:proofErr w:type="spellStart"/>
      <w:r>
        <w:t>Weiler</w:t>
      </w:r>
      <w:proofErr w:type="spellEnd"/>
      <w:r>
        <w:t xml:space="preserve">, 1988). </w:t>
      </w:r>
      <w:r w:rsidRPr="0015671E">
        <w:rPr>
          <w:rStyle w:val="StyleUnderline"/>
        </w:rPr>
        <w:t xml:space="preserve">Deeper analysis demonstrates how the culture of the formal policy arena and the </w:t>
      </w:r>
      <w:proofErr w:type="spellStart"/>
      <w:r w:rsidRPr="0015671E">
        <w:rPr>
          <w:rStyle w:val="StyleUnderline"/>
        </w:rPr>
        <w:t>micropolitics</w:t>
      </w:r>
      <w:proofErr w:type="spellEnd"/>
      <w:r w:rsidRPr="0015671E">
        <w:rPr>
          <w:rStyle w:val="StyleUnderline"/>
        </w:rPr>
        <w:t xml:space="preserve"> of organizational and professional cultures blunt gender equity policies in Australia and Great Britain</w:t>
      </w:r>
      <w:r>
        <w:t xml:space="preserve"> (e.g., Blackmore, </w:t>
      </w:r>
      <w:proofErr w:type="spellStart"/>
      <w:r>
        <w:t>Kenway</w:t>
      </w:r>
      <w:proofErr w:type="spellEnd"/>
      <w:r>
        <w:t xml:space="preserve">, Willis, &amp; Rennie, 1993; Connell, 1987; </w:t>
      </w:r>
      <w:proofErr w:type="spellStart"/>
      <w:r>
        <w:t>Yeatman</w:t>
      </w:r>
      <w:proofErr w:type="spellEnd"/>
      <w:r>
        <w:t>, 1993). Yates’ (1997) analysis of Australian gender policy usefully examines embedded assumptions and blind spots in the early policy discourse by focusing the problem on the domestic labor and reproduction issues for girls, leaving out the boys, and viewing women and girls as one category, with Aboriginal, rural, and migrant categories as add-on issues.</w:t>
      </w:r>
    </w:p>
    <w:p w14:paraId="3ABB05B6" w14:textId="77777777" w:rsidR="004B09CA" w:rsidRDefault="004B09CA" w:rsidP="004B09CA">
      <w:r w:rsidRPr="0015671E">
        <w:rPr>
          <w:rStyle w:val="StyleUnderline"/>
          <w:highlight w:val="cyan"/>
        </w:rPr>
        <w:t>New angles for analysis are revealed by viewing the state as an agent in sexual politics, focusing on how sexual dynamics affect power arrangements, silencing and categorizing women, thereby allowing men (mostly) in the public sphere the power to dominate and regulate</w:t>
      </w:r>
      <w:r>
        <w:t xml:space="preserve">.6 </w:t>
      </w:r>
      <w:proofErr w:type="spellStart"/>
      <w:r>
        <w:t>Franzway</w:t>
      </w:r>
      <w:proofErr w:type="spellEnd"/>
      <w:r>
        <w:t>, Court, and Connell (1989) and Watson (1990) provide a model for analyzing gender politics, studying Australian “</w:t>
      </w:r>
      <w:proofErr w:type="spellStart"/>
      <w:r>
        <w:t>femocrats</w:t>
      </w:r>
      <w:proofErr w:type="spellEnd"/>
      <w:r>
        <w:t>,” feminists who have attained high positions in bureaucracies and juggle between needing to work with the extant political system while likewise undermining their credibility with grassroots feminists.</w:t>
      </w:r>
    </w:p>
    <w:p w14:paraId="33D6E15F" w14:textId="77777777" w:rsidR="004B09CA" w:rsidRDefault="004B09CA" w:rsidP="004B09CA">
      <w:r>
        <w:t xml:space="preserve">Feminist analysis usefully identifies the political decisions establishing the managerial model for school leadership (Tyack &amp; </w:t>
      </w:r>
      <w:proofErr w:type="spellStart"/>
      <w:r>
        <w:t>Hansot</w:t>
      </w:r>
      <w:proofErr w:type="spellEnd"/>
      <w:r>
        <w:t xml:space="preserve">, 1982) and a coinciding gender hierarchy, reified and perpetuated by sponsorship; </w:t>
      </w:r>
      <w:r w:rsidRPr="00FB49E8">
        <w:rPr>
          <w:rStyle w:val="StyleUnderline"/>
          <w:highlight w:val="cyan"/>
        </w:rPr>
        <w:t>by controlling the definitions of good leadership and policy, White male elites can squelch challengers. Thus, “dominance is maintained, and the actions of the powerful are seen as virtuous, valued actions</w:t>
      </w:r>
      <w:r>
        <w:t xml:space="preserve">” (Ortiz &amp; Marshall, 1988, p. 136). Such analyses combine culture and power. </w:t>
      </w:r>
      <w:proofErr w:type="spellStart"/>
      <w:r w:rsidRPr="00FB49E8">
        <w:rPr>
          <w:rStyle w:val="StyleUnderline"/>
        </w:rPr>
        <w:t>Micropolitical</w:t>
      </w:r>
      <w:proofErr w:type="spellEnd"/>
      <w:r w:rsidRPr="00FB49E8">
        <w:rPr>
          <w:rStyle w:val="StyleUnderline"/>
        </w:rPr>
        <w:t xml:space="preserve"> approaches show, for example, how gender joking in the staff room undercuts women teachers’ status </w:t>
      </w:r>
      <w:r>
        <w:t>(</w:t>
      </w:r>
      <w:proofErr w:type="spellStart"/>
      <w:r>
        <w:t>Cunnison</w:t>
      </w:r>
      <w:proofErr w:type="spellEnd"/>
      <w:r>
        <w:t xml:space="preserve">, 1989). </w:t>
      </w:r>
      <w:r w:rsidRPr="00FB49E8">
        <w:rPr>
          <w:rStyle w:val="StyleUnderline"/>
          <w:highlight w:val="cyan"/>
        </w:rPr>
        <w:t xml:space="preserve">Power is demonstrated, too, as women and girls collude with </w:t>
      </w:r>
      <w:r w:rsidRPr="00FB49E8">
        <w:rPr>
          <w:rStyle w:val="StyleUnderline"/>
        </w:rPr>
        <w:t xml:space="preserve">and/or resist </w:t>
      </w:r>
      <w:r w:rsidRPr="00FB49E8">
        <w:rPr>
          <w:rStyle w:val="StyleUnderline"/>
          <w:highlight w:val="cyan"/>
        </w:rPr>
        <w:t xml:space="preserve">these dynamics, as when women school administrators </w:t>
      </w:r>
      <w:r w:rsidRPr="00FB49E8">
        <w:rPr>
          <w:rStyle w:val="StyleUnderline"/>
        </w:rPr>
        <w:t xml:space="preserve">deny and </w:t>
      </w:r>
      <w:r w:rsidRPr="00FB49E8">
        <w:rPr>
          <w:rStyle w:val="StyleUnderline"/>
          <w:highlight w:val="cyan"/>
        </w:rPr>
        <w:t xml:space="preserve">suppress feelings of </w:t>
      </w:r>
      <w:r w:rsidRPr="00FB49E8">
        <w:rPr>
          <w:rStyle w:val="StyleUnderline"/>
        </w:rPr>
        <w:t xml:space="preserve">difference and </w:t>
      </w:r>
      <w:r w:rsidRPr="00FB49E8">
        <w:rPr>
          <w:rStyle w:val="StyleUnderline"/>
          <w:highlight w:val="cyan"/>
        </w:rPr>
        <w:t>exclusion,</w:t>
      </w:r>
      <w:r w:rsidRPr="00FB49E8">
        <w:rPr>
          <w:rStyle w:val="StyleUnderline"/>
        </w:rPr>
        <w:t xml:space="preserve"> thus easing gender anxieties</w:t>
      </w:r>
      <w:r>
        <w:t xml:space="preserve"> (Marshall, 1993, 1995).</w:t>
      </w:r>
    </w:p>
    <w:p w14:paraId="5590D393" w14:textId="77777777" w:rsidR="004B09CA" w:rsidRDefault="004B09CA" w:rsidP="004B09CA">
      <w:r>
        <w:t>Such studies created the agenda for research on policy making affecting gender. But often</w:t>
      </w:r>
      <w:r w:rsidRPr="00FB49E8">
        <w:rPr>
          <w:rStyle w:val="StyleUnderline"/>
          <w:highlight w:val="cyan"/>
        </w:rPr>
        <w:t>, this research has been a dangerous, unfunded, and marginalized effort for feminist scholars and an unacknowledged agenda for politics of education scholars</w:t>
      </w:r>
      <w:r>
        <w:t>. For the most part, foundations and governments neither generate research agendas nor set up centers to study the connection between political choices and female’s opportunity. (Sponsorship of programs for girls in math and science is an important exception.)</w:t>
      </w:r>
    </w:p>
    <w:p w14:paraId="5819551E" w14:textId="36365BE1" w:rsidR="004B09CA" w:rsidRDefault="004B09CA" w:rsidP="00A42B54">
      <w:pPr>
        <w:pStyle w:val="Heading3"/>
      </w:pPr>
      <w:r>
        <w:t>1NC</w:t>
      </w:r>
      <w:r w:rsidR="00E71241">
        <w:t xml:space="preserve"> – </w:t>
      </w:r>
      <w:r>
        <w:t>Title IX Link</w:t>
      </w:r>
    </w:p>
    <w:p w14:paraId="557DC6B8" w14:textId="77777777" w:rsidR="004B09CA" w:rsidRPr="004B09CA" w:rsidRDefault="004B09CA" w:rsidP="004B09CA"/>
    <w:p w14:paraId="203206EF" w14:textId="77777777" w:rsidR="004B09CA" w:rsidRDefault="004B09CA" w:rsidP="004B09CA">
      <w:pPr>
        <w:pStyle w:val="Heading4"/>
      </w:pPr>
      <w:r>
        <w:t>A court ruling based on Title IX subscribes to token legislation that masks broader discrimination</w:t>
      </w:r>
    </w:p>
    <w:p w14:paraId="3A40B107" w14:textId="77777777" w:rsidR="004B09CA" w:rsidRPr="00F562D4" w:rsidRDefault="004B09CA" w:rsidP="004B09CA">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12" w:history="1">
        <w:r w:rsidRPr="00F812B1">
          <w:rPr>
            <w:rStyle w:val="Hyperlink"/>
          </w:rPr>
          <w:t>http://journals.sagepub.com/doi/abs/10.1177/0895904899131006?ssource=mfc&amp;rss=1</w:t>
        </w:r>
      </w:hyperlink>
      <w:r>
        <w:t>, Accessed 07-13-2017, p. 60-63)</w:t>
      </w:r>
    </w:p>
    <w:p w14:paraId="5ED427D7" w14:textId="77777777" w:rsidR="004B09CA" w:rsidRDefault="004B09CA" w:rsidP="004B09CA">
      <w:r>
        <w:t xml:space="preserve">The women’s movement and the </w:t>
      </w:r>
      <w:r w:rsidRPr="000D620E">
        <w:rPr>
          <w:rStyle w:val="StyleUnderline"/>
        </w:rPr>
        <w:t>research on sexism in schooling have supported</w:t>
      </w:r>
      <w:r>
        <w:t xml:space="preserve"> some policy activity in the last quarter of the 20th century, especially </w:t>
      </w:r>
      <w:r w:rsidRPr="000D620E">
        <w:rPr>
          <w:rStyle w:val="StyleUnderline"/>
        </w:rPr>
        <w:t xml:space="preserve">Title IX </w:t>
      </w:r>
      <w:r>
        <w:t xml:space="preserve">(Stromquist, 1993, 1997a). </w:t>
      </w:r>
      <w:r w:rsidRPr="000D620E">
        <w:rPr>
          <w:rStyle w:val="Emphasis"/>
          <w:highlight w:val="cyan"/>
        </w:rPr>
        <w:t>Title IX’s lack of incentives, training, or enforcement mechanisms signaled that it was only token legislation</w:t>
      </w:r>
      <w:r>
        <w:t xml:space="preserve">. </w:t>
      </w:r>
      <w:r w:rsidRPr="000D620E">
        <w:rPr>
          <w:rStyle w:val="StyleUnderline"/>
        </w:rPr>
        <w:t>Ideas such as quotas for achieving parity for women administrators were squashed; the idea of monitoring textbooks to eliminate sex stereotyping was met with the outcry for First Amendment freedom of expression. Courts protected schools from any loss of football supremacy. Policy makers eschewed any enforcement mechanism that forced states, and states eschewed any mechanism that forced locals, to implement gender equity.</w:t>
      </w:r>
      <w:r>
        <w:t xml:space="preserve"> (U.S. education policy efforts often respect worshippers of the religion of localism, the 60 EDUCATIONAL POLICY / January-March 1999 assumption that local communities must not be dictated to by state or federal governments, Wirt &amp; Kirst, 1992.)</w:t>
      </w:r>
    </w:p>
    <w:p w14:paraId="0C095C31" w14:textId="77777777" w:rsidR="004B09CA" w:rsidRDefault="004B09CA" w:rsidP="004B09CA">
      <w:r w:rsidRPr="009B707D">
        <w:rPr>
          <w:rStyle w:val="Emphasis"/>
          <w:highlight w:val="cyan"/>
        </w:rPr>
        <w:t>Twenty-five years after the enactment of Title IX, girls are still struggling for attention for their sports achievements</w:t>
      </w:r>
      <w:r w:rsidRPr="009B707D">
        <w:rPr>
          <w:rStyle w:val="StyleUnderline"/>
        </w:rPr>
        <w:t>. It was 20 years</w:t>
      </w:r>
      <w:r>
        <w:t xml:space="preserve"> and a privately initiated lawsuit </w:t>
      </w:r>
      <w:r w:rsidRPr="009B707D">
        <w:rPr>
          <w:rStyle w:val="StyleUnderline"/>
        </w:rPr>
        <w:t>before schools were told that Title IX does oblige them to intervene to stop sexual harassment</w:t>
      </w:r>
      <w:r>
        <w:t xml:space="preserve">. People who used the law for redress were labeled as troublemakers. They might have their case managed by an understaffed agency that spent more time on race equity and that, at one point, was managed by the likes of Clarence Thomas. </w:t>
      </w:r>
      <w:r w:rsidRPr="009B707D">
        <w:rPr>
          <w:rStyle w:val="StyleUnderline"/>
        </w:rPr>
        <w:t>Evaluations and research on efficacy of gender equity policies over the past 20 years are scarce</w:t>
      </w:r>
      <w:r>
        <w:t xml:space="preserve"> (Stromquist, 1993). </w:t>
      </w:r>
      <w:r w:rsidRPr="009B707D">
        <w:rPr>
          <w:rStyle w:val="Emphasis"/>
          <w:highlight w:val="cyan"/>
        </w:rPr>
        <w:t xml:space="preserve">Title IX sounded impressive, but we still have only 11% female superintendents, still have sexual harassment in schools, and </w:t>
      </w:r>
      <w:r w:rsidRPr="009B707D">
        <w:rPr>
          <w:rStyle w:val="StyleUnderline"/>
        </w:rPr>
        <w:t>still have disproportionately high expenditures for football programs for boys and</w:t>
      </w:r>
      <w:r w:rsidRPr="009B707D">
        <w:rPr>
          <w:rStyle w:val="Emphasis"/>
          <w:highlight w:val="cyan"/>
        </w:rPr>
        <w:t xml:space="preserve"> unequal extracurricular programs </w:t>
      </w:r>
      <w:r w:rsidRPr="009B707D">
        <w:rPr>
          <w:rStyle w:val="StyleUnderline"/>
        </w:rPr>
        <w:t>in which girls can participate</w:t>
      </w:r>
      <w:r>
        <w:t xml:space="preserve">. In their analysis, </w:t>
      </w:r>
      <w:proofErr w:type="spellStart"/>
      <w:r>
        <w:t>Fishel</w:t>
      </w:r>
      <w:proofErr w:type="spellEnd"/>
      <w:r>
        <w:t xml:space="preserve"> and </w:t>
      </w:r>
      <w:proofErr w:type="spellStart"/>
      <w:r>
        <w:t>Pottker</w:t>
      </w:r>
      <w:proofErr w:type="spellEnd"/>
      <w:r>
        <w:t xml:space="preserve"> (1977) said that “</w:t>
      </w:r>
      <w:r w:rsidRPr="009B707D">
        <w:rPr>
          <w:rStyle w:val="StyleUnderline"/>
          <w:highlight w:val="cyan"/>
        </w:rPr>
        <w:t xml:space="preserve">the most striking aspect of congressional behavior concerning women in education has been the superficiality </w:t>
      </w:r>
      <w:r w:rsidRPr="009B707D">
        <w:rPr>
          <w:rStyle w:val="StyleUnderline"/>
        </w:rPr>
        <w:t>of the interest expressed”</w:t>
      </w:r>
      <w:r w:rsidRPr="009B707D">
        <w:t xml:space="preserve"> (p.137). Women’s professional, volunteer, and political activism supported gender equity2</w:t>
      </w:r>
      <w:r>
        <w:t xml:space="preserve"> but focused more on reproductive rights than education. The 1992 AAUW report, How Schools Shortchange Girls, documenting sex biases, was dismissed by the assistant secretary of education as irrelevant.</w:t>
      </w:r>
    </w:p>
    <w:p w14:paraId="5E228BA8" w14:textId="77777777" w:rsidR="004B09CA" w:rsidRDefault="004B09CA" w:rsidP="004B09CA">
      <w:r w:rsidRPr="009B707D">
        <w:rPr>
          <w:rStyle w:val="StyleUnderline"/>
        </w:rPr>
        <w:t xml:space="preserve">The national policy culture of the 1980s focused on education quality but not on equity (Clark &amp; </w:t>
      </w:r>
      <w:proofErr w:type="spellStart"/>
      <w:r w:rsidRPr="009B707D">
        <w:rPr>
          <w:rStyle w:val="StyleUnderline"/>
        </w:rPr>
        <w:t>Astuto</w:t>
      </w:r>
      <w:proofErr w:type="spellEnd"/>
      <w:r w:rsidRPr="009B707D">
        <w:rPr>
          <w:rStyle w:val="StyleUnderline"/>
        </w:rPr>
        <w:t>, 1986). Although the wave-making education reform documents of the 1980s commanded national and state attention to improve schools’ performance, they used none of the research on girls “at risk.” Except for a few scholars and nonmainstream researchers and policy bureaucrats, nobody noticed (</w:t>
      </w:r>
      <w:r>
        <w:t xml:space="preserve">Glazer, 1991; Klein, 1988; </w:t>
      </w:r>
      <w:proofErr w:type="spellStart"/>
      <w:r>
        <w:t>Sadker</w:t>
      </w:r>
      <w:proofErr w:type="spellEnd"/>
      <w:r>
        <w:t xml:space="preserve">, </w:t>
      </w:r>
      <w:proofErr w:type="spellStart"/>
      <w:r>
        <w:t>Sadker</w:t>
      </w:r>
      <w:proofErr w:type="spellEnd"/>
      <w:r>
        <w:t xml:space="preserve">, &amp; </w:t>
      </w:r>
      <w:proofErr w:type="spellStart"/>
      <w:r>
        <w:t>Steindam</w:t>
      </w:r>
      <w:proofErr w:type="spellEnd"/>
      <w:r>
        <w:t xml:space="preserve">, 1989; </w:t>
      </w:r>
      <w:proofErr w:type="spellStart"/>
      <w:r>
        <w:t>Tetrault</w:t>
      </w:r>
      <w:proofErr w:type="spellEnd"/>
      <w:r>
        <w:t xml:space="preserve"> &amp; Schmuck, 1985). </w:t>
      </w:r>
      <w:proofErr w:type="spellStart"/>
      <w:r>
        <w:t>Sadker</w:t>
      </w:r>
      <w:proofErr w:type="spellEnd"/>
      <w:r>
        <w:t xml:space="preserve"> et al. surveyed educators and found that more than half said “no” when asked if the reform movement had increased female academic achievement, interest in math and science, entrance into educational administration, participation in sports, and retention in school.</w:t>
      </w:r>
    </w:p>
    <w:p w14:paraId="6E548D49" w14:textId="77777777" w:rsidR="004B09CA" w:rsidRDefault="004B09CA" w:rsidP="004B09CA">
      <w:r>
        <w:t xml:space="preserve">Finally, </w:t>
      </w:r>
      <w:r w:rsidRPr="009B707D">
        <w:rPr>
          <w:rStyle w:val="StyleUnderline"/>
          <w:highlight w:val="cyan"/>
        </w:rPr>
        <w:t>the conceptualization of gender issues was constrained by a liberal feminist focus on letting girls into male domains.</w:t>
      </w:r>
      <w:r>
        <w:t xml:space="preserve"> The policy culture did not countenance interventions to alter the patterns in schooling that reproduce inequitable gender relations. Nor did the policy culture countenance interventions that </w:t>
      </w:r>
      <w:proofErr w:type="spellStart"/>
      <w:r>
        <w:t>reconceptualized</w:t>
      </w:r>
      <w:proofErr w:type="spellEnd"/>
      <w:r>
        <w:t xml:space="preserve"> how we define male and female, family life, and the value of women’s work. Gender and power relations in the workplace and personal relationships—the deeper assumptions undergirding gender issues—were not on the policy agenda.</w:t>
      </w:r>
    </w:p>
    <w:p w14:paraId="3CBD20E1" w14:textId="77777777" w:rsidR="004B09CA" w:rsidRDefault="004B09CA" w:rsidP="004B09CA">
      <w:r w:rsidRPr="009B707D">
        <w:rPr>
          <w:rStyle w:val="Emphasis"/>
          <w:highlight w:val="cyan"/>
        </w:rPr>
        <w:t>Behind the Title IX story is a dismal pattern of evaded policy issues and unused feminist research</w:t>
      </w:r>
      <w:r>
        <w:t xml:space="preserve">. However, </w:t>
      </w:r>
      <w:r w:rsidRPr="009B707D">
        <w:rPr>
          <w:rStyle w:val="StyleUnderline"/>
        </w:rPr>
        <w:t>this history can demonstrate opportunities for expanded understanding of policy through researching gender</w:t>
      </w:r>
      <w:r>
        <w:t>. Symbolic and Slippery Policy Even when policy activity is focused on gender, it seldom permeates institutionally embedded resistance. Policy is translated, blunted, opportunistically adopted, and co-opted by street-level bureaucrats (</w:t>
      </w:r>
      <w:proofErr w:type="spellStart"/>
      <w:r>
        <w:t>Weatherley</w:t>
      </w:r>
      <w:proofErr w:type="spellEnd"/>
      <w:r>
        <w:t xml:space="preserve"> &amp; </w:t>
      </w:r>
      <w:proofErr w:type="spellStart"/>
      <w:r>
        <w:t>Lipsky</w:t>
      </w:r>
      <w:proofErr w:type="spellEnd"/>
      <w:r>
        <w:t xml:space="preserve">, 1977) in loosely coupled systems (Weick, 1976) according to their values, with little to no accountability and few evaluation systems. </w:t>
      </w:r>
      <w:r w:rsidRPr="009B707D">
        <w:rPr>
          <w:rStyle w:val="Emphasis"/>
          <w:highlight w:val="cyan"/>
        </w:rPr>
        <w:t>Schools and their “equity” policies, portraying only the perception that something is being done, rely on an elite of privileged White males for enforcement.</w:t>
      </w:r>
      <w:r>
        <w:t xml:space="preserve"> Furthermore, </w:t>
      </w:r>
      <w:r w:rsidRPr="009B707D">
        <w:rPr>
          <w:rStyle w:val="StyleUnderline"/>
        </w:rPr>
        <w:t>class stratification and racial inequities are intricately tied to gender structuring. Finally, gender inequities are often so subtle that policy studies’ methodologies and models require expansion to incorporate gender.</w:t>
      </w:r>
      <w:r>
        <w:t xml:space="preserve"> To ask questions about gender requires redefinitions and reframing; it often means centering questions on women. But policy elites are seldom moved to do this. Classic public policy making on the role and status of women faculty does document unequal pay and power but cannot encompass the women-defined issues (Acker &amp; </w:t>
      </w:r>
      <w:proofErr w:type="spellStart"/>
      <w:r>
        <w:t>Feuerverger</w:t>
      </w:r>
      <w:proofErr w:type="spellEnd"/>
      <w:r>
        <w:t xml:space="preserve">, 1997). </w:t>
      </w:r>
      <w:r w:rsidRPr="009B707D">
        <w:rPr>
          <w:rStyle w:val="StyleUnderline"/>
          <w:highlight w:val="cyan"/>
        </w:rPr>
        <w:t>Recognizing the embedded power relations in our institutions such as courts, schools, and boards of education requires a caution:</w:t>
      </w:r>
      <w:r w:rsidRPr="009B707D">
        <w:rPr>
          <w:rStyle w:val="StyleUnderline"/>
        </w:rPr>
        <w:t xml:space="preserve"> </w:t>
      </w:r>
      <w:r w:rsidRPr="009B707D">
        <w:rPr>
          <w:rStyle w:val="Emphasis"/>
          <w:highlight w:val="cyan"/>
        </w:rPr>
        <w:t>Traditional policy recommendations for remedies will not be applied in vacuums</w:t>
      </w:r>
      <w:r w:rsidRPr="009B707D">
        <w:rPr>
          <w:rStyle w:val="StyleUnderline"/>
        </w:rPr>
        <w:t xml:space="preserve">, free of the power relations of race, class, and gender </w:t>
      </w:r>
      <w:r>
        <w:t xml:space="preserve">(Ball, 1990). Therefore, typical recommendations and remedies (give scholarships, create add-on programs, threaten penalties) will at least be inappropriate and often even be damaging (by allowing symbolic policy to seem adequate or by leaving the burden of enforcement on the individual). </w:t>
      </w:r>
      <w:r w:rsidRPr="009B707D">
        <w:rPr>
          <w:rStyle w:val="StyleUnderline"/>
        </w:rPr>
        <w:t>For example, policies with the goal of gender neutrality fail by ignoring the accumulation of advantage by males from extant cultural practices and institutions</w:t>
      </w:r>
      <w:r>
        <w:t xml:space="preserve">. </w:t>
      </w:r>
      <w:proofErr w:type="spellStart"/>
      <w:r>
        <w:t>Pateman</w:t>
      </w:r>
      <w:proofErr w:type="spellEnd"/>
      <w:r>
        <w:t xml:space="preserve"> and Gross (1987) note that liberal individualism is embedded in law, giving us gender-neutral, equal opportunity policies and language that “result in absurdities, or work against women” (p. 8). For example, women or minority persons are vulnerable, left to flounder (e.g., in token jobs, without colleagues, divorce, or with limited maternity benefits). This leaves intact the race and gender patterns that exclude. </w:t>
      </w:r>
      <w:r w:rsidRPr="009B707D">
        <w:rPr>
          <w:rStyle w:val="StyleUnderline"/>
        </w:rPr>
        <w:t>Feminists’ critical policy analyses see through symbolic inaction and are suspicious of policy actors’ rhetoric and policies with no enforcement</w:t>
      </w:r>
      <w:r w:rsidRPr="009B707D">
        <w:rPr>
          <w:rStyle w:val="Emphasis"/>
          <w:highlight w:val="cyan"/>
        </w:rPr>
        <w:t>. Symbolic policy can be harmful, like the placebo that gives only the pretense of treatment</w:t>
      </w:r>
      <w:r>
        <w:t xml:space="preserve">. Hollingsworth (1997a) demonstrates how program rhetoric announces goals for teacher education for sex equity, but university programs and staff development just never quite fit it in. Too, </w:t>
      </w:r>
      <w:proofErr w:type="spellStart"/>
      <w:r>
        <w:t>Laible’s</w:t>
      </w:r>
      <w:proofErr w:type="spellEnd"/>
      <w:r>
        <w:t xml:space="preserve"> (1997) account of a school board’s formulating a sexual harassment policy shows how key players were not sure there was a problem or viewed it as individual women’s problems, not connected to the ideal of equity and democracy.</w:t>
      </w:r>
    </w:p>
    <w:p w14:paraId="3EA33F37" w14:textId="77777777" w:rsidR="004B09CA" w:rsidRDefault="004B09CA" w:rsidP="004B09CA">
      <w:r w:rsidRPr="009B707D">
        <w:rPr>
          <w:rStyle w:val="StyleUnderline"/>
        </w:rPr>
        <w:t>Even when schools of education, school districts and social agencies declare intentions and policies aimed at sex equity, do they mean it?</w:t>
      </w:r>
      <w:r>
        <w:t xml:space="preserve"> Do they closely monitor their effectiveness? For example, Singh’s (1997) analysis of interactions among young schoolchildren shows how curriculum materials subtly reinforce the exclusion of girls in a cultural production of masculinity, social Darwinism, and gendered power relations. But neither policy makers nor education trainees seem to read such research.</w:t>
      </w:r>
    </w:p>
    <w:p w14:paraId="1F2EEBEA" w14:textId="103B903E" w:rsidR="00A42B54" w:rsidRDefault="00A42B54" w:rsidP="00A42B54">
      <w:pPr>
        <w:pStyle w:val="Heading3"/>
      </w:pPr>
      <w:r>
        <w:t>1NC – STEM Link</w:t>
      </w:r>
      <w:r w:rsidR="00E852A8">
        <w:t>/Impact</w:t>
      </w:r>
    </w:p>
    <w:p w14:paraId="661D26C7" w14:textId="77777777" w:rsidR="00E852A8" w:rsidRPr="00E852A8" w:rsidRDefault="00E852A8" w:rsidP="00E852A8">
      <w:pPr>
        <w:pStyle w:val="Heading4"/>
      </w:pPr>
      <w:r w:rsidRPr="00E852A8">
        <w:t xml:space="preserve">STEM fields prescribe to patriarchal discourse that justifies </w:t>
      </w:r>
      <w:r w:rsidRPr="00865FC8">
        <w:rPr>
          <w:u w:val="single"/>
        </w:rPr>
        <w:t>militarist expansion</w:t>
      </w:r>
      <w:r w:rsidRPr="00E852A8">
        <w:t xml:space="preserve"> and </w:t>
      </w:r>
      <w:r w:rsidRPr="00865FC8">
        <w:rPr>
          <w:u w:val="single"/>
        </w:rPr>
        <w:t>environmental destruction</w:t>
      </w:r>
      <w:r w:rsidRPr="00E852A8">
        <w:t>. Feminist critique is key to break down the rotting foundations and build a STEM field that not only includes but embraces women.</w:t>
      </w:r>
    </w:p>
    <w:p w14:paraId="07659808" w14:textId="77777777" w:rsidR="00477FF0" w:rsidRPr="00DA07C8" w:rsidRDefault="00477FF0" w:rsidP="00477FF0">
      <w:r w:rsidRPr="00DA07C8">
        <w:rPr>
          <w:rStyle w:val="Style13ptBold"/>
        </w:rPr>
        <w:t>Mansfield et al 14</w:t>
      </w:r>
      <w:r>
        <w:t xml:space="preserve"> – Katherine </w:t>
      </w:r>
      <w:proofErr w:type="spellStart"/>
      <w:r>
        <w:t>Cumings</w:t>
      </w:r>
      <w:proofErr w:type="spellEnd"/>
      <w:r>
        <w:t xml:space="preserve"> Mansfield, </w:t>
      </w:r>
      <w:proofErr w:type="spellStart"/>
      <w:r>
        <w:t>apart</w:t>
      </w:r>
      <w:proofErr w:type="spellEnd"/>
      <w:r>
        <w:t xml:space="preserve"> of the Department of Educational Achievement in Virginia Commonwealth University, </w:t>
      </w:r>
      <w:proofErr w:type="spellStart"/>
      <w:r>
        <w:t>Anjalé</w:t>
      </w:r>
      <w:proofErr w:type="spellEnd"/>
      <w:r>
        <w:t xml:space="preserve"> D. </w:t>
      </w:r>
      <w:proofErr w:type="spellStart"/>
      <w:r>
        <w:t>Welton</w:t>
      </w:r>
      <w:proofErr w:type="spellEnd"/>
      <w:r>
        <w:t xml:space="preserve">, </w:t>
      </w:r>
      <w:proofErr w:type="spellStart"/>
      <w:r>
        <w:t>apart</w:t>
      </w:r>
      <w:proofErr w:type="spellEnd"/>
      <w:r>
        <w:t xml:space="preserve"> of the Department of Educational Policy at the University of Illinois, and Margaret Grogan, professor in the school of educational studies at Claremont Graduate University, 2014 (“Western Knowledge and Science,” </w:t>
      </w:r>
      <w:r w:rsidRPr="00DA07C8">
        <w:rPr>
          <w:i/>
        </w:rPr>
        <w:t>Truth or consequences?: A feminist critical policy analysis of the STEM crisis</w:t>
      </w:r>
      <w:r>
        <w:rPr>
          <w:i/>
        </w:rPr>
        <w:t xml:space="preserve">, </w:t>
      </w:r>
      <w:r>
        <w:t>October, published by Research Gate, p. 1175)</w:t>
      </w:r>
    </w:p>
    <w:p w14:paraId="5F86286C" w14:textId="77777777" w:rsidR="00A42B54" w:rsidRDefault="00A42B54" w:rsidP="00A42B54">
      <w:r w:rsidRPr="00FB3D70">
        <w:rPr>
          <w:rStyle w:val="StyleUnderline"/>
          <w:highlight w:val="yellow"/>
        </w:rPr>
        <w:t>Feminist researchers have</w:t>
      </w:r>
      <w:r>
        <w:t xml:space="preserve"> challenged the intellectual and social foundations of scientific thought and have </w:t>
      </w:r>
      <w:r w:rsidRPr="00FB3D70">
        <w:rPr>
          <w:rStyle w:val="StyleUnderline"/>
          <w:highlight w:val="yellow"/>
        </w:rPr>
        <w:t>criticized traditional Western knowledge and science discourse as being male</w:t>
      </w:r>
      <w:r w:rsidRPr="001A0730">
        <w:rPr>
          <w:rStyle w:val="StyleUnderline"/>
        </w:rPr>
        <w:t>-</w:t>
      </w:r>
      <w:r w:rsidRPr="00480DA0">
        <w:t xml:space="preserve">dominated, </w:t>
      </w:r>
      <w:r w:rsidRPr="00480DA0">
        <w:rPr>
          <w:rStyle w:val="StyleUnderline"/>
        </w:rPr>
        <w:t>uncovering the ways in which power inequities are</w:t>
      </w:r>
      <w:r w:rsidRPr="00480DA0">
        <w:t xml:space="preserve"> created and/or </w:t>
      </w:r>
      <w:r w:rsidRPr="00480DA0">
        <w:rPr>
          <w:rStyle w:val="StyleUnderline"/>
        </w:rPr>
        <w:t>reinforced in the sciences, academia, and society</w:t>
      </w:r>
      <w:r w:rsidRPr="00480DA0">
        <w:t xml:space="preserve"> at large </w:t>
      </w:r>
      <w:r w:rsidRPr="00480DA0">
        <w:rPr>
          <w:rStyle w:val="StyleUnderline"/>
        </w:rPr>
        <w:t>while</w:t>
      </w:r>
      <w:r>
        <w:t xml:space="preserve"> also </w:t>
      </w:r>
      <w:r w:rsidRPr="001A0730">
        <w:rPr>
          <w:rStyle w:val="StyleUnderline"/>
        </w:rPr>
        <w:t xml:space="preserve">debating how the role of gender and/or feminist values are ignored </w:t>
      </w:r>
      <w:r>
        <w:t xml:space="preserve">in the scientific enterprise (please see Harding, 1986, 2006; Lather, 1991; Parker, 1997). Harding (2006) goes further, arguing that </w:t>
      </w:r>
      <w:r w:rsidRPr="00FB3D70">
        <w:rPr>
          <w:rStyle w:val="StyleUnderline"/>
          <w:highlight w:val="yellow"/>
        </w:rPr>
        <w:t>scientific endeavors</w:t>
      </w:r>
      <w:r>
        <w:t xml:space="preserve">, far from their earlier enlightenment mission, currently </w:t>
      </w:r>
      <w:r w:rsidRPr="00FB3D70">
        <w:rPr>
          <w:rStyle w:val="StyleUnderline"/>
          <w:highlight w:val="yellow"/>
        </w:rPr>
        <w:t xml:space="preserve">reflect </w:t>
      </w:r>
      <w:proofErr w:type="spellStart"/>
      <w:r w:rsidRPr="00FB3D70">
        <w:rPr>
          <w:rStyle w:val="StyleUnderline"/>
          <w:highlight w:val="yellow"/>
        </w:rPr>
        <w:t>andocentric</w:t>
      </w:r>
      <w:proofErr w:type="spellEnd"/>
      <w:r w:rsidRPr="00FB3D70">
        <w:rPr>
          <w:rStyle w:val="StyleUnderline"/>
          <w:highlight w:val="yellow"/>
        </w:rPr>
        <w:t xml:space="preserve"> values, such as competition, that </w:t>
      </w:r>
      <w:r w:rsidRPr="00E852A8">
        <w:rPr>
          <w:rStyle w:val="Emphasis"/>
          <w:highlight w:val="yellow"/>
        </w:rPr>
        <w:t>bolster militaristic aims and contribute to Western expansion and environmental destruction</w:t>
      </w:r>
      <w:r>
        <w:t xml:space="preserve"> (</w:t>
      </w:r>
      <w:r w:rsidRPr="001A0730">
        <w:rPr>
          <w:rStyle w:val="StyleUnderline"/>
        </w:rPr>
        <w:t>not to mention the pseudoscience that has been used</w:t>
      </w:r>
      <w:r>
        <w:t xml:space="preserve"> cyclically for generations </w:t>
      </w:r>
      <w:r w:rsidRPr="001A0730">
        <w:rPr>
          <w:rStyle w:val="StyleUnderline"/>
        </w:rPr>
        <w:t>to equate lower intelligence</w:t>
      </w:r>
      <w:r>
        <w:t xml:space="preserve"> and/or lack </w:t>
      </w:r>
      <w:r w:rsidRPr="001A0730">
        <w:rPr>
          <w:rStyle w:val="StyleUnderline"/>
        </w:rPr>
        <w:t>of reasoning skills of human beings that happen to be women, poor, Black, or all</w:t>
      </w:r>
      <w:r>
        <w:t xml:space="preserve"> of the above).</w:t>
      </w:r>
    </w:p>
    <w:p w14:paraId="38C995F2" w14:textId="77777777" w:rsidR="00A42B54" w:rsidRPr="00A42B54" w:rsidRDefault="00A42B54" w:rsidP="00A42B54">
      <w:r w:rsidRPr="00FB3D70">
        <w:rPr>
          <w:rStyle w:val="StyleUnderline"/>
          <w:highlight w:val="yellow"/>
        </w:rPr>
        <w:t>The STEM crisis discourse continues to reinforce our cultural psyche that equates Western knowledge and sciences with the rational, European male</w:t>
      </w:r>
      <w:r>
        <w:t xml:space="preserve">. The policy </w:t>
      </w:r>
      <w:r w:rsidRPr="00FB3D70">
        <w:rPr>
          <w:rStyle w:val="StyleUnderline"/>
          <w:highlight w:val="yellow"/>
        </w:rPr>
        <w:t>dialogue is sorely lacking</w:t>
      </w:r>
      <w:r>
        <w:t xml:space="preserve"> the </w:t>
      </w:r>
      <w:r w:rsidRPr="00FB3D70">
        <w:rPr>
          <w:rStyle w:val="StyleUnderline"/>
          <w:highlight w:val="yellow"/>
        </w:rPr>
        <w:t>feminist critique</w:t>
      </w:r>
      <w:r w:rsidRPr="00FB3D70">
        <w:rPr>
          <w:highlight w:val="yellow"/>
        </w:rPr>
        <w:t xml:space="preserve">, </w:t>
      </w:r>
      <w:r w:rsidRPr="00FB3D70">
        <w:rPr>
          <w:rStyle w:val="StyleUnderline"/>
          <w:highlight w:val="yellow"/>
        </w:rPr>
        <w:t>along with recommendations</w:t>
      </w:r>
      <w:r>
        <w:t xml:space="preserve"> or policy options </w:t>
      </w:r>
      <w:r w:rsidR="00FB3D70">
        <w:rPr>
          <w:rStyle w:val="StyleUnderline"/>
        </w:rPr>
        <w:t xml:space="preserve"> </w:t>
      </w:r>
      <w:r>
        <w:t xml:space="preserve"> address </w:t>
      </w:r>
      <w:r w:rsidRPr="00FB3D70">
        <w:rPr>
          <w:rStyle w:val="StyleUnderline"/>
          <w:highlight w:val="yellow"/>
        </w:rPr>
        <w:t>overhaul</w:t>
      </w:r>
      <w:r w:rsidRPr="001A0730">
        <w:t>i</w:t>
      </w:r>
      <w:r>
        <w:t xml:space="preserve">ng </w:t>
      </w:r>
      <w:r w:rsidRPr="00FB3D70">
        <w:rPr>
          <w:rStyle w:val="StyleUnderline"/>
          <w:highlight w:val="yellow"/>
        </w:rPr>
        <w:t>our cultural understandings</w:t>
      </w:r>
      <w:r>
        <w:t xml:space="preserve"> in this regard. Whether intentional or not, </w:t>
      </w:r>
      <w:r w:rsidRPr="00FB3D70">
        <w:rPr>
          <w:rStyle w:val="StyleUnderline"/>
          <w:highlight w:val="yellow"/>
        </w:rPr>
        <w:t>the complicity of the sciences with undemocratic practices must be a part of problem definition and resolution</w:t>
      </w:r>
      <w:r w:rsidRPr="00FB3D70">
        <w:rPr>
          <w:highlight w:val="yellow"/>
        </w:rPr>
        <w:t>.</w:t>
      </w:r>
      <w:r>
        <w:t xml:space="preserve"> In fact, Harding (2006) insists that scientists, policy-makers, and everyday people as scientific consumers, can work alone, and in concert, to make needed changes. </w:t>
      </w:r>
      <w:r w:rsidRPr="00FB3D70">
        <w:rPr>
          <w:rStyle w:val="StyleUnderline"/>
          <w:highlight w:val="yellow"/>
        </w:rPr>
        <w:t>Science</w:t>
      </w:r>
      <w:r>
        <w:t xml:space="preserve">, however </w:t>
      </w:r>
      <w:r w:rsidRPr="00FB3D70">
        <w:rPr>
          <w:rStyle w:val="StyleUnderline"/>
          <w:highlight w:val="yellow"/>
        </w:rPr>
        <w:t>historically constituted in Western, capitalist masculinity, can be used in the future for social justice ends</w:t>
      </w:r>
      <w:r>
        <w:t xml:space="preserve"> (Harding, 1986). </w:t>
      </w:r>
      <w:r w:rsidRPr="00FB3D70">
        <w:t xml:space="preserve">However, we argue </w:t>
      </w:r>
      <w:r w:rsidRPr="00FB3D70">
        <w:rPr>
          <w:rStyle w:val="StyleUnderline"/>
          <w:highlight w:val="yellow"/>
        </w:rPr>
        <w:t>it</w:t>
      </w:r>
      <w:r w:rsidRPr="00FB3D70">
        <w:t xml:space="preserve"> </w:t>
      </w:r>
      <w:r w:rsidRPr="00FB3D70">
        <w:rPr>
          <w:rStyle w:val="StyleUnderline"/>
        </w:rPr>
        <w:t>will take more than just giving in to the “Me, too!” feminisms</w:t>
      </w:r>
      <w:r w:rsidRPr="00FB3D70">
        <w:t xml:space="preserve"> (see Ferguson, 1993; Lorde, 1984) that demand opportunity</w:t>
      </w:r>
      <w:r>
        <w:t xml:space="preserve">, </w:t>
      </w:r>
      <w:r w:rsidRPr="00DA07C8">
        <w:rPr>
          <w:rStyle w:val="StyleUnderline"/>
        </w:rPr>
        <w:t xml:space="preserve">and further still, </w:t>
      </w:r>
      <w:r w:rsidRPr="00FB3D70">
        <w:rPr>
          <w:rStyle w:val="StyleUnderline"/>
          <w:highlight w:val="yellow"/>
        </w:rPr>
        <w:t>must go beyond providing compensatory programs aimed at women and minorities</w:t>
      </w:r>
      <w:r w:rsidRPr="00DA07C8">
        <w:rPr>
          <w:rStyle w:val="StyleUnderline"/>
        </w:rPr>
        <w:t xml:space="preserve"> for them to better “cope” or “fit” in STEM departments</w:t>
      </w:r>
      <w:r>
        <w:t xml:space="preserve"> (Stage, 1997; Win &amp; Wilson, 1997) to transform institutions (Ferguson, 1984; Marshall, 1997).</w:t>
      </w:r>
    </w:p>
    <w:p w14:paraId="288A2F2B" w14:textId="77777777" w:rsidR="00B641D4" w:rsidRDefault="00E128BC" w:rsidP="00E128BC">
      <w:pPr>
        <w:pStyle w:val="Heading3"/>
      </w:pPr>
      <w:r>
        <w:t>1NC – Language Link</w:t>
      </w:r>
    </w:p>
    <w:p w14:paraId="58405EAF" w14:textId="77777777" w:rsidR="00E128BC" w:rsidRDefault="00E128BC" w:rsidP="00E128BC">
      <w:pPr>
        <w:pStyle w:val="Heading4"/>
      </w:pPr>
      <w:r>
        <w:t xml:space="preserve">Using gender-neutral language ignores the plan’s effects on women. </w:t>
      </w:r>
    </w:p>
    <w:p w14:paraId="387D4627" w14:textId="77777777" w:rsidR="00E128BC" w:rsidRPr="00E128BC" w:rsidRDefault="00E128BC" w:rsidP="00E128BC">
      <w:r w:rsidRPr="00F14CB7">
        <w:rPr>
          <w:rStyle w:val="Style13ptBold"/>
        </w:rPr>
        <w:t xml:space="preserve">McPhail 3 </w:t>
      </w:r>
      <w:r>
        <w:t xml:space="preserve">– Beverly McPhail, Director of the Women’s Research Center at the University of Houston, PhD in Social Work from the University of Texas at Austin, 2003 (“Language,” </w:t>
      </w:r>
      <w:r w:rsidRPr="00F14CB7">
        <w:rPr>
          <w:i/>
        </w:rPr>
        <w:t>A Feminist Policy Analysis Framework</w:t>
      </w:r>
      <w:r>
        <w:rPr>
          <w:i/>
        </w:rPr>
        <w:t xml:space="preserve">, </w:t>
      </w:r>
      <w:r>
        <w:t>March, Published by The Social Policy Journal, p. 51)</w:t>
      </w:r>
    </w:p>
    <w:p w14:paraId="38F91332" w14:textId="77777777" w:rsidR="00E128BC" w:rsidRPr="00480DA0" w:rsidRDefault="00E128BC" w:rsidP="00E128BC">
      <w:r w:rsidRPr="00480DA0">
        <w:rPr>
          <w:rStyle w:val="StyleUnderline"/>
          <w:highlight w:val="yellow"/>
        </w:rPr>
        <w:t>The use of language must</w:t>
      </w:r>
      <w:r>
        <w:t xml:space="preserve"> also </w:t>
      </w:r>
      <w:r w:rsidRPr="00480DA0">
        <w:rPr>
          <w:rStyle w:val="StyleUnderline"/>
          <w:highlight w:val="yellow"/>
        </w:rPr>
        <w:t>be assessed in a feminist policy analysis</w:t>
      </w:r>
      <w:r>
        <w:t xml:space="preserve">. </w:t>
      </w:r>
      <w:r w:rsidRPr="00480DA0">
        <w:rPr>
          <w:rStyle w:val="StyleUnderline"/>
          <w:highlight w:val="yellow"/>
        </w:rPr>
        <w:t>Language</w:t>
      </w:r>
      <w:r>
        <w:t xml:space="preserve"> often </w:t>
      </w:r>
      <w:r w:rsidRPr="00480DA0">
        <w:rPr>
          <w:rStyle w:val="StyleUnderline"/>
          <w:highlight w:val="yellow"/>
        </w:rPr>
        <w:t>can</w:t>
      </w:r>
      <w:r>
        <w:t xml:space="preserve"> be used to </w:t>
      </w:r>
      <w:r w:rsidRPr="00480DA0">
        <w:rPr>
          <w:rStyle w:val="StyleUnderline"/>
          <w:highlight w:val="yellow"/>
        </w:rPr>
        <w:t>obscure the gendered nature</w:t>
      </w:r>
      <w:r w:rsidRPr="00480DA0">
        <w:rPr>
          <w:highlight w:val="yellow"/>
        </w:rPr>
        <w:t xml:space="preserve">d </w:t>
      </w:r>
      <w:r w:rsidRPr="00480DA0">
        <w:rPr>
          <w:rStyle w:val="StyleUnderline"/>
          <w:highlight w:val="yellow"/>
        </w:rPr>
        <w:t>of a policy</w:t>
      </w:r>
      <w:r w:rsidRPr="00E128BC">
        <w:rPr>
          <w:rStyle w:val="StyleUnderline"/>
        </w:rPr>
        <w:t xml:space="preserve"> </w:t>
      </w:r>
      <w:r>
        <w:t xml:space="preserve">or program. </w:t>
      </w:r>
      <w:proofErr w:type="spellStart"/>
      <w:r>
        <w:t>Pascall</w:t>
      </w:r>
      <w:proofErr w:type="spellEnd"/>
      <w:r>
        <w:t xml:space="preserve"> (1997) highlights how </w:t>
      </w:r>
      <w:r w:rsidRPr="00480DA0">
        <w:rPr>
          <w:rStyle w:val="Emphasis"/>
          <w:highlight w:val="yellow"/>
        </w:rPr>
        <w:t>gender-neutral language</w:t>
      </w:r>
      <w:r w:rsidRPr="00E128BC">
        <w:rPr>
          <w:rStyle w:val="Emphasis"/>
        </w:rPr>
        <w:t xml:space="preserve"> </w:t>
      </w:r>
      <w:r w:rsidRPr="00E128BC">
        <w:t>often</w:t>
      </w:r>
      <w:r w:rsidRPr="00E128BC">
        <w:rPr>
          <w:rStyle w:val="Emphasis"/>
        </w:rPr>
        <w:t xml:space="preserve"> </w:t>
      </w:r>
      <w:r w:rsidRPr="00480DA0">
        <w:rPr>
          <w:rStyle w:val="Emphasis"/>
          <w:highlight w:val="yellow"/>
        </w:rPr>
        <w:t>makes women invisible</w:t>
      </w:r>
      <w:r>
        <w:t xml:space="preserve">. For instance, “Much </w:t>
      </w:r>
      <w:r w:rsidRPr="00480DA0">
        <w:rPr>
          <w:rStyle w:val="StyleUnderline"/>
          <w:highlight w:val="yellow"/>
        </w:rPr>
        <w:t>work about women in social policy</w:t>
      </w:r>
      <w:r>
        <w:t xml:space="preserve"> and administration </w:t>
      </w:r>
      <w:r w:rsidRPr="00480DA0">
        <w:rPr>
          <w:rStyle w:val="StyleUnderline"/>
          <w:highlight w:val="yellow"/>
        </w:rPr>
        <w:t>has hidden them within other categorie</w:t>
      </w:r>
      <w:r w:rsidRPr="00480DA0">
        <w:rPr>
          <w:highlight w:val="yellow"/>
        </w:rPr>
        <w:t>s. ‘</w:t>
      </w:r>
      <w:r w:rsidRPr="00480DA0">
        <w:rPr>
          <w:rStyle w:val="StyleUnderline"/>
          <w:highlight w:val="yellow"/>
        </w:rPr>
        <w:t>Elderly’ and ‘disabled’ people</w:t>
      </w:r>
      <w:r w:rsidRPr="00E128BC">
        <w:rPr>
          <w:rStyle w:val="StyleUnderline"/>
        </w:rPr>
        <w:t>,</w:t>
      </w:r>
      <w:r>
        <w:t xml:space="preserve"> for example, </w:t>
      </w:r>
      <w:r w:rsidRPr="00E128BC">
        <w:rPr>
          <w:rStyle w:val="StyleUnderline"/>
        </w:rPr>
        <w:t>are predominately women</w:t>
      </w:r>
      <w:r>
        <w:t xml:space="preserve">; </w:t>
      </w:r>
      <w:r w:rsidRPr="00E128BC">
        <w:rPr>
          <w:rStyle w:val="StyleUnderline"/>
        </w:rPr>
        <w:t>gender plays a large part in their situation</w:t>
      </w:r>
      <w:r>
        <w:t xml:space="preserve"> and </w:t>
      </w:r>
      <w:r w:rsidRPr="00E128BC">
        <w:rPr>
          <w:rStyle w:val="StyleUnderline"/>
        </w:rPr>
        <w:t>the way we use language tends to obscure this</w:t>
      </w:r>
      <w:r>
        <w:t xml:space="preserve">” (p. 8). Naples (1991) makes a similar critique when analyzing the Family Support Act of 1988 in which the term “parent” is used instead of “mother or father,” thus disguising the reality that most single parents are mothers. This critique is more than simple semantics. </w:t>
      </w:r>
      <w:r w:rsidRPr="00E128BC">
        <w:rPr>
          <w:rStyle w:val="StyleUnderline"/>
        </w:rPr>
        <w:t>When women are ungendered in language, they often remain invisible</w:t>
      </w:r>
      <w:r>
        <w:t xml:space="preserve"> in </w:t>
      </w:r>
      <w:r w:rsidRPr="00480DA0">
        <w:t>solutions as well as problem formulations.</w:t>
      </w:r>
    </w:p>
    <w:p w14:paraId="46623483" w14:textId="77777777" w:rsidR="00E128BC" w:rsidRDefault="00E128BC" w:rsidP="00E128BC">
      <w:pPr>
        <w:rPr>
          <w:rStyle w:val="Emphasis"/>
        </w:rPr>
      </w:pPr>
      <w:r w:rsidRPr="00480DA0">
        <w:rPr>
          <w:rStyle w:val="StyleUnderline"/>
        </w:rPr>
        <w:t>Earlier feminist formulations advocated a move toward gender-neutral language, shifting</w:t>
      </w:r>
      <w:r>
        <w:t xml:space="preserve"> from words such as “fireman” to “firefighter” to be more inclusive of women. Although such moves are often positive, they can have drawbacks. In many cases in policy, </w:t>
      </w:r>
      <w:r w:rsidRPr="00480DA0">
        <w:rPr>
          <w:rStyle w:val="Emphasis"/>
          <w:highlight w:val="yellow"/>
        </w:rPr>
        <w:t>gender-neutral terms hide the reality of the gendered nature of both the problem representation and resulting public policy.</w:t>
      </w:r>
    </w:p>
    <w:p w14:paraId="40856D24" w14:textId="31119426" w:rsidR="00773CB5" w:rsidRDefault="00680A84" w:rsidP="00773CB5">
      <w:pPr>
        <w:pStyle w:val="Heading2"/>
      </w:pPr>
      <w:r>
        <w:t>2NC/</w:t>
      </w:r>
      <w:r w:rsidR="00773CB5">
        <w:t xml:space="preserve">1NR </w:t>
      </w:r>
      <w:r>
        <w:t>Materials</w:t>
      </w:r>
    </w:p>
    <w:p w14:paraId="68468577" w14:textId="28DB55E8" w:rsidR="00555AC6" w:rsidRDefault="00555AC6" w:rsidP="00555AC6">
      <w:pPr>
        <w:pStyle w:val="Heading3"/>
      </w:pPr>
      <w:r>
        <w:t>Turns Case</w:t>
      </w:r>
    </w:p>
    <w:p w14:paraId="747B27C7" w14:textId="77777777" w:rsidR="00555AC6" w:rsidRPr="00963823" w:rsidRDefault="00555AC6" w:rsidP="00555AC6">
      <w:pPr>
        <w:pStyle w:val="Heading4"/>
      </w:pPr>
      <w:r>
        <w:t xml:space="preserve">The patriarchy normalizes violence and turns the case— leads to environmental destruction, </w:t>
      </w:r>
      <w:proofErr w:type="spellStart"/>
      <w:r>
        <w:t>prolif</w:t>
      </w:r>
      <w:proofErr w:type="spellEnd"/>
      <w:r>
        <w:t>, war, and structural violence</w:t>
      </w:r>
    </w:p>
    <w:p w14:paraId="33B1FFAB" w14:textId="77777777" w:rsidR="00555AC6" w:rsidRPr="00C65A84" w:rsidRDefault="00555AC6" w:rsidP="00555AC6">
      <w:r w:rsidRPr="00C65A84">
        <w:rPr>
          <w:rStyle w:val="Style13ptBold"/>
        </w:rPr>
        <w:t xml:space="preserve">Warren and Cady 94 </w:t>
      </w:r>
      <w:r w:rsidRPr="00C65A84">
        <w:t>—</w:t>
      </w:r>
      <w:r>
        <w:t xml:space="preserve">Karen Warren, Professor of Gender Studies at Macalester College, </w:t>
      </w:r>
      <w:r w:rsidRPr="00C65A84">
        <w:t>Chair of the Philosophy Department at Macalester College</w:t>
      </w:r>
      <w:r>
        <w:t xml:space="preserve">, Ph.D. in Philosophy from the University of Massachusetts-Amherst, and Duane </w:t>
      </w:r>
      <w:r w:rsidRPr="00C65A84">
        <w:t xml:space="preserve">Cady is Professor of Philosophy </w:t>
      </w:r>
      <w:r>
        <w:t xml:space="preserve">Emeritus </w:t>
      </w:r>
      <w:r w:rsidRPr="00C65A84">
        <w:t>at Hamline University</w:t>
      </w:r>
      <w:r>
        <w:t xml:space="preserve">, PhD in Philosophy from Brown University, 1994 </w:t>
      </w:r>
      <w:r w:rsidRPr="00C65A84">
        <w:t>(“Feminism</w:t>
      </w:r>
      <w:r>
        <w:t xml:space="preserve"> and Peace: Seeing Connections,”</w:t>
      </w:r>
      <w:r w:rsidRPr="00C65A84">
        <w:t xml:space="preserve"> </w:t>
      </w:r>
      <w:r>
        <w:rPr>
          <w:i/>
        </w:rPr>
        <w:t xml:space="preserve">Hypatia, </w:t>
      </w:r>
      <w:r>
        <w:t>Vol. 9, No. 2, Accessible Online via Subscribing Institution to JSTOR, Accessed On 8-21-15</w:t>
      </w:r>
      <w:r w:rsidRPr="00C65A84">
        <w:t xml:space="preserve">) </w:t>
      </w:r>
    </w:p>
    <w:p w14:paraId="4EAA1F0F" w14:textId="77777777" w:rsidR="00555AC6" w:rsidRPr="00C65A84" w:rsidRDefault="00555AC6" w:rsidP="00555AC6">
      <w:r w:rsidRPr="00C65A84">
        <w:t xml:space="preserve">Operationalized, the evidence of patriarchy as a dysfunctional system is found in the behaviors to which it gives rise, (c), and the unmanageability, (d), which results. For example, </w:t>
      </w:r>
      <w:r w:rsidRPr="00C65A84">
        <w:rPr>
          <w:rStyle w:val="StyleUnderline"/>
        </w:rPr>
        <w:t>in the U</w:t>
      </w:r>
      <w:r w:rsidRPr="00C65A84">
        <w:t xml:space="preserve">nited </w:t>
      </w:r>
      <w:r w:rsidRPr="00C65A84">
        <w:rPr>
          <w:rStyle w:val="StyleUnderline"/>
        </w:rPr>
        <w:t>S</w:t>
      </w:r>
      <w:r w:rsidRPr="00C65A84">
        <w:t xml:space="preserve">tates, current estimates are that </w:t>
      </w:r>
      <w:r w:rsidRPr="00C65A84">
        <w:rPr>
          <w:rStyle w:val="StyleUnderline"/>
        </w:rPr>
        <w:t xml:space="preserve">one out of every three or four women will be raped by someone she knows; globally, rape, sexual harassment, spouse-beating, and </w:t>
      </w:r>
      <w:proofErr w:type="spellStart"/>
      <w:r w:rsidRPr="00C65A84">
        <w:rPr>
          <w:rStyle w:val="StyleUnderline"/>
        </w:rPr>
        <w:t>sado</w:t>
      </w:r>
      <w:proofErr w:type="spellEnd"/>
      <w:r w:rsidRPr="00C65A84">
        <w:rPr>
          <w:rStyle w:val="StyleUnderline"/>
        </w:rPr>
        <w:t>-masochistic pornography are examples of behaviors practiced, sanctioned, or tolerated within patriarchy.</w:t>
      </w:r>
      <w:r w:rsidRPr="00C65A84">
        <w:t xml:space="preserve"> In the realm of </w:t>
      </w:r>
      <w:r w:rsidRPr="00C65A84">
        <w:rPr>
          <w:rStyle w:val="Emphasis"/>
          <w:highlight w:val="yellow"/>
        </w:rPr>
        <w:t>environmentally destructive behaviors</w:t>
      </w:r>
      <w:r w:rsidRPr="00C65A84">
        <w:rPr>
          <w:rStyle w:val="StyleUnderline"/>
          <w:highlight w:val="yellow"/>
        </w:rPr>
        <w:t xml:space="preserve">, </w:t>
      </w:r>
      <w:r w:rsidRPr="00C65A84">
        <w:rPr>
          <w:rStyle w:val="Emphasis"/>
          <w:highlight w:val="yellow"/>
        </w:rPr>
        <w:t>strip-mining</w:t>
      </w:r>
      <w:r w:rsidRPr="00C65A84">
        <w:rPr>
          <w:rStyle w:val="StyleUnderline"/>
          <w:highlight w:val="yellow"/>
        </w:rPr>
        <w:t xml:space="preserve">, </w:t>
      </w:r>
      <w:r w:rsidRPr="00C65A84">
        <w:rPr>
          <w:rStyle w:val="Emphasis"/>
          <w:highlight w:val="yellow"/>
        </w:rPr>
        <w:t>factory farming</w:t>
      </w:r>
      <w:r w:rsidRPr="00C65A84">
        <w:rPr>
          <w:rStyle w:val="StyleUnderline"/>
          <w:highlight w:val="yellow"/>
        </w:rPr>
        <w:t xml:space="preserve">, and </w:t>
      </w:r>
      <w:r w:rsidRPr="00C65A84">
        <w:rPr>
          <w:rStyle w:val="Emphasis"/>
          <w:highlight w:val="yellow"/>
        </w:rPr>
        <w:t>pollution</w:t>
      </w:r>
      <w:r w:rsidRPr="00C65A84">
        <w:rPr>
          <w:rStyle w:val="StyleUnderline"/>
        </w:rPr>
        <w:t xml:space="preserve"> of the air, water, and soil </w:t>
      </w:r>
      <w:r w:rsidRPr="00C65A84">
        <w:rPr>
          <w:rStyle w:val="StyleUnderline"/>
          <w:highlight w:val="yellow"/>
        </w:rPr>
        <w:t>are instances of behaviors maintained and sanctioned within patriarchy</w:t>
      </w:r>
      <w:r w:rsidRPr="00C65A84">
        <w:rPr>
          <w:highlight w:val="yellow"/>
        </w:rPr>
        <w:t>.</w:t>
      </w:r>
      <w:r w:rsidRPr="00C65A84">
        <w:t xml:space="preserve"> They, too, rest on the faulty beliefs that </w:t>
      </w:r>
      <w:r w:rsidRPr="00C65A84">
        <w:rPr>
          <w:rStyle w:val="StyleUnderline"/>
        </w:rPr>
        <w:t>it is okay to "rape the earth</w:t>
      </w:r>
      <w:proofErr w:type="gramStart"/>
      <w:r w:rsidRPr="00C65A84">
        <w:rPr>
          <w:rStyle w:val="StyleUnderline"/>
        </w:rPr>
        <w:t>,</w:t>
      </w:r>
      <w:r>
        <w:rPr>
          <w:rStyle w:val="StyleUnderline"/>
        </w:rPr>
        <w:t xml:space="preserve"> ”that</w:t>
      </w:r>
      <w:proofErr w:type="gramEnd"/>
      <w:r>
        <w:rPr>
          <w:rStyle w:val="StyleUnderline"/>
        </w:rPr>
        <w:t xml:space="preserve"> it is” ma</w:t>
      </w:r>
      <w:r w:rsidRPr="00C65A84">
        <w:rPr>
          <w:rStyle w:val="StyleUnderline"/>
        </w:rPr>
        <w:t>n</w:t>
      </w:r>
      <w:r>
        <w:rPr>
          <w:rStyle w:val="StyleUnderline"/>
        </w:rPr>
        <w:t>’s</w:t>
      </w:r>
      <w:r w:rsidRPr="00C65A84">
        <w:rPr>
          <w:rStyle w:val="StyleUnderline"/>
        </w:rPr>
        <w:t xml:space="preserve"> God-given right" to have dominion</w:t>
      </w:r>
      <w:r w:rsidRPr="00C65A84">
        <w:t xml:space="preserve"> (that is, domination) </w:t>
      </w:r>
      <w:r w:rsidRPr="00C65A84">
        <w:rPr>
          <w:rStyle w:val="StyleUnderline"/>
        </w:rPr>
        <w:t>over the earth, that nature has only instrumental value, that environmental destruction is the acceptable price we pay for "progress."</w:t>
      </w:r>
      <w:r>
        <w:rPr>
          <w:rStyle w:val="StyleUnderline"/>
        </w:rPr>
        <w:t xml:space="preserve"> </w:t>
      </w:r>
      <w:r w:rsidRPr="00C65A84">
        <w:rPr>
          <w:rStyle w:val="StyleUnderline"/>
        </w:rPr>
        <w:t xml:space="preserve">And </w:t>
      </w:r>
      <w:r w:rsidRPr="00C65A84">
        <w:rPr>
          <w:rStyle w:val="StyleUnderline"/>
          <w:highlight w:val="yellow"/>
        </w:rPr>
        <w:t xml:space="preserve">the presumption of </w:t>
      </w:r>
      <w:proofErr w:type="spellStart"/>
      <w:r w:rsidRPr="00C65A84">
        <w:rPr>
          <w:rStyle w:val="StyleUnderline"/>
          <w:highlight w:val="yellow"/>
        </w:rPr>
        <w:t>warism</w:t>
      </w:r>
      <w:proofErr w:type="spellEnd"/>
      <w:r w:rsidRPr="00C65A84">
        <w:rPr>
          <w:rStyle w:val="StyleUnderline"/>
          <w:highlight w:val="yellow"/>
        </w:rPr>
        <w:t>, that war is a natural, righteous, and ordinary way to impose dominion</w:t>
      </w:r>
      <w:r w:rsidRPr="00C65A84">
        <w:rPr>
          <w:rStyle w:val="StyleUnderline"/>
        </w:rPr>
        <w:t xml:space="preserve"> on a people or nation, </w:t>
      </w:r>
      <w:r w:rsidRPr="00C65A84">
        <w:rPr>
          <w:rStyle w:val="StyleUnderline"/>
          <w:highlight w:val="yellow"/>
        </w:rPr>
        <w:t xml:space="preserve">goes </w:t>
      </w:r>
      <w:r w:rsidRPr="00C65A84">
        <w:rPr>
          <w:rStyle w:val="Emphasis"/>
          <w:highlight w:val="yellow"/>
        </w:rPr>
        <w:t>hand in hand</w:t>
      </w:r>
      <w:r w:rsidRPr="00C65A84">
        <w:rPr>
          <w:rStyle w:val="StyleUnderline"/>
          <w:highlight w:val="yellow"/>
        </w:rPr>
        <w:t xml:space="preserve"> with patriarchy</w:t>
      </w:r>
      <w:r w:rsidRPr="00C65A84">
        <w:t xml:space="preserve">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C65A84">
        <w:rPr>
          <w:rStyle w:val="StyleUnderline"/>
          <w:highlight w:val="yellow"/>
        </w:rPr>
        <w:t xml:space="preserve">Included among these real-life consequences are precisely those concerns with </w:t>
      </w:r>
      <w:r w:rsidRPr="00C65A84">
        <w:rPr>
          <w:rStyle w:val="Emphasis"/>
          <w:highlight w:val="yellow"/>
        </w:rPr>
        <w:t>nuclear proliferation</w:t>
      </w:r>
      <w:r w:rsidRPr="00C65A84">
        <w:rPr>
          <w:rStyle w:val="StyleUnderline"/>
          <w:highlight w:val="yellow"/>
        </w:rPr>
        <w:t xml:space="preserve">, </w:t>
      </w:r>
      <w:r w:rsidRPr="00C65A84">
        <w:rPr>
          <w:rStyle w:val="Emphasis"/>
          <w:highlight w:val="yellow"/>
        </w:rPr>
        <w:t>war</w:t>
      </w:r>
      <w:r w:rsidRPr="00C65A84">
        <w:rPr>
          <w:rStyle w:val="StyleUnderline"/>
          <w:highlight w:val="yellow"/>
        </w:rPr>
        <w:t xml:space="preserve">, </w:t>
      </w:r>
      <w:r w:rsidRPr="00C65A84">
        <w:rPr>
          <w:rStyle w:val="Emphasis"/>
          <w:highlight w:val="yellow"/>
        </w:rPr>
        <w:t>environmental destruction</w:t>
      </w:r>
      <w:r w:rsidRPr="00C65A84">
        <w:rPr>
          <w:rStyle w:val="StyleUnderline"/>
          <w:highlight w:val="yellow"/>
        </w:rPr>
        <w:t xml:space="preserve">, and </w:t>
      </w:r>
      <w:r w:rsidRPr="00C65A84">
        <w:rPr>
          <w:rStyle w:val="Emphasis"/>
          <w:highlight w:val="yellow"/>
        </w:rPr>
        <w:t>violence toward women</w:t>
      </w:r>
      <w:r w:rsidRPr="00C65A84">
        <w:rPr>
          <w:rStyle w:val="StyleUnderline"/>
          <w:highlight w:val="yellow"/>
        </w:rPr>
        <w:t>, which many feminists see as the logical outgrowth of patriarchal thinking</w:t>
      </w:r>
      <w:r w:rsidRPr="00C65A84">
        <w:rPr>
          <w:rStyle w:val="StyleUnderline"/>
        </w:rPr>
        <w:t>.</w:t>
      </w:r>
      <w:r w:rsidRPr="00C65A84">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w:t>
      </w:r>
      <w:proofErr w:type="spellStart"/>
      <w:r w:rsidRPr="00C65A84">
        <w:t>Spretnak</w:t>
      </w:r>
      <w:proofErr w:type="spellEnd"/>
      <w:r w:rsidRPr="00C65A84">
        <w:t xml:space="preserve">, for instance, argues that "militarism and warfare are continual features of a patriarchal society because they reflect and instill patriarchal values and fulfill needs of such a system. </w:t>
      </w:r>
      <w:r w:rsidRPr="00C65A84">
        <w:rPr>
          <w:rStyle w:val="StyleUnderline"/>
          <w:highlight w:val="yellow"/>
        </w:rPr>
        <w:t>Acknowledging</w:t>
      </w:r>
      <w:r w:rsidRPr="00C65A84">
        <w:rPr>
          <w:rStyle w:val="StyleUnderline"/>
        </w:rPr>
        <w:t xml:space="preserve"> the context of </w:t>
      </w:r>
      <w:r w:rsidRPr="00C65A84">
        <w:rPr>
          <w:rStyle w:val="StyleUnderline"/>
          <w:highlight w:val="yellow"/>
        </w:rPr>
        <w:t xml:space="preserve">patriarchal conceptualizations that feed militarism is a first step toward </w:t>
      </w:r>
      <w:r w:rsidRPr="00C65A84">
        <w:rPr>
          <w:rStyle w:val="Emphasis"/>
          <w:highlight w:val="yellow"/>
        </w:rPr>
        <w:t>reducing their impact</w:t>
      </w:r>
      <w:r w:rsidRPr="00C65A84">
        <w:rPr>
          <w:rStyle w:val="StyleUnderline"/>
          <w:highlight w:val="yellow"/>
        </w:rPr>
        <w:t xml:space="preserve"> and </w:t>
      </w:r>
      <w:r w:rsidRPr="00C65A84">
        <w:rPr>
          <w:rStyle w:val="Emphasis"/>
          <w:highlight w:val="yellow"/>
        </w:rPr>
        <w:t>preserving life on Earth</w:t>
      </w:r>
      <w:r w:rsidRPr="00C65A84">
        <w:t>" (</w:t>
      </w:r>
      <w:proofErr w:type="spellStart"/>
      <w:r w:rsidRPr="00C65A84">
        <w:t>Spretnak</w:t>
      </w:r>
      <w:proofErr w:type="spellEnd"/>
      <w:r w:rsidRPr="00C65A84">
        <w:t xml:space="preserve"> 1989, 54). Stated in terms of the foregoing model of patriarchy as a dysfunctional social system, the claims by </w:t>
      </w:r>
      <w:proofErr w:type="spellStart"/>
      <w:r w:rsidRPr="00C65A84">
        <w:t>Spretnak</w:t>
      </w:r>
      <w:proofErr w:type="spellEnd"/>
      <w:r w:rsidRPr="00C65A84">
        <w:t xml:space="preserve"> and other feminists take on a clearer meaning</w:t>
      </w:r>
      <w:r w:rsidRPr="00C65A84">
        <w:rPr>
          <w:rStyle w:val="StyleUnderline"/>
        </w:rPr>
        <w:t xml:space="preserve">: </w:t>
      </w:r>
      <w:r w:rsidRPr="00C65A84">
        <w:rPr>
          <w:rStyle w:val="StyleUnderline"/>
          <w:highlight w:val="yellow"/>
        </w:rPr>
        <w:t>Patriarchal conceptual frameworks legitimate impaired thinking</w:t>
      </w:r>
      <w:r w:rsidRPr="00C65A84">
        <w:rPr>
          <w:rStyle w:val="StyleUnderline"/>
        </w:rPr>
        <w:t xml:space="preserve"> (about women, national and regional conflict, the environment) which </w:t>
      </w:r>
      <w:r w:rsidRPr="00C65A84">
        <w:rPr>
          <w:rStyle w:val="StyleUnderline"/>
          <w:highlight w:val="yellow"/>
        </w:rPr>
        <w:t>is manifested in behaviors which</w:t>
      </w:r>
      <w:r w:rsidRPr="00C65A84">
        <w:rPr>
          <w:rStyle w:val="StyleUnderline"/>
        </w:rPr>
        <w:t xml:space="preserve">, if continued, </w:t>
      </w:r>
      <w:r w:rsidRPr="00C65A84">
        <w:rPr>
          <w:rStyle w:val="StyleUnderline"/>
          <w:highlight w:val="yellow"/>
        </w:rPr>
        <w:t>will make life on earth</w:t>
      </w:r>
      <w:r w:rsidRPr="00C65A84">
        <w:t xml:space="preserve"> difficult, if not </w:t>
      </w:r>
      <w:r w:rsidRPr="00C65A84">
        <w:rPr>
          <w:rStyle w:val="Emphasis"/>
          <w:highlight w:val="yellow"/>
        </w:rPr>
        <w:t>impossible</w:t>
      </w:r>
      <w:r w:rsidRPr="00C65A84">
        <w:t xml:space="preserve">. It is a stark message, but it is plausible. Its plausibility lies in understanding the conceptual roots of various woman-nature-peace connections in regional, national, and global contexts. </w:t>
      </w:r>
    </w:p>
    <w:p w14:paraId="6F76576A" w14:textId="77777777" w:rsidR="00555AC6" w:rsidRDefault="00555AC6" w:rsidP="00555AC6"/>
    <w:p w14:paraId="7DE5C357" w14:textId="017B5B29" w:rsidR="00555AC6" w:rsidRDefault="00E71241" w:rsidP="00555AC6">
      <w:pPr>
        <w:pStyle w:val="Heading3"/>
      </w:pPr>
      <w:r>
        <w:t>FW/E</w:t>
      </w:r>
      <w:r w:rsidR="00555AC6">
        <w:t>thics</w:t>
      </w:r>
    </w:p>
    <w:p w14:paraId="7283EC1F" w14:textId="77777777" w:rsidR="00555AC6" w:rsidRPr="00421426" w:rsidRDefault="00555AC6" w:rsidP="00555AC6">
      <w:pPr>
        <w:pStyle w:val="Heading4"/>
      </w:pPr>
      <w:r w:rsidRPr="00421426">
        <w:t>Policies only have a hope of resolving structural inequalities under an ethical framework. Prefer deontology in this specific instance—utilitarian calculus is useless for examining areas of silence.</w:t>
      </w:r>
    </w:p>
    <w:p w14:paraId="4A06437E" w14:textId="77777777" w:rsidR="00555AC6" w:rsidRPr="00032C0D" w:rsidRDefault="00555AC6" w:rsidP="00555AC6">
      <w:pPr>
        <w:spacing w:after="0" w:line="240" w:lineRule="auto"/>
      </w:pPr>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13" w:history="1">
        <w:r w:rsidRPr="00F812B1">
          <w:rPr>
            <w:rStyle w:val="Hyperlink"/>
          </w:rPr>
          <w:t>http://journals.sagepub.com/doi/abs/10.1177/0895904899131006?ssource=mfc&amp;rss=1</w:t>
        </w:r>
      </w:hyperlink>
      <w:r>
        <w:t>, Accessed 07-13-2017)</w:t>
      </w:r>
    </w:p>
    <w:p w14:paraId="6D5817B5" w14:textId="77777777" w:rsidR="00555AC6" w:rsidRDefault="00555AC6" w:rsidP="00555AC6">
      <w:r w:rsidRPr="00684E35">
        <w:rPr>
          <w:rStyle w:val="StyleUnderline"/>
        </w:rPr>
        <w:t xml:space="preserve">Knowledge, laws, and traditions that developed in a public discourse dominated and peopled by </w:t>
      </w:r>
      <w:r w:rsidRPr="00C822ED">
        <w:rPr>
          <w:rStyle w:val="StyleUnderline"/>
          <w:highlight w:val="cyan"/>
        </w:rPr>
        <w:t>White males have left us with constrained methods of policy analysis and “partial and perverse understandings</w:t>
      </w:r>
      <w:r w:rsidRPr="00C822ED">
        <w:rPr>
          <w:highlight w:val="cyan"/>
        </w:rPr>
        <w:t>”</w:t>
      </w:r>
      <w:r>
        <w:t xml:space="preserve"> (Harding, 1986, p. 26) </w:t>
      </w:r>
      <w:r w:rsidRPr="00C822ED">
        <w:rPr>
          <w:rStyle w:val="StyleUnderline"/>
          <w:highlight w:val="cyan"/>
        </w:rPr>
        <w:t>from limited theoretical and political frameworks—</w:t>
      </w:r>
      <w:r w:rsidRPr="00C822ED">
        <w:rPr>
          <w:rStyle w:val="Emphasis"/>
          <w:highlight w:val="cyan"/>
        </w:rPr>
        <w:t>greatly in need of dismantling</w:t>
      </w:r>
      <w:r w:rsidRPr="00684E35">
        <w:rPr>
          <w:rStyle w:val="StyleUnderline"/>
        </w:rPr>
        <w:t xml:space="preserve">. Given power brokers’ biases and given policy windows closed to gender issues, </w:t>
      </w:r>
      <w:r w:rsidRPr="00C822ED">
        <w:rPr>
          <w:rStyle w:val="Emphasis"/>
          <w:highlight w:val="cyan"/>
        </w:rPr>
        <w:t>policy methodologies must actually take a position, a values stance</w:t>
      </w:r>
      <w:r>
        <w:t>. Defining something as a problem (e.g., teacher accountability, double shift, or school choice) is making a judgment.</w:t>
      </w:r>
    </w:p>
    <w:p w14:paraId="679259E9" w14:textId="77777777" w:rsidR="00555AC6" w:rsidRDefault="00555AC6" w:rsidP="00555AC6">
      <w:pPr>
        <w:rPr>
          <w:rStyle w:val="StyleUnderline"/>
        </w:rPr>
      </w:pPr>
      <w:r w:rsidRPr="00684E35">
        <w:rPr>
          <w:rStyle w:val="StyleUnderline"/>
        </w:rPr>
        <w:t>Critical policy analysis is not value neutral but is</w:t>
      </w:r>
      <w:r>
        <w:t xml:space="preserve">, to quote </w:t>
      </w:r>
      <w:proofErr w:type="spellStart"/>
      <w:r>
        <w:t>Prunty</w:t>
      </w:r>
      <w:proofErr w:type="spellEnd"/>
      <w:r>
        <w:t xml:space="preserve"> (1985), </w:t>
      </w:r>
      <w:r w:rsidRPr="00684E35">
        <w:rPr>
          <w:rStyle w:val="StyleUnderline"/>
        </w:rPr>
        <w:t>anchored in the vision of a moral order in which justice, equality and individual freedom are uncompromised by the avarice of a few</w:t>
      </w:r>
      <w:r>
        <w:t xml:space="preserve">. </w:t>
      </w:r>
      <w:r w:rsidRPr="00684E35">
        <w:rPr>
          <w:rStyle w:val="StyleUnderline"/>
        </w:rPr>
        <w:t xml:space="preserve">The </w:t>
      </w:r>
      <w:r w:rsidRPr="00684E35">
        <w:rPr>
          <w:rStyle w:val="Emphasis"/>
          <w:highlight w:val="cyan"/>
        </w:rPr>
        <w:t>critical analyst would endorse political, social, and economic arrangements where persons are never treated as a means to an end, but treated as ends in their own right.</w:t>
      </w:r>
      <w:r w:rsidRPr="00684E35">
        <w:rPr>
          <w:rStyle w:val="Emphasis"/>
        </w:rPr>
        <w:t xml:space="preserve"> </w:t>
      </w:r>
      <w:r>
        <w:t xml:space="preserve">(p. 136) </w:t>
      </w:r>
      <w:r w:rsidRPr="00684E35">
        <w:rPr>
          <w:rStyle w:val="StyleUnderline"/>
          <w:highlight w:val="cyan"/>
        </w:rPr>
        <w:t>Policy analysis</w:t>
      </w:r>
      <w:r w:rsidRPr="00684E35">
        <w:rPr>
          <w:rStyle w:val="StyleUnderline"/>
        </w:rPr>
        <w:t xml:space="preserve">, then, </w:t>
      </w:r>
      <w:r w:rsidRPr="00684E35">
        <w:rPr>
          <w:rStyle w:val="StyleUnderline"/>
          <w:highlight w:val="cyan"/>
        </w:rPr>
        <w:t>must consider whether a policy will empower and democratize</w:t>
      </w:r>
      <w:r w:rsidRPr="00684E35">
        <w:rPr>
          <w:rStyle w:val="StyleUnderline"/>
        </w:rPr>
        <w:t xml:space="preserve">, and whether it will dispense goods to the “have-nots” </w:t>
      </w:r>
      <w:r w:rsidRPr="00684E35">
        <w:rPr>
          <w:rStyle w:val="StyleUnderline"/>
          <w:highlight w:val="cyan"/>
        </w:rPr>
        <w:t>as much as they consider</w:t>
      </w:r>
      <w:r w:rsidRPr="00684E35">
        <w:rPr>
          <w:rStyle w:val="StyleUnderline"/>
        </w:rPr>
        <w:t xml:space="preserve"> traditional questions such as </w:t>
      </w:r>
      <w:r w:rsidRPr="00684E35">
        <w:rPr>
          <w:rStyle w:val="StyleUnderline"/>
          <w:highlight w:val="cyan"/>
        </w:rPr>
        <w:t>whether a policy is efficient</w:t>
      </w:r>
      <w:r>
        <w:t xml:space="preserve"> (</w:t>
      </w:r>
      <w:proofErr w:type="spellStart"/>
      <w:r>
        <w:t>Dryzek</w:t>
      </w:r>
      <w:proofErr w:type="spellEnd"/>
      <w:r>
        <w:t xml:space="preserve"> &amp; </w:t>
      </w:r>
      <w:proofErr w:type="spellStart"/>
      <w:r>
        <w:t>Bobrow</w:t>
      </w:r>
      <w:proofErr w:type="spellEnd"/>
      <w:r>
        <w:t xml:space="preserve">, 1987; </w:t>
      </w:r>
      <w:proofErr w:type="spellStart"/>
      <w:r>
        <w:t>Kahne</w:t>
      </w:r>
      <w:proofErr w:type="spellEnd"/>
      <w:r>
        <w:t xml:space="preserve">, 1994). Feminist analysis assumes that where policy apparatus creates and maintains male-normed systems, gender issues, by definition, come to the policy system as a challenge, to be resisted. Thus, </w:t>
      </w:r>
      <w:r w:rsidRPr="005B34F6">
        <w:rPr>
          <w:rStyle w:val="StyleUnderline"/>
          <w:highlight w:val="cyan"/>
        </w:rPr>
        <w:t>traditional policy analysis assumptions and methods will not suffice for examining areas of silence</w:t>
      </w:r>
      <w:r w:rsidRPr="00684E35">
        <w:rPr>
          <w:rStyle w:val="StyleUnderline"/>
        </w:rPr>
        <w:t xml:space="preserve">, taboo topics, hidden injuries, nonevents, and </w:t>
      </w:r>
      <w:proofErr w:type="spellStart"/>
      <w:r w:rsidRPr="00684E35">
        <w:rPr>
          <w:rStyle w:val="StyleUnderline"/>
        </w:rPr>
        <w:t>nondecisions</w:t>
      </w:r>
      <w:proofErr w:type="spellEnd"/>
      <w:r w:rsidRPr="00684E35">
        <w:rPr>
          <w:rStyle w:val="StyleUnderline"/>
        </w:rPr>
        <w:t xml:space="preserve">. </w:t>
      </w:r>
      <w:r w:rsidRPr="005B34F6">
        <w:rPr>
          <w:rStyle w:val="StyleUnderline"/>
          <w:highlight w:val="cyan"/>
        </w:rPr>
        <w:t>Dismantling conventional and limited definitions of policy analysis, and offering literatures for viewing policy culturally for new methodologies of policy analysis and for incorporating feminist and critical theories, opens a rich and democratizing agenda for education policy</w:t>
      </w:r>
      <w:r w:rsidRPr="00684E35">
        <w:rPr>
          <w:rStyle w:val="StyleUnderline"/>
        </w:rPr>
        <w:t xml:space="preserve"> analysts to embrace.</w:t>
      </w:r>
    </w:p>
    <w:p w14:paraId="749033DB" w14:textId="77777777" w:rsidR="00555AC6" w:rsidRDefault="00555AC6" w:rsidP="00555AC6">
      <w:pPr>
        <w:rPr>
          <w:rStyle w:val="StyleUnderline"/>
        </w:rPr>
      </w:pPr>
    </w:p>
    <w:p w14:paraId="5B224E32" w14:textId="77777777" w:rsidR="00555AC6" w:rsidRDefault="00555AC6" w:rsidP="00555AC6">
      <w:pPr>
        <w:pStyle w:val="Heading4"/>
      </w:pPr>
      <w:r>
        <w:t>Debate is a space in which power dynamics are used to determine with knowledge is truth— the critique is a discourse of derision used to debunk power structures within this educational space—turns democracy</w:t>
      </w:r>
    </w:p>
    <w:p w14:paraId="4E1EB4E5" w14:textId="77777777" w:rsidR="00555AC6" w:rsidRPr="00FB49E8" w:rsidRDefault="00555AC6" w:rsidP="00555AC6">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14" w:history="1">
        <w:r w:rsidRPr="00F812B1">
          <w:rPr>
            <w:rStyle w:val="Hyperlink"/>
          </w:rPr>
          <w:t>http://journals.sagepub.com/doi/abs/10.1177/0895904899131006?ssource=mfc&amp;rss=1</w:t>
        </w:r>
      </w:hyperlink>
      <w:r>
        <w:t>, Accessed 07-13-2017, p. 64-5)</w:t>
      </w:r>
    </w:p>
    <w:p w14:paraId="0B0EA224" w14:textId="77777777" w:rsidR="00555AC6" w:rsidRDefault="00555AC6" w:rsidP="00555AC6">
      <w:r w:rsidRPr="005B7B9E">
        <w:rPr>
          <w:rStyle w:val="StyleUnderline"/>
        </w:rPr>
        <w:t>School boards, official task forces, deans, judges, professional associations, certification standards boards, lawmakers, reform commissions, and code books provide the frontline action in setting directions</w:t>
      </w:r>
      <w:r>
        <w:t xml:space="preserve"> (e.g., for sex education or for the value of single sex schools). </w:t>
      </w:r>
      <w:r w:rsidRPr="005B7B9E">
        <w:rPr>
          <w:rStyle w:val="StyleUnderline"/>
          <w:highlight w:val="cyan"/>
        </w:rPr>
        <w:t>But our policy literatures explain how dominants exclude marginalized gender issues</w:t>
      </w:r>
      <w:r w:rsidRPr="00C753CD">
        <w:rPr>
          <w:rStyle w:val="StyleUnderline"/>
        </w:rPr>
        <w:t>. Value acceptability, or how a given idea fits with national culture or ideology, affects how these values enter into policy decisions. “</w:t>
      </w:r>
      <w:r w:rsidRPr="00C753CD">
        <w:rPr>
          <w:rStyle w:val="StyleUnderline"/>
          <w:highlight w:val="cyan"/>
        </w:rPr>
        <w:t>Policy windows</w:t>
      </w:r>
      <w:r w:rsidRPr="00C753CD">
        <w:rPr>
          <w:rStyle w:val="StyleUnderline"/>
        </w:rPr>
        <w:t>”</w:t>
      </w:r>
      <w:r>
        <w:t xml:space="preserve"> (</w:t>
      </w:r>
      <w:proofErr w:type="spellStart"/>
      <w:r>
        <w:t>Kingdon</w:t>
      </w:r>
      <w:proofErr w:type="spellEnd"/>
      <w:r>
        <w:t xml:space="preserve">, 1984) </w:t>
      </w:r>
      <w:r w:rsidRPr="00C753CD">
        <w:rPr>
          <w:rStyle w:val="StyleUnderline"/>
          <w:highlight w:val="cyan"/>
        </w:rPr>
        <w:t>open to these acceptable values.</w:t>
      </w:r>
      <w:r w:rsidRPr="00C753CD">
        <w:rPr>
          <w:rStyle w:val="StyleUnderline"/>
        </w:rPr>
        <w:t xml:space="preserve"> </w:t>
      </w:r>
      <w:r w:rsidRPr="00C753CD">
        <w:rPr>
          <w:rStyle w:val="StyleUnderline"/>
          <w:highlight w:val="cyan"/>
        </w:rPr>
        <w:t>The “assumptive worlds” of policy actors condition their understandings</w:t>
      </w:r>
      <w:r w:rsidRPr="00C753CD">
        <w:rPr>
          <w:rStyle w:val="StyleUnderline"/>
        </w:rPr>
        <w:t xml:space="preserve"> about how to act and talk, about who initiates action, and what the limits are on policy options</w:t>
      </w:r>
      <w:r>
        <w:t xml:space="preserve"> (Anderson, 1978; Marshall, Mitchell, &amp; Wirt, 1989; Rein, 1983). Thus</w:t>
      </w:r>
      <w:r w:rsidRPr="00C753CD">
        <w:rPr>
          <w:rStyle w:val="StyleUnderline"/>
        </w:rPr>
        <w:t xml:space="preserve">, </w:t>
      </w:r>
      <w:r w:rsidRPr="00C753CD">
        <w:rPr>
          <w:rStyle w:val="StyleUnderline"/>
          <w:highlight w:val="cyan"/>
        </w:rPr>
        <w:t xml:space="preserve">legislators attend to a gender policy for girls in math but </w:t>
      </w:r>
      <w:r w:rsidRPr="00C753CD">
        <w:rPr>
          <w:rStyle w:val="StyleUnderline"/>
        </w:rPr>
        <w:t xml:space="preserve">declare inappropriate any policy discussion of power/sexuality dynamics in sex education curricula, and </w:t>
      </w:r>
      <w:r w:rsidRPr="00C753CD">
        <w:rPr>
          <w:rStyle w:val="StyleUnderline"/>
          <w:highlight w:val="cyan"/>
        </w:rPr>
        <w:t>no policy window has opened for government-supported curricula for prevention of violence toward women.</w:t>
      </w:r>
    </w:p>
    <w:p w14:paraId="4B6EF69A" w14:textId="77777777" w:rsidR="00555AC6" w:rsidRDefault="00555AC6" w:rsidP="00555AC6">
      <w:r w:rsidRPr="00C753CD">
        <w:rPr>
          <w:rStyle w:val="StyleUnderline"/>
          <w:highlight w:val="cyan"/>
        </w:rPr>
        <w:t>State apparatuses structured around</w:t>
      </w:r>
      <w:r w:rsidRPr="00C753CD">
        <w:rPr>
          <w:rStyle w:val="StyleUnderline"/>
        </w:rPr>
        <w:t xml:space="preserve"> the economic market and </w:t>
      </w:r>
      <w:r w:rsidRPr="00C753CD">
        <w:rPr>
          <w:rStyle w:val="StyleUnderline"/>
          <w:highlight w:val="cyan"/>
        </w:rPr>
        <w:t>patriarchal traditions determine whether a problem becomes part of public discourse</w:t>
      </w:r>
      <w:r w:rsidRPr="00C753CD">
        <w:rPr>
          <w:rStyle w:val="StyleUnderline"/>
        </w:rPr>
        <w:t xml:space="preserve"> and possible state intervention</w:t>
      </w:r>
      <w:r>
        <w:t xml:space="preserve">. </w:t>
      </w:r>
      <w:r w:rsidRPr="00C753CD">
        <w:rPr>
          <w:rStyle w:val="StyleUnderline"/>
        </w:rPr>
        <w:t xml:space="preserve">When a problem is declared to belong to the private sphere—the world of the individual or the domestic and emotional—it becomes marginal. Thus, peer harassment, women in school leadership, and </w:t>
      </w:r>
      <w:proofErr w:type="spellStart"/>
      <w:r w:rsidRPr="00C753CD">
        <w:rPr>
          <w:rStyle w:val="StyleUnderline"/>
        </w:rPr>
        <w:t>girls’career</w:t>
      </w:r>
      <w:proofErr w:type="spellEnd"/>
      <w:r w:rsidRPr="00C753CD">
        <w:rPr>
          <w:rStyle w:val="StyleUnderline"/>
        </w:rPr>
        <w:t xml:space="preserve"> choices are not defined as public policy issues. </w:t>
      </w:r>
      <w:r w:rsidRPr="00C753CD">
        <w:rPr>
          <w:rStyle w:val="StyleUnderline"/>
          <w:highlight w:val="cyan"/>
        </w:rPr>
        <w:t>Those who decide the agenda in the public sphere arrange “the . . . hegemonic mode of domination”</w:t>
      </w:r>
      <w:r w:rsidRPr="00C753CD">
        <w:rPr>
          <w:rStyle w:val="StyleUnderline"/>
        </w:rPr>
        <w:t xml:space="preserve"> </w:t>
      </w:r>
      <w:r>
        <w:t xml:space="preserve">(Fraser, 1994, p. 117). Alternative </w:t>
      </w:r>
      <w:proofErr w:type="spellStart"/>
      <w:r>
        <w:t>counterpublics</w:t>
      </w:r>
      <w:proofErr w:type="spellEnd"/>
      <w:r>
        <w:t xml:space="preserve"> invent and circulate </w:t>
      </w:r>
      <w:proofErr w:type="spellStart"/>
      <w:r>
        <w:t>counterdiscourses</w:t>
      </w:r>
      <w:proofErr w:type="spellEnd"/>
      <w:r>
        <w:t xml:space="preserve"> (Fraser, 1989, p. 111) (seen in home schooling, the women’s movement creating the language and labels for “double shift,” and in ecology and consumer groups), but they are kept at the margin.</w:t>
      </w:r>
    </w:p>
    <w:p w14:paraId="7AF73C45" w14:textId="77777777" w:rsidR="00555AC6" w:rsidRDefault="00555AC6" w:rsidP="00555AC6">
      <w:r>
        <w:t xml:space="preserve"> Language, Access to Discourse, and the Policy Community </w:t>
      </w:r>
      <w:r w:rsidRPr="00C753CD">
        <w:rPr>
          <w:rStyle w:val="StyleUnderline"/>
          <w:highlight w:val="cyan"/>
        </w:rPr>
        <w:t>How does an idea gain</w:t>
      </w:r>
      <w:r w:rsidRPr="00C753CD">
        <w:rPr>
          <w:rStyle w:val="StyleUnderline"/>
        </w:rPr>
        <w:t xml:space="preserve"> the </w:t>
      </w:r>
      <w:r w:rsidRPr="00C753CD">
        <w:rPr>
          <w:rStyle w:val="StyleUnderline"/>
          <w:highlight w:val="cyan"/>
        </w:rPr>
        <w:t>momentum</w:t>
      </w:r>
      <w:r w:rsidRPr="00C753CD">
        <w:rPr>
          <w:rStyle w:val="StyleUnderline"/>
        </w:rPr>
        <w:t>, legitimacy, and support to become dominant enough to get an audience in a policy system, and then, perhaps, to become a law, a program, a budget priority, a mission statement</w:t>
      </w:r>
      <w:r w:rsidRPr="00C753CD">
        <w:rPr>
          <w:rStyle w:val="StyleUnderline"/>
          <w:highlight w:val="cyan"/>
        </w:rPr>
        <w:t>, or a curriculum component</w:t>
      </w:r>
      <w:r w:rsidRPr="00C753CD">
        <w:rPr>
          <w:rStyle w:val="StyleUnderline"/>
        </w:rPr>
        <w:t>?</w:t>
      </w:r>
      <w:r>
        <w:t xml:space="preserve"> </w:t>
      </w:r>
      <w:r w:rsidRPr="00C753CD">
        <w:rPr>
          <w:rStyle w:val="Emphasis"/>
          <w:highlight w:val="cyan"/>
        </w:rPr>
        <w:t>Debates over education policy are power conflicts over which knowledge is the “truth</w:t>
      </w:r>
      <w:r w:rsidRPr="00C753CD">
        <w:rPr>
          <w:rStyle w:val="StyleUnderline"/>
          <w:highlight w:val="cyan"/>
        </w:rPr>
        <w:t>.”</w:t>
      </w:r>
      <w:r w:rsidRPr="00C753CD">
        <w:rPr>
          <w:rStyle w:val="StyleUnderline"/>
        </w:rPr>
        <w:t xml:space="preserve"> </w:t>
      </w:r>
      <w:r w:rsidRPr="00C753CD">
        <w:rPr>
          <w:rStyle w:val="StyleUnderline"/>
          <w:highlight w:val="cyan"/>
        </w:rPr>
        <w:t>Those who control the discourse discredit or marginalize other “truths</w:t>
      </w:r>
      <w:r w:rsidRPr="00C753CD">
        <w:rPr>
          <w:rStyle w:val="StyleUnderline"/>
        </w:rPr>
        <w:t xml:space="preserve">.” Thus, debates over required curriculum, the canon, and the requirements for professional credentials are power/knowledge struggles. </w:t>
      </w:r>
      <w:r w:rsidRPr="00C753CD">
        <w:rPr>
          <w:rStyle w:val="StyleUnderline"/>
          <w:highlight w:val="cyan"/>
        </w:rPr>
        <w:t xml:space="preserve">People use speech as a power tool to create power, to </w:t>
      </w:r>
      <w:proofErr w:type="gramStart"/>
      <w:r w:rsidRPr="00C753CD">
        <w:rPr>
          <w:rStyle w:val="StyleUnderline"/>
          <w:highlight w:val="cyan"/>
        </w:rPr>
        <w:t>effect</w:t>
      </w:r>
      <w:proofErr w:type="gramEnd"/>
      <w:r w:rsidRPr="00C753CD">
        <w:rPr>
          <w:rStyle w:val="StyleUnderline"/>
          <w:highlight w:val="cyan"/>
        </w:rPr>
        <w:t xml:space="preserve"> a desire or goal, and to block, resist, and create opposing strategies</w:t>
      </w:r>
      <w:r>
        <w:t xml:space="preserve"> (Ball, 1990; Foucault, 1981). </w:t>
      </w:r>
      <w:r w:rsidRPr="00C753CD">
        <w:rPr>
          <w:rStyle w:val="StyleUnderline"/>
          <w:highlight w:val="cyan"/>
        </w:rPr>
        <w:t>Privileged speakers’ truths</w:t>
      </w:r>
      <w:r w:rsidRPr="00C753CD">
        <w:rPr>
          <w:rStyle w:val="StyleUnderline"/>
        </w:rPr>
        <w:t xml:space="preserve"> (and policy analyses) </w:t>
      </w:r>
      <w:r w:rsidRPr="00C753CD">
        <w:rPr>
          <w:rStyle w:val="StyleUnderline"/>
          <w:highlight w:val="cyan"/>
        </w:rPr>
        <w:t xml:space="preserve">prevail; </w:t>
      </w:r>
      <w:r w:rsidRPr="00C753CD">
        <w:rPr>
          <w:rStyle w:val="Emphasis"/>
          <w:highlight w:val="cyan"/>
        </w:rPr>
        <w:t>a “discourse of derision” can be used to displace or debunk alternative truths</w:t>
      </w:r>
      <w:r>
        <w:t xml:space="preserve"> (Ball, 1990). Research on </w:t>
      </w:r>
      <w:r w:rsidRPr="00FB49E8">
        <w:rPr>
          <w:rStyle w:val="Emphasis"/>
          <w:highlight w:val="cyan"/>
        </w:rPr>
        <w:t>how marginal issues get into the public discourse is about gender and about democracy.</w:t>
      </w:r>
    </w:p>
    <w:p w14:paraId="37D35EA5" w14:textId="7464D802" w:rsidR="00555AC6" w:rsidRDefault="00555AC6" w:rsidP="00555AC6">
      <w:pPr>
        <w:pStyle w:val="Heading3"/>
      </w:pPr>
      <w:r>
        <w:t>Reps Shape Reality— Education</w:t>
      </w:r>
    </w:p>
    <w:p w14:paraId="145FAD36" w14:textId="1D6B48C5" w:rsidR="00555AC6" w:rsidRDefault="00555AC6" w:rsidP="00555AC6">
      <w:pPr>
        <w:pStyle w:val="Heading4"/>
      </w:pPr>
      <w:r>
        <w:t xml:space="preserve">School actively shapes identity and misogyny in children— any reform strategy that doesn’t include interruption of </w:t>
      </w:r>
      <w:proofErr w:type="spellStart"/>
      <w:r>
        <w:t>genderized</w:t>
      </w:r>
      <w:proofErr w:type="spellEnd"/>
      <w:r>
        <w:t xml:space="preserve"> expression is fundamentally unethical</w:t>
      </w:r>
    </w:p>
    <w:p w14:paraId="3584B8B3" w14:textId="77777777" w:rsidR="00555AC6" w:rsidRDefault="00555AC6" w:rsidP="00555AC6">
      <w:r w:rsidRPr="00555AC6">
        <w:rPr>
          <w:rStyle w:val="Style13ptBold"/>
        </w:rPr>
        <w:t>Weis 97</w:t>
      </w:r>
      <w:r>
        <w:t>—Lois Weis is Professor of Sociology of Education at State University of New York, Buffalo, 1997. (“Gender and the Reports: The Case of the Missing Piece*,” Feminist Critical Policy Analysis I: A Perspective from Primary and Secondary Schooling, Chapter 4, Available Online at https://www.awakebusiness.org/books/feminist-critical-policy-analysis-a-perspective-from-primary-and-secondary-schooling/, Accessed 07-13-2017, p.79-80)</w:t>
      </w:r>
    </w:p>
    <w:p w14:paraId="3FAE7AD4" w14:textId="77777777" w:rsidR="00555AC6" w:rsidRPr="00E06F13" w:rsidRDefault="00555AC6" w:rsidP="00555AC6">
      <w:pPr>
        <w:rPr>
          <w:rStyle w:val="Emphasis"/>
        </w:rPr>
      </w:pPr>
      <w:r>
        <w:t>I do not mean to imply here that gender identities and relations are produced totally by the school. Certainly that is not true</w:t>
      </w:r>
      <w:r w:rsidRPr="00DE68BC">
        <w:rPr>
          <w:rStyle w:val="StyleUnderline"/>
        </w:rPr>
        <w:t xml:space="preserve">. </w:t>
      </w:r>
      <w:r w:rsidRPr="00DE68BC">
        <w:rPr>
          <w:rStyle w:val="StyleUnderline"/>
          <w:highlight w:val="cyan"/>
        </w:rPr>
        <w:t>Numerous institutions work together to encourage the gender forms</w:t>
      </w:r>
      <w:r w:rsidRPr="00DE68BC">
        <w:rPr>
          <w:rStyle w:val="StyleUnderline"/>
        </w:rPr>
        <w:t xml:space="preserve"> we know. However, </w:t>
      </w:r>
      <w:r w:rsidRPr="00DE68BC">
        <w:rPr>
          <w:rStyle w:val="StyleUnderline"/>
          <w:highlight w:val="cyan"/>
        </w:rPr>
        <w:t>the school is an active participant</w:t>
      </w:r>
      <w:r w:rsidRPr="00DE68BC">
        <w:rPr>
          <w:rStyle w:val="StyleUnderline"/>
        </w:rPr>
        <w:t xml:space="preserve"> in the construction of these forms</w:t>
      </w:r>
      <w:r>
        <w:t xml:space="preserve">. </w:t>
      </w:r>
      <w:r w:rsidRPr="00DE68BC">
        <w:rPr>
          <w:rStyle w:val="StyleUnderline"/>
          <w:highlight w:val="cyan"/>
        </w:rPr>
        <w:t xml:space="preserve">Through the curriculum, interaction patterns, and structural arrangements, </w:t>
      </w:r>
      <w:r w:rsidRPr="00DE68BC">
        <w:rPr>
          <w:rStyle w:val="StyleUnderline"/>
        </w:rPr>
        <w:t>schools actively encourage certain relations and identities.</w:t>
      </w:r>
      <w:r w:rsidRPr="00DE68BC">
        <w:t xml:space="preserve"> However, there is also a sense that identity forms and relations, even if em</w:t>
      </w:r>
      <w:r>
        <w:t xml:space="preserve">bedded within schools, must pass through the semiautonomous level of student identity production before becoming real for the subjects. There is disquieting news on this front, I am afraid. For the most </w:t>
      </w:r>
      <w:r w:rsidRPr="00DE68BC">
        <w:t xml:space="preserve">part, </w:t>
      </w:r>
      <w:r w:rsidRPr="00DE68BC">
        <w:rPr>
          <w:rStyle w:val="StyleUnderline"/>
        </w:rPr>
        <w:t xml:space="preserve">this semiautonomous level encourages the production of even more virulent forms of </w:t>
      </w:r>
      <w:proofErr w:type="spellStart"/>
      <w:r w:rsidRPr="00DE68BC">
        <w:rPr>
          <w:rStyle w:val="StyleUnderline"/>
        </w:rPr>
        <w:t>genderized</w:t>
      </w:r>
      <w:proofErr w:type="spellEnd"/>
      <w:r w:rsidRPr="00DE68BC">
        <w:rPr>
          <w:rStyle w:val="StyleUnderline"/>
        </w:rPr>
        <w:t xml:space="preserve"> expression than those embedded in schooling itself</w:t>
      </w:r>
      <w:r w:rsidRPr="00DE68BC">
        <w:rPr>
          <w:rStyle w:val="StyleUnderline"/>
          <w:highlight w:val="cyan"/>
        </w:rPr>
        <w:t xml:space="preserve">. The school must begin to interrupt these productions. </w:t>
      </w:r>
      <w:r w:rsidRPr="00E06F13">
        <w:rPr>
          <w:rStyle w:val="Emphasis"/>
          <w:highlight w:val="cyan"/>
        </w:rPr>
        <w:t>Anything less than such an interruption is part of the problem.</w:t>
      </w:r>
    </w:p>
    <w:p w14:paraId="23AADBA7" w14:textId="77777777" w:rsidR="00555AC6" w:rsidRDefault="00555AC6" w:rsidP="00555AC6">
      <w:r>
        <w:t xml:space="preserve">To begin with, </w:t>
      </w:r>
      <w:r w:rsidRPr="00DE68BC">
        <w:rPr>
          <w:rStyle w:val="StyleUnderline"/>
          <w:highlight w:val="cyan"/>
        </w:rPr>
        <w:t xml:space="preserve">we must explore the issue of language and what must be seen as outright misogyny </w:t>
      </w:r>
      <w:r w:rsidRPr="00DE68BC">
        <w:rPr>
          <w:rStyle w:val="StyleUnderline"/>
        </w:rPr>
        <w:t>on the part of young men. Young men are taught to be men, and part of this definition is a rejection of everything female</w:t>
      </w:r>
      <w:r w:rsidRPr="00DE68BC">
        <w:t>. In so rejecting, there is a construction of the female that is often vulgar and certainly increasingly sexualized as boys grow older. In 1989 Derrick Jackson</w:t>
      </w:r>
      <w:r>
        <w:t xml:space="preserve"> told Boston Globe readers about sixth graders in a public school who had been asked to relay the first word that crossed their mind about the opposite sex (Reynolds, 1987). The </w:t>
      </w:r>
      <w:proofErr w:type="gramStart"/>
      <w:r>
        <w:t>girls</w:t>
      </w:r>
      <w:proofErr w:type="gramEnd"/>
      <w:r>
        <w:t xml:space="preserve"> responses were: Fine, Jerks, Rude, Cute, Ugly, Conceited, Crazy, Boring, Sexy, Dirty Minds, Punks, Sexually Abusive Punks. The boys, on the other hand, had the following to say (remember, please, that these are sixth graders): Pumping (‘big tits’), Nasty, Vagina, Dope bodies (big breasts and big behinds), Door Knob (breasts), Hooker, </w:t>
      </w:r>
      <w:proofErr w:type="spellStart"/>
      <w:r>
        <w:t>Skeezer</w:t>
      </w:r>
      <w:proofErr w:type="spellEnd"/>
      <w:r>
        <w:t xml:space="preserve"> (‘a girl who will “do it” with 50 guys’) (Jackson, 1989, as cited in Martin, 1991).</w:t>
      </w:r>
    </w:p>
    <w:p w14:paraId="6CB957D4" w14:textId="77777777" w:rsidR="00555AC6" w:rsidRDefault="00555AC6" w:rsidP="00555AC6">
      <w:r>
        <w:t xml:space="preserve">Data from England and Australia reveal similar misogynistic streaks in males (Clark, 1989; Mahoney, 1989, as cited in Martin, 1991; Wood, 1984). </w:t>
      </w:r>
      <w:r w:rsidRPr="00DE68BC">
        <w:rPr>
          <w:rStyle w:val="Emphasis"/>
          <w:highlight w:val="cyan"/>
        </w:rPr>
        <w:t>Boys routinely labeled girls ‘sluts’, ‘period bags’, ‘big tits’, ‘dogs’, ‘aids’ and so forth</w:t>
      </w:r>
      <w:r w:rsidRPr="00DE68BC">
        <w:t xml:space="preserve">. This routine </w:t>
      </w:r>
      <w:proofErr w:type="spellStart"/>
      <w:r w:rsidRPr="00DE68BC">
        <w:t>degredation</w:t>
      </w:r>
      <w:proofErr w:type="spellEnd"/>
      <w:r w:rsidRPr="00DE68BC">
        <w:t xml:space="preserve"> did not stop at the level of language, however</w:t>
      </w:r>
      <w:r w:rsidRPr="00DE68BC">
        <w:rPr>
          <w:rStyle w:val="Emphasis"/>
          <w:highlight w:val="cyan"/>
        </w:rPr>
        <w:t>. Boys conceptualized the female other in certain terms</w:t>
      </w:r>
      <w:r w:rsidRPr="00DE68BC">
        <w:t>—terms</w:t>
      </w:r>
      <w:r w:rsidRPr="00DE68BC">
        <w:rPr>
          <w:rStyle w:val="Emphasis"/>
          <w:highlight w:val="cyan"/>
        </w:rPr>
        <w:t xml:space="preserve"> that led to the plotting of rapes </w:t>
      </w:r>
      <w:r w:rsidRPr="00DE68BC">
        <w:t>for sheer entertainment; throwing young women into the boys’ toilets (‘like a dog’);</w:t>
      </w:r>
      <w:r w:rsidRPr="00DE68BC">
        <w:rPr>
          <w:rStyle w:val="Emphasis"/>
          <w:highlight w:val="cyan"/>
        </w:rPr>
        <w:t xml:space="preserve"> and actual rapes</w:t>
      </w:r>
      <w:r>
        <w:t xml:space="preserve"> (witness ‘date rapes’, or ‘gang bangs’, for instance). The point within male culture was to ‘get what they could from a girl and then throw her away’. This form of brutalized sex that involved attacking young women characterized sex talk among boys and is a logical outgrowth of the ways in which young women are conceptualized to begin with. There is no reasonable alternative discourse regarding women in male culture. The discourse of the ‘good girl’ or ‘good woman’ demands almost passivity and certainly catering to male needs and desires. The female subject is not a subject in her own right, but only as she caters to men (which, of course, makes her an object). </w:t>
      </w:r>
      <w:r w:rsidRPr="007E7852">
        <w:rPr>
          <w:rStyle w:val="StyleUnderline"/>
          <w:highlight w:val="cyan"/>
        </w:rPr>
        <w:t>Much of the discourse around women is filthy and brutal and this is an image that young men grow up with. Although it may be coded somewhat differently by social class, I believe that the broad strokes of the imagery are largely similar</w:t>
      </w:r>
      <w:r>
        <w:t>. While these strokes may soften somewhat as men age, the vestiges of this exploitative and superior attitude toward women do not disappear easily (witness the trials of William Kennedy Smith and Mike Tyson, for example).</w:t>
      </w:r>
    </w:p>
    <w:p w14:paraId="4C4C46D9" w14:textId="5BBFB3B2" w:rsidR="00301F1D" w:rsidRDefault="00301F1D" w:rsidP="00301F1D">
      <w:pPr>
        <w:pStyle w:val="Heading3"/>
      </w:pPr>
      <w:r>
        <w:t>Economy/ Poverty Impact</w:t>
      </w:r>
    </w:p>
    <w:p w14:paraId="6532BC42" w14:textId="77777777" w:rsidR="00301F1D" w:rsidRDefault="00301F1D" w:rsidP="00301F1D">
      <w:pPr>
        <w:pStyle w:val="Heading4"/>
      </w:pPr>
      <w:r>
        <w:t>Gender equality is only truly possible by usurping the norms of the patriarchy— its key to ensure sustainable economic development and end poverty</w:t>
      </w:r>
    </w:p>
    <w:p w14:paraId="666D179A" w14:textId="77777777" w:rsidR="00301F1D" w:rsidRPr="00205A2C" w:rsidRDefault="00301F1D" w:rsidP="00301F1D">
      <w:r w:rsidRPr="005D0E31">
        <w:rPr>
          <w:rStyle w:val="Style13ptBold"/>
        </w:rPr>
        <w:t>Klugman et al 14</w:t>
      </w:r>
      <w:r>
        <w:t xml:space="preserve">—Jeni Klugman, Senior adviser at the World Bank and a fellow at the Harvard Kennedy School's Women and Public Policy Program, serves on the World Economic Forum’s Global Advisory Council on Benchmarking Progress and Advisory Board on Sustainability and Competitiveness, former director of Gender &amp; Development at the World Bank </w:t>
      </w:r>
      <w:proofErr w:type="spellStart"/>
      <w:r>
        <w:t>Group,Ph.D</w:t>
      </w:r>
      <w:proofErr w:type="spellEnd"/>
      <w:r>
        <w:t xml:space="preserve">. in Economics from the Australian National University, as well as postgraduate degrees in Law and Development Economics from Oxford University, Lucia </w:t>
      </w:r>
      <w:proofErr w:type="spellStart"/>
      <w:r>
        <w:t>Hanmer</w:t>
      </w:r>
      <w:proofErr w:type="spellEnd"/>
      <w:r>
        <w:t xml:space="preserve">, Lead Economist in Gender and Development at the World Bank Group, former senior economic adviser for the Economic Empowerment Section at UN Women and senior economic adviser at the UK's Department for International Development, Ph.D. in Economics from the University of Cambridge, Sarah </w:t>
      </w:r>
      <w:proofErr w:type="spellStart"/>
      <w:r>
        <w:t>Twigg</w:t>
      </w:r>
      <w:proofErr w:type="spellEnd"/>
      <w:r>
        <w:t xml:space="preserve">, consultant with the Pacific Gender Program of the IFC, a member of the World Bank Group, </w:t>
      </w:r>
      <w:proofErr w:type="spellStart"/>
      <w:r>
        <w:t>Tazeen</w:t>
      </w:r>
      <w:proofErr w:type="spellEnd"/>
      <w:r>
        <w:t xml:space="preserve"> Hasan, Senior Legal Specialist in the Gender and Development Unit, Jennifer </w:t>
      </w:r>
      <w:proofErr w:type="spellStart"/>
      <w:r>
        <w:t>McCleary</w:t>
      </w:r>
      <w:proofErr w:type="spellEnd"/>
      <w:r>
        <w:t xml:space="preserve">-Sills, CRW's Director of Gender Violence and Rights, </w:t>
      </w:r>
      <w:proofErr w:type="spellStart"/>
      <w:r>
        <w:t>Julieth</w:t>
      </w:r>
      <w:proofErr w:type="spellEnd"/>
      <w:r>
        <w:t xml:space="preserve"> Santamaria, Consultant on Gender, Social Protection, Health and Population  for the World Bank, 2014. (“Voice and Agency: Empowering  Women and Girls for Shared Prosperity,” World Bank Group, September 29</w:t>
      </w:r>
      <w:r w:rsidRPr="0025013A">
        <w:rPr>
          <w:vertAlign w:val="superscript"/>
        </w:rPr>
        <w:t>th</w:t>
      </w:r>
      <w:r>
        <w:t xml:space="preserve">, Available Online at </w:t>
      </w:r>
      <w:hyperlink r:id="rId15" w:anchor="v=onepage&amp;q&amp;f=false" w:history="1">
        <w:r w:rsidRPr="008B2CEC">
          <w:rPr>
            <w:rStyle w:val="Hyperlink"/>
          </w:rPr>
          <w:t>https://books.google.com/books?hl=en&amp;lr=&amp;id=EWy6BAAAQBAJ&amp;oi=fnd&amp;pg=PP1&amp;dq=women%27s+advancement+economic+growth+education&amp;ots=b-WHSNpOJM&amp;sig=UAs755engOHVtLKZpFwgj24HvNg#v=onepage&amp;q&amp;f=false</w:t>
        </w:r>
      </w:hyperlink>
      <w:r>
        <w:t>, Accessed 07-08-2017, p. xi—xii)</w:t>
      </w:r>
    </w:p>
    <w:p w14:paraId="022F50CE" w14:textId="77777777" w:rsidR="00301F1D" w:rsidRPr="00205A2C" w:rsidRDefault="00301F1D" w:rsidP="00301F1D">
      <w:r>
        <w:t xml:space="preserve">Our flagship World Development Report 2012 demonstrated that </w:t>
      </w:r>
      <w:r w:rsidRPr="00F53B04">
        <w:rPr>
          <w:rStyle w:val="Emphasis"/>
          <w:highlight w:val="yellow"/>
        </w:rPr>
        <w:t xml:space="preserve">gender equality and economic development are inextricably linked. </w:t>
      </w:r>
      <w:r w:rsidRPr="00FB3D70">
        <w:rPr>
          <w:rStyle w:val="StyleUnderline"/>
        </w:rPr>
        <w:t>It showed that</w:t>
      </w:r>
      <w:r w:rsidRPr="00F53B04">
        <w:rPr>
          <w:rStyle w:val="Emphasis"/>
          <w:highlight w:val="yellow"/>
        </w:rPr>
        <w:t xml:space="preserve"> equality not only guarantees basic rights but also plays a vital role in promoting the robust, shared growth needed to end extreme poverty in our increasingly competitive, globalized world.</w:t>
      </w:r>
      <w:r>
        <w:t xml:space="preserve"> </w:t>
      </w:r>
      <w:r w:rsidRPr="00F53B04">
        <w:rPr>
          <w:rStyle w:val="Emphasis"/>
          <w:highlight w:val="yellow"/>
        </w:rPr>
        <w:t>The persistent</w:t>
      </w:r>
      <w:r w:rsidRPr="00205A2C">
        <w:rPr>
          <w:rStyle w:val="Emphasis"/>
        </w:rPr>
        <w:t xml:space="preserve"> constraints and </w:t>
      </w:r>
      <w:r w:rsidRPr="00F53B04">
        <w:rPr>
          <w:rStyle w:val="Emphasis"/>
          <w:highlight w:val="yellow"/>
        </w:rPr>
        <w:t>deprivations that prevent many of the world's women from achieving their potential have huge consequences for individuals, families, communities, and nations</w:t>
      </w:r>
      <w:r>
        <w:t xml:space="preserve">. The 2012 report recognized that </w:t>
      </w:r>
      <w:r w:rsidRPr="00FB3D70">
        <w:rPr>
          <w:rStyle w:val="StyleUnderline"/>
        </w:rPr>
        <w:t>expanding women's agency</w:t>
      </w:r>
      <w:r w:rsidRPr="00FB3D70">
        <w:t xml:space="preserve">—their ability to make decisions and take advantage of opportunities— is </w:t>
      </w:r>
      <w:r w:rsidRPr="00FB3D70">
        <w:rPr>
          <w:rStyle w:val="StyleUnderline"/>
        </w:rPr>
        <w:t>key to improving their lives as well as the world we all share</w:t>
      </w:r>
      <w:r w:rsidRPr="00FB3D70">
        <w:t>. Voice and Agency: Empowering Women and Girls for Shared Prosperity represents a major advance in global knowledge</w:t>
      </w:r>
      <w:r>
        <w:t xml:space="preserve"> on this critical front. The vast data and thousands of surveys distilled here cast important light on the nature of constraints women and girls continue to face globally. As an anthropologist</w:t>
      </w:r>
      <w:r w:rsidRPr="00FB3D70">
        <w:rPr>
          <w:rStyle w:val="StyleUnderline"/>
          <w:highlight w:val="yellow"/>
        </w:rPr>
        <w:t>, I</w:t>
      </w:r>
      <w:r w:rsidRPr="00F53B04">
        <w:rPr>
          <w:rStyle w:val="StyleUnderline"/>
          <w:highlight w:val="yellow"/>
        </w:rPr>
        <w:t xml:space="preserve"> especially welcome</w:t>
      </w:r>
      <w:r w:rsidRPr="00205A2C">
        <w:rPr>
          <w:rStyle w:val="StyleUnderline"/>
        </w:rPr>
        <w:t xml:space="preserve"> the report's </w:t>
      </w:r>
      <w:r w:rsidRPr="00F53B04">
        <w:rPr>
          <w:rStyle w:val="StyleUnderline"/>
          <w:highlight w:val="yellow"/>
        </w:rPr>
        <w:t>focus on social norms</w:t>
      </w:r>
      <w:r w:rsidRPr="00205A2C">
        <w:rPr>
          <w:rStyle w:val="StyleUnderline"/>
        </w:rPr>
        <w:t xml:space="preserve">, which act as powerful prescriptions for how men and women should behave. </w:t>
      </w:r>
      <w:r w:rsidRPr="00FB3D70">
        <w:rPr>
          <w:rStyle w:val="StyleUnderline"/>
        </w:rPr>
        <w:t xml:space="preserve">Even where women can legally own property, they may not, because those who do become outcasts. </w:t>
      </w:r>
      <w:r w:rsidRPr="00F53B04">
        <w:rPr>
          <w:rStyle w:val="StyleUnderline"/>
          <w:highlight w:val="yellow"/>
        </w:rPr>
        <w:t>Even where girls go to school and take an interest in math, teachers and parents may direct them away</w:t>
      </w:r>
      <w:r w:rsidRPr="00205A2C">
        <w:rPr>
          <w:rStyle w:val="StyleUnderline"/>
        </w:rPr>
        <w:t xml:space="preserve"> from certain studies and jobs for which social norms say boys are better suited. </w:t>
      </w:r>
      <w:r w:rsidRPr="00F53B04">
        <w:rPr>
          <w:rStyle w:val="StyleUnderline"/>
          <w:highlight w:val="yellow"/>
        </w:rPr>
        <w:t xml:space="preserve">Women then enter a smaller range of jobs with </w:t>
      </w:r>
      <w:r w:rsidRPr="00FB3D70">
        <w:rPr>
          <w:rStyle w:val="StyleUnderline"/>
        </w:rPr>
        <w:t xml:space="preserve">lower barriers to entry, less stability, and </w:t>
      </w:r>
      <w:r w:rsidRPr="00F53B04">
        <w:rPr>
          <w:rStyle w:val="StyleUnderline"/>
          <w:highlight w:val="yellow"/>
        </w:rPr>
        <w:t>lower wages, continuing a vicious circle of inequality</w:t>
      </w:r>
      <w:r w:rsidRPr="00205A2C">
        <w:rPr>
          <w:rStyle w:val="StyleUnderline"/>
        </w:rPr>
        <w:t xml:space="preserve">. Overwhelmingly, </w:t>
      </w:r>
      <w:r w:rsidRPr="00F53B04">
        <w:rPr>
          <w:rStyle w:val="StyleUnderline"/>
          <w:highlight w:val="yellow"/>
        </w:rPr>
        <w:t>girls and women also perform the unpaid work of caregiving, for which they are often penalized with poverty in old age</w:t>
      </w:r>
      <w:r w:rsidRPr="00205A2C">
        <w:rPr>
          <w:rStyle w:val="StyleUnderline"/>
        </w:rPr>
        <w:t xml:space="preserve">. </w:t>
      </w:r>
      <w:r w:rsidRPr="00F53B04">
        <w:rPr>
          <w:rStyle w:val="Emphasis"/>
          <w:highlight w:val="yellow"/>
        </w:rPr>
        <w:t>Norms over time may become legalized discrimination, which imposes its own steep economic cost</w:t>
      </w:r>
      <w:r w:rsidRPr="00205A2C">
        <w:rPr>
          <w:rStyle w:val="StyleUnderline"/>
        </w:rPr>
        <w:t>.</w:t>
      </w:r>
      <w:r>
        <w:t xml:space="preserve"> As the 19th-century philosopher John Stuart Mill wrote, laws start "by recognizing the relations they find already existing.... Those who had already been compelled to obedience became in this manner legally bound to it." Rightly, he added, what "color, race, religion, or in the case of a conquered country, nationality, are to some men, sex is to all women," their subordinate status often codified by law. Today, </w:t>
      </w:r>
      <w:r w:rsidRPr="00205A2C">
        <w:rPr>
          <w:rStyle w:val="StyleUnderline"/>
        </w:rPr>
        <w:t xml:space="preserve">in 128 countries, laws in fact treat men and women differently—making it impossible, for example, for a woman to obtain independently an ID card, own or use property, access credit, or get a job. These </w:t>
      </w:r>
      <w:r w:rsidRPr="00FB3D70">
        <w:rPr>
          <w:rStyle w:val="StyleUnderline"/>
          <w:highlight w:val="yellow"/>
        </w:rPr>
        <w:t>co</w:t>
      </w:r>
      <w:r w:rsidRPr="00F53B04">
        <w:rPr>
          <w:rStyle w:val="StyleUnderline"/>
          <w:highlight w:val="yellow"/>
        </w:rPr>
        <w:t>nstraints are fundamentally unjust. They are also economically unwise. The good news is that social norms can and do change</w:t>
      </w:r>
      <w:r>
        <w:t xml:space="preserve">. This report identifies prom- </w:t>
      </w:r>
      <w:proofErr w:type="spellStart"/>
      <w:r>
        <w:t>ising</w:t>
      </w:r>
      <w:proofErr w:type="spellEnd"/>
      <w:r>
        <w:t xml:space="preserve"> opportunities and entry points for lasting transformation, such as interventions that reach across sectors and include life-skills training, sexual and reproductive health education, conditional cash transfers, and mentoring. It finds that addressing what the World Health Organization has identified as an epidemic of violence against women means sharply scaling up engagement with men and boys. The report also underlines the vital role information and communication technologies can play in amplifying women's voices, expanding their economic and learning opportunities, and broadening their views and aspirations. As Pakistan's young activist Malala Yousafzai said of herself and her peers during our conversation at the World Bank Group in 2013, "We spoke, we wrote, we raised our voices" through the media. "We spoke and we achieved our goal. </w:t>
      </w:r>
      <w:r w:rsidRPr="00FB3D70">
        <w:rPr>
          <w:rStyle w:val="StyleUnderline"/>
        </w:rPr>
        <w:t>Girls are going back to school and are allowed to go to the market."</w:t>
      </w:r>
      <w:r w:rsidRPr="00205A2C">
        <w:rPr>
          <w:rStyle w:val="StyleUnderline"/>
        </w:rPr>
        <w:t xml:space="preserve"> </w:t>
      </w:r>
      <w:r w:rsidRPr="00F53B04">
        <w:rPr>
          <w:rStyle w:val="StyleUnderline"/>
          <w:highlight w:val="yellow"/>
        </w:rPr>
        <w:t xml:space="preserve">A bold new path toward equality, grounded in fundamental human rights </w:t>
      </w:r>
      <w:r w:rsidRPr="00FB3D70">
        <w:rPr>
          <w:rStyle w:val="StyleUnderline"/>
        </w:rPr>
        <w:t>and backed by evidence and data</w:t>
      </w:r>
      <w:r w:rsidRPr="00F53B04">
        <w:rPr>
          <w:rStyle w:val="StyleUnderline"/>
          <w:highlight w:val="yellow"/>
        </w:rPr>
        <w:t>, is long over- due</w:t>
      </w:r>
      <w:r w:rsidRPr="00205A2C">
        <w:rPr>
          <w:rStyle w:val="StyleUnderline"/>
        </w:rPr>
        <w:t xml:space="preserve">. The World Bank Group's twin </w:t>
      </w:r>
      <w:r w:rsidRPr="00FB3D70">
        <w:rPr>
          <w:rStyle w:val="Emphasis"/>
          <w:highlight w:val="yellow"/>
        </w:rPr>
        <w:t>goals of ending extreme poverty and boosting shared prosperity demand no less than the full and equal participation</w:t>
      </w:r>
      <w:r w:rsidRPr="00205A2C">
        <w:rPr>
          <w:rStyle w:val="StyleUnderline"/>
        </w:rPr>
        <w:t xml:space="preserve"> of women and men, girls and boys, around the world.</w:t>
      </w:r>
      <w:r>
        <w:t xml:space="preserve"> The World Bank Group is committed to accelerating and enhancing equality in everything we do and to shining a spot- light on inequality wherever we find it. This report does both. It should inform the global development agenda going forward and advance momentum toward a better future for all. </w:t>
      </w:r>
    </w:p>
    <w:p w14:paraId="6C3BAADA" w14:textId="77777777" w:rsidR="00301F1D" w:rsidRDefault="00301F1D" w:rsidP="00301F1D">
      <w:pPr>
        <w:rPr>
          <w:rStyle w:val="Emphasis"/>
        </w:rPr>
      </w:pPr>
    </w:p>
    <w:p w14:paraId="4242A64C" w14:textId="645D997D" w:rsidR="00301F1D" w:rsidRDefault="00301F1D" w:rsidP="00301F1D">
      <w:pPr>
        <w:pStyle w:val="Heading3"/>
      </w:pPr>
      <w:r>
        <w:t>Violence Impact</w:t>
      </w:r>
    </w:p>
    <w:p w14:paraId="11F28D2D" w14:textId="77777777" w:rsidR="00301F1D" w:rsidRDefault="00301F1D" w:rsidP="00301F1D">
      <w:pPr>
        <w:pStyle w:val="Heading4"/>
      </w:pPr>
      <w:r>
        <w:t>The patriarchy encourages boys and men to resort to violence—gender blindness prevents these issues from being addressed</w:t>
      </w:r>
    </w:p>
    <w:p w14:paraId="211EA97A" w14:textId="77777777" w:rsidR="00301F1D" w:rsidRDefault="00301F1D" w:rsidP="00301F1D">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16" w:history="1">
        <w:r w:rsidRPr="003E5532">
          <w:rPr>
            <w:rStyle w:val="Hyperlink"/>
          </w:rPr>
          <w:t>http://quod.lib.umich.edu/cgi/t/text/text-idx?cc=mfsfront;c=mfs;c=mfsfront;idno=ark5583.0014.001;g=mfsg;rgn=main;view=text;xc=1</w:t>
        </w:r>
      </w:hyperlink>
      <w:r>
        <w:rPr>
          <w:rStyle w:val="Hyperlink"/>
        </w:rPr>
        <w:t>, Accessed 07-09-2017)</w:t>
      </w:r>
    </w:p>
    <w:p w14:paraId="305874A7" w14:textId="77777777" w:rsidR="00301F1D" w:rsidRPr="00B95FB8" w:rsidRDefault="00301F1D" w:rsidP="00301F1D">
      <w:pPr>
        <w:rPr>
          <w:rStyle w:val="StyleUnderline"/>
        </w:rPr>
      </w:pPr>
      <w:r>
        <w:t xml:space="preserve">Making masculinity visible enables us to understand what I regard as the real boy crisis in America. </w:t>
      </w:r>
      <w:r w:rsidRPr="00F53B04">
        <w:rPr>
          <w:rStyle w:val="StyleUnderline"/>
          <w:highlight w:val="yellow"/>
        </w:rPr>
        <w:t>The real boy crisis usually goes by another name. We call it "teen violence," "youth violence," "gang violence," "suburban violence," "violence in the schools." Just who do we think are doing it—girls?</w:t>
      </w:r>
    </w:p>
    <w:p w14:paraId="4C800182" w14:textId="77777777" w:rsidR="00301F1D" w:rsidRDefault="00301F1D" w:rsidP="00301F1D">
      <w:r w:rsidRPr="00F53B04">
        <w:rPr>
          <w:rStyle w:val="StyleUnderline"/>
          <w:highlight w:val="yellow"/>
        </w:rPr>
        <w:t>Imagine if all the killers in the schools in Littleton, Pearl, Paducah, Springfield, and Jonesboro were all black girls from poor families who lived instead in New Haven, Newark, or Providence</w:t>
      </w:r>
      <w:r>
        <w:t xml:space="preserve">. </w:t>
      </w:r>
      <w:r w:rsidRPr="00F53B04">
        <w:rPr>
          <w:rStyle w:val="Emphasis"/>
          <w:highlight w:val="yellow"/>
        </w:rPr>
        <w:t>We'd be having a national debate about inner-city, poor, black girls. The entire focus would be on race, class, and gender</w:t>
      </w:r>
      <w:r>
        <w:t xml:space="preserve">. The media would invent a new term for their behavior, as with "wilding" a decade ago. We'd hear about the culture of poverty, about how living in the city breeds crime and violence, about some putative natural tendency among blacks towards violence. Someone would even blame feminism for causing girls to become violent in a vain imitation of boys. </w:t>
      </w:r>
      <w:r w:rsidRPr="00F53B04">
        <w:rPr>
          <w:rStyle w:val="Emphasis"/>
          <w:highlight w:val="yellow"/>
        </w:rPr>
        <w:t>Yet the obvious fact that these school killers were all middle-class, white boys seems to have escaped everyone's notice</w:t>
      </w:r>
      <w:r>
        <w:t>.</w:t>
      </w:r>
    </w:p>
    <w:p w14:paraId="65C6C612" w14:textId="77777777" w:rsidR="00301F1D" w:rsidRPr="00B95FB8" w:rsidRDefault="00301F1D" w:rsidP="00301F1D">
      <w:pPr>
        <w:rPr>
          <w:rStyle w:val="StyleUnderline"/>
        </w:rPr>
      </w:pPr>
      <w:r w:rsidRPr="00B95FB8">
        <w:rPr>
          <w:rStyle w:val="Emphasis"/>
        </w:rPr>
        <w:t>Let's face facts</w:t>
      </w:r>
      <w:r>
        <w:t xml:space="preserve">: </w:t>
      </w:r>
      <w:r w:rsidRPr="00F53B04">
        <w:rPr>
          <w:rStyle w:val="StyleUnderline"/>
          <w:highlight w:val="yellow"/>
        </w:rPr>
        <w:t>Men and boys are responsible for 95 percent of all violent crimes in this country. Every day 12 boys and young men commit suicide—seven times the number of girls. Every day 18 boys and young men die from homicide—ten times the number of girls</w:t>
      </w:r>
      <w:r w:rsidRPr="00B95FB8">
        <w:rPr>
          <w:rStyle w:val="StyleUnderline"/>
        </w:rPr>
        <w:t xml:space="preserve"> </w:t>
      </w:r>
      <w:r>
        <w:t xml:space="preserve">(see Kimmel The Gendered Society). </w:t>
      </w:r>
      <w:r w:rsidRPr="00B95FB8">
        <w:rPr>
          <w:rStyle w:val="StyleUnderline"/>
        </w:rPr>
        <w:t xml:space="preserve">From an early age, </w:t>
      </w:r>
      <w:r w:rsidRPr="00F53B04">
        <w:rPr>
          <w:rStyle w:val="StyleUnderline"/>
          <w:highlight w:val="yellow"/>
        </w:rPr>
        <w:t>boys learn that violence is not only an acceptable form of conflict resolution, but one that is admired.</w:t>
      </w:r>
      <w:r w:rsidRPr="00B95FB8">
        <w:rPr>
          <w:rStyle w:val="StyleUnderline"/>
        </w:rPr>
        <w:t xml:space="preserve"> Four times more teenage boys than teenage girls think fighting is appropriate when someone cuts into the front of a line. Half of all teenage boys get into a physical fight each year.</w:t>
      </w:r>
    </w:p>
    <w:p w14:paraId="15A98552" w14:textId="77777777" w:rsidR="00301F1D" w:rsidRDefault="00301F1D" w:rsidP="00301F1D">
      <w:r>
        <w:t xml:space="preserve">And it's been that way for many years. No other culture developed such a violent "boy culture," as historian E. Anthony </w:t>
      </w:r>
      <w:proofErr w:type="spellStart"/>
      <w:r>
        <w:t>Rotundo</w:t>
      </w:r>
      <w:proofErr w:type="spellEnd"/>
      <w:r>
        <w:t xml:space="preserve"> calls it in his book, American Manhood. Where else did young boys, as late as the 1940s, actually carry little chips of wood on their shoulders daring others to knock it off so that they might have a fight? It may be astonishing to readers that "carrying a chip on your shoulder" is literally true—a test of manhood for adolescent boys.</w:t>
      </w:r>
    </w:p>
    <w:p w14:paraId="236C5A08" w14:textId="77777777" w:rsidR="00301F1D" w:rsidRDefault="00301F1D" w:rsidP="00301F1D">
      <w:r>
        <w:t xml:space="preserve">In what other culture did some of the reigning experts of the day actually prescribe fighting for young boys' healthy masculine development? The celebrated psychologist, G. Stanley Hall, </w:t>
      </w:r>
      <w:r w:rsidRPr="00F53B04">
        <w:rPr>
          <w:rStyle w:val="StyleUnderline"/>
          <w:highlight w:val="yellow"/>
        </w:rPr>
        <w:t>who invented the term "adolescence," believed that a non-fighting boy was a "nonentity,"</w:t>
      </w:r>
      <w:r>
        <w:t xml:space="preserve"> and that it was "better even an occasional nose dented by a fist . . . than stagnation, general cynicism and censoriousness, bodily and psychic cowardice" (154).</w:t>
      </w:r>
    </w:p>
    <w:p w14:paraId="0EC6A413" w14:textId="77777777" w:rsidR="00301F1D" w:rsidRDefault="00301F1D" w:rsidP="00301F1D">
      <w:r>
        <w:t>And his disciples vigorously took up the cause. Here, for example is J. Adams Puffer in 1912, from his successful parental advice book, The Boy and His Gang:</w:t>
      </w:r>
    </w:p>
    <w:p w14:paraId="75912518" w14:textId="77777777" w:rsidR="00301F1D" w:rsidRDefault="00301F1D" w:rsidP="00301F1D">
      <w:r>
        <w:t>There are times when every boy must defend his own rights if he is not to become a coward, and lose the road to independence and true manhood . . . The strong willed boy needs no inspiration to combat, but often a good deal of guidance and restraint. If he fights more than, let us say, a half-dozen times a week—except of course, during his first week at a new school—he is probably over-quarrelsome and needs to curb. (91)</w:t>
      </w:r>
    </w:p>
    <w:p w14:paraId="5C4912C3" w14:textId="77777777" w:rsidR="00301F1D" w:rsidRDefault="00301F1D" w:rsidP="00301F1D">
      <w:r>
        <w:t>Boys are to fight an average of once a day, except during the first week at a new school, during which, presumably they would have to fight more often!</w:t>
      </w:r>
    </w:p>
    <w:p w14:paraId="7A61A538" w14:textId="77777777" w:rsidR="00301F1D" w:rsidRPr="00B95FB8" w:rsidRDefault="00301F1D" w:rsidP="00301F1D">
      <w:pPr>
        <w:rPr>
          <w:rStyle w:val="StyleUnderline"/>
        </w:rPr>
      </w:pPr>
      <w:r w:rsidRPr="00B95FB8">
        <w:rPr>
          <w:rStyle w:val="StyleUnderline"/>
        </w:rPr>
        <w:t xml:space="preserve">From the turn of the century to the present day, </w:t>
      </w:r>
      <w:r w:rsidRPr="00F53B04">
        <w:rPr>
          <w:rStyle w:val="StyleUnderline"/>
          <w:highlight w:val="yellow"/>
        </w:rPr>
        <w:t xml:space="preserve">violence has been part of the meaning of manhood, part of the way men </w:t>
      </w:r>
      <w:proofErr w:type="gramStart"/>
      <w:r w:rsidRPr="00F53B04">
        <w:rPr>
          <w:rStyle w:val="StyleUnderline"/>
          <w:highlight w:val="yellow"/>
        </w:rPr>
        <w:t>have</w:t>
      </w:r>
      <w:proofErr w:type="gramEnd"/>
      <w:r w:rsidRPr="00F53B04">
        <w:rPr>
          <w:rStyle w:val="StyleUnderline"/>
          <w:highlight w:val="yellow"/>
        </w:rPr>
        <w:t xml:space="preserve"> traditionally tested, demonstrated and proved their manhood</w:t>
      </w:r>
      <w:r w:rsidRPr="00B95FB8">
        <w:rPr>
          <w:rStyle w:val="StyleUnderline"/>
        </w:rPr>
        <w:t xml:space="preserve">. </w:t>
      </w:r>
      <w:r w:rsidRPr="00F53B04">
        <w:rPr>
          <w:rStyle w:val="StyleUnderline"/>
          <w:highlight w:val="yellow"/>
        </w:rPr>
        <w:t>Without another cultural mechanism by which young boys can come to think of themselves as men, they've eagerly embraced violence as a way to become men.</w:t>
      </w:r>
    </w:p>
    <w:p w14:paraId="0F0C4225" w14:textId="77777777" w:rsidR="00301F1D" w:rsidRDefault="00301F1D" w:rsidP="00301F1D">
      <w:r>
        <w:t>I remember one little childhood game called "Flinch" that we played in the school yard. One boy would come up to another and pretend to throw a punch at his face. If the second boy flinched—as any reasonable person would have done—the first boy shouted "you flinched" and proceeded to punch him hard on the arm. It was his right; after all, the other boy had failed the test of masculinity. Being a man meant never flinching.</w:t>
      </w:r>
    </w:p>
    <w:p w14:paraId="64522F06" w14:textId="77777777" w:rsidR="00301F1D" w:rsidRDefault="00301F1D" w:rsidP="00301F1D">
      <w:r w:rsidRPr="00F53B04">
        <w:rPr>
          <w:rStyle w:val="StyleUnderline"/>
          <w:highlight w:val="yellow"/>
        </w:rPr>
        <w:t xml:space="preserve">In the recent study of youthful violent offenders, psychologist James </w:t>
      </w:r>
      <w:proofErr w:type="spellStart"/>
      <w:r w:rsidRPr="00F53B04">
        <w:rPr>
          <w:rStyle w:val="StyleUnderline"/>
          <w:highlight w:val="yellow"/>
        </w:rPr>
        <w:t>Garbarino</w:t>
      </w:r>
      <w:proofErr w:type="spellEnd"/>
      <w:r w:rsidRPr="00F53B04">
        <w:rPr>
          <w:rStyle w:val="StyleUnderline"/>
          <w:highlight w:val="yellow"/>
        </w:rPr>
        <w:t xml:space="preserve"> locates the origins of men's violence in the ways boys swallow anger and hurt</w:t>
      </w:r>
      <w:r>
        <w:t>. Among the youthful offenders he studied, "[d]</w:t>
      </w:r>
      <w:proofErr w:type="spellStart"/>
      <w:r>
        <w:t>eadly</w:t>
      </w:r>
      <w:proofErr w:type="spellEnd"/>
      <w:r>
        <w:t xml:space="preserve"> petulance usually hides some deep emotional wounds, a way of compensating through an exaggerated sense of grandeur for an inner sense of violation, victimization, and injustice" (128). In other words, as that famous Reagan-era bumper-sticker put it, "I don't just get mad, I get even." Or, as one prisoner said, "I'd rather be wanted for murder than not wanted at all" (132).</w:t>
      </w:r>
    </w:p>
    <w:p w14:paraId="3FE2F21D" w14:textId="77777777" w:rsidR="00301F1D" w:rsidRDefault="00301F1D" w:rsidP="00301F1D">
      <w:r w:rsidRPr="00B95FB8">
        <w:rPr>
          <w:rStyle w:val="StyleUnderline"/>
        </w:rPr>
        <w:t xml:space="preserve">James Gilligan is even more specific. In his book Violence, one of the most insightful studies of violence I've ever read, he argues that </w:t>
      </w:r>
      <w:r w:rsidRPr="00F53B04">
        <w:rPr>
          <w:rStyle w:val="StyleUnderline"/>
          <w:highlight w:val="yellow"/>
        </w:rPr>
        <w:t>violence has its origins in "the fear of shame and ridicule, and the overbearing need to prevent others from laughing at oneself by making them weep instead</w:t>
      </w:r>
      <w:r>
        <w:t>" (77).</w:t>
      </w:r>
    </w:p>
    <w:p w14:paraId="006F22D2" w14:textId="77777777" w:rsidR="00301F1D" w:rsidRPr="00C06175" w:rsidRDefault="00301F1D" w:rsidP="00301F1D"/>
    <w:p w14:paraId="3D4E5D3A" w14:textId="75D64AD7" w:rsidR="00555AC6" w:rsidRDefault="00555AC6" w:rsidP="00555AC6">
      <w:pPr>
        <w:pStyle w:val="Heading3"/>
      </w:pPr>
      <w:r>
        <w:t>Root Cause (RTE)</w:t>
      </w:r>
    </w:p>
    <w:p w14:paraId="025B5291" w14:textId="77777777" w:rsidR="00555AC6" w:rsidRDefault="00555AC6" w:rsidP="00555AC6">
      <w:pPr>
        <w:pStyle w:val="Heading4"/>
      </w:pPr>
      <w:r>
        <w:t>The alternative solves the root cause of the affirmative’s impacts— challenging dominant power structure is key to democracy and effective schools</w:t>
      </w:r>
    </w:p>
    <w:p w14:paraId="047B25A6" w14:textId="77777777" w:rsidR="00555AC6" w:rsidRPr="00684E35" w:rsidRDefault="00555AC6" w:rsidP="00555AC6">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17" w:history="1">
        <w:r w:rsidRPr="00F812B1">
          <w:rPr>
            <w:rStyle w:val="Hyperlink"/>
          </w:rPr>
          <w:t>http://journals.sagepub.com/doi/abs/10.1177/0895904899131006?ssource=mfc&amp;rss=1</w:t>
        </w:r>
      </w:hyperlink>
      <w:r>
        <w:t>, Accessed 07-13-2017, p. 67-8)</w:t>
      </w:r>
    </w:p>
    <w:p w14:paraId="036001CA" w14:textId="77777777" w:rsidR="00555AC6" w:rsidRPr="00EC79BA" w:rsidRDefault="00555AC6" w:rsidP="00555AC6">
      <w:pPr>
        <w:rPr>
          <w:rStyle w:val="Emphasis"/>
        </w:rPr>
      </w:pPr>
      <w:r>
        <w:t xml:space="preserve">What Gendered Analysis Offers </w:t>
      </w:r>
      <w:r w:rsidRPr="00EC79BA">
        <w:rPr>
          <w:rStyle w:val="Emphasis"/>
          <w:highlight w:val="cyan"/>
        </w:rPr>
        <w:t xml:space="preserve">Can there be policy analyses for </w:t>
      </w:r>
      <w:proofErr w:type="spellStart"/>
      <w:r w:rsidRPr="00EC79BA">
        <w:rPr>
          <w:rStyle w:val="Emphasis"/>
          <w:highlight w:val="cyan"/>
        </w:rPr>
        <w:t>nondominants</w:t>
      </w:r>
      <w:proofErr w:type="spellEnd"/>
      <w:r w:rsidRPr="00EC79BA">
        <w:rPr>
          <w:rStyle w:val="Emphasis"/>
          <w:highlight w:val="cyan"/>
        </w:rPr>
        <w:t>, for silenced issues, for marginalized populations? This question speaks to basic values of democracy</w:t>
      </w:r>
      <w:r w:rsidRPr="00EC79BA">
        <w:rPr>
          <w:rStyle w:val="StyleUnderline"/>
          <w:highlight w:val="cyan"/>
        </w:rPr>
        <w:t>;</w:t>
      </w:r>
      <w:r w:rsidRPr="00EC79BA">
        <w:rPr>
          <w:rStyle w:val="StyleUnderline"/>
        </w:rPr>
        <w:t xml:space="preserve"> this approach can also help policy analysts ask about kids who drop out, girls who get pregnant, educators who only pretend to comply with policy directives from above, and parents who are cynical about participatory decision making</w:t>
      </w:r>
      <w:r>
        <w:t xml:space="preserve">. </w:t>
      </w:r>
      <w:r w:rsidRPr="00EC79BA">
        <w:rPr>
          <w:rStyle w:val="Emphasis"/>
          <w:highlight w:val="cyan"/>
        </w:rPr>
        <w:t>When new programs, policies, and practices are constructed with women’s voices and values, the approaches to analysis and evaluation are remodeled.</w:t>
      </w:r>
    </w:p>
    <w:p w14:paraId="15315A7F" w14:textId="77777777" w:rsidR="00555AC6" w:rsidRDefault="00555AC6" w:rsidP="00555AC6">
      <w:r w:rsidRPr="00EC79BA">
        <w:rPr>
          <w:rStyle w:val="StyleUnderline"/>
          <w:highlight w:val="cyan"/>
        </w:rPr>
        <w:t xml:space="preserve">Policy analysis with feminist questioning will uncover limiting </w:t>
      </w:r>
      <w:proofErr w:type="spellStart"/>
      <w:r w:rsidRPr="00EC79BA">
        <w:rPr>
          <w:rStyle w:val="StyleUnderline"/>
          <w:highlight w:val="cyan"/>
        </w:rPr>
        <w:t>malestructured</w:t>
      </w:r>
      <w:proofErr w:type="spellEnd"/>
      <w:r w:rsidRPr="00EC79BA">
        <w:rPr>
          <w:rStyle w:val="StyleUnderline"/>
          <w:highlight w:val="cyan"/>
        </w:rPr>
        <w:t xml:space="preserve"> leadership norms</w:t>
      </w:r>
      <w:r>
        <w:t xml:space="preserve"> (e.g., Blackmore, 1995; Marshall, 1985). </w:t>
      </w:r>
      <w:r w:rsidRPr="00EC79BA">
        <w:rPr>
          <w:rStyle w:val="StyleUnderline"/>
        </w:rPr>
        <w:t>Then, nurturing, counseling, and relationship work are no longer private emotional women’s problems but matters for analysis of public policy affecting leadership for education.</w:t>
      </w:r>
      <w:r>
        <w:t xml:space="preserve"> </w:t>
      </w:r>
      <w:r w:rsidRPr="00EC79BA">
        <w:rPr>
          <w:rStyle w:val="Emphasis"/>
          <w:highlight w:val="cyan"/>
        </w:rPr>
        <w:t>Such critiques promise expansions that can break through limited, mechanistic, and dehumanizing assumptions</w:t>
      </w:r>
      <w:r>
        <w:t>.7</w:t>
      </w:r>
    </w:p>
    <w:p w14:paraId="21698698" w14:textId="77777777" w:rsidR="00555AC6" w:rsidRDefault="00555AC6" w:rsidP="00555AC6">
      <w:r w:rsidRPr="00EC79BA">
        <w:rPr>
          <w:rStyle w:val="StyleUnderline"/>
        </w:rPr>
        <w:t xml:space="preserve">Feminist pedagogy challenges students and teachers alike to explore, to connect in personal as </w:t>
      </w:r>
      <w:r w:rsidRPr="00684E35">
        <w:rPr>
          <w:rStyle w:val="StyleUnderline"/>
        </w:rPr>
        <w:t xml:space="preserve">well as intellectual ways, and to discard the structures, policies, and norms that make teaching a dispense/manage/control/evaluate process. Teaching </w:t>
      </w:r>
      <w:proofErr w:type="spellStart"/>
      <w:r w:rsidRPr="00684E35">
        <w:rPr>
          <w:rStyle w:val="StyleUnderline"/>
        </w:rPr>
        <w:t>transgressively</w:t>
      </w:r>
      <w:proofErr w:type="spellEnd"/>
      <w:r w:rsidRPr="00684E35">
        <w:rPr>
          <w:rStyle w:val="StyleUnderline"/>
        </w:rPr>
        <w:t xml:space="preserve"> and </w:t>
      </w:r>
      <w:r w:rsidRPr="00EC79BA">
        <w:rPr>
          <w:rStyle w:val="StyleUnderline"/>
          <w:highlight w:val="cyan"/>
        </w:rPr>
        <w:t xml:space="preserve">engaging the intertwining of racism and sexism makes the personal political; acting locally is a </w:t>
      </w:r>
      <w:r w:rsidRPr="00684E35">
        <w:rPr>
          <w:rStyle w:val="Emphasis"/>
          <w:highlight w:val="cyan"/>
        </w:rPr>
        <w:t>step toward making teaching a joyous labor for freedom, of making the classroom a “location of possibility</w:t>
      </w:r>
      <w:r w:rsidRPr="00EC79BA">
        <w:rPr>
          <w:rStyle w:val="StyleUnderline"/>
          <w:highlight w:val="cyan"/>
        </w:rPr>
        <w:t>”</w:t>
      </w:r>
      <w:r w:rsidRPr="00EC79BA">
        <w:rPr>
          <w:rStyle w:val="StyleUnderline"/>
        </w:rPr>
        <w:t xml:space="preserve"> </w:t>
      </w:r>
      <w:r>
        <w:t>(hooks, 1994, p. 207).</w:t>
      </w:r>
    </w:p>
    <w:p w14:paraId="685D3A9A" w14:textId="77777777" w:rsidR="00555AC6" w:rsidRDefault="00555AC6" w:rsidP="00555AC6">
      <w:r>
        <w:t xml:space="preserve">Critiquing Bureaucracy, Leadership, and Power A traditional view of power defined as power-over, in competitive, controlling, commanding, and dominating terms (e.g., Weber, 1947), can be redefined. Theorizing collaborative, shared, power-with (Arendt, 1972; Ball, 1993; Habermas, 1986) fits well with examining power exercised in diffuse, fragmented societies, with a belief that cooperation creates shared power that gets things done (Stone, </w:t>
      </w:r>
      <w:r w:rsidRPr="00684E35">
        <w:t>1989</w:t>
      </w:r>
      <w:r w:rsidRPr="00684E35">
        <w:rPr>
          <w:rStyle w:val="StyleUnderline"/>
        </w:rPr>
        <w:t>). Schools constructed to build support and facilities for nurturing self-development, for relationship- and community building around an ethic of care, with leaders working toward such purposes, build from the feminist critique</w:t>
      </w:r>
      <w:r w:rsidRPr="00684E35">
        <w:t xml:space="preserve"> (Foster, 1986; </w:t>
      </w:r>
      <w:proofErr w:type="spellStart"/>
      <w:r w:rsidRPr="00684E35">
        <w:t>Laible</w:t>
      </w:r>
      <w:proofErr w:type="spellEnd"/>
      <w:r>
        <w:t xml:space="preserve">, 1997; Marshall, 1995; Marshall, Rogers, Steele, &amp; Patterson, 1996; </w:t>
      </w:r>
      <w:proofErr w:type="spellStart"/>
      <w:r>
        <w:t>Noddings</w:t>
      </w:r>
      <w:proofErr w:type="spellEnd"/>
      <w:r>
        <w:t xml:space="preserve">, 1988). </w:t>
      </w:r>
      <w:r w:rsidRPr="00EC79BA">
        <w:rPr>
          <w:rStyle w:val="StyleUnderline"/>
          <w:highlight w:val="cyan"/>
        </w:rPr>
        <w:t>In-depth case studies</w:t>
      </w:r>
      <w:r>
        <w:t>, for example, of urban principals (Dillard, 1995) or women teachers (Acker, 1995</w:t>
      </w:r>
      <w:r w:rsidRPr="00EC79BA">
        <w:rPr>
          <w:rStyle w:val="StyleUnderline"/>
          <w:highlight w:val="cyan"/>
        </w:rPr>
        <w:t>), show</w:t>
      </w:r>
      <w:r>
        <w:t xml:space="preserve"> that </w:t>
      </w:r>
      <w:r w:rsidRPr="00EC79BA">
        <w:rPr>
          <w:rStyle w:val="StyleUnderline"/>
          <w:highlight w:val="cyan"/>
        </w:rPr>
        <w:t xml:space="preserve">traditional </w:t>
      </w:r>
      <w:r w:rsidRPr="00EC79BA">
        <w:rPr>
          <w:rStyle w:val="StyleUnderline"/>
        </w:rPr>
        <w:t xml:space="preserve">bureaucratic leadership and </w:t>
      </w:r>
      <w:r w:rsidRPr="00EC79BA">
        <w:rPr>
          <w:rStyle w:val="StyleUnderline"/>
          <w:highlight w:val="cyan"/>
        </w:rPr>
        <w:t>teaching skills have poor explanatory power</w:t>
      </w:r>
      <w:r w:rsidRPr="00EC79BA">
        <w:rPr>
          <w:rStyle w:val="StyleUnderline"/>
        </w:rPr>
        <w:t xml:space="preserve">. Pushing </w:t>
      </w:r>
      <w:r w:rsidRPr="00EC79BA">
        <w:rPr>
          <w:rStyle w:val="StyleUnderline"/>
          <w:highlight w:val="cyan"/>
        </w:rPr>
        <w:t>these</w:t>
      </w:r>
      <w:r w:rsidRPr="00EC79BA">
        <w:rPr>
          <w:rStyle w:val="StyleUnderline"/>
        </w:rPr>
        <w:t xml:space="preserve"> theoretical and </w:t>
      </w:r>
      <w:r w:rsidRPr="00EC79BA">
        <w:rPr>
          <w:rStyle w:val="StyleUnderline"/>
          <w:highlight w:val="cyan"/>
        </w:rPr>
        <w:t>empirical advances</w:t>
      </w:r>
      <w:r w:rsidRPr="00EC79BA">
        <w:rPr>
          <w:rStyle w:val="StyleUnderline"/>
        </w:rPr>
        <w:t xml:space="preserve"> into policy debates </w:t>
      </w:r>
      <w:r w:rsidRPr="00EC79BA">
        <w:rPr>
          <w:rStyle w:val="StyleUnderline"/>
          <w:highlight w:val="cyan"/>
        </w:rPr>
        <w:t>should</w:t>
      </w:r>
      <w:r w:rsidRPr="00EC79BA">
        <w:rPr>
          <w:rStyle w:val="StyleUnderline"/>
        </w:rPr>
        <w:t xml:space="preserve"> reframe policy for teacher and administrator preparation and </w:t>
      </w:r>
      <w:r w:rsidRPr="00EC79BA">
        <w:rPr>
          <w:rStyle w:val="Emphasis"/>
          <w:highlight w:val="cyan"/>
        </w:rPr>
        <w:t>alter criteria for defining the “good” school</w:t>
      </w:r>
      <w:r>
        <w:t>.</w:t>
      </w:r>
    </w:p>
    <w:p w14:paraId="5B9E076D" w14:textId="77777777" w:rsidR="00555AC6" w:rsidRDefault="00555AC6" w:rsidP="00555AC6">
      <w:r>
        <w:t xml:space="preserve">Silent and Repressed Policy Issues The politics of identity—the negotiations, compromises, co-optation, lobbying, rewards and punishments, and covert diversions and game-playing (note the political terminology) going on as children create their identities, influenced by messages from schooling and popular culture—have been theorized and researched. </w:t>
      </w:r>
      <w:r w:rsidRPr="00EC79BA">
        <w:rPr>
          <w:rStyle w:val="StyleUnderline"/>
        </w:rPr>
        <w:t xml:space="preserve">The </w:t>
      </w:r>
      <w:r w:rsidRPr="00EC79BA">
        <w:rPr>
          <w:rStyle w:val="StyleUnderline"/>
          <w:highlight w:val="cyan"/>
        </w:rPr>
        <w:t xml:space="preserve">politics of silence </w:t>
      </w:r>
      <w:r w:rsidRPr="00684E35">
        <w:rPr>
          <w:rStyle w:val="StyleUnderline"/>
        </w:rPr>
        <w:t xml:space="preserve">and ambiguity </w:t>
      </w:r>
      <w:r w:rsidRPr="00EC79BA">
        <w:rPr>
          <w:rStyle w:val="StyleUnderline"/>
          <w:highlight w:val="cyan"/>
        </w:rPr>
        <w:t xml:space="preserve">include the </w:t>
      </w:r>
      <w:proofErr w:type="spellStart"/>
      <w:r w:rsidRPr="00EC79BA">
        <w:rPr>
          <w:rStyle w:val="StyleUnderline"/>
          <w:highlight w:val="cyan"/>
        </w:rPr>
        <w:t>microinteractions</w:t>
      </w:r>
      <w:proofErr w:type="spellEnd"/>
      <w:r w:rsidRPr="00EC79BA">
        <w:rPr>
          <w:rStyle w:val="StyleUnderline"/>
          <w:highlight w:val="cyan"/>
        </w:rPr>
        <w:t xml:space="preserve"> through which people learn </w:t>
      </w:r>
      <w:r w:rsidRPr="00684E35">
        <w:rPr>
          <w:rStyle w:val="Emphasis"/>
          <w:highlight w:val="cyan"/>
        </w:rPr>
        <w:t>who should and should not speak up</w:t>
      </w:r>
      <w:r w:rsidRPr="00EC79BA">
        <w:rPr>
          <w:rStyle w:val="StyleUnderline"/>
          <w:highlight w:val="cyan"/>
        </w:rPr>
        <w:t>,</w:t>
      </w:r>
      <w:r w:rsidRPr="00EC79BA">
        <w:rPr>
          <w:rStyle w:val="StyleUnderline"/>
        </w:rPr>
        <w:t xml:space="preserve"> and who should and should not have more access to the computer terminal and the teacher’s praise. </w:t>
      </w:r>
      <w:r w:rsidRPr="00684E35">
        <w:rPr>
          <w:rStyle w:val="StyleUnderline"/>
        </w:rPr>
        <w:t>Feminist scholarship documents such politics of silence and ambiguity</w:t>
      </w:r>
      <w:r w:rsidRPr="00EC79BA">
        <w:rPr>
          <w:rStyle w:val="StyleUnderline"/>
          <w:highlight w:val="cyan"/>
        </w:rPr>
        <w:t xml:space="preserve">. By quietly not attending to these issues, schools of education ignore research, ignore the feminist critique, and fail </w:t>
      </w:r>
      <w:r w:rsidRPr="00684E35">
        <w:rPr>
          <w:rStyle w:val="StyleUnderline"/>
          <w:highlight w:val="cyan"/>
        </w:rPr>
        <w:t xml:space="preserve">educators, leaving them unable to critique schools’ unwritten White </w:t>
      </w:r>
      <w:proofErr w:type="spellStart"/>
      <w:r w:rsidRPr="00684E35">
        <w:rPr>
          <w:rStyle w:val="StyleUnderline"/>
          <w:highlight w:val="cyan"/>
        </w:rPr>
        <w:t>patriarchically</w:t>
      </w:r>
      <w:proofErr w:type="spellEnd"/>
      <w:r w:rsidRPr="00684E35">
        <w:rPr>
          <w:rStyle w:val="StyleUnderline"/>
          <w:highlight w:val="cyan"/>
        </w:rPr>
        <w:t xml:space="preserve"> structured curricula</w:t>
      </w:r>
      <w:r>
        <w:t>. When men publish about marginal issues (e.g., H. Giroux, P. Wexler) it is theory; when women write about marginal issues, her colleagues and tenure review committees label it “her personal problems.”</w:t>
      </w:r>
    </w:p>
    <w:p w14:paraId="59B8D8F7" w14:textId="390212AA" w:rsidR="0015788F" w:rsidRDefault="004B0246" w:rsidP="0015788F">
      <w:pPr>
        <w:pStyle w:val="Heading3"/>
      </w:pPr>
      <w:r>
        <w:t>Gendered Policy Analysis Good</w:t>
      </w:r>
    </w:p>
    <w:p w14:paraId="2368623C" w14:textId="77777777" w:rsidR="009E2426" w:rsidRPr="0022088D" w:rsidRDefault="009E2426" w:rsidP="009E2426">
      <w:pPr>
        <w:pStyle w:val="Heading4"/>
        <w:rPr>
          <w:rFonts w:asciiTheme="minorHAnsi" w:hAnsiTheme="minorHAnsi" w:cstheme="minorHAnsi"/>
        </w:rPr>
      </w:pPr>
      <w:r w:rsidRPr="0022088D">
        <w:rPr>
          <w:rFonts w:asciiTheme="minorHAnsi" w:hAnsiTheme="minorHAnsi" w:cstheme="minorHAnsi"/>
        </w:rPr>
        <w:t>Feminist critical policy analysis is key to deconstruct reforms that only reify inequality—it’s a prerequisite to broad social change</w:t>
      </w:r>
    </w:p>
    <w:p w14:paraId="768D5DDA" w14:textId="77777777" w:rsidR="009E2426" w:rsidRPr="0022088D" w:rsidRDefault="009E2426" w:rsidP="009E2426">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18"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Accessed 07-04-2017, p.</w:t>
      </w:r>
      <w:r w:rsidRPr="0022088D">
        <w:rPr>
          <w:rFonts w:asciiTheme="minorHAnsi" w:hAnsiTheme="minorHAnsi" w:cstheme="minorHAnsi"/>
        </w:rPr>
        <w:t>75-76</w:t>
      </w:r>
      <w:r>
        <w:rPr>
          <w:rFonts w:asciiTheme="minorHAnsi" w:hAnsiTheme="minorHAnsi" w:cstheme="minorHAnsi"/>
        </w:rPr>
        <w:t>)</w:t>
      </w:r>
    </w:p>
    <w:p w14:paraId="28566E08" w14:textId="77777777" w:rsidR="009E2426" w:rsidRPr="0022088D" w:rsidRDefault="009E2426" w:rsidP="009E2426">
      <w:pPr>
        <w:rPr>
          <w:rFonts w:asciiTheme="minorHAnsi" w:hAnsiTheme="minorHAnsi" w:cstheme="minorHAnsi"/>
        </w:rPr>
      </w:pPr>
      <w:r w:rsidRPr="00480DA0">
        <w:rPr>
          <w:rStyle w:val="StyleUnderline"/>
          <w:rFonts w:asciiTheme="minorHAnsi" w:hAnsiTheme="minorHAnsi" w:cstheme="minorHAnsi"/>
        </w:rPr>
        <w:t xml:space="preserve">As the field of higher education continues to exhibit an increased interest in issues of power, representation, and social justice, </w:t>
      </w:r>
      <w:r w:rsidRPr="00F53B04">
        <w:rPr>
          <w:rStyle w:val="StyleUnderline"/>
          <w:rFonts w:asciiTheme="minorHAnsi" w:hAnsiTheme="minorHAnsi" w:cstheme="minorHAnsi"/>
          <w:highlight w:val="yellow"/>
        </w:rPr>
        <w:t xml:space="preserve">feminist critical policy analysis can be utilized as an important tool </w:t>
      </w:r>
      <w:r w:rsidRPr="0022088D">
        <w:rPr>
          <w:rStyle w:val="StyleUnderline"/>
          <w:rFonts w:asciiTheme="minorHAnsi" w:hAnsiTheme="minorHAnsi" w:cstheme="minorHAnsi"/>
        </w:rPr>
        <w:t xml:space="preserve">with which </w:t>
      </w:r>
      <w:r w:rsidRPr="00F53B04">
        <w:rPr>
          <w:rStyle w:val="StyleUnderline"/>
          <w:rFonts w:asciiTheme="minorHAnsi" w:hAnsiTheme="minorHAnsi" w:cstheme="minorHAnsi"/>
          <w:highlight w:val="yellow"/>
        </w:rPr>
        <w:t xml:space="preserve">to analyze </w:t>
      </w:r>
      <w:r w:rsidRPr="0022088D">
        <w:rPr>
          <w:rStyle w:val="StyleUnderline"/>
          <w:rFonts w:asciiTheme="minorHAnsi" w:hAnsiTheme="minorHAnsi" w:cstheme="minorHAnsi"/>
        </w:rPr>
        <w:t>emerging</w:t>
      </w:r>
      <w:r w:rsidRPr="00F53B04">
        <w:rPr>
          <w:rStyle w:val="StyleUnderline"/>
          <w:rFonts w:asciiTheme="minorHAnsi" w:hAnsiTheme="minorHAnsi" w:cstheme="minorHAnsi"/>
          <w:highlight w:val="yellow"/>
        </w:rPr>
        <w:t xml:space="preserve"> educational policie</w:t>
      </w:r>
      <w:r w:rsidRPr="0022088D">
        <w:rPr>
          <w:rStyle w:val="StyleUnderline"/>
          <w:rFonts w:asciiTheme="minorHAnsi" w:hAnsiTheme="minorHAnsi" w:cstheme="minorHAnsi"/>
        </w:rPr>
        <w:t>s. This approach to policy analysis encourages us to understand the broader context in which policy is developed and enacted and to understand as well the particularities of the lives of those most affected by policy.</w:t>
      </w:r>
      <w:r w:rsidRPr="0022088D">
        <w:rPr>
          <w:rFonts w:asciiTheme="minorHAnsi" w:hAnsiTheme="minorHAnsi" w:cstheme="minorHAnsi"/>
        </w:rPr>
        <w:t xml:space="preserve"> </w:t>
      </w:r>
      <w:r w:rsidRPr="00480DA0">
        <w:rPr>
          <w:rFonts w:asciiTheme="minorHAnsi" w:hAnsiTheme="minorHAnsi" w:cstheme="minorHAnsi"/>
        </w:rPr>
        <w:t xml:space="preserve">Thus, </w:t>
      </w:r>
      <w:r w:rsidRPr="00480DA0">
        <w:rPr>
          <w:rStyle w:val="StyleUnderline"/>
          <w:rFonts w:asciiTheme="minorHAnsi" w:hAnsiTheme="minorHAnsi" w:cstheme="minorHAnsi"/>
        </w:rPr>
        <w:t>for example, an examination of financial aid policy utilizing feminist critical policy analysis might focus on whether such policies disadvantage women, whose attendance patterns or ability to pay tuition may differ from those of men</w:t>
      </w:r>
      <w:r w:rsidRPr="00480DA0">
        <w:rPr>
          <w:rFonts w:asciiTheme="minorHAnsi" w:hAnsiTheme="minorHAnsi" w:cstheme="minorHAnsi"/>
        </w:rPr>
        <w:t xml:space="preserve"> because of familial or childcare responsibilities. Similarly, this lens can be used to determine whether articulation agreements between two- and four-year institutions may be biased against particular areas of study in which women are frequently overrepresented; and the movement towards workforce development, contract training, and other </w:t>
      </w:r>
      <w:proofErr w:type="spellStart"/>
      <w:r w:rsidRPr="00480DA0">
        <w:rPr>
          <w:rFonts w:asciiTheme="minorHAnsi" w:hAnsiTheme="minorHAnsi" w:cstheme="minorHAnsi"/>
        </w:rPr>
        <w:t>nondegreegranting</w:t>
      </w:r>
      <w:proofErr w:type="spellEnd"/>
      <w:r w:rsidRPr="00480DA0">
        <w:rPr>
          <w:rFonts w:asciiTheme="minorHAnsi" w:hAnsiTheme="minorHAnsi" w:cstheme="minorHAnsi"/>
        </w:rPr>
        <w:t xml:space="preserve"> programs could be examined through the expe</w:t>
      </w:r>
      <w:r w:rsidRPr="0022088D">
        <w:rPr>
          <w:rFonts w:asciiTheme="minorHAnsi" w:hAnsiTheme="minorHAnsi" w:cstheme="minorHAnsi"/>
        </w:rPr>
        <w:t xml:space="preserve">riences of women to determine whether such programs present particular difficulties or benefits for women. </w:t>
      </w:r>
    </w:p>
    <w:p w14:paraId="16C7E9DF" w14:textId="77777777" w:rsidR="009E2426" w:rsidRPr="0022088D" w:rsidRDefault="009E2426" w:rsidP="009E2426">
      <w:pPr>
        <w:rPr>
          <w:rFonts w:asciiTheme="minorHAnsi" w:hAnsiTheme="minorHAnsi" w:cstheme="minorHAnsi"/>
        </w:rPr>
      </w:pPr>
      <w:r w:rsidRPr="0022088D">
        <w:rPr>
          <w:rFonts w:asciiTheme="minorHAnsi" w:hAnsiTheme="minorHAnsi" w:cstheme="minorHAnsi"/>
        </w:rPr>
        <w:t xml:space="preserve">Too, </w:t>
      </w:r>
      <w:r w:rsidRPr="00F53B04">
        <w:rPr>
          <w:rStyle w:val="Emphasis"/>
          <w:rFonts w:asciiTheme="minorHAnsi" w:hAnsiTheme="minorHAnsi" w:cstheme="minorHAnsi"/>
          <w:highlight w:val="yellow"/>
        </w:rPr>
        <w:t xml:space="preserve">broader social policy can also be examined through a critical lens to develop a better understanding of how such policies may affect access to </w:t>
      </w:r>
      <w:r w:rsidRPr="00480DA0">
        <w:rPr>
          <w:rStyle w:val="StyleUnderline"/>
        </w:rPr>
        <w:t>higher</w:t>
      </w:r>
      <w:r w:rsidRPr="00F53B04">
        <w:rPr>
          <w:rStyle w:val="Emphasis"/>
          <w:rFonts w:asciiTheme="minorHAnsi" w:hAnsiTheme="minorHAnsi" w:cstheme="minorHAnsi"/>
          <w:highlight w:val="yellow"/>
        </w:rPr>
        <w:t xml:space="preserve"> education</w:t>
      </w:r>
      <w:r w:rsidRPr="0022088D">
        <w:rPr>
          <w:rStyle w:val="Emphasis"/>
          <w:rFonts w:asciiTheme="minorHAnsi" w:hAnsiTheme="minorHAnsi" w:cstheme="minorHAnsi"/>
        </w:rPr>
        <w:t xml:space="preserve"> </w:t>
      </w:r>
      <w:r w:rsidRPr="00480DA0">
        <w:rPr>
          <w:rStyle w:val="StyleUnderline"/>
        </w:rPr>
        <w:t>generally, and</w:t>
      </w:r>
      <w:r w:rsidRPr="0022088D">
        <w:rPr>
          <w:rStyle w:val="Emphasis"/>
          <w:rFonts w:asciiTheme="minorHAnsi" w:hAnsiTheme="minorHAnsi" w:cstheme="minorHAnsi"/>
        </w:rPr>
        <w:t xml:space="preserve"> </w:t>
      </w:r>
      <w:r w:rsidRPr="00F53B04">
        <w:rPr>
          <w:rStyle w:val="Emphasis"/>
          <w:rFonts w:asciiTheme="minorHAnsi" w:hAnsiTheme="minorHAnsi" w:cstheme="minorHAnsi"/>
          <w:highlight w:val="yellow"/>
        </w:rPr>
        <w:t>for women</w:t>
      </w:r>
      <w:r w:rsidRPr="0022088D">
        <w:rPr>
          <w:rStyle w:val="Emphasis"/>
          <w:rFonts w:asciiTheme="minorHAnsi" w:hAnsiTheme="minorHAnsi" w:cstheme="minorHAnsi"/>
        </w:rPr>
        <w:t xml:space="preserve"> </w:t>
      </w:r>
      <w:r w:rsidRPr="00480DA0">
        <w:rPr>
          <w:rStyle w:val="StyleUnderline"/>
        </w:rPr>
        <w:t>in particular.</w:t>
      </w:r>
      <w:r w:rsidRPr="0022088D">
        <w:rPr>
          <w:rStyle w:val="StyleUnderline"/>
          <w:rFonts w:asciiTheme="minorHAnsi" w:hAnsiTheme="minorHAnsi" w:cstheme="minorHAnsi"/>
        </w:rPr>
        <w:t xml:space="preserve"> </w:t>
      </w:r>
      <w:r w:rsidRPr="0022088D">
        <w:rPr>
          <w:rFonts w:asciiTheme="minorHAnsi" w:hAnsiTheme="minorHAnsi" w:cstheme="minorHAnsi"/>
        </w:rPr>
        <w:t xml:space="preserve">Recent or potential changes in family leave and marital law, health care and insurance policies, and economic development policies may well be seen as unrelated to access to higher education, and as gender-neutral public policy. But, </w:t>
      </w:r>
      <w:r w:rsidRPr="0022088D">
        <w:rPr>
          <w:rStyle w:val="StyleUnderline"/>
          <w:rFonts w:asciiTheme="minorHAnsi" w:hAnsiTheme="minorHAnsi" w:cstheme="minorHAnsi"/>
        </w:rPr>
        <w:t xml:space="preserve">as this analysis of welfare reform has hopefully illustrated, </w:t>
      </w:r>
      <w:r w:rsidRPr="00480DA0">
        <w:rPr>
          <w:rStyle w:val="Emphasis"/>
        </w:rPr>
        <w:t xml:space="preserve">such </w:t>
      </w:r>
      <w:r w:rsidRPr="00480DA0">
        <w:rPr>
          <w:rStyle w:val="Emphasis"/>
          <w:highlight w:val="yellow"/>
        </w:rPr>
        <w:t>seemingly straightforward policies become much more complicated when examined from the perspective of women’s lives</w:t>
      </w:r>
      <w:r w:rsidRPr="0022088D">
        <w:rPr>
          <w:rFonts w:asciiTheme="minorHAnsi" w:hAnsiTheme="minorHAnsi" w:cstheme="minorHAnsi"/>
        </w:rPr>
        <w:t xml:space="preserve">. Moreover, </w:t>
      </w:r>
      <w:r w:rsidRPr="0022088D">
        <w:rPr>
          <w:rStyle w:val="StyleUnderline"/>
          <w:rFonts w:asciiTheme="minorHAnsi" w:hAnsiTheme="minorHAnsi" w:cstheme="minorHAnsi"/>
        </w:rPr>
        <w:t>because such policies affect important aspects of women’s lives, they can affect the ability and willingness of women to pursue postsecondary education in a myriad of ways.</w:t>
      </w:r>
      <w:r w:rsidRPr="0022088D">
        <w:rPr>
          <w:rFonts w:asciiTheme="minorHAnsi" w:hAnsiTheme="minorHAnsi" w:cstheme="minorHAnsi"/>
        </w:rPr>
        <w:t xml:space="preserve"> </w:t>
      </w:r>
    </w:p>
    <w:p w14:paraId="0E63D600" w14:textId="77777777" w:rsidR="009E2426" w:rsidRPr="0022088D" w:rsidRDefault="009E2426" w:rsidP="009E2426">
      <w:pPr>
        <w:rPr>
          <w:rFonts w:asciiTheme="minorHAnsi" w:hAnsiTheme="minorHAnsi" w:cstheme="minorHAnsi"/>
        </w:rPr>
      </w:pPr>
      <w:r w:rsidRPr="0022088D">
        <w:rPr>
          <w:rFonts w:asciiTheme="minorHAnsi" w:hAnsiTheme="minorHAnsi" w:cstheme="minorHAnsi"/>
        </w:rPr>
        <w:t xml:space="preserve">Ultimately, </w:t>
      </w:r>
      <w:r w:rsidRPr="00F53B04">
        <w:rPr>
          <w:rStyle w:val="StyleUnderline"/>
          <w:rFonts w:asciiTheme="minorHAnsi" w:hAnsiTheme="minorHAnsi" w:cstheme="minorHAnsi"/>
          <w:highlight w:val="yellow"/>
        </w:rPr>
        <w:t>policy analysis that poses as “neutral”</w:t>
      </w:r>
      <w:r w:rsidRPr="0022088D">
        <w:rPr>
          <w:rFonts w:asciiTheme="minorHAnsi" w:hAnsiTheme="minorHAnsi" w:cstheme="minorHAnsi"/>
        </w:rPr>
        <w:t xml:space="preserve"> in any sense of that word is not only inadequate in developing a full understanding of educational policy. In addition, </w:t>
      </w:r>
      <w:r w:rsidRPr="0022088D">
        <w:rPr>
          <w:rStyle w:val="StyleUnderline"/>
          <w:rFonts w:asciiTheme="minorHAnsi" w:hAnsiTheme="minorHAnsi" w:cstheme="minorHAnsi"/>
        </w:rPr>
        <w:t xml:space="preserve">it </w:t>
      </w:r>
      <w:r w:rsidRPr="00F53B04">
        <w:rPr>
          <w:rStyle w:val="StyleUnderline"/>
          <w:rFonts w:asciiTheme="minorHAnsi" w:hAnsiTheme="minorHAnsi" w:cstheme="minorHAnsi"/>
          <w:highlight w:val="yellow"/>
        </w:rPr>
        <w:t xml:space="preserve">can also </w:t>
      </w:r>
      <w:r w:rsidRPr="00480DA0">
        <w:rPr>
          <w:rStyle w:val="Emphasis"/>
          <w:highlight w:val="yellow"/>
        </w:rPr>
        <w:t>obscure and dismiss</w:t>
      </w:r>
      <w:r w:rsidRPr="0022088D">
        <w:rPr>
          <w:rStyle w:val="StyleUnderline"/>
          <w:rFonts w:asciiTheme="minorHAnsi" w:hAnsiTheme="minorHAnsi" w:cstheme="minorHAnsi"/>
        </w:rPr>
        <w:t xml:space="preserve"> as unimportant the </w:t>
      </w:r>
      <w:r w:rsidRPr="00F53B04">
        <w:rPr>
          <w:rStyle w:val="StyleUnderline"/>
          <w:rFonts w:asciiTheme="minorHAnsi" w:hAnsiTheme="minorHAnsi" w:cstheme="minorHAnsi"/>
          <w:highlight w:val="yellow"/>
        </w:rPr>
        <w:t>differential effects</w:t>
      </w:r>
      <w:r w:rsidRPr="0022088D">
        <w:rPr>
          <w:rStyle w:val="StyleUnderline"/>
          <w:rFonts w:asciiTheme="minorHAnsi" w:hAnsiTheme="minorHAnsi" w:cstheme="minorHAnsi"/>
        </w:rPr>
        <w:t xml:space="preserve"> of such policies </w:t>
      </w:r>
      <w:r w:rsidRPr="00F53B04">
        <w:rPr>
          <w:rStyle w:val="StyleUnderline"/>
          <w:rFonts w:asciiTheme="minorHAnsi" w:hAnsiTheme="minorHAnsi" w:cstheme="minorHAnsi"/>
          <w:highlight w:val="yellow"/>
        </w:rPr>
        <w:t>on our most vulnerable populations.</w:t>
      </w:r>
      <w:r w:rsidRPr="0022088D">
        <w:rPr>
          <w:rFonts w:asciiTheme="minorHAnsi" w:hAnsiTheme="minorHAnsi" w:cstheme="minorHAnsi"/>
        </w:rPr>
        <w:t xml:space="preserve"> For these reasons</w:t>
      </w:r>
      <w:r w:rsidRPr="0022088D">
        <w:rPr>
          <w:rStyle w:val="StyleUnderline"/>
          <w:rFonts w:asciiTheme="minorHAnsi" w:hAnsiTheme="minorHAnsi" w:cstheme="minorHAnsi"/>
        </w:rPr>
        <w:t>, it is important that the field of policy analysis employ methods and theories that move beyond seemingly “neutral” analyses to directly address issues of power, status, and context</w:t>
      </w:r>
      <w:r w:rsidRPr="0022088D">
        <w:rPr>
          <w:rFonts w:asciiTheme="minorHAnsi" w:hAnsiTheme="minorHAnsi" w:cstheme="minorHAnsi"/>
        </w:rPr>
        <w:t>.</w:t>
      </w:r>
    </w:p>
    <w:p w14:paraId="27156424" w14:textId="77777777" w:rsidR="009E2426" w:rsidRPr="00D05584" w:rsidRDefault="009E2426" w:rsidP="009E2426"/>
    <w:p w14:paraId="7AAF7E02" w14:textId="77777777" w:rsidR="009E2426" w:rsidRDefault="009E2426" w:rsidP="009E2426"/>
    <w:p w14:paraId="39821720" w14:textId="77777777" w:rsidR="00773CB5" w:rsidRPr="00773CB5" w:rsidRDefault="00773CB5" w:rsidP="00773CB5">
      <w:pPr>
        <w:pStyle w:val="Heading4"/>
      </w:pPr>
      <w:r>
        <w:t>Engaging in feminist critical policy analysis is key to break down assumptions that reify oppressive structures</w:t>
      </w:r>
    </w:p>
    <w:p w14:paraId="4EBDFEF7" w14:textId="77777777" w:rsidR="00773CB5" w:rsidRPr="0022088D" w:rsidRDefault="00773CB5" w:rsidP="00773CB5">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19"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xml:space="preserve">, Accessed 07-04-2017, p. </w:t>
      </w:r>
      <w:r w:rsidRPr="0022088D">
        <w:rPr>
          <w:rFonts w:asciiTheme="minorHAnsi" w:hAnsiTheme="minorHAnsi" w:cstheme="minorHAnsi"/>
        </w:rPr>
        <w:t>57-8</w:t>
      </w:r>
      <w:r>
        <w:rPr>
          <w:rFonts w:asciiTheme="minorHAnsi" w:hAnsiTheme="minorHAnsi" w:cstheme="minorHAnsi"/>
        </w:rPr>
        <w:t>)</w:t>
      </w:r>
    </w:p>
    <w:p w14:paraId="69EB297D" w14:textId="77777777" w:rsidR="00773CB5" w:rsidRPr="0022088D" w:rsidRDefault="00773CB5" w:rsidP="00773CB5">
      <w:pPr>
        <w:rPr>
          <w:rFonts w:asciiTheme="minorHAnsi" w:hAnsiTheme="minorHAnsi" w:cstheme="minorHAnsi"/>
        </w:rPr>
      </w:pPr>
      <w:r w:rsidRPr="0022088D">
        <w:rPr>
          <w:rFonts w:asciiTheme="minorHAnsi" w:hAnsiTheme="minorHAnsi" w:cstheme="minorHAnsi"/>
        </w:rPr>
        <w:t xml:space="preserve">This article is an attempt to provide a partial corrective to more </w:t>
      </w:r>
      <w:r w:rsidRPr="00F53B04">
        <w:rPr>
          <w:rStyle w:val="StyleUnderline"/>
          <w:rFonts w:asciiTheme="minorHAnsi" w:hAnsiTheme="minorHAnsi" w:cstheme="minorHAnsi"/>
          <w:highlight w:val="yellow"/>
        </w:rPr>
        <w:t>traditional analyses of higher education policy</w:t>
      </w:r>
      <w:r w:rsidRPr="0022088D">
        <w:rPr>
          <w:rFonts w:asciiTheme="minorHAnsi" w:hAnsiTheme="minorHAnsi" w:cstheme="minorHAnsi"/>
        </w:rPr>
        <w:t xml:space="preserve"> that most often </w:t>
      </w:r>
      <w:r w:rsidRPr="00F53B04">
        <w:rPr>
          <w:rStyle w:val="StyleUnderline"/>
          <w:rFonts w:asciiTheme="minorHAnsi" w:hAnsiTheme="minorHAnsi" w:cstheme="minorHAnsi"/>
          <w:highlight w:val="yellow"/>
        </w:rPr>
        <w:t xml:space="preserve">obscure broader social factors that contribute to unequal power relations </w:t>
      </w:r>
      <w:r w:rsidRPr="0022088D">
        <w:rPr>
          <w:rStyle w:val="StyleUnderline"/>
          <w:rFonts w:asciiTheme="minorHAnsi" w:hAnsiTheme="minorHAnsi" w:cstheme="minorHAnsi"/>
        </w:rPr>
        <w:t>and educational outcomes related to social class, gender, and race/ethnicity</w:t>
      </w:r>
      <w:r w:rsidRPr="0022088D">
        <w:rPr>
          <w:rFonts w:asciiTheme="minorHAnsi" w:hAnsiTheme="minorHAnsi" w:cstheme="minorHAnsi"/>
        </w:rPr>
        <w:t xml:space="preserve">. In this article I focus specifically on gender issues and employ a feminist critical policy analysis framework. As I explain in more detail below, </w:t>
      </w:r>
      <w:r w:rsidRPr="00F53B04">
        <w:rPr>
          <w:rStyle w:val="Emphasis"/>
          <w:rFonts w:asciiTheme="minorHAnsi" w:hAnsiTheme="minorHAnsi" w:cstheme="minorHAnsi"/>
          <w:highlight w:val="yellow"/>
        </w:rPr>
        <w:t>feminist critical policy analysis challenges the positivist assumptions on which most policy analysis rests and employs methodological tools that provide a more complete understanding of policy</w:t>
      </w:r>
      <w:r w:rsidRPr="00F53B04">
        <w:rPr>
          <w:rStyle w:val="StyleUnderline"/>
          <w:rFonts w:asciiTheme="minorHAnsi" w:hAnsiTheme="minorHAnsi" w:cstheme="minorHAnsi"/>
          <w:highlight w:val="yellow"/>
        </w:rPr>
        <w:t xml:space="preserve"> from the perspective of both policymakers and those affected by the policy.</w:t>
      </w:r>
      <w:r w:rsidRPr="0022088D">
        <w:rPr>
          <w:rFonts w:asciiTheme="minorHAnsi" w:hAnsiTheme="minorHAnsi" w:cstheme="minorHAnsi"/>
        </w:rPr>
        <w:t xml:space="preserve"> I have chosen to utilize the 1996 welfare reform legislation as a case study to illustrate the usefulness of this methodological and analytical approach to policy analysis. </w:t>
      </w:r>
    </w:p>
    <w:p w14:paraId="7DA37F7E" w14:textId="77777777" w:rsidR="00773CB5" w:rsidRPr="0022088D" w:rsidRDefault="00773CB5" w:rsidP="00773CB5">
      <w:pPr>
        <w:rPr>
          <w:rFonts w:asciiTheme="minorHAnsi" w:hAnsiTheme="minorHAnsi" w:cstheme="minorHAnsi"/>
        </w:rPr>
      </w:pPr>
      <w:r w:rsidRPr="0022088D">
        <w:rPr>
          <w:rFonts w:asciiTheme="minorHAnsi" w:hAnsiTheme="minorHAnsi" w:cstheme="minorHAnsi"/>
        </w:rPr>
        <w:t>The article begins with an overview of feminist critical policy analysis, placing it within the context of more traditional approaches to the study of policy and providing a rationale for its use as an alternative lens through which to examine policy. Second</w:t>
      </w:r>
      <w:r w:rsidRPr="00F53B04">
        <w:rPr>
          <w:rStyle w:val="StyleUnderline"/>
          <w:rFonts w:asciiTheme="minorHAnsi" w:hAnsiTheme="minorHAnsi" w:cstheme="minorHAnsi"/>
          <w:highlight w:val="yellow"/>
        </w:rPr>
        <w:t xml:space="preserve">, I illustrate the usefulness of this analytical tool by employing it to uncover the gendered nature of one piece of federal public policy, </w:t>
      </w:r>
      <w:r w:rsidRPr="0022088D">
        <w:rPr>
          <w:rStyle w:val="StyleUnderline"/>
          <w:rFonts w:asciiTheme="minorHAnsi" w:hAnsiTheme="minorHAnsi" w:cstheme="minorHAnsi"/>
        </w:rPr>
        <w:t>namely, welfare reform</w:t>
      </w:r>
      <w:r w:rsidRPr="0022088D">
        <w:rPr>
          <w:rFonts w:asciiTheme="minorHAnsi" w:hAnsiTheme="minorHAnsi" w:cstheme="minorHAnsi"/>
        </w:rPr>
        <w:t>. In particular, I utilize feminist critical policy analysis to examine the discourse that surrounded the development of the policy and that surrounds it now, as early research regarding its implementation and outcomes emerges. Finally, I utilize the words and experiences of welfare recipients enrolled in college to illustrate, through their eyes, how this policy affects their ability to obtain postsecondary education.</w:t>
      </w:r>
    </w:p>
    <w:p w14:paraId="045EF1DF" w14:textId="77777777" w:rsidR="00773CB5" w:rsidRPr="0022088D" w:rsidRDefault="00773CB5" w:rsidP="00773CB5">
      <w:pPr>
        <w:rPr>
          <w:rFonts w:asciiTheme="minorHAnsi" w:hAnsiTheme="minorHAnsi" w:cstheme="minorHAnsi"/>
        </w:rPr>
      </w:pPr>
      <w:r w:rsidRPr="0022088D">
        <w:rPr>
          <w:rStyle w:val="StyleUnderline"/>
          <w:rFonts w:asciiTheme="minorHAnsi" w:hAnsiTheme="minorHAnsi" w:cstheme="minorHAnsi"/>
        </w:rPr>
        <w:t xml:space="preserve"> In utilizing feminist critical policy analysis on this “test case” of welfare reform, I hope to provide an example of the ways in which this particular analytical tool can be used to analyze and examine higher education policy in ways that reveal both the intended and unintended effects such policies have on women.</w:t>
      </w:r>
      <w:r w:rsidRPr="0022088D">
        <w:rPr>
          <w:rFonts w:asciiTheme="minorHAnsi" w:hAnsiTheme="minorHAnsi" w:cstheme="minorHAnsi"/>
        </w:rPr>
        <w:t xml:space="preserve"> I argue that </w:t>
      </w:r>
      <w:r w:rsidRPr="00F53B04">
        <w:rPr>
          <w:rStyle w:val="StyleUnderline"/>
          <w:rFonts w:asciiTheme="minorHAnsi" w:hAnsiTheme="minorHAnsi" w:cstheme="minorHAnsi"/>
          <w:highlight w:val="yellow"/>
        </w:rPr>
        <w:t xml:space="preserve">because the dominant discourse surrounding </w:t>
      </w:r>
      <w:r w:rsidRPr="0022088D">
        <w:rPr>
          <w:rStyle w:val="StyleUnderline"/>
          <w:rFonts w:asciiTheme="minorHAnsi" w:hAnsiTheme="minorHAnsi" w:cstheme="minorHAnsi"/>
        </w:rPr>
        <w:t>welfare</w:t>
      </w:r>
      <w:r w:rsidRPr="00F53B04">
        <w:rPr>
          <w:rStyle w:val="StyleUnderline"/>
          <w:rFonts w:asciiTheme="minorHAnsi" w:hAnsiTheme="minorHAnsi" w:cstheme="minorHAnsi"/>
          <w:highlight w:val="yellow"/>
        </w:rPr>
        <w:t xml:space="preserve"> reform focused on such gender-neutral and seemingly innocuous concepts as “self-sufficiency” and “work first,” employing critical feminist policy analysis is particularly useful in uncovering the ways in which dominant policy discourses can obscure the very gender-specific effects of a particular policy</w:t>
      </w:r>
      <w:r w:rsidRPr="0022088D">
        <w:rPr>
          <w:rFonts w:asciiTheme="minorHAnsi" w:hAnsiTheme="minorHAnsi" w:cstheme="minorHAnsi"/>
        </w:rPr>
        <w:t xml:space="preserve">. The implications of this analysis, as well as the applicability of feminist critical policy analysis for the examination of other higher education policies, are discussed in the final section of the article. </w:t>
      </w:r>
    </w:p>
    <w:p w14:paraId="4971BD78" w14:textId="77777777" w:rsidR="00773CB5" w:rsidRPr="00D306BB" w:rsidRDefault="00773CB5" w:rsidP="00773CB5">
      <w:pPr>
        <w:rPr>
          <w:rStyle w:val="Emphasis"/>
        </w:rPr>
      </w:pPr>
    </w:p>
    <w:p w14:paraId="2B7E8D0C" w14:textId="77777777" w:rsidR="00773CB5" w:rsidRPr="00B42805" w:rsidRDefault="00773CB5" w:rsidP="00773CB5"/>
    <w:p w14:paraId="30F5C0C7" w14:textId="77777777" w:rsidR="004B0246" w:rsidRDefault="004B0246" w:rsidP="004B0246">
      <w:pPr>
        <w:pStyle w:val="Heading4"/>
      </w:pPr>
      <w:r w:rsidRPr="00F14CB7">
        <w:rPr>
          <w:u w:val="single"/>
        </w:rPr>
        <w:t>All</w:t>
      </w:r>
      <w:r>
        <w:t xml:space="preserve"> policy analysis </w:t>
      </w:r>
      <w:r w:rsidRPr="00F14CB7">
        <w:rPr>
          <w:u w:val="single"/>
        </w:rPr>
        <w:t>requires</w:t>
      </w:r>
      <w:r>
        <w:t xml:space="preserve"> emphasis on gender. </w:t>
      </w:r>
    </w:p>
    <w:p w14:paraId="5EF16DB4" w14:textId="77777777" w:rsidR="004B0246" w:rsidRPr="00F14CB7" w:rsidRDefault="004B0246" w:rsidP="004B0246">
      <w:r w:rsidRPr="00F14CB7">
        <w:rPr>
          <w:rStyle w:val="Style13ptBold"/>
        </w:rPr>
        <w:t xml:space="preserve">McPhail </w:t>
      </w:r>
      <w:r w:rsidR="00F14CB7" w:rsidRPr="00F14CB7">
        <w:rPr>
          <w:rStyle w:val="Style13ptBold"/>
        </w:rPr>
        <w:t xml:space="preserve">3 </w:t>
      </w:r>
      <w:r w:rsidR="00F14CB7">
        <w:t>– Beverly McPhail, Director of the Women’s Research Center at the University of Houston, PhD in Social Work from the University of Texas at Austin, 2003 (</w:t>
      </w:r>
      <w:r w:rsidR="00C461FA">
        <w:t xml:space="preserve">“The Benefits of Gendered Policy Analysis,” </w:t>
      </w:r>
      <w:r w:rsidR="00F14CB7" w:rsidRPr="00F14CB7">
        <w:rPr>
          <w:i/>
        </w:rPr>
        <w:t>A Feminist Policy Analysis Framework</w:t>
      </w:r>
      <w:r w:rsidR="00F14CB7">
        <w:rPr>
          <w:i/>
        </w:rPr>
        <w:t xml:space="preserve">, </w:t>
      </w:r>
      <w:r w:rsidR="00F14CB7">
        <w:t>Ma</w:t>
      </w:r>
      <w:r w:rsidR="00C461FA">
        <w:t>rch, P</w:t>
      </w:r>
      <w:r w:rsidR="00F14CB7">
        <w:t>ublished by The Social Policy Journal, p. 43)</w:t>
      </w:r>
    </w:p>
    <w:p w14:paraId="6F0A834E" w14:textId="77777777" w:rsidR="0015788F" w:rsidRDefault="0015788F" w:rsidP="0015788F">
      <w:pPr>
        <w:rPr>
          <w:rStyle w:val="Emphasis"/>
        </w:rPr>
      </w:pPr>
      <w:r>
        <w:t>Looking at policy through a gender lens recognizes that “</w:t>
      </w:r>
      <w:r w:rsidRPr="004B0246">
        <w:rPr>
          <w:rStyle w:val="Emphasis"/>
        </w:rPr>
        <w:t>all policy issues are of concern to women”</w:t>
      </w:r>
      <w:r>
        <w:t xml:space="preserve"> (</w:t>
      </w:r>
      <w:proofErr w:type="spellStart"/>
      <w:r>
        <w:t>Brandwein</w:t>
      </w:r>
      <w:proofErr w:type="spellEnd"/>
      <w:r>
        <w:t>, 1995, p. 252). For too long “</w:t>
      </w:r>
      <w:r w:rsidRPr="004B0246">
        <w:rPr>
          <w:rStyle w:val="StyleUnderline"/>
        </w:rPr>
        <w:t>women’s issues” have been relegated to a few issues</w:t>
      </w:r>
      <w:r>
        <w:t xml:space="preserve"> that seem to directly affect women </w:t>
      </w:r>
      <w:r w:rsidRPr="004B0246">
        <w:rPr>
          <w:rStyle w:val="StyleUnderline"/>
        </w:rPr>
        <w:t>such as reproductive rights and violence against women</w:t>
      </w:r>
      <w:r>
        <w:t>, which l</w:t>
      </w:r>
      <w:r w:rsidR="004B0246">
        <w:t>i</w:t>
      </w:r>
      <w:r>
        <w:t xml:space="preserve">mits policies of interest to women to a few “pink” policies. </w:t>
      </w:r>
      <w:r w:rsidRPr="004B0246">
        <w:rPr>
          <w:rStyle w:val="StyleUnderline"/>
        </w:rPr>
        <w:t>But</w:t>
      </w:r>
      <w:r>
        <w:t xml:space="preserve"> every policy affects women. </w:t>
      </w:r>
      <w:r w:rsidRPr="004B0246">
        <w:rPr>
          <w:rStyle w:val="StyleUnderline"/>
        </w:rPr>
        <w:t>Poverty</w:t>
      </w:r>
      <w:r>
        <w:t xml:space="preserve"> is a women’s policy </w:t>
      </w:r>
      <w:proofErr w:type="gramStart"/>
      <w:r>
        <w:t>issue,</w:t>
      </w:r>
      <w:proofErr w:type="gramEnd"/>
      <w:r>
        <w:t xml:space="preserve"> </w:t>
      </w:r>
      <w:r w:rsidRPr="004B0246">
        <w:rPr>
          <w:rStyle w:val="StyleUnderline"/>
        </w:rPr>
        <w:t>Mental health</w:t>
      </w:r>
      <w:r>
        <w:t xml:space="preserve"> is a women’s policy issue. </w:t>
      </w:r>
      <w:r w:rsidRPr="004B0246">
        <w:rPr>
          <w:rStyle w:val="StyleUnderline"/>
        </w:rPr>
        <w:t>Substance abuse</w:t>
      </w:r>
      <w:r>
        <w:t xml:space="preserve"> is a women’s policy issue. </w:t>
      </w:r>
      <w:r w:rsidRPr="004B0246">
        <w:rPr>
          <w:rStyle w:val="StyleUnderline"/>
        </w:rPr>
        <w:t>Homelessness</w:t>
      </w:r>
      <w:r>
        <w:t xml:space="preserve"> is a women’s policy issue. </w:t>
      </w:r>
      <w:r w:rsidRPr="004B0246">
        <w:rPr>
          <w:rStyle w:val="StyleUnderline"/>
        </w:rPr>
        <w:t xml:space="preserve">Immigration is a women’s policy issue. </w:t>
      </w:r>
      <w:r w:rsidRPr="004B0246">
        <w:rPr>
          <w:rStyle w:val="Emphasis"/>
        </w:rPr>
        <w:t xml:space="preserve">Every issue has a distinct relevance for women. </w:t>
      </w:r>
      <w:r w:rsidRPr="004B0246">
        <w:rPr>
          <w:rStyle w:val="StyleUnderline"/>
        </w:rPr>
        <w:t>Too often</w:t>
      </w:r>
      <w:r>
        <w:t>, unless the issue is within a narrowly prescribed view</w:t>
      </w:r>
      <w:r w:rsidR="004B0246">
        <w:t xml:space="preserve"> of women’s issues, the </w:t>
      </w:r>
      <w:r w:rsidR="004B0246" w:rsidRPr="004B0246">
        <w:rPr>
          <w:rStyle w:val="StyleUnderline"/>
        </w:rPr>
        <w:t>gendered implications are missed altogether.</w:t>
      </w:r>
      <w:r w:rsidR="004B0246">
        <w:t xml:space="preserve"> For instance, social security is often discussed in a gender-neutral </w:t>
      </w:r>
      <w:proofErr w:type="spellStart"/>
      <w:r w:rsidR="004B0246">
        <w:t>mannter</w:t>
      </w:r>
      <w:proofErr w:type="spellEnd"/>
      <w:r w:rsidR="004B0246">
        <w:t xml:space="preserve"> although it has very gendered implications (Ozawa, 1995). With thin in mind, </w:t>
      </w:r>
      <w:r w:rsidR="004B0246" w:rsidRPr="004B0246">
        <w:rPr>
          <w:rStyle w:val="Emphasis"/>
        </w:rPr>
        <w:t xml:space="preserve">every policy should be examined through the feminist policy analysis whether the policy seems to explicitly target women or not. </w:t>
      </w:r>
    </w:p>
    <w:p w14:paraId="015C3D47" w14:textId="1F92E7A4" w:rsidR="00F14CB7" w:rsidRDefault="00F14CB7" w:rsidP="00F14CB7">
      <w:pPr>
        <w:pStyle w:val="Heading3"/>
      </w:pPr>
      <w:r>
        <w:t>Link Extension</w:t>
      </w:r>
    </w:p>
    <w:p w14:paraId="378360EE" w14:textId="77777777" w:rsidR="00555AC6" w:rsidRDefault="00555AC6" w:rsidP="00555AC6">
      <w:pPr>
        <w:pStyle w:val="Heading4"/>
      </w:pPr>
      <w:r>
        <w:t>The affirmative’s focus on gap closing subscribes to positivist policy analysis and perpetuates violence against women by continuing to ignore the broader effects of education policy on women</w:t>
      </w:r>
    </w:p>
    <w:p w14:paraId="462A5F48" w14:textId="77777777" w:rsidR="00555AC6" w:rsidRPr="006B4F5F" w:rsidRDefault="00555AC6" w:rsidP="00555AC6">
      <w:r w:rsidRPr="00555AC6">
        <w:rPr>
          <w:rStyle w:val="Style13ptBold"/>
        </w:rPr>
        <w:t>Weis 97</w:t>
      </w:r>
      <w:r>
        <w:t>—Lois Weis is Professor of Sociology of Education at State University of New York, Buffalo, 1997. (“Gender and the Reports: The Case of the Missing Piece*,” Feminist Critical Policy Analysis I: A Perspective from Primary and Secondary Schooling, Chapter 4, Available Online at https://www.awakebusiness.org/books/feminist-critical-policy-analysis-a-perspective-from-primary-and-secondary-schooling/, Accessed 07-13-2017, p.71-75)</w:t>
      </w:r>
    </w:p>
    <w:p w14:paraId="6296184F" w14:textId="77777777" w:rsidR="00555AC6" w:rsidRDefault="00555AC6" w:rsidP="00555AC6">
      <w:r w:rsidRPr="007335CC">
        <w:rPr>
          <w:rStyle w:val="StyleUnderline"/>
        </w:rPr>
        <w:t xml:space="preserve">There are critical issues with respect to gender that need desperately to be addressed in schools. </w:t>
      </w:r>
      <w:r w:rsidRPr="007335CC">
        <w:rPr>
          <w:rStyle w:val="StyleUnderline"/>
          <w:highlight w:val="cyan"/>
        </w:rPr>
        <w:t>Women are constructed</w:t>
      </w:r>
      <w:r w:rsidRPr="007335CC">
        <w:rPr>
          <w:rStyle w:val="StyleUnderline"/>
        </w:rPr>
        <w:t xml:space="preserve"> both discursively and materially </w:t>
      </w:r>
      <w:r w:rsidRPr="007335CC">
        <w:rPr>
          <w:rStyle w:val="StyleUnderline"/>
          <w:highlight w:val="cyan"/>
        </w:rPr>
        <w:t>as ‘less than’ men and suffer serious long-term consequence</w:t>
      </w:r>
      <w:r w:rsidRPr="007335CC">
        <w:rPr>
          <w:rStyle w:val="StyleUnderline"/>
        </w:rPr>
        <w:t>s because of this set of social constructions</w:t>
      </w:r>
      <w:r>
        <w:t xml:space="preserve">. </w:t>
      </w:r>
      <w:r w:rsidRPr="007335CC">
        <w:rPr>
          <w:rStyle w:val="StyleUnderline"/>
          <w:highlight w:val="cyan"/>
        </w:rPr>
        <w:t xml:space="preserve">Why are we so quick to focus on declining test </w:t>
      </w:r>
      <w:r w:rsidRPr="009647BF">
        <w:rPr>
          <w:rStyle w:val="StyleUnderline"/>
          <w:highlight w:val="cyan"/>
        </w:rPr>
        <w:t>scores and so willing to argue that schools ought to do something about it, and so ready to ignore the fact that at least two million women are beaten by their husbands each year and that as many as 600,000 are severely assaulted by them four or more times a year</w:t>
      </w:r>
      <w:r>
        <w:t>? (</w:t>
      </w:r>
      <w:proofErr w:type="spellStart"/>
      <w:r>
        <w:t>Breines</w:t>
      </w:r>
      <w:proofErr w:type="spellEnd"/>
      <w:r>
        <w:t xml:space="preserve"> and Gordon, 1983; as cited in Gender and the reports 71 Martin, 1991; Langone, 1984). Recent studies suggest that 38 million adults were abused sexually as children and that approximately 22 per cent of Americans fall victim to this dread abuse (</w:t>
      </w:r>
      <w:proofErr w:type="spellStart"/>
      <w:r>
        <w:t>Crewdson</w:t>
      </w:r>
      <w:proofErr w:type="spellEnd"/>
      <w:r>
        <w:t xml:space="preserve">, 1988, as cited in Martin, 1991). While it is true that both men and women have been abused as children, the vast majority of victims of child sexual abuse have been women. </w:t>
      </w:r>
      <w:r w:rsidRPr="007335CC">
        <w:rPr>
          <w:rStyle w:val="StyleUnderline"/>
          <w:highlight w:val="cyan"/>
        </w:rPr>
        <w:t>Why are we so unwilling to call this a problem</w:t>
      </w:r>
      <w:r>
        <w:t xml:space="preserve">—a problem </w:t>
      </w:r>
      <w:r w:rsidRPr="007335CC">
        <w:rPr>
          <w:rStyle w:val="StyleUnderline"/>
          <w:highlight w:val="cyan"/>
        </w:rPr>
        <w:t>that ought to be addressed</w:t>
      </w:r>
      <w:r>
        <w:t xml:space="preserve">, like math scores, </w:t>
      </w:r>
      <w:r w:rsidRPr="007335CC">
        <w:rPr>
          <w:rStyle w:val="StyleUnderline"/>
          <w:highlight w:val="cyan"/>
        </w:rPr>
        <w:t>in our schools</w:t>
      </w:r>
      <w:r>
        <w:t>?</w:t>
      </w:r>
    </w:p>
    <w:p w14:paraId="332F6FA8" w14:textId="77777777" w:rsidR="00555AC6" w:rsidRDefault="00555AC6" w:rsidP="00555AC6">
      <w:r w:rsidRPr="007335CC">
        <w:rPr>
          <w:rStyle w:val="StyleUnderline"/>
          <w:highlight w:val="cyan"/>
        </w:rPr>
        <w:t xml:space="preserve">The data with respect to job-related outcomes and </w:t>
      </w:r>
      <w:proofErr w:type="spellStart"/>
      <w:r w:rsidRPr="007335CC">
        <w:rPr>
          <w:rStyle w:val="StyleUnderline"/>
          <w:highlight w:val="cyan"/>
        </w:rPr>
        <w:t>womens</w:t>
      </w:r>
      <w:proofErr w:type="spellEnd"/>
      <w:r w:rsidRPr="007335CC">
        <w:rPr>
          <w:rStyle w:val="StyleUnderline"/>
          <w:highlight w:val="cyan"/>
        </w:rPr>
        <w:t>’ relative position in the economy must also be discussed here</w:t>
      </w:r>
      <w:r>
        <w:t xml:space="preserve">. One of the most striking changes to take place within the last 20 years, in addition to the demise of the capital-labor accord, is the movement of women, on a </w:t>
      </w:r>
      <w:proofErr w:type="spellStart"/>
      <w:r>
        <w:t>nontemporary</w:t>
      </w:r>
      <w:proofErr w:type="spellEnd"/>
      <w:r>
        <w:t xml:space="preserve"> basis, into the paid labor force. Now, over 50 per cent of American women work outside the home in full-time jobs, and a high proportion of these women have young children in the home. It is important to go beyond mere numbers here, however, taking into account the shape of women’s participation in the paid labor force. First, </w:t>
      </w:r>
      <w:r w:rsidRPr="007335CC">
        <w:rPr>
          <w:rStyle w:val="StyleUnderline"/>
          <w:highlight w:val="cyan"/>
        </w:rPr>
        <w:t>as Michael Apple (1986) has noted, women’s work reflects a vertical division of labor whereby women as a group receive less pay than men and work under less advantageous conditions</w:t>
      </w:r>
      <w:r>
        <w:t xml:space="preserve">. While this is beginning to flatten somewhat given the move into a postindustrial economy under which </w:t>
      </w:r>
      <w:proofErr w:type="spellStart"/>
      <w:r>
        <w:t>well paying</w:t>
      </w:r>
      <w:proofErr w:type="spellEnd"/>
      <w:r>
        <w:t xml:space="preserve"> male laboring jobs are increasingly unavailable, forcing both men and women into the lower paying in-person service sector, </w:t>
      </w:r>
      <w:r w:rsidRPr="007335CC">
        <w:rPr>
          <w:rStyle w:val="StyleUnderline"/>
          <w:highlight w:val="cyan"/>
        </w:rPr>
        <w:t>the fact remains that men still earn substantially more than women do at every level of schooling obtained</w:t>
      </w:r>
      <w:r w:rsidRPr="007335CC">
        <w:rPr>
          <w:rStyle w:val="StyleUnderline"/>
        </w:rPr>
        <w:t xml:space="preserve">. In other words, among high school graduates, men earn relatively more than women and this is equally the case (if not more so) among those men and women who have graduated from college. Second, women’s work is differentiated from men’s on a horizontal basis in the sense that </w:t>
      </w:r>
      <w:r w:rsidRPr="007335CC">
        <w:rPr>
          <w:rStyle w:val="StyleUnderline"/>
          <w:highlight w:val="cyan"/>
        </w:rPr>
        <w:t>women are concentrated in particular kinds of work</w:t>
      </w:r>
      <w:r w:rsidRPr="007335CC">
        <w:rPr>
          <w:rStyle w:val="StyleUnderline"/>
        </w:rPr>
        <w:t>. Seventy-eight per cent of clerical workers, 67 per cent of service workers, and 67 per cent of teachers (and a higher proportion at the elementary level), are women in the United States.</w:t>
      </w:r>
      <w:r>
        <w:t xml:space="preserve"> Conversely, less than 20 per cent of executive, managerial and administrative workers are women (Apple, 1986:55). In fact, although women entered the paid labor force at a phenomenal rate recently, they are concentrated in particular kinds of jobs—those with relatively low pay, few benefits and lacking autonomy. For a variety of reasons related to both the needs of the economy for relatively cheap, in-person service labor and the shape of the American family which both needs and demands increased income, the phenomenon of women working outside the home is here to stay. At issue here is the shape of the gendered labor force itself. </w:t>
      </w:r>
      <w:r w:rsidRPr="007335CC">
        <w:rPr>
          <w:rStyle w:val="StyleUnderline"/>
          <w:highlight w:val="cyan"/>
        </w:rPr>
        <w:t>Recent studies suggest that job segregation by sex is the principal source of gender differences in labor market outcomes</w:t>
      </w:r>
      <w:r>
        <w:t xml:space="preserve"> (</w:t>
      </w:r>
      <w:proofErr w:type="spellStart"/>
      <w:r>
        <w:t>Bielby</w:t>
      </w:r>
      <w:proofErr w:type="spellEnd"/>
      <w:r>
        <w:t xml:space="preserve"> and Baron, 1986). Research has shown that gender-based division of labor, although not inevitable, is definitely persistent. The level of occupational sex segregation has changed very little since 1900, despite changes in the sex composition of specific occupations. In point of fact, recent work at the organization level (</w:t>
      </w:r>
      <w:proofErr w:type="spellStart"/>
      <w:r>
        <w:t>Bielby</w:t>
      </w:r>
      <w:proofErr w:type="spellEnd"/>
      <w:r>
        <w:t xml:space="preserve"> and Baron, 1984) suggests that sex segregation is much more pervasive than studies had previously indicated, showing that men and women rarely share job titles within establishments. Such sex segregation leads to massive inequalities in income, a point that Heidi Hartman (1976) attested to some time ago now.</w:t>
      </w:r>
    </w:p>
    <w:p w14:paraId="3DDB5B85" w14:textId="77777777" w:rsidR="00555AC6" w:rsidRDefault="00555AC6" w:rsidP="00555AC6">
      <w:r>
        <w:t xml:space="preserve">This set of economic realities must be coupled with a rising divorce rate in the United States, which renders low female incomes especially important. It is no secret that divorce rates have risen considerably since the 1950s, leaving many women in virtual poverty as they struggle to bring up their children. This is, of course, even more the case for African-American women, where the divorce rate is much higher than that for whites, and the remarriage rate lower. Nearly three out of 10 black women are divorced. There is also a higher proportion of never-married women among blacks and high separation and desertion rates, often woven through the lives of small children. The incidence of </w:t>
      </w:r>
      <w:proofErr w:type="spellStart"/>
      <w:r>
        <w:t>femaleheaded</w:t>
      </w:r>
      <w:proofErr w:type="spellEnd"/>
      <w:r>
        <w:t xml:space="preserve"> black households is well documented (Burnham, 1986).</w:t>
      </w:r>
    </w:p>
    <w:p w14:paraId="2352CED7" w14:textId="77777777" w:rsidR="00555AC6" w:rsidRDefault="00555AC6" w:rsidP="00555AC6">
      <w:r>
        <w:t>The vulnerability of this segment of the population should be obvious. The median income of female-headed families is less than 40 per cent of husband-wife families to begin with. The connectedness of this with the racism of American society means that more than half (52.9 per cent) of black female householders lived in poverty in 1981 compared to 27.4 per cent of white females in the same situation (Burnham, 1986:82). The numbers of poor, African-American female-headed households tripled from 889,000 of such families in 1960 to 2.7 million in 1982. Thus, by 1982, two-thirds of all poor black families were headed by women. The data become even more chilling when we look at the community as a whole. As Linda Burnham suggests: The impact of impoverishment of female headed households on the economic status of children under the age of eighteen has, of course, been devastating. Of the black children in female-headed households, 67.7 per cent were poor in 1981. The comparable rate for white children in female headed households was 42.8 per cent. But, since the proportion of female headed households is so much lower among whites than among blacks, these figures translated into an even more dramatic differential between black and white children. Nearly one half of all black children, 44.0 per cent, live in poverty while only 14.7 per cent of white children do (1986:82).</w:t>
      </w:r>
    </w:p>
    <w:p w14:paraId="3AD5D98F" w14:textId="77777777" w:rsidR="00555AC6" w:rsidRDefault="00555AC6" w:rsidP="00555AC6">
      <w:r>
        <w:t>The actual position of women in the family must also be considered at this point. Women have lived under what has been called the Domestic Code, whereby home or family becomes defined as women’s place and a public sphere of power and work as men’s place. The reality, of course, is that generations of women, both poor and working-class, labored in the public sphere, and that labor also takes place in the home, albeit unpaid.</w:t>
      </w:r>
    </w:p>
    <w:p w14:paraId="3908196B" w14:textId="77777777" w:rsidR="00555AC6" w:rsidRDefault="00555AC6" w:rsidP="00555AC6">
      <w:r>
        <w:t xml:space="preserve">Yet, as Karen </w:t>
      </w:r>
      <w:proofErr w:type="spellStart"/>
      <w:r>
        <w:t>Brodkin</w:t>
      </w:r>
      <w:proofErr w:type="spellEnd"/>
      <w:r>
        <w:t xml:space="preserve"> Sacks points out, The Domestic Code has been a ruling set of concepts in that it did not have to do consistent battle with </w:t>
      </w:r>
      <w:proofErr w:type="spellStart"/>
      <w:r>
        <w:t>counterconcepts</w:t>
      </w:r>
      <w:proofErr w:type="spellEnd"/>
      <w:r>
        <w:t>. It has also been a ruling concept in the sense that it explained an unbroken agreement among capitalists, public policymakers, and later much of organized labor, that adequate pay for women was roughly 60 per cent of what was adequate for men and need be nowhere near adequate to allow a woman to support a family or herself (Sacks, 1984:17–18).</w:t>
      </w:r>
    </w:p>
    <w:p w14:paraId="06C3E8E1" w14:textId="77777777" w:rsidR="00555AC6" w:rsidRDefault="00555AC6" w:rsidP="00555AC6">
      <w:r>
        <w:t xml:space="preserve">It was strongly related, then, to the notion of the ‘family wage’ and the ways in which this notion played out historically in the United States (Kessler-Harris, 1977; Sacks, 1984). The existence of this powerful domestic code sets parameters within which later lives tend to be lived. Women who do not envision the primacy of wage labor, for example, Gender and the reports 73 may not prepare themselves, or argue for the right to be prepared for well-paying jobs with career ladders. If women see the domestic sphere as their responsibility, they may not struggle for the high quality day care centers that would allow them to maintain involvement in the paid labor force to the extent necessary for a career. In fact, the lines between the public and private spheres have blurred considerably in recent years and issues ostensibly private are now, at times, debated in the public arena (for example, the struggle over women’s reproductive rights). Action in the public sphere also impacts on the private sphere increasingly, as more and more women work outside the home. </w:t>
      </w:r>
      <w:r w:rsidRPr="007335CC">
        <w:rPr>
          <w:rStyle w:val="StyleUnderline"/>
          <w:highlight w:val="cyan"/>
        </w:rPr>
        <w:t xml:space="preserve">Internalized elements of the domestic code, combined with the reality of women working outside the home, has led to what analysts have called the double bind. </w:t>
      </w:r>
      <w:r w:rsidRPr="004958F9">
        <w:rPr>
          <w:rStyle w:val="StyleUnderline"/>
        </w:rPr>
        <w:t>Women may have defined themselves primarily in terms of home and family, but, in fact, worked outside the home.</w:t>
      </w:r>
      <w:r w:rsidRPr="007335CC">
        <w:rPr>
          <w:rStyle w:val="StyleUnderline"/>
          <w:highlight w:val="cyan"/>
        </w:rPr>
        <w:t xml:space="preserve"> Rather than alter the nature of the gender interactions and division of labor within the home substantially, a double day was instituted </w:t>
      </w:r>
      <w:r w:rsidRPr="004958F9">
        <w:rPr>
          <w:rStyle w:val="StyleUnderline"/>
        </w:rPr>
        <w:t>in which labor in the home was simply added to hours spent in wage labor</w:t>
      </w:r>
      <w:r w:rsidRPr="004958F9">
        <w:t>. As Ferree notes, ‘Women are more and more likely to be in the paid labor force but experience little change in the division of labor at home. Employed women continue to do 4.8 hours a day</w:t>
      </w:r>
      <w:r>
        <w:t xml:space="preserve"> of housework compared to the 1.6 hours their husbands do’ (Ferree, 1984). Recent research on a national sample of couples suggests the rather intractable nature of these arrangements. As Catherine Ross (1987) argues, when the wife is employed, her husband’s relative contribution to the housework increases somewhat; well-educated husbands and husbands with less traditional sex role beliefs are more likely to participate in the household tasks. The smaller the gap between the husband’s earnings and his wife’s, the greater his relative contribution. The wife’s education and attitudes, in contrast, do not significantly affect the division of labor at home. Thus, the household division of labor is shaped by the husband’s values and the relative power of husband and wife in economic terms. In point of fact, however, this recent research reveals that a full 76 per cent of wives who are employed full time still do the majority of the housework. Given the self-report nature of the data at hand, whereby husband and wives were asked about their relative contribution, it might be hypothesized that the actual nature of the household task distribution is skewed even less in favor of a trend toward equalization than Ross suggests (1987:816).</w:t>
      </w:r>
    </w:p>
    <w:p w14:paraId="24C9AC66" w14:textId="77777777" w:rsidR="00555AC6" w:rsidRPr="00E50B5C" w:rsidRDefault="00555AC6" w:rsidP="00555AC6">
      <w:r w:rsidRPr="007335CC">
        <w:rPr>
          <w:rStyle w:val="Emphasis"/>
          <w:highlight w:val="cyan"/>
        </w:rPr>
        <w:t>Although it can be argued that these are societal issues and that schools, therefore, cannot be expected to solve them, the fact is that schools encourage the production of these outcomes in a variety of ways</w:t>
      </w:r>
      <w:r w:rsidRPr="007335CC">
        <w:rPr>
          <w:rStyle w:val="StyleUnderline"/>
        </w:rPr>
        <w:t xml:space="preserve">. </w:t>
      </w:r>
      <w:r w:rsidRPr="007335CC">
        <w:rPr>
          <w:rStyle w:val="StyleUnderline"/>
          <w:highlight w:val="cyan"/>
        </w:rPr>
        <w:t>Although the school allegedly promotes equality along a series of dimensions (gender being only one), there are ways in which schools can be held directly accountable for encouraging vast inequalities</w:t>
      </w:r>
      <w:r w:rsidRPr="007335CC">
        <w:rPr>
          <w:rStyle w:val="StyleUnderline"/>
        </w:rPr>
        <w:t>—in this case, outcomes highly detrimental to women and, I would suggest, to the society as a whole</w:t>
      </w:r>
      <w:r>
        <w:t>. I will, in the remainder of this chapter, focus on the ways in which schools encourage these practices. My argument from this point onward is meant to highlight these practices, not to cover the ground with respect to them or to note all the literature related to this topic.1 Rather than focus on all ways in which schools encourage gender inequality, I will focus on the following: the content of the curriculum, the structure and interactions within schools, and the semi-autonomous level of student identity formation. In each category I will locate what it is about the school that contributes to the outcomes and relations of interest. Some of the literature cited here stems from research done in England. Although the British class structure certainly differs in important ways from the American class Feminist critical policy analysis I 74 structure, in that a more overt set of class antagonisms has always been present in England, issues related to gender identity are quite similar in the two countries. Thus, points raised in England are relevant in many ways to the US context.</w:t>
      </w:r>
    </w:p>
    <w:p w14:paraId="1B27C4E4" w14:textId="77777777" w:rsidR="00555AC6" w:rsidRDefault="00555AC6" w:rsidP="00555AC6">
      <w:pPr>
        <w:pStyle w:val="Heading4"/>
      </w:pPr>
      <w:r>
        <w:t xml:space="preserve">The affirmative reforms education without addressing structural inequalities like the curriculum of the body — means the </w:t>
      </w:r>
      <w:proofErr w:type="spellStart"/>
      <w:r>
        <w:t>aff</w:t>
      </w:r>
      <w:proofErr w:type="spellEnd"/>
      <w:r>
        <w:t xml:space="preserve"> is used to mask broader discrimination</w:t>
      </w:r>
    </w:p>
    <w:p w14:paraId="5FB90EB5" w14:textId="77777777" w:rsidR="00555AC6" w:rsidRPr="009647BF" w:rsidRDefault="00555AC6" w:rsidP="00555AC6">
      <w:r w:rsidRPr="00555AC6">
        <w:rPr>
          <w:rStyle w:val="Style13ptBold"/>
        </w:rPr>
        <w:t>Weis 97</w:t>
      </w:r>
      <w:r>
        <w:t>—Lois Weis is Professor of Sociology of Education at State University of New York, Buffalo, 1997. (“Gender and the Reports: The Case of the Missing Piece*,” Feminist Critical Policy Analysis I: A Perspective from Primary and Secondary Schooling, Chapter 4, Available Online at https://www.awakebusiness.org/books/feminist-critical-policy-analysis-a-perspective-from-primary-and-secondary-schooling/, Accessed 07-13-2017, p.76-78)</w:t>
      </w:r>
    </w:p>
    <w:p w14:paraId="59761237" w14:textId="77777777" w:rsidR="00555AC6" w:rsidRDefault="00555AC6" w:rsidP="00555AC6">
      <w:r>
        <w:t>Nancy Lesko (1988) extends the work in this area. Arguing that any analysis of the construction of gender identity must explicitly take into account the body as the site of such identity construction, she focuses on what she calls the curriculum of the body in a Catholic high school. As she argues</w:t>
      </w:r>
      <w:r w:rsidRPr="00E40FA9">
        <w:rPr>
          <w:rStyle w:val="StyleUnderline"/>
          <w:highlight w:val="cyan"/>
        </w:rPr>
        <w:t xml:space="preserve">, the curriculum of the body, the total set of intended and unintended school experiences involving knowledge of the body and sensuality, be taken by </w:t>
      </w:r>
      <w:proofErr w:type="spellStart"/>
      <w:r w:rsidRPr="00E40FA9">
        <w:rPr>
          <w:rStyle w:val="StyleUnderline"/>
          <w:highlight w:val="cyan"/>
        </w:rPr>
        <w:t>curricularists</w:t>
      </w:r>
      <w:proofErr w:type="spellEnd"/>
      <w:r w:rsidRPr="00E40FA9">
        <w:rPr>
          <w:rStyle w:val="StyleUnderline"/>
          <w:highlight w:val="cyan"/>
        </w:rPr>
        <w:t>, sociologists of education, and feminists as central to the schooling experiences of young women</w:t>
      </w:r>
      <w:r>
        <w:t xml:space="preserve"> and to the perpetuation of gender identities and inequities in contemporary American society. I am not suggesting that schools are the only sites of messages concerning proper use of the female body, but </w:t>
      </w:r>
      <w:r w:rsidRPr="00E40FA9">
        <w:rPr>
          <w:rStyle w:val="StyleUnderline"/>
        </w:rPr>
        <w:t xml:space="preserve">that </w:t>
      </w:r>
      <w:r w:rsidRPr="00E40FA9">
        <w:rPr>
          <w:rStyle w:val="StyleUnderline"/>
          <w:highlight w:val="cyan"/>
        </w:rPr>
        <w:t>schools are important sites in that they are pre-eminent places where adolescents come together during their initial period of sexual identity development</w:t>
      </w:r>
      <w:r w:rsidRPr="00E40FA9">
        <w:rPr>
          <w:rStyle w:val="StyleUnderline"/>
        </w:rPr>
        <w:t>. The fact that schools are paternalistic organizations makes their overt or covert attempts to shape the construction of female bodies and, thereby, female identities, an area of concern</w:t>
      </w:r>
      <w:r>
        <w:t xml:space="preserve"> (1988:124).</w:t>
      </w:r>
    </w:p>
    <w:p w14:paraId="21A5A75E" w14:textId="77777777" w:rsidR="00555AC6" w:rsidRDefault="00555AC6" w:rsidP="00555AC6">
      <w:r>
        <w:t xml:space="preserve">Lesko, in a fascinating study, explores the ways in which </w:t>
      </w:r>
      <w:r w:rsidRPr="00E40FA9">
        <w:rPr>
          <w:rStyle w:val="StyleUnderline"/>
          <w:highlight w:val="cyan"/>
        </w:rPr>
        <w:t xml:space="preserve">the school literally controls </w:t>
      </w:r>
      <w:proofErr w:type="spellStart"/>
      <w:r w:rsidRPr="00E40FA9">
        <w:rPr>
          <w:rStyle w:val="StyleUnderline"/>
          <w:highlight w:val="cyan"/>
        </w:rPr>
        <w:t>womens</w:t>
      </w:r>
      <w:proofErr w:type="spellEnd"/>
      <w:r w:rsidRPr="00E40FA9">
        <w:rPr>
          <w:rStyle w:val="StyleUnderline"/>
          <w:highlight w:val="cyan"/>
        </w:rPr>
        <w:t>’ bodies through the curriculum; encouraging the female body to be both a social symbol for ‘wholeness’ or the lack thereof</w:t>
      </w:r>
      <w:r w:rsidRPr="00E40FA9">
        <w:rPr>
          <w:rStyle w:val="StyleUnderline"/>
        </w:rPr>
        <w:t xml:space="preserve"> </w:t>
      </w:r>
      <w:r>
        <w:t xml:space="preserve">and, as the site of, or material for, identity construction. While this is certainly the case for males as well (witness the tattoos on bulging arms, for example), </w:t>
      </w:r>
      <w:r w:rsidRPr="00E40FA9">
        <w:rPr>
          <w:rStyle w:val="StyleUnderline"/>
        </w:rPr>
        <w:t xml:space="preserve">male bodies are not nearly as regulated as are </w:t>
      </w:r>
      <w:proofErr w:type="spellStart"/>
      <w:r w:rsidRPr="00E40FA9">
        <w:rPr>
          <w:rStyle w:val="StyleUnderline"/>
        </w:rPr>
        <w:t>womens</w:t>
      </w:r>
      <w:proofErr w:type="spellEnd"/>
      <w:r w:rsidRPr="00E40FA9">
        <w:rPr>
          <w:rStyle w:val="StyleUnderline"/>
        </w:rPr>
        <w:t xml:space="preserve">’ and, given the constricted nature of </w:t>
      </w:r>
      <w:proofErr w:type="spellStart"/>
      <w:r w:rsidRPr="00E40FA9">
        <w:rPr>
          <w:rStyle w:val="StyleUnderline"/>
        </w:rPr>
        <w:t>womens</w:t>
      </w:r>
      <w:proofErr w:type="spellEnd"/>
      <w:r w:rsidRPr="00E40FA9">
        <w:rPr>
          <w:rStyle w:val="StyleUnderline"/>
        </w:rPr>
        <w:t>’ identities to begin with, it is virtually impossible to ignore one’s body in the construction of identity as a female.</w:t>
      </w:r>
      <w:r>
        <w:t xml:space="preserve"> </w:t>
      </w:r>
      <w:r w:rsidRPr="00E40FA9">
        <w:rPr>
          <w:rStyle w:val="StyleUnderline"/>
          <w:highlight w:val="cyan"/>
        </w:rPr>
        <w:t>Schools</w:t>
      </w:r>
      <w:r>
        <w:t xml:space="preserve">, argues Lesko, </w:t>
      </w:r>
      <w:r w:rsidRPr="00E40FA9">
        <w:rPr>
          <w:rStyle w:val="StyleUnderline"/>
          <w:highlight w:val="cyan"/>
        </w:rPr>
        <w:t>intensify the direct and explicit attention being paid to the female body by focusing on modesty and so forth.</w:t>
      </w:r>
      <w:r>
        <w:t xml:space="preserve"> In fact, while there was a dress code for both boys and girls, in practice, it was a girls’ dress code, since it demanded little of boys that boys would not do anyway.</w:t>
      </w:r>
    </w:p>
    <w:p w14:paraId="6B127D63" w14:textId="77777777" w:rsidR="00555AC6" w:rsidRDefault="00555AC6" w:rsidP="00555AC6">
      <w:r>
        <w:t xml:space="preserve">For girls, however, </w:t>
      </w:r>
      <w:r w:rsidRPr="00F15CD4">
        <w:rPr>
          <w:rStyle w:val="StyleUnderline"/>
        </w:rPr>
        <w:t xml:space="preserve">there was a tremendous focus on propriety. In particular, young ladies were not allowed to wear sleeveless shirts, sandals or miniskirts. In all respects, they were to cover up their bodies, so as to have proper modesty with respect to bodily appearance. Lesko suggests that such policies indicate that restraint, moderation, niceness and busyness are a code for young women of certain backgrounds. Interestingly enough, student response to this code varied, suggesting the emergence of youth cultural female groupings around the issue of bodily expression, rather than something else (academics, sports, and so forth, as might be the case for boys). </w:t>
      </w:r>
      <w:r>
        <w:t xml:space="preserve">Thus, for young women, </w:t>
      </w:r>
      <w:r w:rsidRPr="00F15CD4">
        <w:rPr>
          <w:rStyle w:val="StyleUnderline"/>
          <w:highlight w:val="cyan"/>
        </w:rPr>
        <w:t>bodily expression became the central focus for identity construction, even if they rejected somewhat the code of modesty prescribed by the school</w:t>
      </w:r>
      <w:r>
        <w:t xml:space="preserve">. The issue of female identity construction is the issue of the body—how it looks, acts, what is covered, what moves how and so forth (see also, Roman, 1988). </w:t>
      </w:r>
      <w:r w:rsidRPr="00F15CD4">
        <w:rPr>
          <w:rStyle w:val="StyleUnderline"/>
          <w:highlight w:val="cyan"/>
        </w:rPr>
        <w:t>Thus the curriculum of the body became, in essence, the curriculum for young women.</w:t>
      </w:r>
    </w:p>
    <w:p w14:paraId="3F6140AB" w14:textId="77777777" w:rsidR="00555AC6" w:rsidRDefault="00555AC6" w:rsidP="00555AC6">
      <w:r>
        <w:t xml:space="preserve">One other point must be considered at this time. </w:t>
      </w:r>
      <w:r w:rsidRPr="00F15CD4">
        <w:rPr>
          <w:rStyle w:val="StyleUnderline"/>
        </w:rPr>
        <w:t>While we know to some extent what is in the curriculum with respect to gender, we also must consider those silences that suggest what is not</w:t>
      </w:r>
      <w:r>
        <w:t xml:space="preserve">. Jane Roland Martin (1991) has persuasively argued that home and family are effectively eliminated from the legitimate curriculum. Nowhere, except for those few who elect to take domestic science subjects, are students exposed to issues relating to the home. Certainly in social studies, an area that might focus on the private sphere, this is not done since, as noted above, social studies </w:t>
      </w:r>
      <w:proofErr w:type="gramStart"/>
      <w:r>
        <w:t>is</w:t>
      </w:r>
      <w:proofErr w:type="gramEnd"/>
      <w:r>
        <w:t xml:space="preserve"> defined </w:t>
      </w:r>
      <w:proofErr w:type="spellStart"/>
      <w:r>
        <w:t>androcentrically</w:t>
      </w:r>
      <w:proofErr w:type="spellEnd"/>
      <w:r>
        <w:t xml:space="preserve">, and the private sphere has no place in an androcentric definition—it is simply a place for men to go back to. </w:t>
      </w:r>
      <w:r w:rsidRPr="00F15CD4">
        <w:rPr>
          <w:rStyle w:val="StyleUnderline"/>
        </w:rPr>
        <w:t>The study and consideration of the home and family (not necessarily in its traditional sense) is simply not considered worthy of the formal curriculum. This, once again, devalues the traditionally based work of women, whose job it has been historically to take care of the home and family or private sphere. By not focusing on this sphere in school—by rendering it marginal to the important work of math, reading, and so forth—we are once again devaluing women’s contributions to society</w:t>
      </w:r>
      <w:r>
        <w:t>. Martin calls for an enriched curriculum whereby the private sphere becomes an object of study in order to elevate this sector to rightful legitimacy.</w:t>
      </w:r>
    </w:p>
    <w:p w14:paraId="10FAA3C9" w14:textId="77777777" w:rsidR="00555AC6" w:rsidRDefault="00555AC6" w:rsidP="00555AC6">
      <w:r w:rsidRPr="00F15CD4">
        <w:rPr>
          <w:rStyle w:val="StyleUnderline"/>
          <w:highlight w:val="cyan"/>
        </w:rPr>
        <w:t>Structure and Interactions within the School Evidence over the past 20 years suggests that males and females are treated differently in schools.</w:t>
      </w:r>
      <w:r>
        <w:t xml:space="preserve"> While it is commonly assumed that boys receive more disciplinary action relative to girls in the early elementary grades, research suggests that </w:t>
      </w:r>
      <w:r w:rsidRPr="00F15CD4">
        <w:rPr>
          <w:rStyle w:val="StyleUnderline"/>
          <w:highlight w:val="cyan"/>
        </w:rPr>
        <w:t>teachers interact more with boys on each of the four major categories of teaching behavior</w:t>
      </w:r>
      <w:r w:rsidRPr="00F15CD4">
        <w:rPr>
          <w:rStyle w:val="StyleUnderline"/>
        </w:rPr>
        <w:t>: approval, instruction, listening to the child and disapproval</w:t>
      </w:r>
      <w:r>
        <w:t xml:space="preserve"> (Sears and Feldman, 1974). Similar data were gathered in the early 1980s in England. Focusing on the A-level classes in the humanities department of a college of further education with a large </w:t>
      </w:r>
      <w:proofErr w:type="spellStart"/>
      <w:r>
        <w:t>sixthform</w:t>
      </w:r>
      <w:proofErr w:type="spellEnd"/>
      <w:r>
        <w:t xml:space="preserve"> intake, Michelle Stanworth (1981, 1983) argues that teachers hold entirely different expectations of their male and female students. Male teachers, in fact, view these two groups of students as totally different, sharing little, and spend much of their own time keeping the two groups discrete. </w:t>
      </w:r>
      <w:r w:rsidRPr="00F15CD4">
        <w:rPr>
          <w:rStyle w:val="StyleUnderline"/>
          <w:highlight w:val="cyan"/>
        </w:rPr>
        <w:t>In addition, interviews with teachers indicate an implicit assumption that girls’ capacities for efficiency and initiative will be channeled into nurturing or subordinate occupations</w:t>
      </w:r>
      <w:r w:rsidRPr="00F15CD4">
        <w:rPr>
          <w:rStyle w:val="StyleUnderline"/>
        </w:rPr>
        <w:t xml:space="preserve"> </w:t>
      </w:r>
      <w:r>
        <w:t xml:space="preserve">rather than into less traditional spheres. In addition, teachers, both men and women, view their female students largely in terms of the private sphere, focusing on marriage and parenthood for the girls. </w:t>
      </w:r>
      <w:r w:rsidRPr="00F15CD4">
        <w:rPr>
          <w:rStyle w:val="StyleUnderline"/>
          <w:highlight w:val="cyan"/>
        </w:rPr>
        <w:t>As a consequence of this, teachers marginalized female students in the classroom, encouraging the boys to take center stage</w:t>
      </w:r>
      <w:r>
        <w:t xml:space="preserve"> in virtually every classroom activity. Females were pushed to the edges of such activity, and their existence in these A-level classes, which ostensibly prepared students for entrance into university, was trivialized.</w:t>
      </w:r>
    </w:p>
    <w:p w14:paraId="1666AEF3" w14:textId="77777777" w:rsidR="00973068" w:rsidRPr="0022088D" w:rsidRDefault="00973068" w:rsidP="00973068">
      <w:pPr>
        <w:pStyle w:val="Heading4"/>
        <w:rPr>
          <w:rFonts w:asciiTheme="minorHAnsi" w:hAnsiTheme="minorHAnsi" w:cstheme="minorHAnsi"/>
        </w:rPr>
      </w:pPr>
      <w:r w:rsidRPr="0022088D">
        <w:rPr>
          <w:rFonts w:asciiTheme="minorHAnsi" w:hAnsiTheme="minorHAnsi" w:cstheme="minorHAnsi"/>
        </w:rPr>
        <w:t xml:space="preserve">The </w:t>
      </w:r>
      <w:proofErr w:type="spellStart"/>
      <w:r w:rsidRPr="0022088D">
        <w:rPr>
          <w:rFonts w:asciiTheme="minorHAnsi" w:hAnsiTheme="minorHAnsi" w:cstheme="minorHAnsi"/>
        </w:rPr>
        <w:t>aff</w:t>
      </w:r>
      <w:proofErr w:type="spellEnd"/>
      <w:r w:rsidRPr="0022088D">
        <w:rPr>
          <w:rFonts w:asciiTheme="minorHAnsi" w:hAnsiTheme="minorHAnsi" w:cstheme="minorHAnsi"/>
        </w:rPr>
        <w:t xml:space="preserve"> uses fundamentally flawed policy analysis in support of flawed gender-blind reforms—a use of feminist critical policy analysis is key ensure success</w:t>
      </w:r>
    </w:p>
    <w:p w14:paraId="7C5264C2" w14:textId="77777777" w:rsidR="00973068" w:rsidRPr="0022088D" w:rsidRDefault="00973068" w:rsidP="00973068">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0"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Accessed 07-04-2017, p.</w:t>
      </w:r>
      <w:r w:rsidRPr="0022088D">
        <w:rPr>
          <w:rFonts w:asciiTheme="minorHAnsi" w:hAnsiTheme="minorHAnsi" w:cstheme="minorHAnsi"/>
        </w:rPr>
        <w:t>58-9</w:t>
      </w:r>
    </w:p>
    <w:p w14:paraId="7FF0676D" w14:textId="77777777" w:rsidR="00973068" w:rsidRPr="0022088D" w:rsidRDefault="00973068" w:rsidP="00973068">
      <w:pPr>
        <w:rPr>
          <w:rFonts w:asciiTheme="minorHAnsi" w:hAnsiTheme="minorHAnsi" w:cstheme="minorHAnsi"/>
        </w:rPr>
      </w:pPr>
      <w:r w:rsidRPr="0022088D">
        <w:rPr>
          <w:rFonts w:asciiTheme="minorHAnsi" w:hAnsiTheme="minorHAnsi" w:cstheme="minorHAnsi"/>
        </w:rPr>
        <w:t xml:space="preserve">Feminist Critical Policy Analysis: Through a Different Lens Feminist critical policy analysis has been most clearly articulated in the work of Catherine Marshall, whose two edited volumes both lay out the theoretical and methodological underpinnings of this approach to policy research and also provide examples of the ways in which it can be used to examine both secondary and postsecondary education (Marshall, 1997a, 1997b). </w:t>
      </w:r>
      <w:r w:rsidRPr="0022088D">
        <w:rPr>
          <w:rStyle w:val="StyleUnderline"/>
          <w:rFonts w:asciiTheme="minorHAnsi" w:hAnsiTheme="minorHAnsi" w:cstheme="minorHAnsi"/>
        </w:rPr>
        <w:t>Feminist critical policy analysis melds critical theory and feminism in a way that is designed to challenge the traditional, mainstream approaches to policy analysis that have dominated policy research for the last fifty years</w:t>
      </w:r>
      <w:r w:rsidRPr="0022088D">
        <w:rPr>
          <w:rFonts w:asciiTheme="minorHAnsi" w:hAnsiTheme="minorHAnsi" w:cstheme="minorHAnsi"/>
        </w:rPr>
        <w:t xml:space="preserve"> (Marshall, 1997a). </w:t>
      </w:r>
      <w:r w:rsidRPr="00F53B04">
        <w:rPr>
          <w:rStyle w:val="StyleUnderline"/>
          <w:rFonts w:asciiTheme="minorHAnsi" w:hAnsiTheme="minorHAnsi" w:cstheme="minorHAnsi"/>
          <w:highlight w:val="yellow"/>
        </w:rPr>
        <w:t>The methods and theoretical frameworks that dominate current policy analysis have been developed and implemented by those in power who</w:t>
      </w:r>
      <w:r w:rsidRPr="0022088D">
        <w:rPr>
          <w:rStyle w:val="StyleUnderline"/>
          <w:rFonts w:asciiTheme="minorHAnsi" w:hAnsiTheme="minorHAnsi" w:cstheme="minorHAnsi"/>
        </w:rPr>
        <w:t>, particularly in the world of policy formation and analysis</w:t>
      </w:r>
      <w:r w:rsidRPr="00F53B04">
        <w:rPr>
          <w:rStyle w:val="StyleUnderline"/>
          <w:rFonts w:asciiTheme="minorHAnsi" w:hAnsiTheme="minorHAnsi" w:cstheme="minorHAnsi"/>
          <w:highlight w:val="yellow"/>
        </w:rPr>
        <w:t>, are overwhelmingly white, male, and well educated. Thus, traditional policy research has</w:t>
      </w:r>
      <w:r w:rsidRPr="0022088D">
        <w:rPr>
          <w:rStyle w:val="StyleUnderline"/>
          <w:rFonts w:asciiTheme="minorHAnsi" w:hAnsiTheme="minorHAnsi" w:cstheme="minorHAnsi"/>
        </w:rPr>
        <w:t xml:space="preserve">, according to Marshall, </w:t>
      </w:r>
      <w:r w:rsidRPr="00F53B04">
        <w:rPr>
          <w:rStyle w:val="StyleUnderline"/>
          <w:rFonts w:asciiTheme="minorHAnsi" w:hAnsiTheme="minorHAnsi" w:cstheme="minorHAnsi"/>
          <w:highlight w:val="yellow"/>
        </w:rPr>
        <w:t>reflected the assumptions, worldview, and values of this group.</w:t>
      </w:r>
      <w:r w:rsidRPr="0022088D">
        <w:rPr>
          <w:rFonts w:asciiTheme="minorHAnsi" w:hAnsiTheme="minorHAnsi" w:cstheme="minorHAnsi"/>
        </w:rPr>
        <w:t xml:space="preserve"> </w:t>
      </w:r>
    </w:p>
    <w:p w14:paraId="44BCB1AA" w14:textId="77777777" w:rsidR="00973068" w:rsidRPr="0022088D" w:rsidRDefault="00973068" w:rsidP="00973068">
      <w:pPr>
        <w:rPr>
          <w:rFonts w:asciiTheme="minorHAnsi" w:hAnsiTheme="minorHAnsi" w:cstheme="minorHAnsi"/>
        </w:rPr>
      </w:pPr>
      <w:r w:rsidRPr="0022088D">
        <w:rPr>
          <w:rFonts w:asciiTheme="minorHAnsi" w:hAnsiTheme="minorHAnsi" w:cstheme="minorHAnsi"/>
        </w:rPr>
        <w:t xml:space="preserve">As is the case with much mainstream research in the social sciences, </w:t>
      </w:r>
      <w:r w:rsidRPr="00F53B04">
        <w:rPr>
          <w:rStyle w:val="StyleUnderline"/>
          <w:rFonts w:asciiTheme="minorHAnsi" w:hAnsiTheme="minorHAnsi" w:cstheme="minorHAnsi"/>
          <w:highlight w:val="yellow"/>
        </w:rPr>
        <w:t>traditional policy analysis can be characterized by</w:t>
      </w:r>
      <w:r w:rsidRPr="0022088D">
        <w:rPr>
          <w:rStyle w:val="StyleUnderline"/>
          <w:rFonts w:asciiTheme="minorHAnsi" w:hAnsiTheme="minorHAnsi" w:cstheme="minorHAnsi"/>
        </w:rPr>
        <w:t xml:space="preserve"> the following elements. Among the most important are a belief in a single concept of truth (truth with a capital “T”); </w:t>
      </w:r>
      <w:r w:rsidRPr="00F53B04">
        <w:rPr>
          <w:rStyle w:val="StyleUnderline"/>
          <w:rFonts w:asciiTheme="minorHAnsi" w:hAnsiTheme="minorHAnsi" w:cstheme="minorHAnsi"/>
          <w:highlight w:val="yellow"/>
        </w:rPr>
        <w:t>the assumption that objectivity on the part of the researcher is both achievable and desirable; the assumption that all research subjects share the same relationship to their</w:t>
      </w:r>
      <w:r w:rsidRPr="0022088D">
        <w:rPr>
          <w:rStyle w:val="StyleUnderline"/>
          <w:rFonts w:asciiTheme="minorHAnsi" w:hAnsiTheme="minorHAnsi" w:cstheme="minorHAnsi"/>
        </w:rPr>
        <w:t xml:space="preserve"> social </w:t>
      </w:r>
      <w:r w:rsidRPr="00F53B04">
        <w:rPr>
          <w:rStyle w:val="StyleUnderline"/>
          <w:rFonts w:asciiTheme="minorHAnsi" w:hAnsiTheme="minorHAnsi" w:cstheme="minorHAnsi"/>
          <w:highlight w:val="yellow"/>
        </w:rPr>
        <w:t>environment</w:t>
      </w:r>
      <w:r w:rsidRPr="0022088D">
        <w:rPr>
          <w:rStyle w:val="StyleUnderline"/>
          <w:rFonts w:asciiTheme="minorHAnsi" w:hAnsiTheme="minorHAnsi" w:cstheme="minorHAnsi"/>
        </w:rPr>
        <w:t xml:space="preserve">, thereby rendering such particularities as gender, race, social class, and sexuality unimportant; </w:t>
      </w:r>
      <w:r w:rsidRPr="00F53B04">
        <w:rPr>
          <w:rStyle w:val="StyleUnderline"/>
          <w:rFonts w:asciiTheme="minorHAnsi" w:hAnsiTheme="minorHAnsi" w:cstheme="minorHAnsi"/>
          <w:highlight w:val="yellow"/>
        </w:rPr>
        <w:t>and the practice of evaluating women on the basis of male norms</w:t>
      </w:r>
      <w:r w:rsidRPr="0022088D">
        <w:rPr>
          <w:rFonts w:asciiTheme="minorHAnsi" w:hAnsiTheme="minorHAnsi" w:cstheme="minorHAnsi"/>
        </w:rPr>
        <w:t xml:space="preserve"> (Bensimon &amp; Marshall, 1997, p. 7–8</w:t>
      </w:r>
      <w:r w:rsidRPr="0022088D">
        <w:rPr>
          <w:rStyle w:val="Emphasis"/>
          <w:rFonts w:asciiTheme="minorHAnsi" w:hAnsiTheme="minorHAnsi" w:cstheme="minorHAnsi"/>
        </w:rPr>
        <w:t xml:space="preserve">). </w:t>
      </w:r>
      <w:r w:rsidRPr="00F53B04">
        <w:rPr>
          <w:rStyle w:val="Emphasis"/>
          <w:rFonts w:asciiTheme="minorHAnsi" w:hAnsiTheme="minorHAnsi" w:cstheme="minorHAnsi"/>
          <w:highlight w:val="yellow"/>
        </w:rPr>
        <w:t xml:space="preserve">Since this positivist paradigm is so widely accepted in the policy world, it allows policy analysts to assume a dispassionate, objective stance and </w:t>
      </w:r>
      <w:r w:rsidRPr="0022088D">
        <w:rPr>
          <w:rStyle w:val="Emphasis"/>
          <w:rFonts w:asciiTheme="minorHAnsi" w:hAnsiTheme="minorHAnsi" w:cstheme="minorHAnsi"/>
        </w:rPr>
        <w:t>at the same time</w:t>
      </w:r>
      <w:r w:rsidRPr="00F53B04">
        <w:rPr>
          <w:rStyle w:val="Emphasis"/>
          <w:rFonts w:asciiTheme="minorHAnsi" w:hAnsiTheme="minorHAnsi" w:cstheme="minorHAnsi"/>
          <w:highlight w:val="yellow"/>
        </w:rPr>
        <w:t xml:space="preserve"> encourages the broader policy community to perceive the research enterprise in this way.</w:t>
      </w:r>
      <w:r w:rsidRPr="0022088D">
        <w:rPr>
          <w:rFonts w:asciiTheme="minorHAnsi" w:hAnsiTheme="minorHAnsi" w:cstheme="minorHAnsi"/>
        </w:rPr>
        <w:t xml:space="preserve"> Thus, t</w:t>
      </w:r>
      <w:r w:rsidRPr="0022088D">
        <w:rPr>
          <w:rStyle w:val="StyleUnderline"/>
          <w:rFonts w:asciiTheme="minorHAnsi" w:hAnsiTheme="minorHAnsi" w:cstheme="minorHAnsi"/>
        </w:rPr>
        <w:t xml:space="preserve">raditional policy analysis willfully ignores the inherently political nature of all research, and policy research in particular. </w:t>
      </w:r>
      <w:r w:rsidRPr="0022088D">
        <w:rPr>
          <w:rFonts w:asciiTheme="minorHAnsi" w:hAnsiTheme="minorHAnsi" w:cstheme="minorHAnsi"/>
        </w:rPr>
        <w:t>As Marshall states, “</w:t>
      </w:r>
      <w:r w:rsidRPr="0022088D">
        <w:rPr>
          <w:rStyle w:val="StyleUnderline"/>
          <w:rFonts w:asciiTheme="minorHAnsi" w:hAnsiTheme="minorHAnsi" w:cstheme="minorHAnsi"/>
        </w:rPr>
        <w:t>Traditional policy analysis is grounded in a narrow, falsely objective, overly instrumental view of</w:t>
      </w:r>
      <w:r w:rsidRPr="0022088D">
        <w:rPr>
          <w:rFonts w:asciiTheme="minorHAnsi" w:hAnsiTheme="minorHAnsi" w:cstheme="minorHAnsi"/>
        </w:rPr>
        <w:t xml:space="preserve"> </w:t>
      </w:r>
      <w:r w:rsidRPr="0022088D">
        <w:rPr>
          <w:rStyle w:val="StyleUnderline"/>
          <w:rFonts w:asciiTheme="minorHAnsi" w:hAnsiTheme="minorHAnsi" w:cstheme="minorHAnsi"/>
        </w:rPr>
        <w:t>rationality that masks its latent biases and allows policy elites and technocrats to present analyses and plans as neutral and objective when they are actually tied to prevailing relations of power”</w:t>
      </w:r>
      <w:r w:rsidRPr="0022088D">
        <w:rPr>
          <w:rFonts w:asciiTheme="minorHAnsi" w:hAnsiTheme="minorHAnsi" w:cstheme="minorHAnsi"/>
        </w:rPr>
        <w:t xml:space="preserve"> (1997a, p. 3).</w:t>
      </w:r>
    </w:p>
    <w:p w14:paraId="15F8A459" w14:textId="77777777" w:rsidR="00973068" w:rsidRPr="0022088D" w:rsidRDefault="00973068" w:rsidP="00973068">
      <w:pPr>
        <w:rPr>
          <w:rStyle w:val="Emphasis"/>
          <w:rFonts w:asciiTheme="minorHAnsi" w:hAnsiTheme="minorHAnsi" w:cstheme="minorHAnsi"/>
        </w:rPr>
      </w:pPr>
      <w:r w:rsidRPr="0022088D">
        <w:rPr>
          <w:rFonts w:asciiTheme="minorHAnsi" w:hAnsiTheme="minorHAnsi" w:cstheme="minorHAnsi"/>
        </w:rPr>
        <w:t xml:space="preserve"> In contrast, </w:t>
      </w:r>
      <w:r w:rsidRPr="00F53B04">
        <w:rPr>
          <w:rStyle w:val="StyleUnderline"/>
          <w:rFonts w:asciiTheme="minorHAnsi" w:hAnsiTheme="minorHAnsi" w:cstheme="minorHAnsi"/>
          <w:highlight w:val="yellow"/>
        </w:rPr>
        <w:t>these power relations are exactly the target of feminist critical policy analysis</w:t>
      </w:r>
      <w:r w:rsidRPr="0022088D">
        <w:rPr>
          <w:rFonts w:asciiTheme="minorHAnsi" w:hAnsiTheme="minorHAnsi" w:cstheme="minorHAnsi"/>
        </w:rPr>
        <w:t>. This approach to policy research is a variant of critical policy analysis, which focuses on the policies and structures that restrict access to power (Anderson, 1989, pp. 251). Critical policy analysis, when overlaid with feminism, results in sustained attention to the ways in which the interests of women and the interests of the state intersect and, most often, contradict each other. As Marshall states, “</w:t>
      </w:r>
      <w:r w:rsidRPr="0022088D">
        <w:rPr>
          <w:rStyle w:val="StyleUnderline"/>
          <w:rFonts w:asciiTheme="minorHAnsi" w:hAnsiTheme="minorHAnsi" w:cstheme="minorHAnsi"/>
        </w:rPr>
        <w:t xml:space="preserve">Policy analysis and feminism intersect over questions about what is public and what is private and who decides </w:t>
      </w:r>
      <w:proofErr w:type="gramStart"/>
      <w:r w:rsidRPr="0022088D">
        <w:rPr>
          <w:rStyle w:val="StyleUnderline"/>
          <w:rFonts w:asciiTheme="minorHAnsi" w:hAnsiTheme="minorHAnsi" w:cstheme="minorHAnsi"/>
        </w:rPr>
        <w:t>. . . .</w:t>
      </w:r>
      <w:proofErr w:type="gramEnd"/>
      <w:r w:rsidRPr="0022088D">
        <w:rPr>
          <w:rStyle w:val="StyleUnderline"/>
          <w:rFonts w:asciiTheme="minorHAnsi" w:hAnsiTheme="minorHAnsi" w:cstheme="minorHAnsi"/>
        </w:rPr>
        <w:t xml:space="preserve"> for social justice, what is the role of the state? Can the state be relied upon for analyses of inequities?”</w:t>
      </w:r>
      <w:r w:rsidRPr="0022088D">
        <w:rPr>
          <w:rFonts w:asciiTheme="minorHAnsi" w:hAnsiTheme="minorHAnsi" w:cstheme="minorHAnsi"/>
        </w:rPr>
        <w:t xml:space="preserve"> (1997a, pp. 18–19). Thus, </w:t>
      </w:r>
      <w:r w:rsidRPr="00F53B04">
        <w:rPr>
          <w:rStyle w:val="StyleUnderline"/>
          <w:rFonts w:asciiTheme="minorHAnsi" w:hAnsiTheme="minorHAnsi" w:cstheme="minorHAnsi"/>
          <w:highlight w:val="yellow"/>
        </w:rPr>
        <w:t>feminist critical policy analysis directly questions the entire policy analysis process, from the formation of research questions to the development and use of methodology</w:t>
      </w:r>
      <w:r w:rsidRPr="0022088D">
        <w:rPr>
          <w:rStyle w:val="StyleUnderline"/>
          <w:rFonts w:asciiTheme="minorHAnsi" w:hAnsiTheme="minorHAnsi" w:cstheme="minorHAnsi"/>
        </w:rPr>
        <w:t xml:space="preserve"> to the analysis </w:t>
      </w:r>
      <w:r w:rsidRPr="00F53B04">
        <w:rPr>
          <w:rStyle w:val="StyleUnderline"/>
          <w:rFonts w:asciiTheme="minorHAnsi" w:hAnsiTheme="minorHAnsi" w:cstheme="minorHAnsi"/>
          <w:highlight w:val="yellow"/>
        </w:rPr>
        <w:t>and</w:t>
      </w:r>
      <w:r w:rsidRPr="0022088D">
        <w:rPr>
          <w:rStyle w:val="StyleUnderline"/>
          <w:rFonts w:asciiTheme="minorHAnsi" w:hAnsiTheme="minorHAnsi" w:cstheme="minorHAnsi"/>
        </w:rPr>
        <w:t xml:space="preserve"> write-up of </w:t>
      </w:r>
      <w:r w:rsidRPr="00F53B04">
        <w:rPr>
          <w:rStyle w:val="StyleUnderline"/>
          <w:rFonts w:asciiTheme="minorHAnsi" w:hAnsiTheme="minorHAnsi" w:cstheme="minorHAnsi"/>
          <w:highlight w:val="yellow"/>
        </w:rPr>
        <w:t>results</w:t>
      </w:r>
      <w:r w:rsidRPr="0022088D">
        <w:rPr>
          <w:rFonts w:asciiTheme="minorHAnsi" w:hAnsiTheme="minorHAnsi" w:cstheme="minorHAnsi"/>
        </w:rPr>
        <w:t xml:space="preserve">. It assumes that policymakers (i.e., the state) will act in ways to sustain and build dominance in society. And by calling attention to this phenomenon, </w:t>
      </w:r>
      <w:r w:rsidRPr="00F53B04">
        <w:rPr>
          <w:rStyle w:val="Emphasis"/>
          <w:rFonts w:asciiTheme="minorHAnsi" w:hAnsiTheme="minorHAnsi" w:cstheme="minorHAnsi"/>
          <w:highlight w:val="yellow"/>
        </w:rPr>
        <w:t>feminist critical policy analysts attempt to create sufficient pressure to alter these power dynamics.</w:t>
      </w:r>
      <w:r w:rsidRPr="0022088D">
        <w:rPr>
          <w:rStyle w:val="Emphasis"/>
          <w:rFonts w:asciiTheme="minorHAnsi" w:hAnsiTheme="minorHAnsi" w:cstheme="minorHAnsi"/>
        </w:rPr>
        <w:t xml:space="preserve"> </w:t>
      </w:r>
    </w:p>
    <w:p w14:paraId="7EC598C9" w14:textId="77777777" w:rsidR="00973068" w:rsidRPr="0022088D" w:rsidRDefault="00973068" w:rsidP="00973068">
      <w:pPr>
        <w:pStyle w:val="Heading4"/>
        <w:rPr>
          <w:rFonts w:asciiTheme="minorHAnsi" w:hAnsiTheme="minorHAnsi" w:cstheme="minorHAnsi"/>
        </w:rPr>
      </w:pPr>
      <w:r w:rsidRPr="0022088D">
        <w:rPr>
          <w:rFonts w:asciiTheme="minorHAnsi" w:hAnsiTheme="minorHAnsi" w:cstheme="minorHAnsi"/>
        </w:rPr>
        <w:t>Gender neutral policies reify sexist structures that create barriers for women in higher education</w:t>
      </w:r>
    </w:p>
    <w:p w14:paraId="7D834888" w14:textId="77777777" w:rsidR="00973068" w:rsidRPr="0022088D" w:rsidRDefault="00973068" w:rsidP="00973068">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1"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xml:space="preserve">, Accessed 07-04-2017, p. </w:t>
      </w:r>
      <w:r w:rsidRPr="0022088D">
        <w:rPr>
          <w:rFonts w:asciiTheme="minorHAnsi" w:hAnsiTheme="minorHAnsi" w:cstheme="minorHAnsi"/>
        </w:rPr>
        <w:t>56-7</w:t>
      </w:r>
    </w:p>
    <w:p w14:paraId="308290CE" w14:textId="77777777" w:rsidR="00973068" w:rsidRPr="0022088D" w:rsidRDefault="00973068" w:rsidP="00973068">
      <w:pPr>
        <w:rPr>
          <w:rFonts w:asciiTheme="minorHAnsi" w:hAnsiTheme="minorHAnsi" w:cstheme="minorHAnsi"/>
        </w:rPr>
      </w:pPr>
      <w:r w:rsidRPr="00F53B04">
        <w:rPr>
          <w:rStyle w:val="StyleUnderline"/>
          <w:rFonts w:asciiTheme="minorHAnsi" w:hAnsiTheme="minorHAnsi" w:cstheme="minorHAnsi"/>
          <w:highlight w:val="yellow"/>
        </w:rPr>
        <w:t>Policy analysis is never value-neutral. However, it is often silent on the issue of gender</w:t>
      </w:r>
      <w:r w:rsidRPr="0022088D">
        <w:rPr>
          <w:rFonts w:asciiTheme="minorHAnsi" w:hAnsiTheme="minorHAnsi" w:cstheme="minorHAnsi"/>
        </w:rPr>
        <w:t xml:space="preserve">. As a result, </w:t>
      </w:r>
      <w:r w:rsidRPr="00F53B04">
        <w:rPr>
          <w:rStyle w:val="Emphasis"/>
          <w:rFonts w:asciiTheme="minorHAnsi" w:hAnsiTheme="minorHAnsi" w:cstheme="minorHAnsi"/>
          <w:highlight w:val="yellow"/>
        </w:rPr>
        <w:t xml:space="preserve">traditional policy analysis results in “partial and perverse understandings” </w:t>
      </w:r>
      <w:r w:rsidRPr="0022088D">
        <w:rPr>
          <w:rStyle w:val="Emphasis"/>
          <w:rFonts w:asciiTheme="minorHAnsi" w:hAnsiTheme="minorHAnsi" w:cstheme="minorHAnsi"/>
        </w:rPr>
        <w:t>of the ways in which women’s lives are affected by policy</w:t>
      </w:r>
      <w:r w:rsidRPr="0022088D">
        <w:rPr>
          <w:rFonts w:asciiTheme="minorHAnsi" w:hAnsiTheme="minorHAnsi" w:cstheme="minorHAnsi"/>
        </w:rPr>
        <w:t xml:space="preserve"> (Harding, 1986). </w:t>
      </w:r>
      <w:r w:rsidRPr="0022088D">
        <w:rPr>
          <w:rStyle w:val="StyleUnderline"/>
          <w:rFonts w:asciiTheme="minorHAnsi" w:hAnsiTheme="minorHAnsi" w:cstheme="minorHAnsi"/>
        </w:rPr>
        <w:t xml:space="preserve">In a recent critique of educational policy research, Catherine Marshall (1999) makes the argument that </w:t>
      </w:r>
      <w:r w:rsidRPr="00F53B04">
        <w:rPr>
          <w:rStyle w:val="Emphasis"/>
          <w:rFonts w:asciiTheme="minorHAnsi" w:hAnsiTheme="minorHAnsi" w:cstheme="minorHAnsi"/>
          <w:highlight w:val="yellow"/>
        </w:rPr>
        <w:t>educational policy analysis systematically “has ignored or marginalized the feminist critique</w:t>
      </w:r>
      <w:r w:rsidRPr="0022088D">
        <w:rPr>
          <w:rFonts w:asciiTheme="minorHAnsi" w:hAnsiTheme="minorHAnsi" w:cstheme="minorHAnsi"/>
        </w:rPr>
        <w:t xml:space="preserve">” (p. 1). Yet, as </w:t>
      </w:r>
      <w:r w:rsidRPr="0022088D">
        <w:rPr>
          <w:rStyle w:val="StyleUnderline"/>
          <w:rFonts w:asciiTheme="minorHAnsi" w:hAnsiTheme="minorHAnsi" w:cstheme="minorHAnsi"/>
        </w:rPr>
        <w:t>Marshall goes on to point out</w:t>
      </w:r>
      <w:r w:rsidRPr="00F53B04">
        <w:rPr>
          <w:rStyle w:val="StyleUnderline"/>
          <w:rFonts w:asciiTheme="minorHAnsi" w:hAnsiTheme="minorHAnsi" w:cstheme="minorHAnsi"/>
          <w:highlight w:val="yellow"/>
        </w:rPr>
        <w:t xml:space="preserve">, gender is not an afterthought </w:t>
      </w:r>
      <w:r w:rsidRPr="0022088D">
        <w:rPr>
          <w:rStyle w:val="StyleUnderline"/>
          <w:rFonts w:asciiTheme="minorHAnsi" w:hAnsiTheme="minorHAnsi" w:cstheme="minorHAnsi"/>
        </w:rPr>
        <w:t xml:space="preserve">in the formation of policy itself. In fact, </w:t>
      </w:r>
      <w:r w:rsidRPr="00F53B04">
        <w:rPr>
          <w:rStyle w:val="StyleUnderline"/>
          <w:rFonts w:asciiTheme="minorHAnsi" w:hAnsiTheme="minorHAnsi" w:cstheme="minorHAnsi"/>
          <w:highlight w:val="yellow"/>
        </w:rPr>
        <w:t>the state has a clear role in gender politics</w:t>
      </w:r>
      <w:r w:rsidRPr="0022088D">
        <w:rPr>
          <w:rStyle w:val="StyleUnderline"/>
          <w:rFonts w:asciiTheme="minorHAnsi" w:hAnsiTheme="minorHAnsi" w:cstheme="minorHAnsi"/>
        </w:rPr>
        <w:t xml:space="preserve"> even when it is not overtly discussed in official documents</w:t>
      </w:r>
      <w:r w:rsidRPr="0022088D">
        <w:rPr>
          <w:rFonts w:asciiTheme="minorHAnsi" w:hAnsiTheme="minorHAnsi" w:cstheme="minorHAnsi"/>
        </w:rPr>
        <w:t xml:space="preserve"> (Apple, 1994). </w:t>
      </w:r>
    </w:p>
    <w:p w14:paraId="1BF9EB02" w14:textId="77777777" w:rsidR="00973068" w:rsidRPr="0022088D" w:rsidRDefault="00973068" w:rsidP="00973068">
      <w:pPr>
        <w:rPr>
          <w:rFonts w:asciiTheme="minorHAnsi" w:hAnsiTheme="minorHAnsi" w:cstheme="minorHAnsi"/>
        </w:rPr>
      </w:pPr>
      <w:r w:rsidRPr="0022088D">
        <w:rPr>
          <w:rFonts w:asciiTheme="minorHAnsi" w:hAnsiTheme="minorHAnsi" w:cstheme="minorHAnsi"/>
        </w:rPr>
        <w:t xml:space="preserve">This critique is also directly applicable to research on higher education policy and practice. </w:t>
      </w:r>
      <w:r w:rsidRPr="00F53B04">
        <w:rPr>
          <w:rStyle w:val="StyleUnderline"/>
          <w:rFonts w:asciiTheme="minorHAnsi" w:hAnsiTheme="minorHAnsi" w:cstheme="minorHAnsi"/>
          <w:highlight w:val="yellow"/>
        </w:rPr>
        <w:t>Many</w:t>
      </w:r>
      <w:r w:rsidRPr="0022088D">
        <w:rPr>
          <w:rStyle w:val="StyleUnderline"/>
          <w:rFonts w:asciiTheme="minorHAnsi" w:hAnsiTheme="minorHAnsi" w:cstheme="minorHAnsi"/>
        </w:rPr>
        <w:t xml:space="preserve"> higher </w:t>
      </w:r>
      <w:r w:rsidRPr="00F53B04">
        <w:rPr>
          <w:rStyle w:val="StyleUnderline"/>
          <w:rFonts w:asciiTheme="minorHAnsi" w:hAnsiTheme="minorHAnsi" w:cstheme="minorHAnsi"/>
          <w:highlight w:val="yellow"/>
        </w:rPr>
        <w:t>education policies</w:t>
      </w:r>
      <w:r w:rsidRPr="0022088D">
        <w:rPr>
          <w:rFonts w:asciiTheme="minorHAnsi" w:hAnsiTheme="minorHAnsi" w:cstheme="minorHAnsi"/>
        </w:rPr>
        <w:t xml:space="preserve">, such as those regarding tuition, degree programs, and transfer policies, </w:t>
      </w:r>
      <w:r w:rsidRPr="00F53B04">
        <w:rPr>
          <w:rStyle w:val="StyleUnderline"/>
          <w:rFonts w:asciiTheme="minorHAnsi" w:hAnsiTheme="minorHAnsi" w:cstheme="minorHAnsi"/>
          <w:highlight w:val="yellow"/>
        </w:rPr>
        <w:t xml:space="preserve">would appear to be gender neutral if analyzed within a relatively narrow framework </w:t>
      </w:r>
      <w:r w:rsidRPr="0022088D">
        <w:rPr>
          <w:rStyle w:val="StyleUnderline"/>
          <w:rFonts w:asciiTheme="minorHAnsi" w:hAnsiTheme="minorHAnsi" w:cstheme="minorHAnsi"/>
        </w:rPr>
        <w:t>that does not acknowledge broader economic, social, and political factors. Yet large-scale shifts in the global economy, along with major changes in national social policy, can have distinct and far-reaching effects on the practices and policies of colleges and universities, and in turn on the lives of the women who work in them and/or attend them</w:t>
      </w:r>
      <w:r w:rsidRPr="0022088D">
        <w:rPr>
          <w:rFonts w:asciiTheme="minorHAnsi" w:hAnsiTheme="minorHAnsi" w:cstheme="minorHAnsi"/>
        </w:rPr>
        <w:t xml:space="preserve">. Recently, </w:t>
      </w:r>
      <w:r w:rsidRPr="00F53B04">
        <w:rPr>
          <w:rStyle w:val="StyleUnderline"/>
          <w:rFonts w:asciiTheme="minorHAnsi" w:hAnsiTheme="minorHAnsi" w:cstheme="minorHAnsi"/>
          <w:highlight w:val="yellow"/>
        </w:rPr>
        <w:t>several researchers have provided evidence</w:t>
      </w:r>
      <w:r w:rsidRPr="0022088D">
        <w:rPr>
          <w:rStyle w:val="StyleUnderline"/>
          <w:rFonts w:asciiTheme="minorHAnsi" w:hAnsiTheme="minorHAnsi" w:cstheme="minorHAnsi"/>
        </w:rPr>
        <w:t xml:space="preserve"> to support the argument </w:t>
      </w:r>
      <w:r w:rsidRPr="00F53B04">
        <w:rPr>
          <w:rStyle w:val="StyleUnderline"/>
          <w:rFonts w:asciiTheme="minorHAnsi" w:hAnsiTheme="minorHAnsi" w:cstheme="minorHAnsi"/>
          <w:highlight w:val="yellow"/>
        </w:rPr>
        <w:t>that broad economic and political factors do indeed intersect with institutions of</w:t>
      </w:r>
      <w:r w:rsidRPr="0022088D">
        <w:rPr>
          <w:rStyle w:val="StyleUnderline"/>
          <w:rFonts w:asciiTheme="minorHAnsi" w:hAnsiTheme="minorHAnsi" w:cstheme="minorHAnsi"/>
        </w:rPr>
        <w:t xml:space="preserve"> higher </w:t>
      </w:r>
      <w:r w:rsidRPr="00F53B04">
        <w:rPr>
          <w:rStyle w:val="StyleUnderline"/>
          <w:rFonts w:asciiTheme="minorHAnsi" w:hAnsiTheme="minorHAnsi" w:cstheme="minorHAnsi"/>
          <w:highlight w:val="yellow"/>
        </w:rPr>
        <w:t>education</w:t>
      </w:r>
      <w:r w:rsidRPr="0022088D">
        <w:rPr>
          <w:rStyle w:val="StyleUnderline"/>
          <w:rFonts w:asciiTheme="minorHAnsi" w:hAnsiTheme="minorHAnsi" w:cstheme="minorHAnsi"/>
        </w:rPr>
        <w:t xml:space="preserve"> and that </w:t>
      </w:r>
      <w:r w:rsidRPr="00F53B04">
        <w:rPr>
          <w:rStyle w:val="StyleUnderline"/>
          <w:rFonts w:asciiTheme="minorHAnsi" w:hAnsiTheme="minorHAnsi" w:cstheme="minorHAnsi"/>
          <w:highlight w:val="yellow"/>
        </w:rPr>
        <w:t>they have a clear and consistent effect on women</w:t>
      </w:r>
      <w:r w:rsidRPr="0022088D">
        <w:rPr>
          <w:rFonts w:asciiTheme="minorHAnsi" w:hAnsiTheme="minorHAnsi" w:cstheme="minorHAnsi"/>
        </w:rPr>
        <w:t xml:space="preserve"> (Slaughter, 1999; Glazer, 1999). </w:t>
      </w:r>
    </w:p>
    <w:p w14:paraId="5DB959BB" w14:textId="77777777" w:rsidR="00973068" w:rsidRPr="0022088D" w:rsidRDefault="00973068" w:rsidP="00973068">
      <w:pPr>
        <w:rPr>
          <w:rFonts w:asciiTheme="minorHAnsi" w:hAnsiTheme="minorHAnsi" w:cstheme="minorHAnsi"/>
        </w:rPr>
      </w:pPr>
      <w:r w:rsidRPr="0022088D">
        <w:rPr>
          <w:rStyle w:val="StyleUnderline"/>
          <w:rFonts w:asciiTheme="minorHAnsi" w:hAnsiTheme="minorHAnsi" w:cstheme="minorHAnsi"/>
        </w:rPr>
        <w:t xml:space="preserve">A recent and very relevant example of how </w:t>
      </w:r>
      <w:r w:rsidRPr="00F53B04">
        <w:rPr>
          <w:rStyle w:val="StyleUnderline"/>
          <w:rFonts w:asciiTheme="minorHAnsi" w:hAnsiTheme="minorHAnsi" w:cstheme="minorHAnsi"/>
          <w:highlight w:val="yellow"/>
        </w:rPr>
        <w:t>broad social policy can function as a barrier to higher education for women</w:t>
      </w:r>
      <w:r w:rsidRPr="0022088D">
        <w:rPr>
          <w:rStyle w:val="StyleUnderline"/>
          <w:rFonts w:asciiTheme="minorHAnsi" w:hAnsiTheme="minorHAnsi" w:cstheme="minorHAnsi"/>
        </w:rPr>
        <w:t xml:space="preserve"> can be found in </w:t>
      </w:r>
      <w:r w:rsidRPr="00F53B04">
        <w:rPr>
          <w:rStyle w:val="StyleUnderline"/>
          <w:rFonts w:asciiTheme="minorHAnsi" w:hAnsiTheme="minorHAnsi" w:cstheme="minorHAnsi"/>
          <w:highlight w:val="yellow"/>
        </w:rPr>
        <w:t>the 1996 welfare reform legislation</w:t>
      </w:r>
      <w:r w:rsidRPr="0022088D">
        <w:rPr>
          <w:rFonts w:asciiTheme="minorHAnsi" w:hAnsiTheme="minorHAnsi" w:cstheme="minorHAnsi"/>
        </w:rPr>
        <w:t xml:space="preserve">. Welfare reform is not generally perceived as higher education policy. The Department of Education had no formal role in its development, and most of the rhetoric surrounding welfare reform has focused on economic, rather than educational, issues. As a result, welfare reform has received relatively little attention among higher education researchers. However, </w:t>
      </w:r>
      <w:r w:rsidRPr="0022088D">
        <w:rPr>
          <w:rStyle w:val="StyleUnderline"/>
          <w:rFonts w:asciiTheme="minorHAnsi" w:hAnsiTheme="minorHAnsi" w:cstheme="minorHAnsi"/>
        </w:rPr>
        <w:t xml:space="preserve">this piece of policy has </w:t>
      </w:r>
      <w:r w:rsidRPr="00F53B04">
        <w:rPr>
          <w:rStyle w:val="StyleUnderline"/>
          <w:rFonts w:asciiTheme="minorHAnsi" w:hAnsiTheme="minorHAnsi" w:cstheme="minorHAnsi"/>
          <w:highlight w:val="yellow"/>
        </w:rPr>
        <w:t>drastically reduced access to postsecondary education for welfare recipients</w:t>
      </w:r>
      <w:r w:rsidRPr="0022088D">
        <w:rPr>
          <w:rFonts w:asciiTheme="minorHAnsi" w:hAnsiTheme="minorHAnsi" w:cstheme="minorHAnsi"/>
        </w:rPr>
        <w:t xml:space="preserve"> (Jacobs &amp; Winslow, 2003). Not incidentally, </w:t>
      </w:r>
      <w:r w:rsidRPr="00F53B04">
        <w:rPr>
          <w:rStyle w:val="StyleUnderline"/>
          <w:rFonts w:asciiTheme="minorHAnsi" w:hAnsiTheme="minorHAnsi" w:cstheme="minorHAnsi"/>
          <w:highlight w:val="yellow"/>
        </w:rPr>
        <w:t>nearly all of these citizens are women, and most of them are single parents.</w:t>
      </w:r>
      <w:r w:rsidRPr="0022088D">
        <w:rPr>
          <w:rFonts w:asciiTheme="minorHAnsi" w:hAnsiTheme="minorHAnsi" w:cstheme="minorHAnsi"/>
        </w:rPr>
        <w:t xml:space="preserve"> </w:t>
      </w:r>
      <w:r w:rsidRPr="00F53B04">
        <w:rPr>
          <w:rStyle w:val="Emphasis"/>
          <w:rFonts w:asciiTheme="minorHAnsi" w:hAnsiTheme="minorHAnsi" w:cstheme="minorHAnsi"/>
          <w:highlight w:val="yellow"/>
        </w:rPr>
        <w:t>Yet when viewed through a traditional policy analysis lens, both of these facts are obscured</w:t>
      </w:r>
      <w:r w:rsidRPr="0022088D">
        <w:rPr>
          <w:rFonts w:asciiTheme="minorHAnsi" w:hAnsiTheme="minorHAnsi" w:cstheme="minorHAnsi"/>
        </w:rPr>
        <w:t xml:space="preserve"> to most of the higher education policy research community. </w:t>
      </w:r>
    </w:p>
    <w:p w14:paraId="2AB44901" w14:textId="77777777" w:rsidR="00973068" w:rsidRPr="00973068" w:rsidRDefault="00973068" w:rsidP="00973068"/>
    <w:p w14:paraId="61617EAF" w14:textId="77777777" w:rsidR="00F14CB7" w:rsidRPr="00F14CB7" w:rsidRDefault="00F14CB7" w:rsidP="00F14CB7">
      <w:pPr>
        <w:pStyle w:val="Heading4"/>
      </w:pPr>
      <w:r>
        <w:t xml:space="preserve">Absent emphasis on gender, educational reform cements social inequality. </w:t>
      </w:r>
    </w:p>
    <w:p w14:paraId="7445D8D0" w14:textId="77777777" w:rsidR="00F14CB7" w:rsidRPr="00CF05A6" w:rsidRDefault="00F14CB7" w:rsidP="00F14CB7">
      <w:r w:rsidRPr="00CF05A6">
        <w:rPr>
          <w:rStyle w:val="Style13ptBold"/>
        </w:rPr>
        <w:t xml:space="preserve">Blackmore ’05 </w:t>
      </w:r>
      <w:r w:rsidRPr="00CF05A6">
        <w:t>– Jill Blackmore, PhD, Director of the Center for Research in Educational Futures and Innovation, Professor in the Arts and Education Department at Deakin University (“The Politics of Gender and Educational Change: Managing Gender or Changing Gender Relations?”, Extending Educational Change, Springer, pg. 181) //AK</w:t>
      </w:r>
    </w:p>
    <w:p w14:paraId="369B8A37" w14:textId="77777777" w:rsidR="00F14CB7" w:rsidRPr="00CF05A6" w:rsidRDefault="00F14CB7" w:rsidP="00F14CB7">
      <w:pPr>
        <w:rPr>
          <w:rStyle w:val="StyleUnderline"/>
        </w:rPr>
      </w:pPr>
      <w:r w:rsidRPr="00CF05A6">
        <w:rPr>
          <w:rStyle w:val="StyleUnderline"/>
        </w:rPr>
        <w:t>Policies of educational reform have</w:t>
      </w:r>
      <w:r w:rsidRPr="00CF05A6">
        <w:rPr>
          <w:sz w:val="16"/>
        </w:rPr>
        <w:t xml:space="preserve">, while largely drawing upon more optimistic accounts of postmodernism about multi-skilling, team work and the </w:t>
      </w:r>
      <w:proofErr w:type="spellStart"/>
      <w:r w:rsidRPr="00CF05A6">
        <w:rPr>
          <w:sz w:val="16"/>
        </w:rPr>
        <w:t>democratising</w:t>
      </w:r>
      <w:proofErr w:type="spellEnd"/>
      <w:r w:rsidRPr="00CF05A6">
        <w:rPr>
          <w:sz w:val="16"/>
        </w:rPr>
        <w:t xml:space="preserve"> tendencies of new information technologies, </w:t>
      </w:r>
      <w:r w:rsidRPr="00CF05A6">
        <w:rPr>
          <w:rStyle w:val="StyleUnderline"/>
        </w:rPr>
        <w:t>often produced unpredictable and inequitable effects.</w:t>
      </w:r>
      <w:r w:rsidRPr="00CF05A6">
        <w:rPr>
          <w:sz w:val="16"/>
        </w:rPr>
        <w:t xml:space="preserve"> </w:t>
      </w:r>
      <w:r w:rsidRPr="00CF05A6">
        <w:rPr>
          <w:rStyle w:val="StyleUnderline"/>
        </w:rPr>
        <w:t>Such effects are made more obvious when the question is asked: What impact will this policy have on Aboriginal girls or that program on working class boys</w:t>
      </w:r>
      <w:r w:rsidRPr="00CF05A6">
        <w:rPr>
          <w:sz w:val="16"/>
        </w:rPr>
        <w:t xml:space="preserve">? </w:t>
      </w:r>
      <w:r w:rsidRPr="00CF05A6">
        <w:rPr>
          <w:rStyle w:val="Emphasis"/>
        </w:rPr>
        <w:t xml:space="preserve">Seemingly </w:t>
      </w:r>
      <w:r w:rsidRPr="00F53B04">
        <w:rPr>
          <w:rStyle w:val="Emphasis"/>
          <w:highlight w:val="yellow"/>
        </w:rPr>
        <w:t>progressive initiatives can reproduce social inequities if difference (of gender</w:t>
      </w:r>
      <w:r w:rsidRPr="00CF05A6">
        <w:rPr>
          <w:rStyle w:val="Emphasis"/>
        </w:rPr>
        <w:t xml:space="preserve">, race, ethnicity and class) </w:t>
      </w:r>
      <w:r w:rsidRPr="00F53B04">
        <w:rPr>
          <w:rStyle w:val="Emphasis"/>
          <w:highlight w:val="yellow"/>
        </w:rPr>
        <w:t>is not addressed</w:t>
      </w:r>
      <w:r w:rsidRPr="00CF05A6">
        <w:rPr>
          <w:rStyle w:val="Emphasis"/>
        </w:rPr>
        <w:t xml:space="preserve"> as a central and integral aspect of educational change</w:t>
      </w:r>
      <w:r w:rsidRPr="00CF05A6">
        <w:rPr>
          <w:sz w:val="16"/>
        </w:rPr>
        <w:t xml:space="preserve">. Furthermore, </w:t>
      </w:r>
      <w:r w:rsidRPr="00CF05A6">
        <w:rPr>
          <w:rStyle w:val="StyleUnderline"/>
        </w:rPr>
        <w:t>new policy initiatives seeking to promote changes such as gender equity</w:t>
      </w:r>
      <w:r w:rsidRPr="00CF05A6">
        <w:rPr>
          <w:sz w:val="16"/>
        </w:rPr>
        <w:t xml:space="preserve">, for example, </w:t>
      </w:r>
      <w:r w:rsidRPr="00CF05A6">
        <w:rPr>
          <w:rStyle w:val="StyleUnderline"/>
        </w:rPr>
        <w:t>are situated in contexts which may inhibit the capacity for those expected to produce reform to do so</w:t>
      </w:r>
      <w:r w:rsidRPr="00CF05A6">
        <w:rPr>
          <w:sz w:val="16"/>
        </w:rPr>
        <w:t xml:space="preserve">. Thus </w:t>
      </w:r>
      <w:r w:rsidRPr="00CF05A6">
        <w:rPr>
          <w:rStyle w:val="StyleUnderline"/>
        </w:rPr>
        <w:t xml:space="preserve">in many schools </w:t>
      </w:r>
      <w:r w:rsidRPr="00CF05A6">
        <w:rPr>
          <w:sz w:val="16"/>
        </w:rPr>
        <w:t>in Australia</w:t>
      </w:r>
      <w:r w:rsidRPr="00CF05A6">
        <w:rPr>
          <w:rStyle w:val="StyleUnderline"/>
        </w:rPr>
        <w:t xml:space="preserve">, while </w:t>
      </w:r>
      <w:r w:rsidRPr="00F53B04">
        <w:rPr>
          <w:rStyle w:val="StyleUnderline"/>
          <w:highlight w:val="yellow"/>
        </w:rPr>
        <w:t>there is a popular rhetoric about gender equity reform for girls and women,</w:t>
      </w:r>
      <w:r w:rsidRPr="00CF05A6">
        <w:rPr>
          <w:rStyle w:val="StyleUnderline"/>
        </w:rPr>
        <w:t xml:space="preserve"> </w:t>
      </w:r>
      <w:r w:rsidRPr="00F53B04">
        <w:rPr>
          <w:rStyle w:val="Emphasis"/>
          <w:highlight w:val="yellow"/>
        </w:rPr>
        <w:t>it is in a time of reduced resources in schools</w:t>
      </w:r>
      <w:r w:rsidRPr="00CF05A6">
        <w:rPr>
          <w:rStyle w:val="Emphasis"/>
        </w:rPr>
        <w:t>, scarce university and training places, and a more competitive and market oriented environment</w:t>
      </w:r>
      <w:r w:rsidRPr="00CF05A6">
        <w:rPr>
          <w:sz w:val="16"/>
        </w:rPr>
        <w:t xml:space="preserve">. These factors reduce many schools' capacities to deal with social justice issues. Finally, </w:t>
      </w:r>
      <w:r w:rsidRPr="00CF05A6">
        <w:rPr>
          <w:rStyle w:val="StyleUnderline"/>
        </w:rPr>
        <w:t xml:space="preserve">many </w:t>
      </w:r>
      <w:r w:rsidRPr="00F53B04">
        <w:rPr>
          <w:rStyle w:val="StyleUnderline"/>
          <w:highlight w:val="yellow"/>
        </w:rPr>
        <w:t>policymakers assume that policies are adopted as they intend</w:t>
      </w:r>
      <w:r w:rsidRPr="00CF05A6">
        <w:rPr>
          <w:sz w:val="16"/>
        </w:rPr>
        <w:t xml:space="preserve">. Thus </w:t>
      </w:r>
      <w:r w:rsidRPr="00F53B04">
        <w:rPr>
          <w:rStyle w:val="StyleUnderline"/>
          <w:highlight w:val="yellow"/>
        </w:rPr>
        <w:t>the adaptation and interpretation of gender reform policies,</w:t>
      </w:r>
      <w:r w:rsidRPr="00CF05A6">
        <w:rPr>
          <w:rStyle w:val="StyleUnderline"/>
        </w:rPr>
        <w:t xml:space="preserve"> as well the significant resistances, </w:t>
      </w:r>
      <w:r w:rsidRPr="00F53B04">
        <w:rPr>
          <w:rStyle w:val="StyleUnderline"/>
          <w:highlight w:val="yellow"/>
        </w:rPr>
        <w:t>at the level of school are rarely addressed.</w:t>
      </w:r>
    </w:p>
    <w:p w14:paraId="08123421" w14:textId="61CD36EC" w:rsidR="00F14CB7" w:rsidRDefault="006A5881" w:rsidP="006A5881">
      <w:pPr>
        <w:pStyle w:val="Heading3"/>
      </w:pPr>
      <w:r>
        <w:t>STEM Link Extension</w:t>
      </w:r>
    </w:p>
    <w:p w14:paraId="3D6688CA" w14:textId="77777777" w:rsidR="00C06175" w:rsidRDefault="00C06175" w:rsidP="00C06175">
      <w:pPr>
        <w:pStyle w:val="Heading4"/>
      </w:pPr>
      <w:r>
        <w:t>STEM biases against women have negative and significant consequences— condemns women to lower incomes and has meaningful economic consequences</w:t>
      </w:r>
    </w:p>
    <w:p w14:paraId="219A8D12" w14:textId="77777777" w:rsidR="00C06175" w:rsidRPr="00B77B34" w:rsidRDefault="00C06175" w:rsidP="00C06175">
      <w:proofErr w:type="spellStart"/>
      <w:r w:rsidRPr="00582665">
        <w:rPr>
          <w:rStyle w:val="Style13ptBold"/>
        </w:rPr>
        <w:t>Lavy</w:t>
      </w:r>
      <w:proofErr w:type="spellEnd"/>
      <w:r w:rsidRPr="00582665">
        <w:rPr>
          <w:rStyle w:val="Style13ptBold"/>
        </w:rPr>
        <w:t xml:space="preserve"> and Sand 15</w:t>
      </w:r>
      <w:r>
        <w:t xml:space="preserve">—Victor </w:t>
      </w:r>
      <w:proofErr w:type="spellStart"/>
      <w:r>
        <w:t>Lavy</w:t>
      </w:r>
      <w:proofErr w:type="spellEnd"/>
      <w:r>
        <w:t xml:space="preserve">, </w:t>
      </w:r>
      <w:proofErr w:type="spellStart"/>
      <w:r>
        <w:t>Phd</w:t>
      </w:r>
      <w:proofErr w:type="spellEnd"/>
      <w:r>
        <w:t xml:space="preserve">. In Economics from the University of Chicago, Edith Sand, an economist at the Bank of Israel and an instructor at Tel Aviv University's </w:t>
      </w:r>
      <w:proofErr w:type="spellStart"/>
      <w:r>
        <w:t>Berglas</w:t>
      </w:r>
      <w:proofErr w:type="spellEnd"/>
      <w:r>
        <w:t xml:space="preserve"> School of Economics, 2015. (“On The Origins of Gender Human Capital Gaps: Short and Long Term Consequences of Teachers' Stereotypical Biases,” NBER Working Paper No. 20909, January, Available Online at </w:t>
      </w:r>
      <w:hyperlink r:id="rId22" w:history="1">
        <w:r w:rsidRPr="008B2CEC">
          <w:rPr>
            <w:rStyle w:val="Hyperlink"/>
          </w:rPr>
          <w:t>http://www.nber.org/papers/w20909.pdf</w:t>
        </w:r>
      </w:hyperlink>
      <w:r>
        <w:t>, Accessed 07-09-2017)</w:t>
      </w:r>
    </w:p>
    <w:p w14:paraId="41229D4B" w14:textId="77777777" w:rsidR="00C06175" w:rsidRPr="008D5E0D" w:rsidRDefault="00C06175" w:rsidP="00C06175">
      <w:r w:rsidRPr="00B77B34">
        <w:rPr>
          <w:rStyle w:val="StyleUnderline"/>
        </w:rPr>
        <w:t xml:space="preserve">We also find that </w:t>
      </w:r>
      <w:r w:rsidRPr="00F53B04">
        <w:rPr>
          <w:rStyle w:val="StyleUnderline"/>
          <w:highlight w:val="yellow"/>
        </w:rPr>
        <w:t xml:space="preserve">favoritism of boys among math and science teachers has an especially large and positive effect on </w:t>
      </w:r>
      <w:proofErr w:type="gramStart"/>
      <w:r w:rsidRPr="00F53B04">
        <w:rPr>
          <w:rStyle w:val="StyleUnderline"/>
          <w:highlight w:val="yellow"/>
        </w:rPr>
        <w:t>boys</w:t>
      </w:r>
      <w:proofErr w:type="gramEnd"/>
      <w:r w:rsidRPr="00F53B04">
        <w:rPr>
          <w:rStyle w:val="StyleUnderline"/>
          <w:highlight w:val="yellow"/>
        </w:rPr>
        <w:t xml:space="preserve"> math test score</w:t>
      </w:r>
      <w:r w:rsidRPr="00B77B34">
        <w:rPr>
          <w:rStyle w:val="StyleUnderline"/>
        </w:rPr>
        <w:t xml:space="preserve"> and on their successfully completion of advance math and science studies in high school; </w:t>
      </w:r>
      <w:r w:rsidRPr="00F53B04">
        <w:rPr>
          <w:rStyle w:val="Emphasis"/>
          <w:highlight w:val="yellow"/>
        </w:rPr>
        <w:t>the respective effect on girls is negative and statistically significant.</w:t>
      </w:r>
      <w:r>
        <w:t xml:space="preserve"> </w:t>
      </w:r>
      <w:r w:rsidRPr="00B77B34">
        <w:rPr>
          <w:rStyle w:val="StyleUnderline"/>
        </w:rPr>
        <w:t>The estimates of the direct-subject effect in math are of special interest because of the considerable gender gap in math achievements and its impact on future labor market outcomes</w:t>
      </w:r>
      <w:r>
        <w:t xml:space="preserve">. Moreover, </w:t>
      </w:r>
      <w:r w:rsidRPr="00F53B04">
        <w:rPr>
          <w:rStyle w:val="StyleUnderline"/>
          <w:highlight w:val="yellow"/>
        </w:rPr>
        <w:t>since this gap in math achievement partly results from teachers' stereotypical biases against girls in mathematics, eliminating these biases will go a long way toward reducing the math achievements gender gap</w:t>
      </w:r>
      <w:r w:rsidRPr="00F53B04">
        <w:rPr>
          <w:highlight w:val="yellow"/>
        </w:rPr>
        <w:t>,</w:t>
      </w:r>
      <w:r>
        <w:t xml:space="preserve"> and </w:t>
      </w:r>
      <w:r w:rsidRPr="00F53B04">
        <w:rPr>
          <w:rStyle w:val="StyleUnderline"/>
          <w:highlight w:val="yellow"/>
        </w:rPr>
        <w:t>it will also decrease the gender gap in enrollment in advanced math studies.</w:t>
      </w:r>
      <w:r w:rsidRPr="00B77B34">
        <w:rPr>
          <w:rStyle w:val="StyleUnderline"/>
        </w:rPr>
        <w:t xml:space="preserve"> The impact on the various end of high school </w:t>
      </w:r>
      <w:r w:rsidRPr="00F53B04">
        <w:rPr>
          <w:rStyle w:val="StyleUnderline"/>
          <w:highlight w:val="yellow"/>
        </w:rPr>
        <w:t>matriculation outcomes carries meaningful economic consequences because these high stakes outcomes affect sharply the quantity and quality of postsecondary schooling and impact earnings at adulthood as well</w:t>
      </w:r>
      <w:r w:rsidRPr="00F53B04">
        <w:rPr>
          <w:highlight w:val="yellow"/>
        </w:rPr>
        <w:t>.</w:t>
      </w:r>
      <w:r>
        <w:t xml:space="preserve"> </w:t>
      </w:r>
    </w:p>
    <w:p w14:paraId="67F91119" w14:textId="77777777" w:rsidR="00C06175" w:rsidRPr="00C06175" w:rsidRDefault="00C06175" w:rsidP="00C06175"/>
    <w:p w14:paraId="5911D787" w14:textId="77777777" w:rsidR="00477FF0" w:rsidRDefault="00477FF0" w:rsidP="00477FF0">
      <w:pPr>
        <w:pStyle w:val="Heading4"/>
      </w:pPr>
      <w:r>
        <w:t xml:space="preserve">Silence on women in STEM perpetuates </w:t>
      </w:r>
      <w:r w:rsidRPr="00477FF0">
        <w:rPr>
          <w:u w:val="single"/>
        </w:rPr>
        <w:t>Western patriarchal thinking</w:t>
      </w:r>
      <w:r>
        <w:t xml:space="preserve">, </w:t>
      </w:r>
      <w:r w:rsidRPr="00477FF0">
        <w:rPr>
          <w:u w:val="single"/>
        </w:rPr>
        <w:t>but</w:t>
      </w:r>
      <w:r>
        <w:t xml:space="preserve"> the alternative’s </w:t>
      </w:r>
      <w:r w:rsidRPr="00477FF0">
        <w:rPr>
          <w:u w:val="single"/>
        </w:rPr>
        <w:t>critical policy analysis</w:t>
      </w:r>
      <w:r>
        <w:t xml:space="preserve"> solves. </w:t>
      </w:r>
    </w:p>
    <w:p w14:paraId="1C864204" w14:textId="019BA39E" w:rsidR="00477FF0" w:rsidRPr="00477FF0" w:rsidRDefault="00477FF0" w:rsidP="00477FF0">
      <w:r w:rsidRPr="00DA07C8">
        <w:rPr>
          <w:rStyle w:val="Style13ptBold"/>
        </w:rPr>
        <w:t>Mansfield et al 14</w:t>
      </w:r>
      <w:r>
        <w:t xml:space="preserve"> – Katherine </w:t>
      </w:r>
      <w:proofErr w:type="spellStart"/>
      <w:r>
        <w:t>Cumings</w:t>
      </w:r>
      <w:proofErr w:type="spellEnd"/>
      <w:r>
        <w:t xml:space="preserve"> Mansfield, a</w:t>
      </w:r>
      <w:r w:rsidR="0071072C">
        <w:t xml:space="preserve"> </w:t>
      </w:r>
      <w:r>
        <w:t xml:space="preserve">part of the Department of Educational Achievement in Virginia Commonwealth University, </w:t>
      </w:r>
      <w:proofErr w:type="spellStart"/>
      <w:r>
        <w:t>Anjalé</w:t>
      </w:r>
      <w:proofErr w:type="spellEnd"/>
      <w:r>
        <w:t xml:space="preserve"> D. Welton, a</w:t>
      </w:r>
      <w:r w:rsidR="0071072C">
        <w:t xml:space="preserve"> </w:t>
      </w:r>
      <w:r>
        <w:t>part of the Department of Educational Policy at the University of Illinois, and Margaret Grogan, professor in the school of educational studies at Claremont Graduate University, 2014</w:t>
      </w:r>
      <w:r w:rsidR="0071072C">
        <w:t>.</w:t>
      </w:r>
      <w:r>
        <w:t xml:space="preserve"> (“Western Knowledge and Science,” </w:t>
      </w:r>
      <w:r w:rsidRPr="00DA07C8">
        <w:rPr>
          <w:i/>
        </w:rPr>
        <w:t xml:space="preserve">Truth or </w:t>
      </w:r>
      <w:proofErr w:type="gramStart"/>
      <w:r w:rsidRPr="00DA07C8">
        <w:rPr>
          <w:i/>
        </w:rPr>
        <w:t>consequences?:</w:t>
      </w:r>
      <w:proofErr w:type="gramEnd"/>
      <w:r w:rsidRPr="00DA07C8">
        <w:rPr>
          <w:i/>
        </w:rPr>
        <w:t xml:space="preserve"> A feminist critical policy analysis of the STEM crisis</w:t>
      </w:r>
      <w:r>
        <w:rPr>
          <w:i/>
        </w:rPr>
        <w:t xml:space="preserve">, </w:t>
      </w:r>
      <w:r>
        <w:t>October, published by Research Gate, p. 1175)</w:t>
      </w:r>
    </w:p>
    <w:p w14:paraId="74F42E1E" w14:textId="48F36ADA" w:rsidR="006A5881" w:rsidRDefault="006A5881" w:rsidP="006A5881">
      <w:r>
        <w:t xml:space="preserve">Therefore, </w:t>
      </w:r>
      <w:r w:rsidRPr="00477FF0">
        <w:rPr>
          <w:rStyle w:val="StyleUnderline"/>
        </w:rPr>
        <w:t>the purpose of this section is to</w:t>
      </w:r>
      <w:r>
        <w:t xml:space="preserve"> answer the call of Marshall (1997)</w:t>
      </w:r>
      <w:r w:rsidR="0071072C">
        <w:t xml:space="preserve"> </w:t>
      </w:r>
      <w:r>
        <w:t xml:space="preserve">who asks us to </w:t>
      </w:r>
      <w:r w:rsidRPr="00477FF0">
        <w:rPr>
          <w:rStyle w:val="StyleUnderline"/>
        </w:rPr>
        <w:t>replace the inadequate theoretical and political lenses governing traditional</w:t>
      </w:r>
      <w:r w:rsidR="0071072C">
        <w:rPr>
          <w:rStyle w:val="StyleUnderline"/>
        </w:rPr>
        <w:t xml:space="preserve"> </w:t>
      </w:r>
      <w:r w:rsidRPr="00477FF0">
        <w:rPr>
          <w:rStyle w:val="StyleUnderline"/>
        </w:rPr>
        <w:t>policy analysis with those that will yield more complex questions and more</w:t>
      </w:r>
      <w:r w:rsidR="0071072C">
        <w:rPr>
          <w:rStyle w:val="StyleUnderline"/>
        </w:rPr>
        <w:t xml:space="preserve"> </w:t>
      </w:r>
      <w:r w:rsidRPr="00477FF0">
        <w:rPr>
          <w:rStyle w:val="StyleUnderline"/>
        </w:rPr>
        <w:t>nuanced understandings</w:t>
      </w:r>
      <w:r>
        <w:t>. In her feminist critique of school violence policies,</w:t>
      </w:r>
      <w:r w:rsidR="0071072C">
        <w:t xml:space="preserve"> </w:t>
      </w:r>
      <w:r>
        <w:t>Marshall pointed out, “</w:t>
      </w:r>
      <w:r w:rsidRPr="0071072C">
        <w:rPr>
          <w:rStyle w:val="StyleUnderline"/>
          <w:highlight w:val="cyan"/>
        </w:rPr>
        <w:t>Policymakers</w:t>
      </w:r>
      <w:r>
        <w:t xml:space="preserve"> focus on the guns-and-knives school violence</w:t>
      </w:r>
      <w:r w:rsidR="0071072C">
        <w:t xml:space="preserve"> </w:t>
      </w:r>
      <w:r>
        <w:t xml:space="preserve">but </w:t>
      </w:r>
      <w:r w:rsidRPr="0071072C">
        <w:rPr>
          <w:rStyle w:val="StyleUnderline"/>
          <w:highlight w:val="cyan"/>
        </w:rPr>
        <w:t>do not include sexual harassment as a school violence issue</w:t>
      </w:r>
      <w:r>
        <w:t>” (p. 1). We argue</w:t>
      </w:r>
      <w:r w:rsidR="0071072C">
        <w:t xml:space="preserve"> </w:t>
      </w:r>
      <w:r>
        <w:t xml:space="preserve">similarly – that the </w:t>
      </w:r>
      <w:r w:rsidRPr="00477FF0">
        <w:rPr>
          <w:rStyle w:val="StyleUnderline"/>
        </w:rPr>
        <w:t>STEM</w:t>
      </w:r>
      <w:r>
        <w:t xml:space="preserve"> crisis </w:t>
      </w:r>
      <w:r w:rsidRPr="0071072C">
        <w:rPr>
          <w:rStyle w:val="StyleUnderline"/>
          <w:highlight w:val="cyan"/>
        </w:rPr>
        <w:t>discourse</w:t>
      </w:r>
      <w:r w:rsidRPr="0071072C">
        <w:rPr>
          <w:highlight w:val="cyan"/>
        </w:rPr>
        <w:t xml:space="preserve"> </w:t>
      </w:r>
      <w:r w:rsidRPr="0071072C">
        <w:rPr>
          <w:rStyle w:val="StyleUnderline"/>
          <w:highlight w:val="cyan"/>
        </w:rPr>
        <w:t>is</w:t>
      </w:r>
      <w:r w:rsidRPr="00477FF0">
        <w:rPr>
          <w:rStyle w:val="StyleUnderline"/>
        </w:rPr>
        <w:t xml:space="preserve"> </w:t>
      </w:r>
      <w:r>
        <w:t xml:space="preserve">curiously </w:t>
      </w:r>
      <w:r w:rsidRPr="0071072C">
        <w:rPr>
          <w:rStyle w:val="StyleUnderline"/>
          <w:highlight w:val="cyan"/>
        </w:rPr>
        <w:t>silent on dismantling the</w:t>
      </w:r>
      <w:r w:rsidR="0071072C" w:rsidRPr="0071072C">
        <w:rPr>
          <w:rStyle w:val="StyleUnderline"/>
          <w:highlight w:val="cyan"/>
        </w:rPr>
        <w:t xml:space="preserve"> </w:t>
      </w:r>
      <w:r w:rsidRPr="0071072C">
        <w:rPr>
          <w:rStyle w:val="StyleUnderline"/>
          <w:highlight w:val="cyan"/>
        </w:rPr>
        <w:t xml:space="preserve">philosophical and structural gridlocks that hold </w:t>
      </w:r>
      <w:r w:rsidRPr="0071072C">
        <w:rPr>
          <w:rStyle w:val="StyleUnderline"/>
        </w:rPr>
        <w:t xml:space="preserve">girls and </w:t>
      </w:r>
      <w:r w:rsidRPr="0071072C">
        <w:rPr>
          <w:rStyle w:val="StyleUnderline"/>
          <w:highlight w:val="cyan"/>
        </w:rPr>
        <w:t>women</w:t>
      </w:r>
      <w:r w:rsidRPr="0071072C">
        <w:rPr>
          <w:highlight w:val="cyan"/>
        </w:rPr>
        <w:t xml:space="preserve"> </w:t>
      </w:r>
      <w:r w:rsidRPr="0071072C">
        <w:rPr>
          <w:rStyle w:val="StyleUnderline"/>
          <w:highlight w:val="cyan"/>
        </w:rPr>
        <w:t>back</w:t>
      </w:r>
      <w:r>
        <w:t xml:space="preserve"> despite policy</w:t>
      </w:r>
      <w:r w:rsidR="0071072C">
        <w:t xml:space="preserve"> </w:t>
      </w:r>
      <w:r>
        <w:t>rhetoric that claims to meet their needs. Marshall goes on to ask: “Can our policy</w:t>
      </w:r>
      <w:r w:rsidR="0071072C">
        <w:t xml:space="preserve"> </w:t>
      </w:r>
      <w:r>
        <w:t xml:space="preserve">literatures change this? </w:t>
      </w:r>
      <w:r w:rsidRPr="0071072C">
        <w:rPr>
          <w:rStyle w:val="Emphasis"/>
          <w:highlight w:val="cyan"/>
        </w:rPr>
        <w:t>Can critical and feminist theory reframe the policy world?”</w:t>
      </w:r>
      <w:r w:rsidR="0071072C">
        <w:rPr>
          <w:rStyle w:val="Emphasis"/>
        </w:rPr>
        <w:t xml:space="preserve"> </w:t>
      </w:r>
      <w:r>
        <w:t>(p. 1). We proclaim an emphatic, “</w:t>
      </w:r>
      <w:r w:rsidRPr="00477FF0">
        <w:rPr>
          <w:rStyle w:val="Emphasis"/>
        </w:rPr>
        <w:t>Y</w:t>
      </w:r>
      <w:r w:rsidRPr="0071072C">
        <w:rPr>
          <w:rStyle w:val="Emphasis"/>
          <w:highlight w:val="cyan"/>
        </w:rPr>
        <w:t>es</w:t>
      </w:r>
      <w:r w:rsidRPr="0071072C">
        <w:rPr>
          <w:highlight w:val="cyan"/>
        </w:rPr>
        <w:t>!</w:t>
      </w:r>
      <w:r>
        <w:t xml:space="preserve">” </w:t>
      </w:r>
      <w:r w:rsidRPr="00477FF0">
        <w:rPr>
          <w:rStyle w:val="StyleUnderline"/>
        </w:rPr>
        <w:t>We wish to push the discussion forward by</w:t>
      </w:r>
      <w:r w:rsidR="0071072C">
        <w:rPr>
          <w:rStyle w:val="StyleUnderline"/>
        </w:rPr>
        <w:t xml:space="preserve"> </w:t>
      </w:r>
      <w:r w:rsidRPr="00477FF0">
        <w:rPr>
          <w:rStyle w:val="StyleUnderline"/>
        </w:rPr>
        <w:t xml:space="preserve">uncovering and upsetting current </w:t>
      </w:r>
      <w:r w:rsidRPr="0071072C">
        <w:rPr>
          <w:rStyle w:val="StyleUnderline"/>
          <w:highlight w:val="cyan"/>
        </w:rPr>
        <w:t>systems of dominance</w:t>
      </w:r>
      <w:r w:rsidRPr="00477FF0">
        <w:rPr>
          <w:rStyle w:val="StyleUnderline"/>
        </w:rPr>
        <w:t>.</w:t>
      </w:r>
      <w:r>
        <w:t xml:space="preserve"> It is beyond the scope of</w:t>
      </w:r>
      <w:r w:rsidR="0071072C">
        <w:t xml:space="preserve"> </w:t>
      </w:r>
      <w:r>
        <w:t xml:space="preserve">this paper to give more than brief treatment to just </w:t>
      </w:r>
      <w:r w:rsidRPr="00477FF0">
        <w:rPr>
          <w:rStyle w:val="StyleUnderline"/>
        </w:rPr>
        <w:t>three of these systems</w:t>
      </w:r>
      <w:r>
        <w:t xml:space="preserve"> that </w:t>
      </w:r>
      <w:r w:rsidRPr="0071072C">
        <w:rPr>
          <w:rStyle w:val="StyleUnderline"/>
          <w:highlight w:val="cyan"/>
        </w:rPr>
        <w:t>need</w:t>
      </w:r>
      <w:r w:rsidR="0071072C" w:rsidRPr="0071072C">
        <w:rPr>
          <w:rStyle w:val="StyleUnderline"/>
          <w:highlight w:val="cyan"/>
        </w:rPr>
        <w:t xml:space="preserve"> </w:t>
      </w:r>
      <w:r w:rsidRPr="0071072C">
        <w:rPr>
          <w:rStyle w:val="StyleUnderline"/>
          <w:highlight w:val="cyan"/>
        </w:rPr>
        <w:t>to be problematized: the history of Western</w:t>
      </w:r>
      <w:r>
        <w:t xml:space="preserve"> thinking and the </w:t>
      </w:r>
      <w:r w:rsidRPr="0071072C">
        <w:rPr>
          <w:rStyle w:val="StyleUnderline"/>
          <w:highlight w:val="cyan"/>
        </w:rPr>
        <w:t>sciences; schooling</w:t>
      </w:r>
      <w:r w:rsidR="0071072C" w:rsidRPr="0071072C">
        <w:rPr>
          <w:rStyle w:val="StyleUnderline"/>
          <w:highlight w:val="cyan"/>
        </w:rPr>
        <w:t xml:space="preserve"> </w:t>
      </w:r>
      <w:r w:rsidRPr="0071072C">
        <w:rPr>
          <w:rStyle w:val="StyleUnderline"/>
          <w:highlight w:val="cyan"/>
        </w:rPr>
        <w:t>practices that contribute to the STEM problem; and the constraints of modern</w:t>
      </w:r>
      <w:r w:rsidR="0071072C" w:rsidRPr="0071072C">
        <w:rPr>
          <w:rStyle w:val="StyleUnderline"/>
          <w:highlight w:val="cyan"/>
        </w:rPr>
        <w:t xml:space="preserve"> </w:t>
      </w:r>
      <w:r w:rsidRPr="0071072C">
        <w:rPr>
          <w:rStyle w:val="StyleUnderline"/>
          <w:highlight w:val="cyan"/>
        </w:rPr>
        <w:t>bureaucracy</w:t>
      </w:r>
      <w:r>
        <w:t xml:space="preserve"> and hierarchical arrangements</w:t>
      </w:r>
      <w:r w:rsidR="00477FF0">
        <w:t xml:space="preserve">. </w:t>
      </w:r>
    </w:p>
    <w:p w14:paraId="53F2DE9F" w14:textId="77777777" w:rsidR="009E2426" w:rsidRDefault="009E2426" w:rsidP="009E2426">
      <w:pPr>
        <w:pStyle w:val="Heading3"/>
      </w:pPr>
      <w:r>
        <w:t>A2: Perm — General</w:t>
      </w:r>
    </w:p>
    <w:p w14:paraId="27536A28" w14:textId="77777777" w:rsidR="009E2426" w:rsidRPr="0022088D" w:rsidRDefault="009E2426" w:rsidP="009E2426">
      <w:pPr>
        <w:pStyle w:val="Heading4"/>
        <w:rPr>
          <w:rFonts w:asciiTheme="minorHAnsi" w:hAnsiTheme="minorHAnsi" w:cstheme="minorHAnsi"/>
        </w:rPr>
      </w:pPr>
      <w:r>
        <w:rPr>
          <w:rFonts w:asciiTheme="minorHAnsi" w:hAnsiTheme="minorHAnsi" w:cstheme="minorHAnsi"/>
        </w:rPr>
        <w:t xml:space="preserve">Integrating </w:t>
      </w:r>
      <w:r w:rsidRPr="0022088D">
        <w:rPr>
          <w:rFonts w:asciiTheme="minorHAnsi" w:hAnsiTheme="minorHAnsi" w:cstheme="minorHAnsi"/>
        </w:rPr>
        <w:t>women into institutions can’t solve—</w:t>
      </w:r>
      <w:r>
        <w:rPr>
          <w:rFonts w:asciiTheme="minorHAnsi" w:hAnsiTheme="minorHAnsi" w:cstheme="minorHAnsi"/>
        </w:rPr>
        <w:t xml:space="preserve"> the perm inevitably leads </w:t>
      </w:r>
      <w:r w:rsidRPr="0022088D">
        <w:rPr>
          <w:rFonts w:asciiTheme="minorHAnsi" w:hAnsiTheme="minorHAnsi" w:cstheme="minorHAnsi"/>
        </w:rPr>
        <w:t>victim-blaming</w:t>
      </w:r>
      <w:r>
        <w:rPr>
          <w:rFonts w:asciiTheme="minorHAnsi" w:hAnsiTheme="minorHAnsi" w:cstheme="minorHAnsi"/>
        </w:rPr>
        <w:t xml:space="preserve"> and compensatory policies </w:t>
      </w:r>
      <w:r w:rsidRPr="0022088D">
        <w:rPr>
          <w:rFonts w:asciiTheme="minorHAnsi" w:hAnsiTheme="minorHAnsi" w:cstheme="minorHAnsi"/>
        </w:rPr>
        <w:t>instead of seeking to usurp the institutions themselves</w:t>
      </w:r>
    </w:p>
    <w:p w14:paraId="461C45B1" w14:textId="2A6A10D8" w:rsidR="009E2426" w:rsidRPr="00546ECB" w:rsidRDefault="009E2426" w:rsidP="009E2426">
      <w:r w:rsidRPr="00546ECB">
        <w:rPr>
          <w:rStyle w:val="Style13ptBold"/>
        </w:rPr>
        <w:t>Bensimon and Marshall 97</w:t>
      </w:r>
      <w:r>
        <w:t xml:space="preserve">—Estela Mara Bensimon, Co-director, USC Center for Urban Education and Professor at USC </w:t>
      </w:r>
      <w:proofErr w:type="spellStart"/>
      <w:r>
        <w:t>Rossier</w:t>
      </w:r>
      <w:proofErr w:type="spellEnd"/>
      <w:r>
        <w:t xml:space="preserve"> School of Education,  and </w:t>
      </w:r>
      <w:r w:rsidR="00032C0D">
        <w:t>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w:t>
      </w:r>
      <w:r>
        <w:t xml:space="preserve"> 1997.(“Policy Analysis for Postsecondary Education: Feminist  and Critical Perspectives,” </w:t>
      </w:r>
      <w:r>
        <w:rPr>
          <w:i/>
        </w:rPr>
        <w:t xml:space="preserve">Feminist Critical Policy Analysis II: A Perspective from Post-secondary Education, </w:t>
      </w:r>
      <w:r w:rsidRPr="001435FC">
        <w:t xml:space="preserve">Chapter 1, Edited by Catherine Marshall, The Farmer Press, Available Online at  </w:t>
      </w:r>
      <w:hyperlink r:id="rId23" w:anchor="v=onepage&amp;q=catherine%20marshall%20education%20feminist&amp;f=false" w:history="1">
        <w:r w:rsidRPr="001435FC">
          <w:rPr>
            <w:rStyle w:val="Hyperlink"/>
          </w:rPr>
          <w:t>https://books.google.com/books?hl=en&amp;lr=&amp;id=Bsq29NJPTggC&amp;oi=fnd&amp;pg=PA1&amp;dq=catherine+marshall+education+feminist&amp;ots=6rcQ5wQmK5&amp;sig=1OxV1TvvC09OZhmibTsj2XHDgIw#v=onepage&amp;q=catherine%20marshall%20education%20feminist&amp;f=false</w:t>
        </w:r>
      </w:hyperlink>
      <w:r>
        <w:t xml:space="preserve">, Accessed 07-02-2017, p. </w:t>
      </w:r>
      <w:r w:rsidRPr="0022088D">
        <w:rPr>
          <w:rFonts w:asciiTheme="minorHAnsi" w:hAnsiTheme="minorHAnsi" w:cstheme="minorHAnsi"/>
        </w:rPr>
        <w:t>9-11</w:t>
      </w:r>
      <w:r>
        <w:rPr>
          <w:rFonts w:asciiTheme="minorHAnsi" w:hAnsiTheme="minorHAnsi" w:cstheme="minorHAnsi"/>
        </w:rPr>
        <w:t>)</w:t>
      </w:r>
    </w:p>
    <w:p w14:paraId="45AA63E1" w14:textId="77777777" w:rsidR="009E2426" w:rsidRPr="0022088D" w:rsidRDefault="009E2426" w:rsidP="009E2426">
      <w:pPr>
        <w:rPr>
          <w:rStyle w:val="StyleUnderline"/>
          <w:rFonts w:asciiTheme="minorHAnsi" w:hAnsiTheme="minorHAnsi" w:cstheme="minorHAnsi"/>
        </w:rPr>
      </w:pPr>
      <w:r w:rsidRPr="00F53B04">
        <w:rPr>
          <w:rStyle w:val="Emphasis"/>
          <w:rFonts w:asciiTheme="minorHAnsi" w:hAnsiTheme="minorHAnsi" w:cstheme="minorHAnsi"/>
          <w:highlight w:val="yellow"/>
        </w:rPr>
        <w:t>For a study to be viewed as feminist critical policy analysis it is not sufficient to include women,</w:t>
      </w:r>
      <w:r w:rsidRPr="0022088D">
        <w:rPr>
          <w:rStyle w:val="Emphasis"/>
          <w:rFonts w:asciiTheme="minorHAnsi" w:hAnsiTheme="minorHAnsi" w:cstheme="minorHAnsi"/>
        </w:rPr>
        <w:t xml:space="preserve"> </w:t>
      </w:r>
      <w:r w:rsidRPr="0022088D">
        <w:rPr>
          <w:rStyle w:val="StyleUnderline"/>
          <w:rFonts w:asciiTheme="minorHAnsi" w:hAnsiTheme="minorHAnsi" w:cstheme="minorHAnsi"/>
        </w:rPr>
        <w:t xml:space="preserve">it must include all aspects of each element discussed below: </w:t>
      </w:r>
    </w:p>
    <w:p w14:paraId="34C67AA4" w14:textId="77777777" w:rsidR="009E2426" w:rsidRPr="0022088D" w:rsidRDefault="009E2426" w:rsidP="009E2426">
      <w:pPr>
        <w:rPr>
          <w:rFonts w:asciiTheme="minorHAnsi" w:hAnsiTheme="minorHAnsi" w:cstheme="minorHAnsi"/>
        </w:rPr>
      </w:pPr>
      <w:r w:rsidRPr="00F53B04">
        <w:rPr>
          <w:rStyle w:val="Emphasis"/>
          <w:rFonts w:asciiTheme="minorHAnsi" w:hAnsiTheme="minorHAnsi" w:cstheme="minorHAnsi"/>
          <w:highlight w:val="yellow"/>
        </w:rPr>
        <w:t>It poses gender as a fundamental category.</w:t>
      </w:r>
      <w:r w:rsidRPr="0022088D">
        <w:rPr>
          <w:rFonts w:asciiTheme="minorHAnsi" w:hAnsiTheme="minorHAnsi" w:cstheme="minorHAnsi"/>
        </w:rPr>
        <w:t xml:space="preserve"> Harding notes that 'gender is a fundamental category within which meaning and value are assigned to everything in the world, a way of organizing human social relations' (1986: 57). Acker refers to gender as 'patterned, socially produced, distinctions between female and male, fem- </w:t>
      </w:r>
      <w:proofErr w:type="spellStart"/>
      <w:r w:rsidRPr="0022088D">
        <w:rPr>
          <w:rFonts w:asciiTheme="minorHAnsi" w:hAnsiTheme="minorHAnsi" w:cstheme="minorHAnsi"/>
        </w:rPr>
        <w:t>inine</w:t>
      </w:r>
      <w:proofErr w:type="spellEnd"/>
      <w:r w:rsidRPr="0022088D">
        <w:rPr>
          <w:rFonts w:asciiTheme="minorHAnsi" w:hAnsiTheme="minorHAnsi" w:cstheme="minorHAnsi"/>
        </w:rPr>
        <w:t xml:space="preserve"> and masculine' (1992:250). </w:t>
      </w:r>
      <w:r w:rsidRPr="00F53B04">
        <w:rPr>
          <w:rStyle w:val="StyleUnderline"/>
          <w:rFonts w:asciiTheme="minorHAnsi" w:hAnsiTheme="minorHAnsi" w:cstheme="minorHAnsi"/>
          <w:highlight w:val="yellow"/>
        </w:rPr>
        <w:t>When gender is viewed as a fundamental category, the researcher is more alert to the various ways in</w:t>
      </w:r>
      <w:r>
        <w:rPr>
          <w:rStyle w:val="StyleUnderline"/>
          <w:rFonts w:asciiTheme="minorHAnsi" w:hAnsiTheme="minorHAnsi" w:cstheme="minorHAnsi"/>
          <w:highlight w:val="yellow"/>
        </w:rPr>
        <w:t xml:space="preserve"> which gender structures experi</w:t>
      </w:r>
      <w:r w:rsidRPr="00F53B04">
        <w:rPr>
          <w:rStyle w:val="StyleUnderline"/>
          <w:rFonts w:asciiTheme="minorHAnsi" w:hAnsiTheme="minorHAnsi" w:cstheme="minorHAnsi"/>
          <w:highlight w:val="yellow"/>
        </w:rPr>
        <w:t xml:space="preserve">ences, </w:t>
      </w:r>
      <w:r w:rsidRPr="00DC1E2B">
        <w:rPr>
          <w:rStyle w:val="StyleUnderline"/>
          <w:rFonts w:asciiTheme="minorHAnsi" w:hAnsiTheme="minorHAnsi" w:cstheme="minorHAnsi"/>
        </w:rPr>
        <w:t>relationships, processes, practices and outcomes. Thus feminist researchers have done extensive work to expose the gendering that goes on both in gender- explicit and gender-neutral practices, in organizational processes that advantage men and disadvantage women</w:t>
      </w:r>
      <w:r w:rsidRPr="0022088D">
        <w:rPr>
          <w:rStyle w:val="StyleUnderline"/>
          <w:rFonts w:asciiTheme="minorHAnsi" w:hAnsiTheme="minorHAnsi" w:cstheme="minorHAnsi"/>
        </w:rPr>
        <w:t xml:space="preserve">, and in practices that are patterned in terms of </w:t>
      </w:r>
      <w:proofErr w:type="spellStart"/>
      <w:r w:rsidRPr="0022088D">
        <w:rPr>
          <w:rStyle w:val="StyleUnderline"/>
          <w:rFonts w:asciiTheme="minorHAnsi" w:hAnsiTheme="minorHAnsi" w:cstheme="minorHAnsi"/>
        </w:rPr>
        <w:t>ste</w:t>
      </w:r>
      <w:proofErr w:type="spellEnd"/>
      <w:r w:rsidRPr="0022088D">
        <w:rPr>
          <w:rStyle w:val="StyleUnderline"/>
          <w:rFonts w:asciiTheme="minorHAnsi" w:hAnsiTheme="minorHAnsi" w:cstheme="minorHAnsi"/>
        </w:rPr>
        <w:t xml:space="preserve">- </w:t>
      </w:r>
      <w:proofErr w:type="spellStart"/>
      <w:r w:rsidRPr="0022088D">
        <w:rPr>
          <w:rStyle w:val="StyleUnderline"/>
          <w:rFonts w:asciiTheme="minorHAnsi" w:hAnsiTheme="minorHAnsi" w:cstheme="minorHAnsi"/>
        </w:rPr>
        <w:t>reotypical</w:t>
      </w:r>
      <w:proofErr w:type="spellEnd"/>
      <w:r w:rsidRPr="0022088D">
        <w:rPr>
          <w:rStyle w:val="StyleUnderline"/>
          <w:rFonts w:asciiTheme="minorHAnsi" w:hAnsiTheme="minorHAnsi" w:cstheme="minorHAnsi"/>
        </w:rPr>
        <w:t xml:space="preserve"> male and female roles</w:t>
      </w:r>
      <w:r w:rsidRPr="0022088D">
        <w:rPr>
          <w:rFonts w:asciiTheme="minorHAnsi" w:hAnsiTheme="minorHAnsi" w:cstheme="minorHAnsi"/>
        </w:rPr>
        <w:t xml:space="preserve"> (Acker, 1992). </w:t>
      </w:r>
    </w:p>
    <w:p w14:paraId="3D5BBF7E" w14:textId="77777777" w:rsidR="009E2426" w:rsidRPr="0022088D" w:rsidRDefault="009E2426" w:rsidP="009E2426">
      <w:pPr>
        <w:rPr>
          <w:rFonts w:asciiTheme="minorHAnsi" w:hAnsiTheme="minorHAnsi" w:cstheme="minorHAnsi"/>
        </w:rPr>
      </w:pPr>
      <w:r w:rsidRPr="0022088D">
        <w:rPr>
          <w:rFonts w:asciiTheme="minorHAnsi" w:hAnsiTheme="minorHAnsi" w:cstheme="minorHAnsi"/>
        </w:rPr>
        <w:t xml:space="preserve">Feminist scholarship has been particularly helpful in pointing out that </w:t>
      </w:r>
      <w:r w:rsidRPr="00DC1E2B">
        <w:rPr>
          <w:rStyle w:val="Emphasis"/>
          <w:highlight w:val="yellow"/>
        </w:rPr>
        <w:t>gendered- ness is not always overt and identifiable</w:t>
      </w:r>
      <w:r w:rsidRPr="0022088D">
        <w:rPr>
          <w:rStyle w:val="StyleUnderline"/>
          <w:rFonts w:asciiTheme="minorHAnsi" w:hAnsiTheme="minorHAnsi" w:cstheme="minorHAnsi"/>
        </w:rPr>
        <w:t xml:space="preserve">, such as sexist jokes as part of the culture of the workplace, but that in fact it is often 'deeply hidden in organizational pro- </w:t>
      </w:r>
      <w:proofErr w:type="spellStart"/>
      <w:r w:rsidRPr="0022088D">
        <w:rPr>
          <w:rStyle w:val="StyleUnderline"/>
          <w:rFonts w:asciiTheme="minorHAnsi" w:hAnsiTheme="minorHAnsi" w:cstheme="minorHAnsi"/>
        </w:rPr>
        <w:t>cesses</w:t>
      </w:r>
      <w:proofErr w:type="spellEnd"/>
      <w:r w:rsidRPr="0022088D">
        <w:rPr>
          <w:rStyle w:val="StyleUnderline"/>
          <w:rFonts w:asciiTheme="minorHAnsi" w:hAnsiTheme="minorHAnsi" w:cstheme="minorHAnsi"/>
        </w:rPr>
        <w:t xml:space="preserve"> and decisions that appear to have nothing to do with gender'</w:t>
      </w:r>
      <w:r w:rsidRPr="0022088D">
        <w:rPr>
          <w:rFonts w:asciiTheme="minorHAnsi" w:hAnsiTheme="minorHAnsi" w:cstheme="minorHAnsi"/>
        </w:rPr>
        <w:t xml:space="preserve"> (Acker, 1992: 251—2). For example, in 'Retrenchment in the 1980s: The politics of prestige and gender', Sheila Slaughter's (1993) research on retrenchment shows that retrenched fields were those with the greatest presence of women faculty and students. In 'Total quality management in the academy: A rebellious reading</w:t>
      </w:r>
      <w:proofErr w:type="gramStart"/>
      <w:r w:rsidRPr="0022088D">
        <w:rPr>
          <w:rFonts w:asciiTheme="minorHAnsi" w:hAnsiTheme="minorHAnsi" w:cstheme="minorHAnsi"/>
        </w:rPr>
        <w:t>' ,</w:t>
      </w:r>
      <w:proofErr w:type="gramEnd"/>
      <w:r w:rsidRPr="0022088D">
        <w:rPr>
          <w:rFonts w:asciiTheme="minorHAnsi" w:hAnsiTheme="minorHAnsi" w:cstheme="minorHAnsi"/>
        </w:rPr>
        <w:t xml:space="preserve"> Bensimon employs post- structuralist feminism to gender TQM, a popular corporate management approach that is now also the rage with academic administrators (1995). </w:t>
      </w:r>
    </w:p>
    <w:p w14:paraId="03CE1D6B" w14:textId="77777777" w:rsidR="009E2426" w:rsidRPr="0022088D" w:rsidRDefault="009E2426" w:rsidP="009E2426">
      <w:pPr>
        <w:rPr>
          <w:rFonts w:asciiTheme="minorHAnsi" w:hAnsiTheme="minorHAnsi" w:cstheme="minorHAnsi"/>
        </w:rPr>
      </w:pPr>
      <w:r w:rsidRPr="0022088D">
        <w:rPr>
          <w:rFonts w:asciiTheme="minorHAnsi" w:hAnsiTheme="minorHAnsi" w:cstheme="minorHAnsi"/>
        </w:rPr>
        <w:t xml:space="preserve">It is concerned with the analysis of differences, local context, specificity (such as </w:t>
      </w:r>
      <w:proofErr w:type="spellStart"/>
      <w:r w:rsidRPr="0022088D">
        <w:rPr>
          <w:rFonts w:asciiTheme="minorHAnsi" w:hAnsiTheme="minorHAnsi" w:cstheme="minorHAnsi"/>
        </w:rPr>
        <w:t>nder</w:t>
      </w:r>
      <w:proofErr w:type="spellEnd"/>
      <w:r w:rsidRPr="0022088D">
        <w:rPr>
          <w:rFonts w:asciiTheme="minorHAnsi" w:hAnsiTheme="minorHAnsi" w:cstheme="minorHAnsi"/>
        </w:rPr>
        <w:t xml:space="preserve"> and race), and historicity (Barrett and Phillips, 1992</w:t>
      </w:r>
      <w:r w:rsidRPr="00DC1E2B">
        <w:rPr>
          <w:rFonts w:asciiTheme="minorHAnsi" w:hAnsiTheme="minorHAnsi" w:cstheme="minorHAnsi"/>
        </w:rPr>
        <w:t xml:space="preserve">). </w:t>
      </w:r>
      <w:r w:rsidRPr="00DC1E2B">
        <w:rPr>
          <w:rStyle w:val="StyleUnderline"/>
          <w:rFonts w:asciiTheme="minorHAnsi" w:hAnsiTheme="minorHAnsi" w:cstheme="minorHAnsi"/>
        </w:rPr>
        <w:t>Feminist analysts assert that, in order for women to have a subject status that is equal to men's,</w:t>
      </w:r>
      <w:r w:rsidRPr="00F53B04">
        <w:rPr>
          <w:rStyle w:val="StyleUnderline"/>
          <w:rFonts w:asciiTheme="minorHAnsi" w:hAnsiTheme="minorHAnsi" w:cstheme="minorHAnsi"/>
          <w:highlight w:val="yellow"/>
        </w:rPr>
        <w:t xml:space="preserve"> women's difference must be recognized</w:t>
      </w:r>
      <w:r w:rsidRPr="0022088D">
        <w:rPr>
          <w:rStyle w:val="StyleUnderline"/>
          <w:rFonts w:asciiTheme="minorHAnsi" w:hAnsiTheme="minorHAnsi" w:cstheme="minorHAnsi"/>
        </w:rPr>
        <w:t xml:space="preserve"> (</w:t>
      </w:r>
      <w:proofErr w:type="spellStart"/>
      <w:r w:rsidRPr="0022088D">
        <w:rPr>
          <w:rStyle w:val="StyleUnderline"/>
          <w:rFonts w:asciiTheme="minorHAnsi" w:hAnsiTheme="minorHAnsi" w:cstheme="minorHAnsi"/>
        </w:rPr>
        <w:t>Irigaray</w:t>
      </w:r>
      <w:proofErr w:type="spellEnd"/>
      <w:r w:rsidRPr="0022088D">
        <w:rPr>
          <w:rStyle w:val="StyleUnderline"/>
          <w:rFonts w:asciiTheme="minorHAnsi" w:hAnsiTheme="minorHAnsi" w:cstheme="minorHAnsi"/>
        </w:rPr>
        <w:t>, 1993) rather than suppressed. This is in direct contradistinction with the assumption that gender blindness is a prerequisite for achieving equality between men and women</w:t>
      </w:r>
      <w:r w:rsidRPr="00F53B04">
        <w:rPr>
          <w:rStyle w:val="StyleUnderline"/>
          <w:rFonts w:asciiTheme="minorHAnsi" w:hAnsiTheme="minorHAnsi" w:cstheme="minorHAnsi"/>
          <w:highlight w:val="yellow"/>
        </w:rPr>
        <w:t>. It declares false the widely held belief that gender blindness</w:t>
      </w:r>
      <w:r w:rsidRPr="0022088D">
        <w:rPr>
          <w:rStyle w:val="StyleUnderline"/>
          <w:rFonts w:asciiTheme="minorHAnsi" w:hAnsiTheme="minorHAnsi" w:cstheme="minorHAnsi"/>
        </w:rPr>
        <w:t xml:space="preserve"> — the claim that the professor's sex is invisible — </w:t>
      </w:r>
      <w:r w:rsidRPr="00F53B04">
        <w:rPr>
          <w:rStyle w:val="StyleUnderline"/>
          <w:rFonts w:asciiTheme="minorHAnsi" w:hAnsiTheme="minorHAnsi" w:cstheme="minorHAnsi"/>
          <w:highlight w:val="yellow"/>
        </w:rPr>
        <w:t>constitutes equal treatment</w:t>
      </w:r>
      <w:r w:rsidRPr="0022088D">
        <w:rPr>
          <w:rStyle w:val="StyleUnderline"/>
          <w:rFonts w:asciiTheme="minorHAnsi" w:hAnsiTheme="minorHAnsi" w:cstheme="minorHAnsi"/>
        </w:rPr>
        <w:t xml:space="preserve"> for female and male academics. It declares that gender equity and a nonsexist academic workplace cannot be attained unless conscious attention is given to women's individuality as well as to relations between women and men.</w:t>
      </w:r>
      <w:r w:rsidRPr="0022088D">
        <w:rPr>
          <w:rFonts w:asciiTheme="minorHAnsi" w:hAnsiTheme="minorHAnsi" w:cstheme="minorHAnsi"/>
        </w:rPr>
        <w:t xml:space="preserve"> </w:t>
      </w:r>
      <w:proofErr w:type="spellStart"/>
      <w:r w:rsidRPr="0022088D">
        <w:rPr>
          <w:rFonts w:asciiTheme="minorHAnsi" w:hAnsiTheme="minorHAnsi" w:cstheme="minorHAnsi"/>
        </w:rPr>
        <w:t>Ihe</w:t>
      </w:r>
      <w:proofErr w:type="spellEnd"/>
      <w:r w:rsidRPr="0022088D">
        <w:rPr>
          <w:rFonts w:asciiTheme="minorHAnsi" w:hAnsiTheme="minorHAnsi" w:cstheme="minorHAnsi"/>
        </w:rPr>
        <w:t xml:space="preserve"> eradication of overt and covert discrimination against women requires critical and gender-based appraisals of academic structures, practices and policies as well as the elimination of language and interactions that create overtly hostile, patronizing or indifferent workplaces for women (Tierney and Bensimon, 1996). </w:t>
      </w:r>
      <w:r w:rsidRPr="0022088D">
        <w:rPr>
          <w:rStyle w:val="StyleUnderline"/>
          <w:rFonts w:asciiTheme="minorHAnsi" w:hAnsiTheme="minorHAnsi" w:cstheme="minorHAnsi"/>
        </w:rPr>
        <w:t>Blindness to gender is, for example, what causes women faculty who are pregnant to feel aberrant. It is also what causes most institutions to lack maternity leave policies.</w:t>
      </w:r>
      <w:r w:rsidRPr="0022088D">
        <w:rPr>
          <w:rFonts w:asciiTheme="minorHAnsi" w:hAnsiTheme="minorHAnsi" w:cstheme="minorHAnsi"/>
        </w:rPr>
        <w:t xml:space="preserve"> </w:t>
      </w:r>
    </w:p>
    <w:p w14:paraId="154B40C7" w14:textId="77777777" w:rsidR="009E2426" w:rsidRPr="0022088D" w:rsidRDefault="009E2426" w:rsidP="009E2426">
      <w:pPr>
        <w:rPr>
          <w:rStyle w:val="StyleUnderline"/>
          <w:rFonts w:asciiTheme="minorHAnsi" w:hAnsiTheme="minorHAnsi" w:cstheme="minorHAnsi"/>
        </w:rPr>
      </w:pPr>
      <w:r w:rsidRPr="00F53B04">
        <w:rPr>
          <w:rStyle w:val="Emphasis"/>
          <w:rFonts w:asciiTheme="minorHAnsi" w:hAnsiTheme="minorHAnsi" w:cstheme="minorHAnsi"/>
          <w:highlight w:val="yellow"/>
        </w:rPr>
        <w:t>The data of feminist theory is the lived experience of women</w:t>
      </w:r>
      <w:r w:rsidRPr="0022088D">
        <w:rPr>
          <w:rFonts w:asciiTheme="minorHAnsi" w:hAnsiTheme="minorHAnsi" w:cstheme="minorHAnsi"/>
        </w:rPr>
        <w:t xml:space="preserve">. </w:t>
      </w:r>
      <w:r w:rsidRPr="0022088D">
        <w:rPr>
          <w:rStyle w:val="StyleUnderline"/>
          <w:rFonts w:asciiTheme="minorHAnsi" w:hAnsiTheme="minorHAnsi" w:cstheme="minorHAnsi"/>
        </w:rPr>
        <w:t xml:space="preserve">'One distinctive feature of feminist research is that it generates its problematic from the perspective of women's experience. </w:t>
      </w:r>
      <w:r w:rsidRPr="00DC1E2B">
        <w:rPr>
          <w:rStyle w:val="StyleUnderline"/>
          <w:rFonts w:asciiTheme="minorHAnsi" w:hAnsiTheme="minorHAnsi" w:cstheme="minorHAnsi"/>
        </w:rPr>
        <w:t>It also uses these experiences as a significant indicator of the "reality" against which hypotheses are tested'</w:t>
      </w:r>
      <w:r w:rsidRPr="00DC1E2B">
        <w:rPr>
          <w:rFonts w:asciiTheme="minorHAnsi" w:hAnsiTheme="minorHAnsi" w:cstheme="minorHAnsi"/>
        </w:rPr>
        <w:t xml:space="preserve"> (Harding, 1987: 7). The goal</w:t>
      </w:r>
      <w:r w:rsidRPr="0022088D">
        <w:rPr>
          <w:rFonts w:asciiTheme="minorHAnsi" w:hAnsiTheme="minorHAnsi" w:cstheme="minorHAnsi"/>
        </w:rPr>
        <w:t xml:space="preserve"> of the investigation is to answer questions and provide explanations about phenomena that women want and need rather than to answer the questions framed by men or by male controlled institutions. </w:t>
      </w:r>
      <w:r w:rsidRPr="00F53B04">
        <w:rPr>
          <w:rStyle w:val="StyleUnderline"/>
          <w:rFonts w:asciiTheme="minorHAnsi" w:hAnsiTheme="minorHAnsi" w:cstheme="minorHAnsi"/>
          <w:highlight w:val="yellow"/>
        </w:rPr>
        <w:t xml:space="preserve">Further, the gender, race, class and cultural biases of the inquirer are assumed to be a part of the research </w:t>
      </w:r>
      <w:r w:rsidRPr="00DC1E2B">
        <w:rPr>
          <w:rStyle w:val="StyleUnderline"/>
          <w:rFonts w:asciiTheme="minorHAnsi" w:hAnsiTheme="minorHAnsi" w:cstheme="minorHAnsi"/>
        </w:rPr>
        <w:t>and are subject to the same critical inquiry.</w:t>
      </w:r>
      <w:r w:rsidRPr="0022088D">
        <w:rPr>
          <w:rStyle w:val="StyleUnderline"/>
          <w:rFonts w:asciiTheme="minorHAnsi" w:hAnsiTheme="minorHAnsi" w:cstheme="minorHAnsi"/>
        </w:rPr>
        <w:t xml:space="preserve"> </w:t>
      </w:r>
    </w:p>
    <w:p w14:paraId="0300E0E6" w14:textId="77777777" w:rsidR="009E2426" w:rsidRPr="0022088D" w:rsidRDefault="009E2426" w:rsidP="009E2426">
      <w:pPr>
        <w:rPr>
          <w:rStyle w:val="StyleUnderline"/>
          <w:rFonts w:asciiTheme="minorHAnsi" w:hAnsiTheme="minorHAnsi" w:cstheme="minorHAnsi"/>
        </w:rPr>
      </w:pPr>
      <w:r w:rsidRPr="00F53B04">
        <w:rPr>
          <w:rStyle w:val="Emphasis"/>
          <w:rFonts w:asciiTheme="minorHAnsi" w:hAnsiTheme="minorHAnsi" w:cstheme="minorHAnsi"/>
          <w:highlight w:val="yellow"/>
        </w:rPr>
        <w:t>The goal is to transform institutions</w:t>
      </w:r>
      <w:r w:rsidRPr="0022088D">
        <w:rPr>
          <w:rFonts w:asciiTheme="minorHAnsi" w:hAnsiTheme="minorHAnsi" w:cstheme="minorHAnsi"/>
        </w:rPr>
        <w:t xml:space="preserve">. </w:t>
      </w:r>
      <w:r w:rsidRPr="0022088D">
        <w:rPr>
          <w:rStyle w:val="StyleUnderline"/>
          <w:rFonts w:asciiTheme="minorHAnsi" w:hAnsiTheme="minorHAnsi" w:cstheme="minorHAnsi"/>
        </w:rPr>
        <w:t xml:space="preserve">Feminist analysis questions the purpose of the academy's structures, practices and values in order to do away with or reform those that disadvantage women and others. </w:t>
      </w:r>
      <w:r w:rsidRPr="00F53B04">
        <w:rPr>
          <w:rStyle w:val="StyleUnderline"/>
          <w:rFonts w:asciiTheme="minorHAnsi" w:hAnsiTheme="minorHAnsi" w:cstheme="minorHAnsi"/>
          <w:highlight w:val="yellow"/>
        </w:rPr>
        <w:t>Conventional policy analysis approaches gender in relation to access and equity. The central question is why do women fare less well than men</w:t>
      </w:r>
      <w:r w:rsidRPr="0022088D">
        <w:rPr>
          <w:rStyle w:val="StyleUnderline"/>
          <w:rFonts w:asciiTheme="minorHAnsi" w:hAnsiTheme="minorHAnsi" w:cstheme="minorHAnsi"/>
        </w:rPr>
        <w:t xml:space="preserve"> in their performance as professors, students, academic accomplish- </w:t>
      </w:r>
      <w:proofErr w:type="spellStart"/>
      <w:r w:rsidRPr="0022088D">
        <w:rPr>
          <w:rStyle w:val="StyleUnderline"/>
          <w:rFonts w:asciiTheme="minorHAnsi" w:hAnsiTheme="minorHAnsi" w:cstheme="minorHAnsi"/>
        </w:rPr>
        <w:t>ments</w:t>
      </w:r>
      <w:proofErr w:type="spellEnd"/>
      <w:r w:rsidRPr="0022088D">
        <w:rPr>
          <w:rStyle w:val="StyleUnderline"/>
          <w:rFonts w:asciiTheme="minorHAnsi" w:hAnsiTheme="minorHAnsi" w:cstheme="minorHAnsi"/>
        </w:rPr>
        <w:t xml:space="preserve">, representation in positions of power, etc. Conceptually, the most grievous flaw of conventional policy analysis is that discrimination is posited as excluding women from participating in structures thought to be acceptable (Perreault, 1993). </w:t>
      </w:r>
      <w:r w:rsidRPr="00DC1E2B">
        <w:rPr>
          <w:rStyle w:val="Emphasis"/>
          <w:highlight w:val="yellow"/>
        </w:rPr>
        <w:t xml:space="preserve">The goal of feminist policy analysis is to change institutions not to add women. Whereas conventional policy analysis problematizes women </w:t>
      </w:r>
      <w:r w:rsidRPr="00DC1E2B">
        <w:t>(b</w:t>
      </w:r>
      <w:r w:rsidRPr="0022088D">
        <w:rPr>
          <w:rStyle w:val="StyleUnderline"/>
          <w:rFonts w:asciiTheme="minorHAnsi" w:hAnsiTheme="minorHAnsi" w:cstheme="minorHAnsi"/>
        </w:rPr>
        <w:t xml:space="preserve">lame-the-victim approach), feminist policy analysis problematizes taken-for-granted practices such as the tenure system, making the probationary tenure period seven years, and the like (an investigate-and-fix-the-institution approach). </w:t>
      </w:r>
    </w:p>
    <w:p w14:paraId="53C0796C" w14:textId="77777777" w:rsidR="009E2426" w:rsidRPr="0022088D" w:rsidRDefault="009E2426" w:rsidP="009E2426">
      <w:pPr>
        <w:rPr>
          <w:rFonts w:asciiTheme="minorHAnsi" w:hAnsiTheme="minorHAnsi" w:cstheme="minorHAnsi"/>
        </w:rPr>
      </w:pPr>
      <w:r w:rsidRPr="00F53B04">
        <w:rPr>
          <w:rStyle w:val="Emphasis"/>
          <w:rFonts w:asciiTheme="minorHAnsi" w:hAnsiTheme="minorHAnsi" w:cstheme="minorHAnsi"/>
          <w:highlight w:val="yellow"/>
        </w:rPr>
        <w:t>It is an interventionist strategy</w:t>
      </w:r>
      <w:r w:rsidRPr="00F53B04">
        <w:rPr>
          <w:rStyle w:val="StyleUnderline"/>
          <w:rFonts w:asciiTheme="minorHAnsi" w:hAnsiTheme="minorHAnsi" w:cstheme="minorHAnsi"/>
          <w:highlight w:val="yellow"/>
        </w:rPr>
        <w:t>. The aim of feminist critical scholarship is to dismantle systems of power and replace them with more preferable ones</w:t>
      </w:r>
      <w:r w:rsidRPr="0022088D">
        <w:rPr>
          <w:rFonts w:asciiTheme="minorHAnsi" w:hAnsiTheme="minorHAnsi" w:cstheme="minorHAnsi"/>
        </w:rPr>
        <w:t xml:space="preserve"> (</w:t>
      </w:r>
      <w:proofErr w:type="spellStart"/>
      <w:r w:rsidRPr="0022088D">
        <w:rPr>
          <w:rFonts w:asciiTheme="minorHAnsi" w:hAnsiTheme="minorHAnsi" w:cstheme="minorHAnsi"/>
        </w:rPr>
        <w:t>Pateman</w:t>
      </w:r>
      <w:proofErr w:type="spellEnd"/>
      <w:r w:rsidRPr="0022088D">
        <w:rPr>
          <w:rFonts w:asciiTheme="minorHAnsi" w:hAnsiTheme="minorHAnsi" w:cstheme="minorHAnsi"/>
        </w:rPr>
        <w:t xml:space="preserve">, 1986). Thus unlike conventional policy analysis where there is a pretension </w:t>
      </w:r>
      <w:proofErr w:type="gramStart"/>
      <w:r w:rsidRPr="0022088D">
        <w:rPr>
          <w:rFonts w:asciiTheme="minorHAnsi" w:hAnsiTheme="minorHAnsi" w:cstheme="minorHAnsi"/>
        </w:rPr>
        <w:t>to</w:t>
      </w:r>
      <w:proofErr w:type="gramEnd"/>
      <w:r w:rsidRPr="0022088D">
        <w:rPr>
          <w:rFonts w:asciiTheme="minorHAnsi" w:hAnsiTheme="minorHAnsi" w:cstheme="minorHAnsi"/>
        </w:rPr>
        <w:t xml:space="preserve"> neutral- </w:t>
      </w:r>
      <w:proofErr w:type="spellStart"/>
      <w:r w:rsidRPr="0022088D">
        <w:rPr>
          <w:rFonts w:asciiTheme="minorHAnsi" w:hAnsiTheme="minorHAnsi" w:cstheme="minorHAnsi"/>
        </w:rPr>
        <w:t>ity</w:t>
      </w:r>
      <w:proofErr w:type="spellEnd"/>
      <w:r w:rsidRPr="0022088D">
        <w:rPr>
          <w:rFonts w:asciiTheme="minorHAnsi" w:hAnsiTheme="minorHAnsi" w:cstheme="minorHAnsi"/>
        </w:rPr>
        <w:t xml:space="preserve"> and objectivity, feminist policy analysis is openly political and change-oriented. </w:t>
      </w:r>
    </w:p>
    <w:p w14:paraId="19FF01FA" w14:textId="77777777" w:rsidR="009E2426" w:rsidRPr="0022088D" w:rsidRDefault="009E2426" w:rsidP="009E2426">
      <w:pPr>
        <w:rPr>
          <w:rFonts w:asciiTheme="minorHAnsi" w:hAnsiTheme="minorHAnsi" w:cstheme="minorHAnsi"/>
        </w:rPr>
      </w:pPr>
      <w:r w:rsidRPr="00DC1E2B">
        <w:rPr>
          <w:rStyle w:val="StyleUnderline"/>
          <w:rFonts w:asciiTheme="minorHAnsi" w:hAnsiTheme="minorHAnsi" w:cstheme="minorHAnsi"/>
        </w:rPr>
        <w:t>As a series of strategic interventions into patriarchal texts</w:t>
      </w:r>
      <w:r w:rsidRPr="00F53B04">
        <w:rPr>
          <w:rStyle w:val="StyleUnderline"/>
          <w:rFonts w:asciiTheme="minorHAnsi" w:hAnsiTheme="minorHAnsi" w:cstheme="minorHAnsi"/>
          <w:highlight w:val="yellow"/>
        </w:rPr>
        <w:t xml:space="preserve">, </w:t>
      </w:r>
      <w:r w:rsidRPr="00DC1E2B">
        <w:rPr>
          <w:rStyle w:val="Emphasis"/>
          <w:highlight w:val="yellow"/>
        </w:rPr>
        <w:t>feminist theory does not simply aim to reveal what is 'wrong' with, or false about, patriarchal theories — to replacing one 'truth' with another. It aims to render patriarchal systems and presumptions unable to function</w:t>
      </w:r>
      <w:r w:rsidRPr="00F53B04">
        <w:rPr>
          <w:rStyle w:val="StyleUnderline"/>
          <w:rFonts w:asciiTheme="minorHAnsi" w:hAnsiTheme="minorHAnsi" w:cstheme="minorHAnsi"/>
          <w:highlight w:val="yellow"/>
        </w:rPr>
        <w:t xml:space="preserve">, </w:t>
      </w:r>
      <w:r w:rsidRPr="00DC1E2B">
        <w:rPr>
          <w:rStyle w:val="StyleUnderline"/>
          <w:rFonts w:asciiTheme="minorHAnsi" w:hAnsiTheme="minorHAnsi" w:cstheme="minorHAnsi"/>
        </w:rPr>
        <w:t>unable to retain their dominance and power. It</w:t>
      </w:r>
      <w:r w:rsidRPr="00DC1E2B">
        <w:rPr>
          <w:rFonts w:asciiTheme="minorHAnsi" w:hAnsiTheme="minorHAnsi" w:cstheme="minorHAnsi"/>
        </w:rPr>
        <w:t xml:space="preserve"> aims to make clear how such dominance has been possible; and to make it no longer viable (Gross, 1986: 197).</w:t>
      </w:r>
      <w:r w:rsidRPr="0022088D">
        <w:rPr>
          <w:rFonts w:asciiTheme="minorHAnsi" w:hAnsiTheme="minorHAnsi" w:cstheme="minorHAnsi"/>
        </w:rPr>
        <w:t xml:space="preserve"> </w:t>
      </w:r>
    </w:p>
    <w:p w14:paraId="66FB80DA" w14:textId="77777777" w:rsidR="009E2426" w:rsidRPr="00124CD5" w:rsidRDefault="009E2426" w:rsidP="009E2426">
      <w:pPr>
        <w:pStyle w:val="Heading4"/>
      </w:pPr>
      <w:r>
        <w:t xml:space="preserve">The perm fails – it assimilates to white male structures. </w:t>
      </w:r>
    </w:p>
    <w:p w14:paraId="598B0B67" w14:textId="77777777" w:rsidR="009E2426" w:rsidRPr="004128C8" w:rsidRDefault="009E2426" w:rsidP="009E2426">
      <w:r>
        <w:rPr>
          <w:rStyle w:val="Style13ptBold"/>
        </w:rPr>
        <w:t xml:space="preserve">SMHP 15’ </w:t>
      </w:r>
      <w:r w:rsidRPr="004128C8">
        <w:t xml:space="preserve">– School Mental Health Project at UCLA (“Appreciating the Impact of Intersectionality in Education Settings Using the Example of Females of Color”, </w:t>
      </w:r>
      <w:hyperlink r:id="rId24" w:history="1">
        <w:r w:rsidRPr="004128C8">
          <w:rPr>
            <w:rStyle w:val="Hyperlink"/>
          </w:rPr>
          <w:t>http://smhp.psych.ucla.edu/pdfdocs/intersect.pdf</w:t>
        </w:r>
      </w:hyperlink>
      <w:r w:rsidRPr="004128C8">
        <w:t>) //AK</w:t>
      </w:r>
    </w:p>
    <w:p w14:paraId="464150F3" w14:textId="77777777" w:rsidR="009E2426" w:rsidRDefault="009E2426" w:rsidP="009E2426">
      <w:r w:rsidRPr="004128C8">
        <w:rPr>
          <w:rStyle w:val="StyleUnderline"/>
        </w:rPr>
        <w:t xml:space="preserve">Despite a school’s emphasis on racial and gender diversity, </w:t>
      </w:r>
      <w:r w:rsidRPr="00DC1E2B">
        <w:rPr>
          <w:rStyle w:val="StyleUnderline"/>
          <w:highlight w:val="yellow"/>
        </w:rPr>
        <w:t>the educational system in the U.S., from K-12 to higher education</w:t>
      </w:r>
      <w:r w:rsidRPr="004128C8">
        <w:rPr>
          <w:rStyle w:val="StyleUnderline"/>
        </w:rPr>
        <w:t xml:space="preserve">, continues to disproportionately discriminate against subgroups viewed as having low-status, and </w:t>
      </w:r>
      <w:r w:rsidRPr="00DC1E2B">
        <w:rPr>
          <w:rStyle w:val="Emphasis"/>
          <w:highlight w:val="yellow"/>
        </w:rPr>
        <w:t>overwhelmingly benefits socially dominant subgroups such as white males</w:t>
      </w:r>
      <w:r>
        <w:t xml:space="preserve"> (</w:t>
      </w:r>
      <w:proofErr w:type="spellStart"/>
      <w:r>
        <w:t>Hewstone</w:t>
      </w:r>
      <w:proofErr w:type="spellEnd"/>
      <w:r>
        <w:t>, 2015). This is reflected in academic achievements and in subsequent post high school career paths. For example</w:t>
      </w:r>
      <w:r w:rsidRPr="004128C8">
        <w:rPr>
          <w:rStyle w:val="StyleUnderline"/>
        </w:rPr>
        <w:t xml:space="preserve">, at all levels of the education system, </w:t>
      </w:r>
      <w:r w:rsidRPr="00DC1E2B">
        <w:rPr>
          <w:rStyle w:val="StyleUnderline"/>
          <w:highlight w:val="yellow"/>
        </w:rPr>
        <w:t>females of color are viewed unfavorably and are not supported</w:t>
      </w:r>
      <w:r w:rsidRPr="004128C8">
        <w:rPr>
          <w:rStyle w:val="StyleUnderline"/>
        </w:rPr>
        <w:t xml:space="preserve"> in preparing for fields currently dominated by males and whites </w:t>
      </w:r>
      <w:r>
        <w:t xml:space="preserve">(e.g., they are the most underrepresented subgroup in high-power, lucrative fields such as science, technology, engineering, and math). </w:t>
      </w:r>
      <w:r w:rsidRPr="00DC1E2B">
        <w:rPr>
          <w:rStyle w:val="StyleUnderline"/>
          <w:highlight w:val="yellow"/>
        </w:rPr>
        <w:t>This not only reflects their internalization of society’s racial and gender expectations, it is an indicator of biased selection and systemic herding and tracking in education institutions</w:t>
      </w:r>
      <w:r>
        <w:t xml:space="preserve"> (Chinn, 1999; </w:t>
      </w:r>
      <w:proofErr w:type="spellStart"/>
      <w:r>
        <w:t>Kerby</w:t>
      </w:r>
      <w:proofErr w:type="spellEnd"/>
      <w:r>
        <w:t xml:space="preserve">, 2012).2 To counter bias, </w:t>
      </w:r>
      <w:r w:rsidRPr="004128C8">
        <w:rPr>
          <w:rStyle w:val="StyleUnderline"/>
        </w:rPr>
        <w:t>schools have pursued diversity initiatives.</w:t>
      </w:r>
      <w:r>
        <w:t xml:space="preserve"> For the most part, </w:t>
      </w:r>
      <w:r w:rsidRPr="00DC1E2B">
        <w:rPr>
          <w:rStyle w:val="StyleUnderline"/>
          <w:highlight w:val="yellow"/>
        </w:rPr>
        <w:t xml:space="preserve">such initiatives stress assimilationist strategies that historically have been used to benefit white males </w:t>
      </w:r>
      <w:r w:rsidRPr="00DC1E2B">
        <w:rPr>
          <w:rStyle w:val="StyleUnderline"/>
        </w:rPr>
        <w:t>and often are detrimental to minorities</w:t>
      </w:r>
      <w:r w:rsidRPr="004128C8">
        <w:rPr>
          <w:rStyle w:val="StyleUnderline"/>
        </w:rPr>
        <w:t xml:space="preserve"> </w:t>
      </w:r>
      <w:r>
        <w:t xml:space="preserve">(Lomax, 2015). </w:t>
      </w:r>
      <w:r w:rsidRPr="00DC1E2B">
        <w:rPr>
          <w:rStyle w:val="Emphasis"/>
          <w:highlight w:val="yellow"/>
        </w:rPr>
        <w:t>Diversity initiatives can be counterproductive in the absence of key structural and functional changes that effectively counter biases and provide appropriate supports.</w:t>
      </w:r>
      <w:r>
        <w:t xml:space="preserve"> </w:t>
      </w:r>
      <w:r w:rsidRPr="004128C8">
        <w:rPr>
          <w:rStyle w:val="StyleUnderline"/>
        </w:rPr>
        <w:t>This is especially the case at many institutions of higher education where diversity initiatives mainly result in the admission of a small number of underrepresented subgroups.</w:t>
      </w:r>
      <w:r>
        <w:t xml:space="preserve"> </w:t>
      </w:r>
      <w:r w:rsidRPr="00DC1E2B">
        <w:rPr>
          <w:rStyle w:val="StyleUnderline"/>
          <w:highlight w:val="yellow"/>
        </w:rPr>
        <w:t xml:space="preserve">Once enrolled, such </w:t>
      </w:r>
      <w:r w:rsidRPr="00DC1E2B">
        <w:rPr>
          <w:rStyle w:val="Emphasis"/>
          <w:highlight w:val="yellow"/>
        </w:rPr>
        <w:t>subgroups are highly visible and on display</w:t>
      </w:r>
      <w:r w:rsidRPr="00DC1E2B">
        <w:rPr>
          <w:rStyle w:val="StyleUnderline"/>
          <w:highlight w:val="yellow"/>
        </w:rPr>
        <w:t>, which tends to increase personal and interpersonal misgivings</w:t>
      </w:r>
      <w:r w:rsidRPr="004128C8">
        <w:rPr>
          <w:rStyle w:val="StyleUnderline"/>
        </w:rPr>
        <w:t xml:space="preserve"> associated with intersections of gender, race, etc</w:t>
      </w:r>
      <w:r>
        <w:t>. (Turner, 2002).</w:t>
      </w:r>
    </w:p>
    <w:p w14:paraId="52CB4EA5" w14:textId="77777777" w:rsidR="00A76919" w:rsidRPr="00DC1E2B" w:rsidRDefault="00A76919" w:rsidP="00A76919">
      <w:pPr>
        <w:pStyle w:val="Heading4"/>
      </w:pPr>
      <w:r w:rsidRPr="00DC1E2B">
        <w:t>The affirmative will be used as a symbolic reform and masks the broader issues it claims to solve</w:t>
      </w:r>
    </w:p>
    <w:p w14:paraId="5C94FE02" w14:textId="77777777" w:rsidR="00A76919" w:rsidRPr="00F14CB7" w:rsidRDefault="00A76919" w:rsidP="00A76919">
      <w:r w:rsidRPr="00F14CB7">
        <w:rPr>
          <w:rStyle w:val="Style13ptBold"/>
        </w:rPr>
        <w:t xml:space="preserve">McPhail 3 </w:t>
      </w:r>
      <w:r>
        <w:t xml:space="preserve">– Beverly McPhail, Director of the Women’s Research Center at the University of Houston, PhD in Social Work from the University of Texas at Austin, 2003 (“Symbolic vs. Material,” </w:t>
      </w:r>
      <w:r w:rsidRPr="00F14CB7">
        <w:rPr>
          <w:i/>
        </w:rPr>
        <w:t>A Feminist Policy Analysis Framework</w:t>
      </w:r>
      <w:r>
        <w:rPr>
          <w:i/>
        </w:rPr>
        <w:t xml:space="preserve">, </w:t>
      </w:r>
      <w:r>
        <w:t>March, Published by The Social Policy Journal, p. 43)</w:t>
      </w:r>
    </w:p>
    <w:p w14:paraId="5AE18C69" w14:textId="77777777" w:rsidR="00A76919" w:rsidRDefault="00A76919" w:rsidP="00A76919">
      <w:r w:rsidRPr="00124CD5">
        <w:rPr>
          <w:rStyle w:val="StyleUnderline"/>
        </w:rPr>
        <w:t>Some laws that seek legal redress for women seem more symbolic than material</w:t>
      </w:r>
      <w:r>
        <w:t xml:space="preserve">. Mazur (1995) believes </w:t>
      </w:r>
      <w:r w:rsidRPr="00DC1E2B">
        <w:rPr>
          <w:rStyle w:val="StyleUnderline"/>
          <w:highlight w:val="yellow"/>
        </w:rPr>
        <w:t>symbolic reform occurs when policies designed to address certain social problems fail to effectively resolve the problem</w:t>
      </w:r>
      <w:r>
        <w:t xml:space="preserve">. Such </w:t>
      </w:r>
      <w:r w:rsidRPr="00DC1E2B">
        <w:rPr>
          <w:rStyle w:val="StyleUnderline"/>
          <w:highlight w:val="yellow"/>
        </w:rPr>
        <w:t>policies</w:t>
      </w:r>
      <w:r>
        <w:t xml:space="preserve"> often </w:t>
      </w:r>
      <w:r w:rsidRPr="00DC1E2B">
        <w:rPr>
          <w:rStyle w:val="StyleUnderline"/>
          <w:highlight w:val="yellow"/>
        </w:rPr>
        <w:t xml:space="preserve">occur when policymakers are more interested in </w:t>
      </w:r>
      <w:r w:rsidRPr="00DC1E2B">
        <w:rPr>
          <w:rStyle w:val="Emphasis"/>
          <w:highlight w:val="yellow"/>
        </w:rPr>
        <w:t>image-making than problem-solving</w:t>
      </w:r>
      <w:r w:rsidRPr="00DC1E2B">
        <w:rPr>
          <w:highlight w:val="yellow"/>
        </w:rPr>
        <w:t xml:space="preserve"> </w:t>
      </w:r>
      <w:r w:rsidRPr="00DC1E2B">
        <w:rPr>
          <w:rStyle w:val="StyleUnderline"/>
          <w:highlight w:val="yellow"/>
        </w:rPr>
        <w:t>or for political reasons</w:t>
      </w:r>
      <w:r>
        <w:t xml:space="preserve"> due to electoral incentives. These policies often have limited enforcement, little impact and few policy outputs. Often </w:t>
      </w:r>
      <w:r w:rsidRPr="00124CD5">
        <w:rPr>
          <w:rStyle w:val="StyleUnderline"/>
        </w:rPr>
        <w:t>symbols are manipulated without tangible effects or resource allocation</w:t>
      </w:r>
      <w:r>
        <w:t xml:space="preserve">. The </w:t>
      </w:r>
      <w:r w:rsidRPr="00DC1E2B">
        <w:rPr>
          <w:rStyle w:val="StyleUnderline"/>
          <w:highlight w:val="yellow"/>
        </w:rPr>
        <w:t>benefits accrued are to the policymakers rather than policy recipients</w:t>
      </w:r>
      <w:r>
        <w:t>, usually with few administrative resources or costs.</w:t>
      </w:r>
    </w:p>
    <w:p w14:paraId="19D47163" w14:textId="77777777" w:rsidR="00A76919" w:rsidRDefault="00A76919" w:rsidP="00A76919">
      <w:r>
        <w:t xml:space="preserve">Symbolic policies stand in contrast to </w:t>
      </w:r>
      <w:r w:rsidRPr="00DC1E2B">
        <w:rPr>
          <w:rStyle w:val="StyleUnderline"/>
          <w:highlight w:val="yellow"/>
        </w:rPr>
        <w:t>material policies</w:t>
      </w:r>
      <w:r>
        <w:t xml:space="preserve">, which </w:t>
      </w:r>
      <w:r w:rsidRPr="00DC1E2B">
        <w:rPr>
          <w:rStyle w:val="StyleUnderline"/>
          <w:highlight w:val="yellow"/>
        </w:rPr>
        <w:t xml:space="preserve">improve the </w:t>
      </w:r>
      <w:r w:rsidRPr="00DC1E2B">
        <w:rPr>
          <w:rStyle w:val="Emphasis"/>
          <w:highlight w:val="yellow"/>
        </w:rPr>
        <w:t>problem they were designed to solve</w:t>
      </w:r>
      <w:r>
        <w:t xml:space="preserve"> by actual implementation and policy outputs. For instance, the Equal Pay Act of 1963 appears more symbolic than material as pay inequalities both continue, and continue to be documented. For instance, since the Equal Pay Act was signed in 1963, the wage gap has narrowed by a little over a third of a penny per year (NCPE, undated). Mazur (1995) notes that </w:t>
      </w:r>
      <w:r w:rsidRPr="00DC1E2B">
        <w:rPr>
          <w:rStyle w:val="StyleUnderline"/>
          <w:highlight w:val="yellow"/>
        </w:rPr>
        <w:t>the success of policy changes meant to benefit women are greatly impacted by</w:t>
      </w:r>
      <w:r>
        <w:t xml:space="preserve"> the strength of the administrative agencies responsible for implementation, their </w:t>
      </w:r>
      <w:r w:rsidRPr="00DC1E2B">
        <w:rPr>
          <w:rStyle w:val="StyleUnderline"/>
          <w:highlight w:val="yellow"/>
        </w:rPr>
        <w:t>openness to interest groups, existence of an active policy network, active bureaucrats, and</w:t>
      </w:r>
      <w:r>
        <w:t xml:space="preserve"> the </w:t>
      </w:r>
      <w:r w:rsidRPr="00DC1E2B">
        <w:rPr>
          <w:rStyle w:val="StyleUnderline"/>
          <w:highlight w:val="yellow"/>
        </w:rPr>
        <w:t>authority</w:t>
      </w:r>
      <w:r>
        <w:t xml:space="preserve"> to litigate.</w:t>
      </w:r>
    </w:p>
    <w:p w14:paraId="5F65228F" w14:textId="77777777" w:rsidR="004B09CA" w:rsidRPr="006B4F5F" w:rsidRDefault="004B09CA" w:rsidP="004B09CA">
      <w:pPr>
        <w:pStyle w:val="Heading4"/>
      </w:pPr>
      <w:r w:rsidRPr="006B4F5F">
        <w:t>The perm fails — liberal feminist approaches of integration fails because it cements existing power dynamics</w:t>
      </w:r>
    </w:p>
    <w:p w14:paraId="45EBB1F9" w14:textId="77777777" w:rsidR="004B09CA" w:rsidRPr="002A69AE" w:rsidRDefault="004B09CA" w:rsidP="004B09CA">
      <w:pPr>
        <w:spacing w:after="0"/>
        <w:rPr>
          <w:b/>
          <w:bCs/>
          <w:sz w:val="26"/>
        </w:rPr>
      </w:pPr>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25" w:history="1">
        <w:r w:rsidRPr="00F812B1">
          <w:rPr>
            <w:rStyle w:val="Hyperlink"/>
          </w:rPr>
          <w:t>http://journals.sagepub.com/doi/abs/10.1177/0895904899131006?ssource=mfc&amp;rss=1</w:t>
        </w:r>
      </w:hyperlink>
      <w:r>
        <w:t>, Accessed 07-13-2017, p. 65)</w:t>
      </w:r>
    </w:p>
    <w:p w14:paraId="7E17781E" w14:textId="77777777" w:rsidR="004B09CA" w:rsidRDefault="004B09CA" w:rsidP="004B09CA">
      <w:r>
        <w:t xml:space="preserve">Limited Theories and Facts Used in Policy Formulations Only controlled policy options from liberal feminism are countenanced in policy agendas. </w:t>
      </w:r>
      <w:r w:rsidRPr="00860644">
        <w:rPr>
          <w:rStyle w:val="StyleUnderline"/>
          <w:highlight w:val="cyan"/>
        </w:rPr>
        <w:t>Policy debates about certification for school leadership never encompass the gendered structure of the education workplace where teachers (women) are controlled and monitored by administrators (men).</w:t>
      </w:r>
      <w:r>
        <w:t xml:space="preserve"> So </w:t>
      </w:r>
      <w:r w:rsidRPr="00860644">
        <w:rPr>
          <w:rStyle w:val="Emphasis"/>
          <w:highlight w:val="cyan"/>
        </w:rPr>
        <w:t>when women speak or take leadership, it is only with the sponsorship of males</w:t>
      </w:r>
      <w:r>
        <w:t xml:space="preserve"> (Marshall, 1995; Ortiz &amp; Marshall, 1988). Research in Australia and England reveals boys labeling girls as “sluts, period bags, big tits, dogs, AIDS,” and that boys’ sex talk involved attacking girls: “Getting what they want and then throwing her away” (Weis, 1995, p. 17). Yet, </w:t>
      </w:r>
      <w:r w:rsidRPr="00B60320">
        <w:rPr>
          <w:rStyle w:val="StyleUnderline"/>
          <w:highlight w:val="cyan"/>
        </w:rPr>
        <w:t>research and policy for the elimination of sexual harassment are not a major issue on education reform agendas</w:t>
      </w:r>
      <w:r>
        <w:t>.4</w:t>
      </w:r>
    </w:p>
    <w:p w14:paraId="65680EDB" w14:textId="77777777" w:rsidR="004B09CA" w:rsidRDefault="004B09CA" w:rsidP="004B09CA">
      <w:r w:rsidRPr="00B60320">
        <w:rPr>
          <w:rStyle w:val="StyleUnderline"/>
          <w:highlight w:val="cyan"/>
        </w:rPr>
        <w:t>Gender policies have gained legitimacy and support only when framed by liberal feminism, promoting policies for equal access to men’s spheres, with no major challenges to the current system</w:t>
      </w:r>
      <w:r>
        <w:t>.</w:t>
      </w:r>
    </w:p>
    <w:p w14:paraId="640EE06B" w14:textId="77777777" w:rsidR="004B09CA" w:rsidRDefault="004B09CA" w:rsidP="004B09CA">
      <w:r w:rsidRPr="00B60320">
        <w:rPr>
          <w:rStyle w:val="StyleUnderline"/>
          <w:highlight w:val="cyan"/>
        </w:rPr>
        <w:t>The reins of power and control are imbued with assumptions about the cultural value of men, that “men’s ways” are the more valuable</w:t>
      </w:r>
      <w:r>
        <w:t xml:space="preserve">. </w:t>
      </w:r>
      <w:r w:rsidRPr="00B60320">
        <w:rPr>
          <w:rStyle w:val="Emphasis"/>
          <w:highlight w:val="cyan"/>
        </w:rPr>
        <w:t>Feminist challengers are undermined</w:t>
      </w:r>
      <w:r>
        <w:t xml:space="preserve">, as shown by Faludi (1991) and </w:t>
      </w:r>
      <w:proofErr w:type="spellStart"/>
      <w:r>
        <w:t>Steinam</w:t>
      </w:r>
      <w:proofErr w:type="spellEnd"/>
      <w:r>
        <w:t xml:space="preserve"> (1994), by backlash and manipulation by conservatives, religion, the media, and the cigarette, beer, makeup, and fashion industries. For the pioneers who seek to challenge assumptions and to redefine them while working within the system, their reward is expulsion. Witness Jocelyn Elders5 with her frank talk about sex education.</w:t>
      </w:r>
    </w:p>
    <w:p w14:paraId="29C44230" w14:textId="77777777" w:rsidR="004B09CA" w:rsidRDefault="004B09CA" w:rsidP="004B09CA">
      <w:r>
        <w:t xml:space="preserve">So, </w:t>
      </w:r>
      <w:r w:rsidRPr="00BB324E">
        <w:rPr>
          <w:rStyle w:val="StyleUnderline"/>
        </w:rPr>
        <w:t xml:space="preserve">limited thinking and </w:t>
      </w:r>
      <w:r w:rsidRPr="00BB324E">
        <w:rPr>
          <w:rStyle w:val="StyleUnderline"/>
          <w:highlight w:val="cyan"/>
        </w:rPr>
        <w:t>sexist assumptions go unquestioned and are built into policies</w:t>
      </w:r>
      <w:r w:rsidRPr="00BB324E">
        <w:rPr>
          <w:rStyle w:val="StyleUnderline"/>
        </w:rPr>
        <w:t>. Our solutions to 14-year-old mothers living on welfare and having more babies are policies to punish the girls</w:t>
      </w:r>
      <w:r>
        <w:t xml:space="preserve">. Is it not interesting that, </w:t>
      </w:r>
      <w:r w:rsidRPr="00BB324E">
        <w:rPr>
          <w:rStyle w:val="StyleUnderline"/>
        </w:rPr>
        <w:t>in the midst of all the rhetoric, we fail to define policies that would focus on the males involved? Is it not interesting that the Department of Education has not bothered to collect statistics on the percentages of women in educational administration</w:t>
      </w:r>
      <w:r>
        <w:t xml:space="preserve"> (Bell &amp; Chase, 1993)? </w:t>
      </w:r>
      <w:r w:rsidRPr="00BB324E">
        <w:rPr>
          <w:rStyle w:val="Emphasis"/>
          <w:highlight w:val="cyan"/>
        </w:rPr>
        <w:t>This is limited thinking</w:t>
      </w:r>
      <w:r>
        <w:t xml:space="preserve">. </w:t>
      </w:r>
    </w:p>
    <w:p w14:paraId="060EA342" w14:textId="77777777" w:rsidR="009E2426" w:rsidRDefault="009E2426" w:rsidP="009E2426">
      <w:pPr>
        <w:pStyle w:val="Heading4"/>
      </w:pPr>
      <w:r>
        <w:t xml:space="preserve">No solvency – a major revolution in every sphere is necessary to break down structural inequality. </w:t>
      </w:r>
    </w:p>
    <w:p w14:paraId="7A99C89B" w14:textId="77777777" w:rsidR="009E2426" w:rsidRPr="00F14CB7" w:rsidRDefault="009E2426" w:rsidP="009E2426">
      <w:r w:rsidRPr="00F14CB7">
        <w:rPr>
          <w:rStyle w:val="Style13ptBold"/>
        </w:rPr>
        <w:t xml:space="preserve">McPhail 3 </w:t>
      </w:r>
      <w:r>
        <w:t xml:space="preserve">– Beverly McPhail, Director of the Women’s Research Center at the University of Houston, PhD in Social Work from the University of Texas at Austin, 2003 (“The Benefits of Gendered Policy Analysis,” </w:t>
      </w:r>
      <w:r w:rsidRPr="00F14CB7">
        <w:rPr>
          <w:i/>
        </w:rPr>
        <w:t>A Feminist Policy Analysis Framework</w:t>
      </w:r>
      <w:r>
        <w:rPr>
          <w:i/>
        </w:rPr>
        <w:t xml:space="preserve">, </w:t>
      </w:r>
      <w:r>
        <w:t>March, Published by The Social Policy Journal, p. 58)</w:t>
      </w:r>
    </w:p>
    <w:p w14:paraId="78B1D3E6" w14:textId="77777777" w:rsidR="009E2426" w:rsidRDefault="009E2426" w:rsidP="009E2426">
      <w:r>
        <w:t xml:space="preserve">However, </w:t>
      </w:r>
      <w:r w:rsidRPr="00DC1E2B">
        <w:rPr>
          <w:rStyle w:val="StyleUnderline"/>
          <w:highlight w:val="yellow"/>
        </w:rPr>
        <w:t xml:space="preserve">asking the right questions is only </w:t>
      </w:r>
      <w:r w:rsidRPr="00DC1E2B">
        <w:rPr>
          <w:rStyle w:val="Emphasis"/>
          <w:highlight w:val="yellow"/>
        </w:rPr>
        <w:t>the first step</w:t>
      </w:r>
      <w:r w:rsidRPr="00124CD5">
        <w:rPr>
          <w:rStyle w:val="StyleUnderline"/>
        </w:rPr>
        <w:t>. Such questions lead to more fundamental, structural problems that must be addressed.</w:t>
      </w:r>
      <w:r>
        <w:t xml:space="preserve"> For instance, </w:t>
      </w:r>
      <w:r w:rsidRPr="00124CD5">
        <w:rPr>
          <w:rStyle w:val="StyleUnderline"/>
        </w:rPr>
        <w:t>more women must be</w:t>
      </w:r>
      <w:r>
        <w:t xml:space="preserve"> brought into the field as </w:t>
      </w:r>
      <w:r w:rsidRPr="00124CD5">
        <w:rPr>
          <w:rStyle w:val="StyleUnderline"/>
        </w:rPr>
        <w:t>policy analysts and policymakers</w:t>
      </w:r>
      <w:r>
        <w:t xml:space="preserve">. Although women have made great advancements in the policy arena, </w:t>
      </w:r>
      <w:r w:rsidRPr="00124CD5">
        <w:rPr>
          <w:rStyle w:val="StyleUnderline"/>
        </w:rPr>
        <w:t>the limited numbers of women in elected and appointed</w:t>
      </w:r>
      <w:r>
        <w:t xml:space="preserve"> </w:t>
      </w:r>
      <w:r w:rsidRPr="00124CD5">
        <w:rPr>
          <w:rStyle w:val="StyleUnderline"/>
        </w:rPr>
        <w:t>offices remain sobering</w:t>
      </w:r>
      <w:r>
        <w:t xml:space="preserve">. The </w:t>
      </w:r>
      <w:proofErr w:type="spellStart"/>
      <w:r>
        <w:t>GenderGap</w:t>
      </w:r>
      <w:proofErr w:type="spellEnd"/>
      <w:r>
        <w:t xml:space="preserve"> (2001) reports these figures: women are 52% of the United States population and 28.5% of the Cabinet, 13% of the U.S. Senate, 13.8% of the U.S. House, 22% of the U.S. Supreme Court, 20.6% of Federal Judges, 10% of state Governors, 19.9% of state Senators, 23.3% of state Representatives, 9% of state Judges, and 20.8% of big city mayors. Although women are making progress, </w:t>
      </w:r>
      <w:r w:rsidRPr="00124CD5">
        <w:rPr>
          <w:rStyle w:val="StyleUnderline"/>
        </w:rPr>
        <w:t>in not one category are women approaching their proportion in the general population</w:t>
      </w:r>
      <w:r>
        <w:t>. Clearly, more needs to be done to get women elected so they can bring their concerns and perspectives into the policy arena.</w:t>
      </w:r>
    </w:p>
    <w:p w14:paraId="591B067B" w14:textId="77777777" w:rsidR="009E2426" w:rsidRDefault="009E2426" w:rsidP="009E2426">
      <w:r>
        <w:t xml:space="preserve">Additionally, </w:t>
      </w:r>
      <w:r w:rsidRPr="00DC1E2B">
        <w:rPr>
          <w:rStyle w:val="StyleUnderline"/>
          <w:highlight w:val="yellow"/>
        </w:rPr>
        <w:t>asking questions about gender forces recognition of how much structural change is required</w:t>
      </w:r>
      <w:r>
        <w:t xml:space="preserve"> to make this a society that values all people. Simply </w:t>
      </w:r>
      <w:r w:rsidRPr="00DC1E2B">
        <w:rPr>
          <w:rStyle w:val="StyleUnderline"/>
          <w:highlight w:val="yellow"/>
        </w:rPr>
        <w:t>getting more women into the labor force or policymaking positions is not enough</w:t>
      </w:r>
      <w:r w:rsidRPr="00DC1E2B">
        <w:rPr>
          <w:highlight w:val="yellow"/>
        </w:rPr>
        <w:t xml:space="preserve">. </w:t>
      </w:r>
      <w:r w:rsidRPr="00DC1E2B">
        <w:rPr>
          <w:rStyle w:val="StyleUnderline"/>
          <w:highlight w:val="yellow"/>
        </w:rPr>
        <w:t>Having more women joining men in</w:t>
      </w:r>
      <w:r>
        <w:t xml:space="preserve"> fundamentally </w:t>
      </w:r>
      <w:r w:rsidRPr="00DC1E2B">
        <w:rPr>
          <w:rStyle w:val="StyleUnderline"/>
          <w:highlight w:val="yellow"/>
        </w:rPr>
        <w:t>flawed institutions is not enough</w:t>
      </w:r>
      <w:r>
        <w:t xml:space="preserve">. </w:t>
      </w:r>
      <w:r w:rsidRPr="00DC1E2B">
        <w:rPr>
          <w:rStyle w:val="Emphasis"/>
          <w:highlight w:val="yellow"/>
        </w:rPr>
        <w:t>Gaining equality for women in the public sphere while ignoring</w:t>
      </w:r>
      <w:r>
        <w:t xml:space="preserve"> the inequality in </w:t>
      </w:r>
      <w:r w:rsidRPr="00DC1E2B">
        <w:rPr>
          <w:rStyle w:val="Emphasis"/>
          <w:highlight w:val="yellow"/>
        </w:rPr>
        <w:t>the private sphere is not enough</w:t>
      </w:r>
      <w:r>
        <w:t xml:space="preserve">. The second wave of the Women’s Movement was referred to as a revolution. The problems highlighted by a gendered policy analysis demonstrate that the </w:t>
      </w:r>
      <w:r w:rsidRPr="00DC1E2B">
        <w:rPr>
          <w:rStyle w:val="Emphasis"/>
          <w:highlight w:val="yellow"/>
        </w:rPr>
        <w:t>revolution is incomplete</w:t>
      </w:r>
      <w:r w:rsidRPr="00DC1E2B">
        <w:rPr>
          <w:highlight w:val="yellow"/>
        </w:rPr>
        <w:t xml:space="preserve">. </w:t>
      </w:r>
      <w:r w:rsidRPr="00DC1E2B">
        <w:rPr>
          <w:rStyle w:val="StyleUnderline"/>
          <w:highlight w:val="yellow"/>
        </w:rPr>
        <w:t xml:space="preserve">American policy needs to make </w:t>
      </w:r>
      <w:r w:rsidRPr="00DC1E2B">
        <w:rPr>
          <w:rStyle w:val="Emphasis"/>
          <w:highlight w:val="yellow"/>
        </w:rPr>
        <w:t>structural changes</w:t>
      </w:r>
      <w:r>
        <w:t xml:space="preserve"> that make institutions and policy more equitable and family friendly to all, not only women. Government, business, and men must all do their part to contribute to the caring work largely performed by women, often unpaid, underpaid, or invisible. </w:t>
      </w:r>
      <w:r w:rsidRPr="00124CD5">
        <w:rPr>
          <w:rStyle w:val="StyleUnderline"/>
        </w:rPr>
        <w:t>Major shifts in policy priorities and values would be required</w:t>
      </w:r>
      <w:r>
        <w:t>. For instance, Harrington (2000) proposes that the reigning idea that the sole corporate responsibility is to create value for stockholders should be replaced by one that expands the corporate obligation to include support for families and care.</w:t>
      </w:r>
    </w:p>
    <w:p w14:paraId="7CD4741F" w14:textId="77777777" w:rsidR="00554377" w:rsidRDefault="00554377" w:rsidP="00554377">
      <w:pPr>
        <w:pStyle w:val="Heading3"/>
      </w:pPr>
      <w:r>
        <w:t>A2: Perm — Cooption</w:t>
      </w:r>
    </w:p>
    <w:p w14:paraId="7D77C87D" w14:textId="77777777" w:rsidR="00554377" w:rsidRDefault="00554377" w:rsidP="00554377">
      <w:pPr>
        <w:pStyle w:val="Heading4"/>
      </w:pPr>
      <w:r>
        <w:rPr>
          <w:u w:val="single"/>
        </w:rPr>
        <w:t>Cooption</w:t>
      </w:r>
      <w:r w:rsidRPr="00554377">
        <w:rPr>
          <w:u w:val="single"/>
        </w:rPr>
        <w:t xml:space="preserve"> DA</w:t>
      </w:r>
      <w:r>
        <w:t xml:space="preserve">— the conventional academia used to propose and implement the </w:t>
      </w:r>
      <w:proofErr w:type="spellStart"/>
      <w:r>
        <w:t>aff</w:t>
      </w:r>
      <w:proofErr w:type="spellEnd"/>
      <w:r>
        <w:t xml:space="preserve"> will </w:t>
      </w:r>
      <w:r w:rsidRPr="00DC1E2B">
        <w:rPr>
          <w:i/>
          <w:u w:val="single"/>
        </w:rPr>
        <w:t>also</w:t>
      </w:r>
      <w:r>
        <w:t xml:space="preserve"> be used to determine its success. This means that inevitably gendered issues are footnoted </w:t>
      </w:r>
      <w:r w:rsidR="00DC1E2B">
        <w:t>to</w:t>
      </w:r>
      <w:r>
        <w:t xml:space="preserve"> achieve </w:t>
      </w:r>
      <w:r w:rsidRPr="00DC1E2B">
        <w:rPr>
          <w:u w:val="single"/>
        </w:rPr>
        <w:t>androcentric</w:t>
      </w:r>
      <w:r>
        <w:t xml:space="preserve"> success.</w:t>
      </w:r>
    </w:p>
    <w:p w14:paraId="77534DBB" w14:textId="3885978F" w:rsidR="00554377" w:rsidRPr="0022088D" w:rsidRDefault="00554377" w:rsidP="00554377">
      <w:r w:rsidRPr="00546ECB">
        <w:rPr>
          <w:rStyle w:val="Style13ptBold"/>
        </w:rPr>
        <w:t>Bensimon and Marshall 97</w:t>
      </w:r>
      <w:r>
        <w:t xml:space="preserve">—Estela Mara Bensimon, Co-director, USC Center for Urban Education and Professor at USC </w:t>
      </w:r>
      <w:proofErr w:type="spellStart"/>
      <w:r>
        <w:t>Rossier</w:t>
      </w:r>
      <w:proofErr w:type="spellEnd"/>
      <w:r>
        <w:t xml:space="preserve"> School of Education,  and </w:t>
      </w:r>
      <w:r w:rsidR="00032C0D">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w:t>
      </w:r>
      <w:r>
        <w:t xml:space="preserve">1997.(“Policy Analysis for Postsecondary Education: Feminist  and Critical Perspectives,” </w:t>
      </w:r>
      <w:r>
        <w:rPr>
          <w:i/>
        </w:rPr>
        <w:t xml:space="preserve">Feminist Critical Policy Analysis II: A Perspective from Post-secondary Education, </w:t>
      </w:r>
      <w:r w:rsidRPr="001435FC">
        <w:t xml:space="preserve">Chapter 1, Edited by Catherine Marshall, The Farmer Press, Available Online at  </w:t>
      </w:r>
      <w:hyperlink r:id="rId26" w:anchor="v=onepage&amp;q=catherine%20marshall%20education%20feminist&amp;f=false" w:history="1">
        <w:r w:rsidRPr="001435FC">
          <w:rPr>
            <w:rStyle w:val="Hyperlink"/>
          </w:rPr>
          <w:t>https://books.google.com/books?hl=en&amp;lr=&amp;id=Bsq29NJPTggC&amp;oi=fnd&amp;pg=PA1&amp;dq=catherine+marshall+education+feminist&amp;ots=6rcQ5wQmK5&amp;sig=1OxV1TvvC09OZhmibTsj2XHDgIw#v=onepage&amp;q=catherine%20marshall%20education%20feminist&amp;f=false</w:t>
        </w:r>
      </w:hyperlink>
      <w:r>
        <w:t>, Accessed 07-02-2017, p. 8)</w:t>
      </w:r>
    </w:p>
    <w:p w14:paraId="51D9F58B" w14:textId="77777777" w:rsidR="00554377" w:rsidRPr="0022088D" w:rsidRDefault="00554377" w:rsidP="00554377">
      <w:r w:rsidRPr="00816DDE">
        <w:t>Evaluating women on the basis of male norms.</w:t>
      </w:r>
      <w:r w:rsidRPr="0022088D">
        <w:rPr>
          <w:rStyle w:val="Emphasis"/>
        </w:rPr>
        <w:t xml:space="preserve"> </w:t>
      </w:r>
      <w:r w:rsidRPr="00554377">
        <w:rPr>
          <w:rStyle w:val="Emphasis"/>
          <w:highlight w:val="yellow"/>
        </w:rPr>
        <w:t>Even conventional policy analysis is androcentric when it includes women and their experiences as the focus but utilizes male norms to interpret them</w:t>
      </w:r>
      <w:r w:rsidRPr="0022088D">
        <w:t xml:space="preserve">. Barbara </w:t>
      </w:r>
      <w:r w:rsidRPr="00F53B04">
        <w:rPr>
          <w:rStyle w:val="StyleUnderline"/>
          <w:highlight w:val="yellow"/>
        </w:rPr>
        <w:t xml:space="preserve">Townsend </w:t>
      </w:r>
      <w:r w:rsidRPr="00554377">
        <w:rPr>
          <w:rStyle w:val="StyleUnderline"/>
        </w:rPr>
        <w:t xml:space="preserve">(1993), </w:t>
      </w:r>
      <w:r w:rsidRPr="00F53B04">
        <w:rPr>
          <w:rStyle w:val="StyleUnderline"/>
          <w:highlight w:val="yellow"/>
        </w:rPr>
        <w:t>after having reviewed 772 articles published in the three principal journals</w:t>
      </w:r>
      <w:r w:rsidRPr="0022088D">
        <w:t xml:space="preserve"> of postsecondary </w:t>
      </w:r>
      <w:proofErr w:type="spellStart"/>
      <w:r w:rsidRPr="0022088D">
        <w:t>edu</w:t>
      </w:r>
      <w:proofErr w:type="spellEnd"/>
      <w:r w:rsidRPr="0022088D">
        <w:t>- cation during selected time periods in the 1960s through the 1980s, found only 30 studies that actually focuse</w:t>
      </w:r>
      <w:r>
        <w:t>d on women or addressed topics o</w:t>
      </w:r>
      <w:r w:rsidRPr="0022088D">
        <w:t xml:space="preserve">f concern to women. </w:t>
      </w:r>
      <w:r w:rsidRPr="0022088D">
        <w:rPr>
          <w:rStyle w:val="StyleUnderline"/>
        </w:rPr>
        <w:t xml:space="preserve">She also </w:t>
      </w:r>
      <w:r w:rsidRPr="00F53B04">
        <w:rPr>
          <w:rStyle w:val="StyleUnderline"/>
          <w:highlight w:val="yellow"/>
        </w:rPr>
        <w:t>found that, even when documenting discrimination, most of the articles relied on male norms and values</w:t>
      </w:r>
      <w:r w:rsidRPr="0022088D">
        <w:rPr>
          <w:rStyle w:val="StyleUnderline"/>
        </w:rPr>
        <w:t xml:space="preserve"> as the analytical and interpretive standard applied to women. Consequently, </w:t>
      </w:r>
      <w:r w:rsidRPr="00F53B04">
        <w:rPr>
          <w:rStyle w:val="StyleUnderline"/>
          <w:highlight w:val="yellow"/>
        </w:rPr>
        <w:t>women often appeared as the source of the problem</w:t>
      </w:r>
      <w:r w:rsidRPr="0022088D">
        <w:rPr>
          <w:rStyle w:val="StyleUnderline"/>
        </w:rPr>
        <w:t>, and the solution is for them to become more like men.</w:t>
      </w:r>
      <w:r w:rsidRPr="0022088D">
        <w:t xml:space="preserve"> Townsend points out that these articles 'tend to project a world in which women must be better than men to </w:t>
      </w:r>
      <w:proofErr w:type="spellStart"/>
      <w:r w:rsidRPr="0022088D">
        <w:t>suc</w:t>
      </w:r>
      <w:proofErr w:type="spellEnd"/>
      <w:r w:rsidRPr="0022088D">
        <w:t xml:space="preserve">- </w:t>
      </w:r>
      <w:proofErr w:type="spellStart"/>
      <w:r w:rsidRPr="0022088D">
        <w:t>ceed</w:t>
      </w:r>
      <w:proofErr w:type="spellEnd"/>
      <w:r w:rsidRPr="0022088D">
        <w:t xml:space="preserve"> (compensatory scholarship) or one in which women's problems are emphasized, e.g., their experiences with sexual harassment, hiring and salary inequities (bifocal scholarship)' (1993: 35). </w:t>
      </w:r>
    </w:p>
    <w:p w14:paraId="31ADC404" w14:textId="77777777" w:rsidR="00554377" w:rsidRPr="0022088D" w:rsidRDefault="00554377" w:rsidP="00554377">
      <w:r w:rsidRPr="00F53B04">
        <w:rPr>
          <w:rStyle w:val="Emphasis"/>
          <w:highlight w:val="yellow"/>
        </w:rPr>
        <w:t xml:space="preserve">Conventional, positivist, androcentric policy analysis </w:t>
      </w:r>
      <w:proofErr w:type="gramStart"/>
      <w:r w:rsidRPr="00F53B04">
        <w:rPr>
          <w:rStyle w:val="Emphasis"/>
          <w:highlight w:val="yellow"/>
        </w:rPr>
        <w:t>do</w:t>
      </w:r>
      <w:proofErr w:type="gramEnd"/>
      <w:r w:rsidRPr="00F53B04">
        <w:rPr>
          <w:rStyle w:val="Emphasis"/>
          <w:highlight w:val="yellow"/>
        </w:rPr>
        <w:t xml:space="preserve"> serve dominants, those who have positions allowing them to define the problems for public arena discourse and decide which problems to declare irrelevant or not on the agenda</w:t>
      </w:r>
      <w:r w:rsidRPr="0022088D">
        <w:t>. However</w:t>
      </w:r>
      <w:r w:rsidRPr="00F53B04">
        <w:rPr>
          <w:rStyle w:val="StyleUnderline"/>
          <w:highlight w:val="yellow"/>
        </w:rPr>
        <w:t>, the severe limitations of such studies are becoming more obvious as more women enter the academy and begin to question the status quo</w:t>
      </w:r>
      <w:r w:rsidRPr="0022088D">
        <w:t xml:space="preserve">. </w:t>
      </w:r>
    </w:p>
    <w:p w14:paraId="7245A438" w14:textId="77777777" w:rsidR="00554377" w:rsidRPr="0022088D" w:rsidRDefault="00554377" w:rsidP="00554377">
      <w:r w:rsidRPr="0022088D">
        <w:t xml:space="preserve">To sum up, </w:t>
      </w:r>
      <w:r w:rsidRPr="0022088D">
        <w:rPr>
          <w:rStyle w:val="StyleUnderline"/>
        </w:rPr>
        <w:t xml:space="preserve">the combination of power and politics and </w:t>
      </w:r>
      <w:proofErr w:type="spellStart"/>
      <w:r w:rsidRPr="0022088D">
        <w:rPr>
          <w:rStyle w:val="StyleUnderline"/>
        </w:rPr>
        <w:t>postpositivist</w:t>
      </w:r>
      <w:proofErr w:type="spellEnd"/>
      <w:r w:rsidRPr="0022088D">
        <w:rPr>
          <w:rStyle w:val="StyleUnderline"/>
        </w:rPr>
        <w:t xml:space="preserve"> feminism with critical theory expands the policy arena and policy studies in areas that have been neglected</w:t>
      </w:r>
      <w:r w:rsidRPr="0022088D">
        <w:t xml:space="preserve">. </w:t>
      </w:r>
      <w:r w:rsidRPr="0022088D">
        <w:rPr>
          <w:rStyle w:val="StyleUnderline"/>
        </w:rPr>
        <w:t>These perspectives enable us to notice details</w:t>
      </w:r>
      <w:r w:rsidRPr="0022088D">
        <w:t xml:space="preserve"> that we overlooked in our past readings of policy studies </w:t>
      </w:r>
      <w:r w:rsidRPr="0022088D">
        <w:rPr>
          <w:rStyle w:val="StyleUnderline"/>
        </w:rPr>
        <w:t>such as the micro-interactions at meetings and their meaning; the use of language; the negotiation for identity</w:t>
      </w:r>
      <w:r w:rsidRPr="0022088D">
        <w:t>.</w:t>
      </w:r>
      <w:r w:rsidRPr="0022088D">
        <w:rPr>
          <w:rStyle w:val="StyleUnderline"/>
        </w:rPr>
        <w:t xml:space="preserve"> These perspectives also help us see </w:t>
      </w:r>
      <w:r w:rsidRPr="00F53B04">
        <w:rPr>
          <w:rStyle w:val="StyleUnderline"/>
          <w:highlight w:val="yellow"/>
        </w:rPr>
        <w:t xml:space="preserve">a policy community </w:t>
      </w:r>
      <w:r w:rsidRPr="0022088D">
        <w:rPr>
          <w:rStyle w:val="StyleUnderline"/>
        </w:rPr>
        <w:t xml:space="preserve">as an abstract entity when in fact it </w:t>
      </w:r>
      <w:r w:rsidRPr="00F53B04">
        <w:rPr>
          <w:rStyle w:val="StyleUnderline"/>
          <w:highlight w:val="yellow"/>
        </w:rPr>
        <w:t>is a collection of professionals and advocates whose values and biases define who should be involved in the policy arena and whose interests should be taken into account</w:t>
      </w:r>
      <w:r w:rsidRPr="0022088D">
        <w:rPr>
          <w:rStyle w:val="StyleUnderline"/>
        </w:rPr>
        <w:t xml:space="preserve"> </w:t>
      </w:r>
      <w:r w:rsidRPr="0022088D">
        <w:t xml:space="preserve">in the formulation of policy. </w:t>
      </w:r>
    </w:p>
    <w:p w14:paraId="74B9DF38" w14:textId="77777777" w:rsidR="00554377" w:rsidRPr="0022088D" w:rsidRDefault="00554377" w:rsidP="00554377">
      <w:pPr>
        <w:rPr>
          <w:rFonts w:asciiTheme="minorHAnsi" w:hAnsiTheme="minorHAnsi" w:cstheme="minorHAnsi"/>
        </w:rPr>
      </w:pPr>
    </w:p>
    <w:p w14:paraId="19B55052" w14:textId="77777777" w:rsidR="00554377" w:rsidRPr="0022088D" w:rsidRDefault="00554377" w:rsidP="00554377">
      <w:pPr>
        <w:pStyle w:val="Heading4"/>
        <w:rPr>
          <w:rFonts w:asciiTheme="minorHAnsi" w:hAnsiTheme="minorHAnsi" w:cstheme="minorHAnsi"/>
        </w:rPr>
      </w:pPr>
      <w:r w:rsidRPr="0022088D">
        <w:rPr>
          <w:rFonts w:asciiTheme="minorHAnsi" w:hAnsiTheme="minorHAnsi" w:cstheme="minorHAnsi"/>
        </w:rPr>
        <w:t xml:space="preserve">Claiming that </w:t>
      </w:r>
      <w:proofErr w:type="spellStart"/>
      <w:r w:rsidRPr="0022088D">
        <w:rPr>
          <w:rFonts w:asciiTheme="minorHAnsi" w:hAnsiTheme="minorHAnsi" w:cstheme="minorHAnsi"/>
        </w:rPr>
        <w:t>aff</w:t>
      </w:r>
      <w:proofErr w:type="spellEnd"/>
      <w:r w:rsidRPr="0022088D">
        <w:rPr>
          <w:rFonts w:asciiTheme="minorHAnsi" w:hAnsiTheme="minorHAnsi" w:cstheme="minorHAnsi"/>
        </w:rPr>
        <w:t xml:space="preserve"> reforms “work” is insufficient—success of reforms is judged by the needs of the state rather than the needs of all intersections</w:t>
      </w:r>
    </w:p>
    <w:p w14:paraId="5BD71FB2" w14:textId="77777777" w:rsidR="00554377" w:rsidRPr="0022088D" w:rsidRDefault="00554377" w:rsidP="00554377">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7"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Accessed 07-04-2017, p.</w:t>
      </w:r>
      <w:r w:rsidRPr="0022088D">
        <w:rPr>
          <w:rFonts w:asciiTheme="minorHAnsi" w:hAnsiTheme="minorHAnsi" w:cstheme="minorHAnsi"/>
        </w:rPr>
        <w:t>65</w:t>
      </w:r>
      <w:r>
        <w:rPr>
          <w:rFonts w:asciiTheme="minorHAnsi" w:hAnsiTheme="minorHAnsi" w:cstheme="minorHAnsi"/>
        </w:rPr>
        <w:t>)</w:t>
      </w:r>
    </w:p>
    <w:p w14:paraId="66E7DB8F" w14:textId="77777777" w:rsidR="00554377" w:rsidRPr="0022088D" w:rsidRDefault="00554377" w:rsidP="00554377">
      <w:pPr>
        <w:rPr>
          <w:rFonts w:asciiTheme="minorHAnsi" w:hAnsiTheme="minorHAnsi" w:cstheme="minorHAnsi"/>
        </w:rPr>
      </w:pPr>
      <w:r w:rsidRPr="0022088D">
        <w:rPr>
          <w:rStyle w:val="StyleUnderline"/>
          <w:rFonts w:asciiTheme="minorHAnsi" w:hAnsiTheme="minorHAnsi" w:cstheme="minorHAnsi"/>
        </w:rPr>
        <w:t xml:space="preserve">Despite the clear trends indicating a reduction in both the amount and quality of postsecondary education available to welfare recipients, according to the mainstream media and both major political parties, welfare reform is deemed a resounding success. </w:t>
      </w:r>
      <w:r w:rsidRPr="0022088D">
        <w:rPr>
          <w:rFonts w:asciiTheme="minorHAnsi" w:hAnsiTheme="minorHAnsi" w:cstheme="minorHAnsi"/>
        </w:rPr>
        <w:t xml:space="preserve">This is due in large part to the fact that </w:t>
      </w:r>
      <w:r w:rsidRPr="00554377">
        <w:rPr>
          <w:rStyle w:val="Emphasis"/>
          <w:highlight w:val="yellow"/>
        </w:rPr>
        <w:t>conventional policy analyses focus on outcomes that are important to the state</w:t>
      </w:r>
      <w:r w:rsidRPr="00F53B04">
        <w:rPr>
          <w:rStyle w:val="StyleUnderline"/>
          <w:rFonts w:asciiTheme="minorHAnsi" w:hAnsiTheme="minorHAnsi" w:cstheme="minorHAnsi"/>
          <w:highlight w:val="yellow"/>
        </w:rPr>
        <w:t>, rather than outcomes that are important in the lives of women.</w:t>
      </w:r>
      <w:r w:rsidRPr="0022088D">
        <w:rPr>
          <w:rStyle w:val="StyleUnderline"/>
          <w:rFonts w:asciiTheme="minorHAnsi" w:hAnsiTheme="minorHAnsi" w:cstheme="minorHAnsi"/>
        </w:rPr>
        <w:t xml:space="preserve"> </w:t>
      </w:r>
      <w:r w:rsidRPr="0022088D">
        <w:rPr>
          <w:rFonts w:asciiTheme="minorHAnsi" w:hAnsiTheme="minorHAnsi" w:cstheme="minorHAnsi"/>
        </w:rPr>
        <w:t xml:space="preserve">As the Applied Research Center points out in a recent review of the literature (2001), </w:t>
      </w:r>
      <w:r w:rsidRPr="00F53B04">
        <w:rPr>
          <w:rStyle w:val="StyleUnderline"/>
          <w:rFonts w:asciiTheme="minorHAnsi" w:hAnsiTheme="minorHAnsi" w:cstheme="minorHAnsi"/>
          <w:highlight w:val="yellow"/>
        </w:rPr>
        <w:t>mainstream policy analysts consistently fail to address quality of life issues when evaluating welfare reform</w:t>
      </w:r>
      <w:r w:rsidRPr="0022088D">
        <w:rPr>
          <w:rStyle w:val="StyleUnderline"/>
          <w:rFonts w:asciiTheme="minorHAnsi" w:hAnsiTheme="minorHAnsi" w:cstheme="minorHAnsi"/>
        </w:rPr>
        <w:t xml:space="preserve">, such as the ability to obtain living-wage jobs, to find adequate and affordable child care, or to access education and training to insure career development. Instead, </w:t>
      </w:r>
      <w:r w:rsidRPr="00F53B04">
        <w:rPr>
          <w:rStyle w:val="StyleUnderline"/>
          <w:rFonts w:asciiTheme="minorHAnsi" w:hAnsiTheme="minorHAnsi" w:cstheme="minorHAnsi"/>
          <w:highlight w:val="yellow"/>
        </w:rPr>
        <w:t>most existing research focuses on the degree to which welfare</w:t>
      </w:r>
      <w:r w:rsidRPr="0022088D">
        <w:rPr>
          <w:rStyle w:val="StyleUnderline"/>
          <w:rFonts w:asciiTheme="minorHAnsi" w:hAnsiTheme="minorHAnsi" w:cstheme="minorHAnsi"/>
        </w:rPr>
        <w:t xml:space="preserve"> rolls have been reduced or </w:t>
      </w:r>
      <w:r w:rsidRPr="00F53B04">
        <w:rPr>
          <w:rStyle w:val="StyleUnderline"/>
          <w:rFonts w:asciiTheme="minorHAnsi" w:hAnsiTheme="minorHAnsi" w:cstheme="minorHAnsi"/>
          <w:highlight w:val="yellow"/>
        </w:rPr>
        <w:t>traces experiences within the labor market without examining the role that gender or race may have</w:t>
      </w:r>
      <w:r w:rsidRPr="0022088D">
        <w:rPr>
          <w:rStyle w:val="StyleUnderline"/>
          <w:rFonts w:asciiTheme="minorHAnsi" w:hAnsiTheme="minorHAnsi" w:cstheme="minorHAnsi"/>
        </w:rPr>
        <w:t xml:space="preserve"> on employment outcomes (</w:t>
      </w:r>
      <w:r w:rsidRPr="0022088D">
        <w:rPr>
          <w:rFonts w:asciiTheme="minorHAnsi" w:hAnsiTheme="minorHAnsi" w:cstheme="minorHAnsi"/>
        </w:rPr>
        <w:t xml:space="preserve">Applied Research Center, 2001). Thus, while welfare reform is considered successful when judged by the 50% reduction in caseloads, </w:t>
      </w:r>
      <w:r w:rsidRPr="00F53B04">
        <w:rPr>
          <w:rStyle w:val="StyleUnderline"/>
          <w:rFonts w:asciiTheme="minorHAnsi" w:hAnsiTheme="minorHAnsi" w:cstheme="minorHAnsi"/>
          <w:highlight w:val="yellow"/>
        </w:rPr>
        <w:t>the success of this policy is far more questionable when judged by a different set of outcomes—outcomes that are more meaningful to the quality of life for the women affected</w:t>
      </w:r>
      <w:r w:rsidRPr="0022088D">
        <w:rPr>
          <w:rFonts w:asciiTheme="minorHAnsi" w:hAnsiTheme="minorHAnsi" w:cstheme="minorHAnsi"/>
        </w:rPr>
        <w:t xml:space="preserve"> by these policies. </w:t>
      </w:r>
    </w:p>
    <w:p w14:paraId="67DEEC5E" w14:textId="77777777" w:rsidR="00554377" w:rsidRPr="0022088D" w:rsidRDefault="00554377" w:rsidP="00554377">
      <w:pPr>
        <w:rPr>
          <w:rFonts w:asciiTheme="minorHAnsi" w:hAnsiTheme="minorHAnsi" w:cstheme="minorHAnsi"/>
        </w:rPr>
      </w:pPr>
      <w:r w:rsidRPr="0022088D">
        <w:rPr>
          <w:rFonts w:asciiTheme="minorHAnsi" w:hAnsiTheme="minorHAnsi" w:cstheme="minorHAnsi"/>
        </w:rPr>
        <w:t xml:space="preserve">Access to postsecondary education is a prime example of this. </w:t>
      </w:r>
      <w:r w:rsidRPr="00F53B04">
        <w:rPr>
          <w:rStyle w:val="Emphasis"/>
          <w:rFonts w:asciiTheme="minorHAnsi" w:hAnsiTheme="minorHAnsi" w:cstheme="minorHAnsi"/>
          <w:highlight w:val="yellow"/>
        </w:rPr>
        <w:t>There exists clear and convincing evidence that education is a critical factor in insuring long-term employment stability and self-sufficiency for poor women</w:t>
      </w:r>
      <w:r w:rsidRPr="0022088D">
        <w:rPr>
          <w:rFonts w:asciiTheme="minorHAnsi" w:hAnsiTheme="minorHAnsi" w:cstheme="minorHAnsi"/>
        </w:rPr>
        <w:t xml:space="preserve">. In a study of 4500 working mothers, </w:t>
      </w:r>
      <w:proofErr w:type="spellStart"/>
      <w:r w:rsidRPr="0022088D">
        <w:rPr>
          <w:rFonts w:asciiTheme="minorHAnsi" w:hAnsiTheme="minorHAnsi" w:cstheme="minorHAnsi"/>
        </w:rPr>
        <w:t>Spalter</w:t>
      </w:r>
      <w:proofErr w:type="spellEnd"/>
      <w:r w:rsidRPr="0022088D">
        <w:rPr>
          <w:rFonts w:asciiTheme="minorHAnsi" w:hAnsiTheme="minorHAnsi" w:cstheme="minorHAnsi"/>
        </w:rPr>
        <w:t>-Roth and Hartmann (1991) found that a college degree increases hourly wages by $3.65 when compared with the wages of high-school graduates. Moreover, women receiving welfare who achieved a bachelor’s degree are far more likely to be employed 10 years after graduation than women who did not receive a degree (</w:t>
      </w:r>
      <w:proofErr w:type="spellStart"/>
      <w:r w:rsidRPr="0022088D">
        <w:rPr>
          <w:rFonts w:asciiTheme="minorHAnsi" w:hAnsiTheme="minorHAnsi" w:cstheme="minorHAnsi"/>
        </w:rPr>
        <w:t>Gittell</w:t>
      </w:r>
      <w:proofErr w:type="spellEnd"/>
      <w:r w:rsidRPr="0022088D">
        <w:rPr>
          <w:rFonts w:asciiTheme="minorHAnsi" w:hAnsiTheme="minorHAnsi" w:cstheme="minorHAnsi"/>
        </w:rPr>
        <w:t xml:space="preserve"> et al., 1990). A 1997 survey of AFDC recipients in Maine revealed that as the level of formal education increases, so too does the percentage of women employed and their median hourly wage. Whereas only 20% of those with a high-school diploma or GED were employed, 89% of those with a bachelor’s degree had found work (</w:t>
      </w:r>
      <w:proofErr w:type="spellStart"/>
      <w:r w:rsidRPr="0022088D">
        <w:rPr>
          <w:rFonts w:asciiTheme="minorHAnsi" w:hAnsiTheme="minorHAnsi" w:cstheme="minorHAnsi"/>
        </w:rPr>
        <w:t>Seguino</w:t>
      </w:r>
      <w:proofErr w:type="spellEnd"/>
      <w:r w:rsidRPr="0022088D">
        <w:rPr>
          <w:rFonts w:asciiTheme="minorHAnsi" w:hAnsiTheme="minorHAnsi" w:cstheme="minorHAnsi"/>
        </w:rPr>
        <w:t xml:space="preserve"> &amp; Butler, 1998).</w:t>
      </w:r>
    </w:p>
    <w:p w14:paraId="6E1EAFCE" w14:textId="77777777" w:rsidR="00554377" w:rsidRPr="0022088D" w:rsidRDefault="00554377" w:rsidP="00554377">
      <w:pPr>
        <w:rPr>
          <w:rFonts w:asciiTheme="minorHAnsi" w:hAnsiTheme="minorHAnsi" w:cstheme="minorHAnsi"/>
        </w:rPr>
      </w:pPr>
      <w:r w:rsidRPr="0022088D">
        <w:rPr>
          <w:rFonts w:asciiTheme="minorHAnsi" w:hAnsiTheme="minorHAnsi" w:cstheme="minorHAnsi"/>
        </w:rPr>
        <w:t xml:space="preserve"> </w:t>
      </w:r>
    </w:p>
    <w:p w14:paraId="2A4B73FD" w14:textId="77777777" w:rsidR="00554377" w:rsidRPr="0022088D" w:rsidRDefault="00554377" w:rsidP="00554377">
      <w:pPr>
        <w:rPr>
          <w:rFonts w:asciiTheme="minorHAnsi" w:hAnsiTheme="minorHAnsi" w:cstheme="minorHAnsi"/>
        </w:rPr>
      </w:pPr>
    </w:p>
    <w:p w14:paraId="2BAD7805" w14:textId="77777777" w:rsidR="00480DA0" w:rsidRPr="0022088D" w:rsidRDefault="00554377" w:rsidP="00480DA0">
      <w:pPr>
        <w:pStyle w:val="Heading4"/>
        <w:rPr>
          <w:rFonts w:asciiTheme="minorHAnsi" w:hAnsiTheme="minorHAnsi" w:cstheme="minorHAnsi"/>
        </w:rPr>
      </w:pPr>
      <w:r>
        <w:rPr>
          <w:rFonts w:asciiTheme="minorHAnsi" w:hAnsiTheme="minorHAnsi" w:cstheme="minorHAnsi"/>
        </w:rPr>
        <w:t>Success will</w:t>
      </w:r>
      <w:r w:rsidR="00480DA0">
        <w:rPr>
          <w:rFonts w:asciiTheme="minorHAnsi" w:hAnsiTheme="minorHAnsi" w:cstheme="minorHAnsi"/>
        </w:rPr>
        <w:t xml:space="preserve"> </w:t>
      </w:r>
      <w:r w:rsidR="00480DA0" w:rsidRPr="00554377">
        <w:rPr>
          <w:rFonts w:asciiTheme="minorHAnsi" w:hAnsiTheme="minorHAnsi" w:cstheme="minorHAnsi"/>
          <w:u w:val="single"/>
        </w:rPr>
        <w:t>still</w:t>
      </w:r>
      <w:r w:rsidR="00480DA0">
        <w:rPr>
          <w:rFonts w:asciiTheme="minorHAnsi" w:hAnsiTheme="minorHAnsi" w:cstheme="minorHAnsi"/>
        </w:rPr>
        <w:t xml:space="preserve"> </w:t>
      </w:r>
      <w:r>
        <w:rPr>
          <w:rFonts w:asciiTheme="minorHAnsi" w:hAnsiTheme="minorHAnsi" w:cstheme="minorHAnsi"/>
        </w:rPr>
        <w:t xml:space="preserve">be </w:t>
      </w:r>
      <w:r w:rsidR="00480DA0">
        <w:rPr>
          <w:rFonts w:asciiTheme="minorHAnsi" w:hAnsiTheme="minorHAnsi" w:cstheme="minorHAnsi"/>
        </w:rPr>
        <w:t xml:space="preserve">decided by powerful white males, it </w:t>
      </w:r>
      <w:r w:rsidR="00480DA0" w:rsidRPr="00C461FA">
        <w:rPr>
          <w:rFonts w:asciiTheme="minorHAnsi" w:hAnsiTheme="minorHAnsi" w:cstheme="minorHAnsi"/>
          <w:u w:val="single"/>
        </w:rPr>
        <w:t>fails</w:t>
      </w:r>
      <w:r w:rsidR="00480DA0">
        <w:rPr>
          <w:rFonts w:asciiTheme="minorHAnsi" w:hAnsiTheme="minorHAnsi" w:cstheme="minorHAnsi"/>
        </w:rPr>
        <w:t xml:space="preserve"> to empower women. </w:t>
      </w:r>
    </w:p>
    <w:p w14:paraId="38E219C1" w14:textId="77777777" w:rsidR="00480DA0" w:rsidRPr="0022088D" w:rsidRDefault="00480DA0" w:rsidP="00480DA0">
      <w:pPr>
        <w:rPr>
          <w:rFonts w:asciiTheme="minorHAnsi" w:hAnsiTheme="minorHAnsi" w:cstheme="minorHAnsi"/>
        </w:rPr>
      </w:pPr>
      <w:r>
        <w:rPr>
          <w:rStyle w:val="Heading4Char"/>
        </w:rPr>
        <w:t xml:space="preserve">Shaw </w:t>
      </w:r>
      <w:r w:rsidRPr="00546ECB">
        <w:rPr>
          <w:rStyle w:val="Heading4Char"/>
        </w:rPr>
        <w:t>4</w:t>
      </w:r>
      <w:r>
        <w:rPr>
          <w:rStyle w:val="Heading4Char"/>
        </w:rPr>
        <w:t xml:space="preserve"> </w:t>
      </w:r>
      <w:r>
        <w:rPr>
          <w:rFonts w:asciiTheme="minorHAnsi" w:hAnsiTheme="minorHAnsi" w:cstheme="minorHAnsi"/>
        </w:rPr>
        <w:t xml:space="preserve">— Kathleen M. Shaw, Associate Professor of Urban Education and Chair of the Department of Educational Leadership and Policy Studies at Temple University, Ph.D. in Higher Education from the University of Michigan, 2004. (“Using Feminist Critical Policy Analysis in the Realm of Higher Education: The Case of Welfare Reform as Gendered Educational Policy,” The Journal of Higher Education, January/ February, Available Online at </w:t>
      </w:r>
      <w:hyperlink r:id="rId28" w:history="1">
        <w:r w:rsidRPr="00D77294">
          <w:rPr>
            <w:rStyle w:val="Hyperlink"/>
            <w:rFonts w:asciiTheme="minorHAnsi" w:hAnsiTheme="minorHAnsi" w:cstheme="minorHAnsi"/>
          </w:rPr>
          <w:t>http://homes.chass.utoronto.ca/~tkennedy/Courses/38H3/Shaw.pdf</w:t>
        </w:r>
      </w:hyperlink>
      <w:r>
        <w:rPr>
          <w:rFonts w:asciiTheme="minorHAnsi" w:hAnsiTheme="minorHAnsi" w:cstheme="minorHAnsi"/>
        </w:rPr>
        <w:t xml:space="preserve">, Accessed 07-04-2017, p. </w:t>
      </w:r>
      <w:r w:rsidRPr="0022088D">
        <w:rPr>
          <w:rFonts w:asciiTheme="minorHAnsi" w:hAnsiTheme="minorHAnsi" w:cstheme="minorHAnsi"/>
        </w:rPr>
        <w:t>74-5</w:t>
      </w:r>
      <w:r>
        <w:rPr>
          <w:rFonts w:asciiTheme="minorHAnsi" w:hAnsiTheme="minorHAnsi" w:cstheme="minorHAnsi"/>
        </w:rPr>
        <w:t>)</w:t>
      </w:r>
    </w:p>
    <w:p w14:paraId="5502D4F5" w14:textId="77777777" w:rsidR="00480DA0" w:rsidRPr="0022088D" w:rsidRDefault="00480DA0" w:rsidP="00480DA0">
      <w:pPr>
        <w:rPr>
          <w:rStyle w:val="Emphasis"/>
          <w:rFonts w:asciiTheme="minorHAnsi" w:hAnsiTheme="minorHAnsi" w:cstheme="minorHAnsi"/>
        </w:rPr>
      </w:pPr>
      <w:r w:rsidRPr="0022088D">
        <w:rPr>
          <w:rStyle w:val="StyleUnderline"/>
          <w:rFonts w:asciiTheme="minorHAnsi" w:hAnsiTheme="minorHAnsi" w:cstheme="minorHAnsi"/>
        </w:rPr>
        <w:t xml:space="preserve">By nearly all accounts in the mainstream media, </w:t>
      </w:r>
      <w:r w:rsidRPr="00F53B04">
        <w:rPr>
          <w:rStyle w:val="StyleUnderline"/>
          <w:rFonts w:asciiTheme="minorHAnsi" w:hAnsiTheme="minorHAnsi" w:cstheme="minorHAnsi"/>
          <w:highlight w:val="yellow"/>
        </w:rPr>
        <w:t>welfare reform is portrayed as a resounding success</w:t>
      </w:r>
      <w:r w:rsidRPr="0022088D">
        <w:rPr>
          <w:rFonts w:asciiTheme="minorHAnsi" w:hAnsiTheme="minorHAnsi" w:cstheme="minorHAnsi"/>
        </w:rPr>
        <w:t xml:space="preserve">. Bill Clinton, who signed the legislation in 1996, has pointed to it as one of his greatest achievements, and current President George W. Bush is touting it as an American success story, eagerly embracing the “success” of the work-first ideology by attempting to increase the work requirements to forty hours a week. If such a bill is passed, forty states are likely to further cut access to postsecondary education and training to avoid financial penalties (Center for Law and Social Policy, 2002). </w:t>
      </w:r>
      <w:r w:rsidRPr="00F53B04">
        <w:rPr>
          <w:rStyle w:val="Emphasis"/>
          <w:rFonts w:asciiTheme="minorHAnsi" w:hAnsiTheme="minorHAnsi" w:cstheme="minorHAnsi"/>
          <w:highlight w:val="yellow"/>
        </w:rPr>
        <w:t>Virtually no one is questioning this analysis</w:t>
      </w:r>
      <w:r w:rsidRPr="0022088D">
        <w:rPr>
          <w:rStyle w:val="Emphasis"/>
          <w:rFonts w:asciiTheme="minorHAnsi" w:hAnsiTheme="minorHAnsi" w:cstheme="minorHAnsi"/>
        </w:rPr>
        <w:t xml:space="preserve"> of welfare reform, </w:t>
      </w:r>
      <w:r w:rsidRPr="0022088D">
        <w:rPr>
          <w:rStyle w:val="StyleUnderline"/>
          <w:rFonts w:asciiTheme="minorHAnsi" w:hAnsiTheme="minorHAnsi" w:cstheme="minorHAnsi"/>
        </w:rPr>
        <w:t>in large part because the only outcome that has received any real attention is the reduction in welfare rolls</w:t>
      </w:r>
      <w:r w:rsidRPr="0022088D">
        <w:rPr>
          <w:rFonts w:asciiTheme="minorHAnsi" w:hAnsiTheme="minorHAnsi" w:cstheme="minorHAnsi"/>
        </w:rPr>
        <w:t xml:space="preserve">, which have dropped by as much as 60% in some states (Applied Research Center, 2001). </w:t>
      </w:r>
      <w:r w:rsidRPr="0022088D">
        <w:rPr>
          <w:rStyle w:val="Emphasis"/>
          <w:rFonts w:asciiTheme="minorHAnsi" w:hAnsiTheme="minorHAnsi" w:cstheme="minorHAnsi"/>
        </w:rPr>
        <w:t xml:space="preserve">When measured by this seemingly objective outcome, welfare reform can indeed be viewed as a success. </w:t>
      </w:r>
    </w:p>
    <w:p w14:paraId="68B09EA8" w14:textId="77777777" w:rsidR="00480DA0" w:rsidRPr="0022088D" w:rsidRDefault="00480DA0" w:rsidP="00480DA0">
      <w:pPr>
        <w:rPr>
          <w:rFonts w:asciiTheme="minorHAnsi" w:hAnsiTheme="minorHAnsi" w:cstheme="minorHAnsi"/>
        </w:rPr>
      </w:pPr>
      <w:r w:rsidRPr="0022088D">
        <w:rPr>
          <w:rStyle w:val="StyleUnderline"/>
          <w:rFonts w:asciiTheme="minorHAnsi" w:hAnsiTheme="minorHAnsi" w:cstheme="minorHAnsi"/>
        </w:rPr>
        <w:t xml:space="preserve">Yet </w:t>
      </w:r>
      <w:r w:rsidRPr="00F53B04">
        <w:rPr>
          <w:rStyle w:val="StyleUnderline"/>
          <w:rFonts w:asciiTheme="minorHAnsi" w:hAnsiTheme="minorHAnsi" w:cstheme="minorHAnsi"/>
          <w:highlight w:val="yellow"/>
        </w:rPr>
        <w:t>the picture is quite different when welfare reform is analyzed through the lens of feminist critical policy analysis. Economic self-sufficiency, rather than moving off the welfare rolls, is a more appropriate policy goal for poor women</w:t>
      </w:r>
      <w:r w:rsidRPr="0022088D">
        <w:rPr>
          <w:rStyle w:val="StyleUnderline"/>
          <w:rFonts w:asciiTheme="minorHAnsi" w:hAnsiTheme="minorHAnsi" w:cstheme="minorHAnsi"/>
        </w:rPr>
        <w:t>, and obtaining adequate education and training is the surest route to long-term economic stability</w:t>
      </w:r>
      <w:r w:rsidRPr="0022088D">
        <w:rPr>
          <w:rFonts w:asciiTheme="minorHAnsi" w:hAnsiTheme="minorHAnsi" w:cstheme="minorHAnsi"/>
        </w:rPr>
        <w:t>. If welfare reform is measured against this standard, its success is surely called into question, since access to postsecondary education has dropped dramatically,</w:t>
      </w:r>
      <w:r w:rsidRPr="0022088D">
        <w:rPr>
          <w:rStyle w:val="StyleUnderline"/>
          <w:rFonts w:asciiTheme="minorHAnsi" w:hAnsiTheme="minorHAnsi" w:cstheme="minorHAnsi"/>
        </w:rPr>
        <w:t xml:space="preserve"> 1/4 of former welfare recipients live in poverty, and the poorest women became poorer following welfare reform</w:t>
      </w:r>
      <w:r w:rsidRPr="0022088D">
        <w:rPr>
          <w:rFonts w:asciiTheme="minorHAnsi" w:hAnsiTheme="minorHAnsi" w:cstheme="minorHAnsi"/>
        </w:rPr>
        <w:t xml:space="preserve"> (Sherman, 1998). Women who receive welfare are not, by and large, able to pursue education and training, and those who do have a tenuous hold on the educational process. Moreover, the type of education available to welfare recipients is short-term and nontransferable, a fact that renders it far less useful than more traditional forms of education. </w:t>
      </w:r>
    </w:p>
    <w:p w14:paraId="5AC38333" w14:textId="77777777" w:rsidR="00480DA0" w:rsidRPr="0022088D" w:rsidRDefault="00480DA0" w:rsidP="00480DA0">
      <w:pPr>
        <w:rPr>
          <w:rStyle w:val="StyleUnderline"/>
          <w:rFonts w:asciiTheme="minorHAnsi" w:hAnsiTheme="minorHAnsi" w:cstheme="minorHAnsi"/>
        </w:rPr>
      </w:pPr>
      <w:r w:rsidRPr="00F53B04">
        <w:rPr>
          <w:rStyle w:val="StyleUnderline"/>
          <w:rFonts w:asciiTheme="minorHAnsi" w:hAnsiTheme="minorHAnsi" w:cstheme="minorHAnsi"/>
          <w:highlight w:val="yellow"/>
        </w:rPr>
        <w:t xml:space="preserve">Using feminist critical policy analysis, I have engaged in an exercise to illustrate how policy formation </w:t>
      </w:r>
      <w:r w:rsidRPr="0022088D">
        <w:rPr>
          <w:rStyle w:val="StyleUnderline"/>
          <w:rFonts w:asciiTheme="minorHAnsi" w:hAnsiTheme="minorHAnsi" w:cstheme="minorHAnsi"/>
        </w:rPr>
        <w:t xml:space="preserve">and implementation </w:t>
      </w:r>
      <w:r w:rsidRPr="00F53B04">
        <w:rPr>
          <w:rStyle w:val="StyleUnderline"/>
          <w:rFonts w:asciiTheme="minorHAnsi" w:hAnsiTheme="minorHAnsi" w:cstheme="minorHAnsi"/>
          <w:highlight w:val="yellow"/>
        </w:rPr>
        <w:t xml:space="preserve">can be understood as a series of disconnects between policymakers </w:t>
      </w:r>
      <w:r w:rsidRPr="0022088D">
        <w:rPr>
          <w:rStyle w:val="StyleUnderline"/>
          <w:rFonts w:asciiTheme="minorHAnsi" w:hAnsiTheme="minorHAnsi" w:cstheme="minorHAnsi"/>
        </w:rPr>
        <w:t>and mainstream analysts</w:t>
      </w:r>
      <w:r w:rsidRPr="00F53B04">
        <w:rPr>
          <w:rStyle w:val="StyleUnderline"/>
          <w:rFonts w:asciiTheme="minorHAnsi" w:hAnsiTheme="minorHAnsi" w:cstheme="minorHAnsi"/>
          <w:highlight w:val="yellow"/>
        </w:rPr>
        <w:t xml:space="preserve"> and the individuals whose lives are most affected </w:t>
      </w:r>
      <w:r w:rsidRPr="0022088D">
        <w:rPr>
          <w:rStyle w:val="StyleUnderline"/>
          <w:rFonts w:asciiTheme="minorHAnsi" w:hAnsiTheme="minorHAnsi" w:cstheme="minorHAnsi"/>
        </w:rPr>
        <w:t>by the policy</w:t>
      </w:r>
      <w:r w:rsidRPr="0022088D">
        <w:rPr>
          <w:rFonts w:asciiTheme="minorHAnsi" w:hAnsiTheme="minorHAnsi" w:cstheme="minorHAnsi"/>
        </w:rPr>
        <w:t xml:space="preserve">. </w:t>
      </w:r>
      <w:r w:rsidRPr="0022088D">
        <w:rPr>
          <w:rStyle w:val="StyleUnderline"/>
          <w:rFonts w:asciiTheme="minorHAnsi" w:hAnsiTheme="minorHAnsi" w:cstheme="minorHAnsi"/>
        </w:rPr>
        <w:t xml:space="preserve">Utilizing welfare reform as a case study of broad social policy and its effects on access to higher education, </w:t>
      </w:r>
      <w:r w:rsidRPr="00F53B04">
        <w:rPr>
          <w:rStyle w:val="StyleUnderline"/>
          <w:rFonts w:asciiTheme="minorHAnsi" w:hAnsiTheme="minorHAnsi" w:cstheme="minorHAnsi"/>
          <w:highlight w:val="yellow"/>
        </w:rPr>
        <w:t>this analytical lens has clearly revealed the ways in which various elements of policy can create particularly onerous barriers to education and training for poor women</w:t>
      </w:r>
      <w:r w:rsidRPr="0022088D">
        <w:rPr>
          <w:rStyle w:val="StyleUnderline"/>
          <w:rFonts w:asciiTheme="minorHAnsi" w:hAnsiTheme="minorHAnsi" w:cstheme="minorHAnsi"/>
        </w:rPr>
        <w:t xml:space="preserve">. Elements of formal policy clearly create enormous barriers to education. Limits on the amount and type of education available, an emphasis on rapid employment, lifetime limits on the receipt of welfare, and lack of access to child care create barriers to education so high that most women receiving welfare cannot overcome them. </w:t>
      </w:r>
    </w:p>
    <w:p w14:paraId="198D1226" w14:textId="77777777" w:rsidR="00480DA0" w:rsidRPr="0022088D" w:rsidRDefault="00480DA0" w:rsidP="00480DA0">
      <w:pPr>
        <w:rPr>
          <w:rStyle w:val="StyleUnderline"/>
          <w:rFonts w:asciiTheme="minorHAnsi" w:hAnsiTheme="minorHAnsi" w:cstheme="minorHAnsi"/>
        </w:rPr>
      </w:pPr>
      <w:r w:rsidRPr="0022088D">
        <w:rPr>
          <w:rFonts w:asciiTheme="minorHAnsi" w:hAnsiTheme="minorHAnsi" w:cstheme="minorHAnsi"/>
        </w:rPr>
        <w:t xml:space="preserve">Yet equally important is the policy implementation process. The informal elements of policy in action, such as the ways in which caseworkers, states and educational institutions respond to the policy with specific practices, can also erect enormous barriers to education. When combined, then, formal policy and informal elements of welfare policy implementation create a web of obstructions to education. In large part, </w:t>
      </w:r>
      <w:r w:rsidRPr="0022088D">
        <w:rPr>
          <w:rStyle w:val="StyleUnderline"/>
          <w:rFonts w:asciiTheme="minorHAnsi" w:hAnsiTheme="minorHAnsi" w:cstheme="minorHAnsi"/>
        </w:rPr>
        <w:t xml:space="preserve">these barriers are exacerbated because policymakers and implementers are blind to the unique context of the lives of poor, single mothers. And many of </w:t>
      </w:r>
      <w:r w:rsidRPr="00F53B04">
        <w:rPr>
          <w:rStyle w:val="StyleUnderline"/>
          <w:rFonts w:asciiTheme="minorHAnsi" w:hAnsiTheme="minorHAnsi" w:cstheme="minorHAnsi"/>
          <w:highlight w:val="yellow"/>
        </w:rPr>
        <w:t>these barriers are simply not visible when welfare reform is examined using more conventional modes of policy analysis</w:t>
      </w:r>
      <w:r w:rsidRPr="0022088D">
        <w:rPr>
          <w:rStyle w:val="StyleUnderline"/>
          <w:rFonts w:asciiTheme="minorHAnsi" w:hAnsiTheme="minorHAnsi" w:cstheme="minorHAnsi"/>
        </w:rPr>
        <w:t>.</w:t>
      </w:r>
    </w:p>
    <w:p w14:paraId="53FDEE61" w14:textId="77777777" w:rsidR="00480DA0" w:rsidRDefault="00480DA0" w:rsidP="00480DA0">
      <w:pPr>
        <w:rPr>
          <w:rFonts w:asciiTheme="minorHAnsi" w:hAnsiTheme="minorHAnsi" w:cstheme="minorHAnsi"/>
        </w:rPr>
      </w:pPr>
      <w:r w:rsidRPr="0022088D">
        <w:rPr>
          <w:rFonts w:asciiTheme="minorHAnsi" w:hAnsiTheme="minorHAnsi" w:cstheme="minorHAnsi"/>
        </w:rPr>
        <w:t xml:space="preserve"> This article utilizes welfare reform as a case study in employing feminist critical policy analysis to policy that affects access to postsecondary education. </w:t>
      </w:r>
      <w:r w:rsidRPr="0022088D">
        <w:rPr>
          <w:rStyle w:val="StyleUnderline"/>
          <w:rFonts w:asciiTheme="minorHAnsi" w:hAnsiTheme="minorHAnsi" w:cstheme="minorHAnsi"/>
        </w:rPr>
        <w:t xml:space="preserve">As I hope my analysis has illustrated, </w:t>
      </w:r>
      <w:r w:rsidRPr="00F53B04">
        <w:rPr>
          <w:rStyle w:val="StyleUnderline"/>
          <w:rFonts w:asciiTheme="minorHAnsi" w:hAnsiTheme="minorHAnsi" w:cstheme="minorHAnsi"/>
          <w:highlight w:val="yellow"/>
        </w:rPr>
        <w:t>this methodological and analytical tool provides a potential corrective to more traditional analyses of</w:t>
      </w:r>
      <w:r w:rsidRPr="0022088D">
        <w:rPr>
          <w:rStyle w:val="StyleUnderline"/>
          <w:rFonts w:asciiTheme="minorHAnsi" w:hAnsiTheme="minorHAnsi" w:cstheme="minorHAnsi"/>
        </w:rPr>
        <w:t xml:space="preserve"> policy in general, and higher </w:t>
      </w:r>
      <w:r w:rsidRPr="00F53B04">
        <w:rPr>
          <w:rStyle w:val="StyleUnderline"/>
          <w:rFonts w:asciiTheme="minorHAnsi" w:hAnsiTheme="minorHAnsi" w:cstheme="minorHAnsi"/>
          <w:highlight w:val="yellow"/>
        </w:rPr>
        <w:t>education policy in particular. This framework is self-consciously anchored by questions of whether particular policies will empower and democratize women</w:t>
      </w:r>
      <w:r w:rsidRPr="0022088D">
        <w:rPr>
          <w:rFonts w:asciiTheme="minorHAnsi" w:hAnsiTheme="minorHAnsi" w:cstheme="minorHAnsi"/>
        </w:rPr>
        <w:t xml:space="preserve"> (</w:t>
      </w:r>
      <w:proofErr w:type="spellStart"/>
      <w:r w:rsidRPr="0022088D">
        <w:rPr>
          <w:rFonts w:asciiTheme="minorHAnsi" w:hAnsiTheme="minorHAnsi" w:cstheme="minorHAnsi"/>
        </w:rPr>
        <w:t>Kahne</w:t>
      </w:r>
      <w:proofErr w:type="spellEnd"/>
      <w:r w:rsidRPr="0022088D">
        <w:rPr>
          <w:rFonts w:asciiTheme="minorHAnsi" w:hAnsiTheme="minorHAnsi" w:cstheme="minorHAnsi"/>
        </w:rPr>
        <w:t xml:space="preserve">, 1994). As such, </w:t>
      </w:r>
      <w:r w:rsidRPr="0022088D">
        <w:rPr>
          <w:rStyle w:val="StyleUnderline"/>
          <w:rFonts w:asciiTheme="minorHAnsi" w:hAnsiTheme="minorHAnsi" w:cstheme="minorHAnsi"/>
        </w:rPr>
        <w:t>it is an analytical perspective that allows policy researchers to place gender at the center of analyses, and it allows as well the development of democratizing solutions</w:t>
      </w:r>
      <w:r w:rsidRPr="0022088D">
        <w:rPr>
          <w:rFonts w:asciiTheme="minorHAnsi" w:hAnsiTheme="minorHAnsi" w:cstheme="minorHAnsi"/>
        </w:rPr>
        <w:t xml:space="preserve"> to current policy conundrums (Marshall, 1999). </w:t>
      </w:r>
    </w:p>
    <w:p w14:paraId="4FAEF061" w14:textId="03C106DF" w:rsidR="009E2426" w:rsidRDefault="009E2426" w:rsidP="009E2426">
      <w:pPr>
        <w:pStyle w:val="Heading3"/>
      </w:pPr>
      <w:r>
        <w:t>A2: Perm</w:t>
      </w:r>
      <w:r w:rsidR="00C4230B">
        <w:t xml:space="preserve"> </w:t>
      </w:r>
      <w:r>
        <w:t>— Rejecting academia key</w:t>
      </w:r>
    </w:p>
    <w:p w14:paraId="05489DB9" w14:textId="77777777" w:rsidR="00554377" w:rsidRDefault="00554377" w:rsidP="00554377">
      <w:pPr>
        <w:pStyle w:val="Heading4"/>
      </w:pPr>
      <w:r>
        <w:t>A complete rejection of conventional policy analysis is necessary to account for biases and ahistorical methodology.</w:t>
      </w:r>
    </w:p>
    <w:p w14:paraId="4DD76593" w14:textId="34DE2FB5" w:rsidR="00554377" w:rsidRPr="0022088D" w:rsidRDefault="00554377" w:rsidP="00554377">
      <w:r w:rsidRPr="00546ECB">
        <w:rPr>
          <w:rStyle w:val="Style13ptBold"/>
        </w:rPr>
        <w:t>Bensimon and Marshall 97</w:t>
      </w:r>
      <w:r>
        <w:t xml:space="preserve">—Estela Mara Bensimon, Co-director, USC Center for Urban Education and Professor at USC </w:t>
      </w:r>
      <w:proofErr w:type="spellStart"/>
      <w:r>
        <w:t>Rossier</w:t>
      </w:r>
      <w:proofErr w:type="spellEnd"/>
      <w:r>
        <w:t xml:space="preserve"> School of Education,  and </w:t>
      </w:r>
      <w:r w:rsidR="00032C0D">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w:t>
      </w:r>
      <w:r>
        <w:t xml:space="preserve">1997.(“Policy Analysis for Postsecondary Education: Feminist  and Critical Perspectives,” </w:t>
      </w:r>
      <w:r>
        <w:rPr>
          <w:i/>
        </w:rPr>
        <w:t xml:space="preserve">Feminist Critical Policy Analysis II: A Perspective from Post-secondary Education, </w:t>
      </w:r>
      <w:r w:rsidRPr="001435FC">
        <w:t xml:space="preserve">Chapter 1, Edited by Catherine Marshall, The Farmer Press, Available Online at  </w:t>
      </w:r>
      <w:hyperlink r:id="rId29" w:anchor="v=onepage&amp;q=catherine%20marshall%20education%20feminist&amp;f=false" w:history="1">
        <w:r w:rsidRPr="001435FC">
          <w:rPr>
            <w:rStyle w:val="Hyperlink"/>
          </w:rPr>
          <w:t>https://books.google.com/books?hl=en&amp;lr=&amp;id=Bsq29NJPTggC&amp;oi=fnd&amp;pg=PA1&amp;dq=catherine+marshall+education+feminist&amp;ots=6rcQ5wQmK5&amp;sig=1OxV1TvvC09OZhmibTsj2XHDgIw#v=onepage&amp;q=catherine%20marshall%20education%20feminist&amp;f=false</w:t>
        </w:r>
      </w:hyperlink>
      <w:r>
        <w:t xml:space="preserve">, Accessed 07-02-2017, </w:t>
      </w:r>
      <w:r w:rsidRPr="0022088D">
        <w:t>p. 6-8</w:t>
      </w:r>
      <w:r>
        <w:t>)</w:t>
      </w:r>
    </w:p>
    <w:p w14:paraId="5B60880D" w14:textId="77777777" w:rsidR="00554377" w:rsidRPr="00816DDE" w:rsidRDefault="00554377" w:rsidP="00554377">
      <w:pPr>
        <w:pStyle w:val="NormalWeb"/>
        <w:spacing w:before="0" w:beforeAutospacing="0" w:after="0" w:afterAutospacing="0"/>
        <w:rPr>
          <w:rFonts w:asciiTheme="minorHAnsi" w:hAnsiTheme="minorHAnsi" w:cstheme="minorHAnsi"/>
          <w:sz w:val="22"/>
          <w:szCs w:val="22"/>
        </w:rPr>
      </w:pPr>
      <w:r w:rsidRPr="00F53B04">
        <w:rPr>
          <w:rStyle w:val="StyleUnderline"/>
          <w:rFonts w:asciiTheme="minorHAnsi" w:hAnsiTheme="minorHAnsi" w:cstheme="minorHAnsi"/>
          <w:highlight w:val="yellow"/>
        </w:rPr>
        <w:t>Conventional policy studies represent the master's tool in that they are primarily a mechanism for powerholders to find cost effective ways to pursue their goals</w:t>
      </w:r>
      <w:r w:rsidRPr="00816DDE">
        <w:rPr>
          <w:rFonts w:asciiTheme="minorHAnsi" w:hAnsiTheme="minorHAnsi" w:cstheme="minorHAnsi"/>
          <w:sz w:val="22"/>
          <w:szCs w:val="22"/>
        </w:rPr>
        <w:t xml:space="preserve"> (Ball, 1990; </w:t>
      </w:r>
      <w:proofErr w:type="spellStart"/>
      <w:r w:rsidRPr="00816DDE">
        <w:rPr>
          <w:rFonts w:asciiTheme="minorHAnsi" w:hAnsiTheme="minorHAnsi" w:cstheme="minorHAnsi"/>
          <w:sz w:val="22"/>
          <w:szCs w:val="22"/>
        </w:rPr>
        <w:t>Scheurich</w:t>
      </w:r>
      <w:proofErr w:type="spellEnd"/>
      <w:r w:rsidRPr="00816DDE">
        <w:rPr>
          <w:rFonts w:asciiTheme="minorHAnsi" w:hAnsiTheme="minorHAnsi" w:cstheme="minorHAnsi"/>
          <w:sz w:val="22"/>
          <w:szCs w:val="22"/>
        </w:rPr>
        <w:t>, 1994</w:t>
      </w:r>
      <w:r w:rsidRPr="00816DDE">
        <w:rPr>
          <w:rStyle w:val="StyleUnderline"/>
          <w:rFonts w:asciiTheme="minorHAnsi" w:hAnsiTheme="minorHAnsi" w:cstheme="minorHAnsi"/>
        </w:rPr>
        <w:t xml:space="preserve">). </w:t>
      </w:r>
      <w:r w:rsidRPr="00F53B04">
        <w:rPr>
          <w:rStyle w:val="Emphasis"/>
          <w:rFonts w:asciiTheme="minorHAnsi" w:hAnsiTheme="minorHAnsi" w:cstheme="minorHAnsi"/>
          <w:highlight w:val="yellow"/>
        </w:rPr>
        <w:t xml:space="preserve">To discern the master's </w:t>
      </w:r>
      <w:proofErr w:type="gramStart"/>
      <w:r w:rsidRPr="00F53B04">
        <w:rPr>
          <w:rStyle w:val="Emphasis"/>
          <w:rFonts w:asciiTheme="minorHAnsi" w:hAnsiTheme="minorHAnsi" w:cstheme="minorHAnsi"/>
          <w:highlight w:val="yellow"/>
        </w:rPr>
        <w:t>tools</w:t>
      </w:r>
      <w:proofErr w:type="gramEnd"/>
      <w:r w:rsidRPr="00F53B04">
        <w:rPr>
          <w:rStyle w:val="Emphasis"/>
          <w:rFonts w:asciiTheme="minorHAnsi" w:hAnsiTheme="minorHAnsi" w:cstheme="minorHAnsi"/>
          <w:highlight w:val="yellow"/>
        </w:rPr>
        <w:t xml:space="preserve"> we need to deconstruct the concepts, problems, subjects and interpretations that formulate policy studies.</w:t>
      </w:r>
      <w:r w:rsidRPr="00816DDE">
        <w:rPr>
          <w:rStyle w:val="StyleUnderline"/>
          <w:rFonts w:asciiTheme="minorHAnsi" w:hAnsiTheme="minorHAnsi" w:cstheme="minorHAnsi"/>
        </w:rPr>
        <w:t xml:space="preserve"> For even though gender may appear to be absent or irrelevant, ultimately the decisions that emerge from such studies do have gendered consequences. As has been pointed out, 'the notion of </w:t>
      </w:r>
      <w:proofErr w:type="spellStart"/>
      <w:r w:rsidRPr="00816DDE">
        <w:rPr>
          <w:rStyle w:val="StyleUnderline"/>
          <w:rFonts w:asciiTheme="minorHAnsi" w:hAnsiTheme="minorHAnsi" w:cstheme="minorHAnsi"/>
        </w:rPr>
        <w:t>androcentrism</w:t>
      </w:r>
      <w:proofErr w:type="spellEnd"/>
      <w:r w:rsidRPr="00816DDE">
        <w:rPr>
          <w:rStyle w:val="StyleUnderline"/>
          <w:rFonts w:asciiTheme="minorHAnsi" w:hAnsiTheme="minorHAnsi" w:cstheme="minorHAnsi"/>
        </w:rPr>
        <w:t xml:space="preserve"> suggests that assumptions, concepts, beliefs, arguments, theories, methods, laws, policies and institutions may all be "gendered"'</w:t>
      </w:r>
      <w:r w:rsidRPr="00816DDE">
        <w:rPr>
          <w:rFonts w:asciiTheme="minorHAnsi" w:hAnsiTheme="minorHAnsi" w:cstheme="minorHAnsi"/>
          <w:sz w:val="22"/>
          <w:szCs w:val="22"/>
        </w:rPr>
        <w:t xml:space="preserve"> (</w:t>
      </w:r>
      <w:proofErr w:type="spellStart"/>
      <w:r w:rsidRPr="00816DDE">
        <w:rPr>
          <w:rFonts w:asciiTheme="minorHAnsi" w:hAnsiTheme="minorHAnsi" w:cstheme="minorHAnsi"/>
          <w:sz w:val="22"/>
          <w:szCs w:val="22"/>
        </w:rPr>
        <w:t>Hawkesworth</w:t>
      </w:r>
      <w:proofErr w:type="spellEnd"/>
      <w:r w:rsidRPr="00816DDE">
        <w:rPr>
          <w:rFonts w:asciiTheme="minorHAnsi" w:hAnsiTheme="minorHAnsi" w:cstheme="minorHAnsi"/>
          <w:sz w:val="22"/>
          <w:szCs w:val="22"/>
        </w:rPr>
        <w:t xml:space="preserve">, 1994: 105). </w:t>
      </w:r>
    </w:p>
    <w:p w14:paraId="215037C9" w14:textId="77777777" w:rsidR="00554377" w:rsidRPr="00816DDE" w:rsidRDefault="00554377" w:rsidP="00554377">
      <w:pPr>
        <w:pStyle w:val="NormalWeb"/>
        <w:spacing w:before="0" w:beforeAutospacing="0" w:after="0" w:afterAutospacing="0"/>
        <w:rPr>
          <w:rFonts w:asciiTheme="minorHAnsi" w:hAnsiTheme="minorHAnsi" w:cstheme="minorHAnsi"/>
          <w:sz w:val="22"/>
          <w:szCs w:val="22"/>
        </w:rPr>
      </w:pPr>
    </w:p>
    <w:p w14:paraId="1D78E46D" w14:textId="77777777" w:rsidR="00554377" w:rsidRPr="00816DDE" w:rsidRDefault="00554377" w:rsidP="00554377">
      <w:pPr>
        <w:pStyle w:val="NormalWeb"/>
        <w:spacing w:before="0" w:beforeAutospacing="0" w:after="0" w:afterAutospacing="0"/>
        <w:rPr>
          <w:rStyle w:val="Emphasis"/>
          <w:rFonts w:asciiTheme="minorHAnsi" w:hAnsiTheme="minorHAnsi" w:cstheme="minorHAnsi"/>
        </w:rPr>
      </w:pPr>
      <w:r w:rsidRPr="00816DDE">
        <w:rPr>
          <w:rFonts w:asciiTheme="minorHAnsi" w:hAnsiTheme="minorHAnsi" w:cstheme="minorHAnsi"/>
          <w:sz w:val="22"/>
          <w:szCs w:val="22"/>
        </w:rPr>
        <w:t xml:space="preserve">Posing the woman question is central to uncovering androcentric origins in theories and interpretations. </w:t>
      </w:r>
      <w:r w:rsidRPr="00F53B04">
        <w:rPr>
          <w:rStyle w:val="StyleUnderline"/>
          <w:rFonts w:asciiTheme="minorHAnsi" w:hAnsiTheme="minorHAnsi" w:cstheme="minorHAnsi"/>
          <w:highlight w:val="yellow"/>
        </w:rPr>
        <w:t xml:space="preserve">To pose the woman question means determining to what extent conceptual frameworks, </w:t>
      </w:r>
      <w:r w:rsidRPr="00816DDE">
        <w:rPr>
          <w:rStyle w:val="StyleUnderline"/>
          <w:rFonts w:asciiTheme="minorHAnsi" w:hAnsiTheme="minorHAnsi" w:cstheme="minorHAnsi"/>
        </w:rPr>
        <w:t xml:space="preserve">research designs, methodologies and the inter- </w:t>
      </w:r>
      <w:proofErr w:type="spellStart"/>
      <w:r w:rsidRPr="00816DDE">
        <w:rPr>
          <w:rStyle w:val="StyleUnderline"/>
          <w:rFonts w:asciiTheme="minorHAnsi" w:hAnsiTheme="minorHAnsi" w:cstheme="minorHAnsi"/>
        </w:rPr>
        <w:t>pretation</w:t>
      </w:r>
      <w:proofErr w:type="spellEnd"/>
      <w:r w:rsidRPr="00816DDE">
        <w:rPr>
          <w:rStyle w:val="StyleUnderline"/>
          <w:rFonts w:asciiTheme="minorHAnsi" w:hAnsiTheme="minorHAnsi" w:cstheme="minorHAnsi"/>
        </w:rPr>
        <w:t xml:space="preserve"> of findings </w:t>
      </w:r>
      <w:r w:rsidRPr="00F53B04">
        <w:rPr>
          <w:rStyle w:val="StyleUnderline"/>
          <w:rFonts w:asciiTheme="minorHAnsi" w:hAnsiTheme="minorHAnsi" w:cstheme="minorHAnsi"/>
          <w:highlight w:val="yellow"/>
        </w:rPr>
        <w:t>fail 'to take into account the experiences and values that seem more typical of women than of men'</w:t>
      </w:r>
      <w:r w:rsidRPr="00816DDE">
        <w:rPr>
          <w:rStyle w:val="StyleUnderline"/>
          <w:rFonts w:asciiTheme="minorHAnsi" w:hAnsiTheme="minorHAnsi" w:cstheme="minorHAnsi"/>
        </w:rPr>
        <w:t xml:space="preserve"> (Bartlett, 1990: 837). The woman question pushes us to consider how the epistemological and ontological bases of conceptual frameworks may misrepresent the experiences of women thereby distorting our specific knowledge of phenomena</w:t>
      </w:r>
      <w:r w:rsidRPr="00816DDE">
        <w:rPr>
          <w:rFonts w:asciiTheme="minorHAnsi" w:hAnsiTheme="minorHAnsi" w:cstheme="minorHAnsi"/>
          <w:sz w:val="22"/>
          <w:szCs w:val="22"/>
        </w:rPr>
        <w:t xml:space="preserve"> — leadership, management, organization theory — as gender-encompassing (Bensimon, 1991). By posing the woman question, Bensimon documents the androcentric roots of organizational frames that are commonly used to understand how academic organizations function and suggests that the axioms of these frames (bureaucratic, collegial, political and symbolic) are more compatible with men's experience and understanding of leadership than women's. </w:t>
      </w:r>
      <w:proofErr w:type="gramStart"/>
      <w:r w:rsidRPr="00F53B04">
        <w:rPr>
          <w:rStyle w:val="Emphasis"/>
          <w:rFonts w:asciiTheme="minorHAnsi" w:hAnsiTheme="minorHAnsi" w:cstheme="minorHAnsi"/>
          <w:highlight w:val="yellow"/>
        </w:rPr>
        <w:t>Typically</w:t>
      </w:r>
      <w:proofErr w:type="gramEnd"/>
      <w:r w:rsidRPr="00F53B04">
        <w:rPr>
          <w:rStyle w:val="Emphasis"/>
          <w:rFonts w:asciiTheme="minorHAnsi" w:hAnsiTheme="minorHAnsi" w:cstheme="minorHAnsi"/>
          <w:highlight w:val="yellow"/>
        </w:rPr>
        <w:t xml:space="preserve"> </w:t>
      </w:r>
      <w:proofErr w:type="spellStart"/>
      <w:r w:rsidRPr="00F53B04">
        <w:rPr>
          <w:rStyle w:val="Emphasis"/>
          <w:rFonts w:asciiTheme="minorHAnsi" w:hAnsiTheme="minorHAnsi" w:cstheme="minorHAnsi"/>
          <w:highlight w:val="yellow"/>
        </w:rPr>
        <w:t>androcentrism</w:t>
      </w:r>
      <w:proofErr w:type="spellEnd"/>
      <w:r w:rsidRPr="00F53B04">
        <w:rPr>
          <w:rStyle w:val="Emphasis"/>
          <w:rFonts w:asciiTheme="minorHAnsi" w:hAnsiTheme="minorHAnsi" w:cstheme="minorHAnsi"/>
          <w:highlight w:val="yellow"/>
        </w:rPr>
        <w:t xml:space="preserve"> can be detected in the assumptions that undergird conventional policy analysis:</w:t>
      </w:r>
      <w:r w:rsidRPr="00816DDE">
        <w:rPr>
          <w:rStyle w:val="Emphasis"/>
          <w:rFonts w:asciiTheme="minorHAnsi" w:hAnsiTheme="minorHAnsi" w:cstheme="minorHAnsi"/>
        </w:rPr>
        <w:t xml:space="preserve"> </w:t>
      </w:r>
    </w:p>
    <w:p w14:paraId="41DFEB3C" w14:textId="77777777" w:rsidR="00554377" w:rsidRPr="00816DDE" w:rsidRDefault="00554377" w:rsidP="00554377">
      <w:pPr>
        <w:pStyle w:val="NormalWeb"/>
        <w:spacing w:before="0" w:beforeAutospacing="0" w:after="0" w:afterAutospacing="0"/>
        <w:rPr>
          <w:rStyle w:val="Emphasis"/>
          <w:rFonts w:asciiTheme="minorHAnsi" w:hAnsiTheme="minorHAnsi" w:cstheme="minorHAnsi"/>
        </w:rPr>
      </w:pPr>
    </w:p>
    <w:p w14:paraId="46503B22" w14:textId="77777777" w:rsidR="00554377" w:rsidRPr="00816DDE" w:rsidRDefault="00554377" w:rsidP="00554377">
      <w:pPr>
        <w:pStyle w:val="NormalWeb"/>
        <w:spacing w:before="0" w:beforeAutospacing="0" w:after="0" w:afterAutospacing="0"/>
        <w:rPr>
          <w:rFonts w:asciiTheme="minorHAnsi" w:hAnsiTheme="minorHAnsi" w:cstheme="minorHAnsi"/>
          <w:sz w:val="22"/>
          <w:szCs w:val="22"/>
        </w:rPr>
      </w:pPr>
      <w:r w:rsidRPr="00F53B04">
        <w:rPr>
          <w:rStyle w:val="Emphasis"/>
          <w:rFonts w:asciiTheme="minorHAnsi" w:hAnsiTheme="minorHAnsi" w:cstheme="minorHAnsi"/>
          <w:highlight w:val="yellow"/>
        </w:rPr>
        <w:t>An implicit belief in a singular or universal concept of truth.</w:t>
      </w:r>
      <w:r w:rsidRPr="00816DDE">
        <w:rPr>
          <w:rFonts w:asciiTheme="minorHAnsi" w:hAnsiTheme="minorHAnsi" w:cstheme="minorHAnsi"/>
          <w:sz w:val="22"/>
          <w:szCs w:val="22"/>
        </w:rPr>
        <w:t xml:space="preserve"> Sandra Harding (1986) points out that </w:t>
      </w:r>
      <w:r w:rsidRPr="00816DDE">
        <w:rPr>
          <w:rStyle w:val="StyleUnderline"/>
          <w:rFonts w:asciiTheme="minorHAnsi" w:hAnsiTheme="minorHAnsi" w:cstheme="minorHAnsi"/>
        </w:rPr>
        <w:t xml:space="preserve">the belief in a universal subject </w:t>
      </w:r>
      <w:r w:rsidRPr="00F53B04">
        <w:rPr>
          <w:rStyle w:val="StyleUnderline"/>
          <w:rFonts w:asciiTheme="minorHAnsi" w:hAnsiTheme="minorHAnsi" w:cstheme="minorHAnsi"/>
          <w:highlight w:val="yellow"/>
        </w:rPr>
        <w:t xml:space="preserve">found in patriarchal theories have the effect of policing thought by assuming that the problems of some </w:t>
      </w:r>
      <w:r w:rsidRPr="00F53B04">
        <w:rPr>
          <w:rStyle w:val="StyleUnderline"/>
          <w:rFonts w:asciiTheme="minorHAnsi" w:hAnsiTheme="minorHAnsi" w:cstheme="minorHAnsi"/>
          <w:szCs w:val="22"/>
          <w:highlight w:val="yellow"/>
        </w:rPr>
        <w:t>are in fact the problems of humankind.</w:t>
      </w:r>
      <w:r w:rsidRPr="00816DDE">
        <w:rPr>
          <w:rFonts w:asciiTheme="minorHAnsi" w:hAnsiTheme="minorHAnsi" w:cstheme="minorHAnsi"/>
          <w:sz w:val="22"/>
          <w:szCs w:val="22"/>
        </w:rPr>
        <w:t xml:space="preserve"> This assumption is commonplace in postsecondary education studies where the influence of 'academic man' is perpetuated by the use of he as the generic term for professor or in the reference to faculty as a class of people, undifferentiated, disembodied and sexless. </w:t>
      </w:r>
    </w:p>
    <w:p w14:paraId="0EF95521" w14:textId="77777777" w:rsidR="00554377" w:rsidRPr="00816DDE" w:rsidRDefault="00554377" w:rsidP="00554377">
      <w:pPr>
        <w:pStyle w:val="NormalWeb"/>
        <w:spacing w:before="0" w:beforeAutospacing="0" w:after="0" w:afterAutospacing="0"/>
        <w:rPr>
          <w:rFonts w:asciiTheme="minorHAnsi" w:hAnsiTheme="minorHAnsi" w:cstheme="minorHAnsi"/>
          <w:sz w:val="22"/>
          <w:szCs w:val="22"/>
        </w:rPr>
      </w:pPr>
    </w:p>
    <w:p w14:paraId="0E439B4C" w14:textId="77777777" w:rsidR="00554377" w:rsidRPr="00816DDE" w:rsidRDefault="00554377" w:rsidP="00554377">
      <w:pPr>
        <w:rPr>
          <w:rFonts w:asciiTheme="minorHAnsi" w:hAnsiTheme="minorHAnsi" w:cstheme="minorHAnsi"/>
        </w:rPr>
      </w:pPr>
      <w:r w:rsidRPr="00F53B04">
        <w:rPr>
          <w:rStyle w:val="Emphasis"/>
          <w:rFonts w:asciiTheme="minorHAnsi" w:hAnsiTheme="minorHAnsi" w:cstheme="minorHAnsi"/>
          <w:highlight w:val="yellow"/>
        </w:rPr>
        <w:t>Ahistorical and decontextualized</w:t>
      </w:r>
      <w:r w:rsidRPr="00816DDE">
        <w:rPr>
          <w:rFonts w:asciiTheme="minorHAnsi" w:hAnsiTheme="minorHAnsi" w:cstheme="minorHAnsi"/>
        </w:rPr>
        <w:t xml:space="preserve">. </w:t>
      </w:r>
      <w:r w:rsidRPr="00F53B04">
        <w:rPr>
          <w:rStyle w:val="StyleUnderline"/>
          <w:rFonts w:asciiTheme="minorHAnsi" w:hAnsiTheme="minorHAnsi" w:cstheme="minorHAnsi"/>
          <w:highlight w:val="yellow"/>
        </w:rPr>
        <w:t>It is not unusual for policy analysis to proceed as if subjects were without history and had the same relationship to their social environment.</w:t>
      </w:r>
      <w:r w:rsidRPr="00816DDE">
        <w:rPr>
          <w:rFonts w:asciiTheme="minorHAnsi" w:hAnsiTheme="minorHAnsi" w:cstheme="minorHAnsi"/>
        </w:rPr>
        <w:t xml:space="preserve"> A major contribution of feminist scholarship has been their challenge of the conventional assumption that </w:t>
      </w:r>
      <w:proofErr w:type="spellStart"/>
      <w:r w:rsidRPr="00816DDE">
        <w:rPr>
          <w:rFonts w:asciiTheme="minorHAnsi" w:hAnsiTheme="minorHAnsi" w:cstheme="minorHAnsi"/>
        </w:rPr>
        <w:t>their</w:t>
      </w:r>
      <w:proofErr w:type="spellEnd"/>
      <w:r w:rsidRPr="00816DDE">
        <w:rPr>
          <w:rFonts w:asciiTheme="minorHAnsi" w:hAnsiTheme="minorHAnsi" w:cstheme="minorHAnsi"/>
        </w:rPr>
        <w:t xml:space="preserve"> is a correspondence between persons and their environments. By positing that women often live and work in social </w:t>
      </w:r>
      <w:proofErr w:type="spellStart"/>
      <w:r w:rsidRPr="00816DDE">
        <w:rPr>
          <w:rFonts w:asciiTheme="minorHAnsi" w:hAnsiTheme="minorHAnsi" w:cstheme="minorHAnsi"/>
        </w:rPr>
        <w:t>envir</w:t>
      </w:r>
      <w:proofErr w:type="spellEnd"/>
      <w:r w:rsidRPr="00816DDE">
        <w:rPr>
          <w:rFonts w:asciiTheme="minorHAnsi" w:hAnsiTheme="minorHAnsi" w:cstheme="minorHAnsi"/>
        </w:rPr>
        <w:t xml:space="preserve">- </w:t>
      </w:r>
      <w:proofErr w:type="spellStart"/>
      <w:r w:rsidRPr="00816DDE">
        <w:rPr>
          <w:rFonts w:asciiTheme="minorHAnsi" w:hAnsiTheme="minorHAnsi" w:cstheme="minorHAnsi"/>
        </w:rPr>
        <w:t>onments</w:t>
      </w:r>
      <w:proofErr w:type="spellEnd"/>
      <w:r w:rsidRPr="00816DDE">
        <w:rPr>
          <w:rFonts w:asciiTheme="minorHAnsi" w:hAnsiTheme="minorHAnsi" w:cstheme="minorHAnsi"/>
        </w:rPr>
        <w:t xml:space="preserve"> that oppose them (</w:t>
      </w:r>
      <w:proofErr w:type="spellStart"/>
      <w:r w:rsidRPr="00816DDE">
        <w:rPr>
          <w:rFonts w:asciiTheme="minorHAnsi" w:hAnsiTheme="minorHAnsi" w:cstheme="minorHAnsi"/>
        </w:rPr>
        <w:t>Westkott</w:t>
      </w:r>
      <w:proofErr w:type="spellEnd"/>
      <w:r w:rsidRPr="00816DDE">
        <w:rPr>
          <w:rFonts w:asciiTheme="minorHAnsi" w:hAnsiTheme="minorHAnsi" w:cstheme="minorHAnsi"/>
        </w:rPr>
        <w:t xml:space="preserve">, 1985), feminist scholars put into question results of studies that attribute differences between women and men to individual characteristics. In postsecondary research </w:t>
      </w:r>
      <w:r w:rsidRPr="00F53B04">
        <w:rPr>
          <w:rStyle w:val="StyleUnderline"/>
          <w:rFonts w:asciiTheme="minorHAnsi" w:hAnsiTheme="minorHAnsi" w:cstheme="minorHAnsi"/>
          <w:highlight w:val="yellow"/>
        </w:rPr>
        <w:t>there is ample documentation of the different rates of success between male and female academics; however, these studies rarely address the effects of a male dominant context on women's productivit</w:t>
      </w:r>
      <w:r w:rsidRPr="00816DDE">
        <w:rPr>
          <w:rFonts w:asciiTheme="minorHAnsi" w:hAnsiTheme="minorHAnsi" w:cstheme="minorHAnsi"/>
        </w:rPr>
        <w:t xml:space="preserve">y. For example, the fact that women faculty give birth and raise children is not taken into account in studies of faculty productivity (Finkel and Olswang, 1996). Similarly, the six-year probationary period is a product of an era when men were free to pursue their academic careers while their wives took care of the home and children. Conventional policy studies rarely question the incompatibility between the biological and tenure clocks or recommend a more flexible probationary period (Finkel and Olswang, 1996). </w:t>
      </w:r>
    </w:p>
    <w:p w14:paraId="52A970F3" w14:textId="77777777" w:rsidR="00554377" w:rsidRDefault="00554377" w:rsidP="00554377">
      <w:pPr>
        <w:rPr>
          <w:rFonts w:asciiTheme="minorHAnsi" w:hAnsiTheme="minorHAnsi" w:cstheme="minorHAnsi"/>
        </w:rPr>
      </w:pPr>
      <w:r w:rsidRPr="00816DDE">
        <w:rPr>
          <w:rFonts w:asciiTheme="minorHAnsi" w:hAnsiTheme="minorHAnsi" w:cstheme="minorHAnsi"/>
        </w:rPr>
        <w:t xml:space="preserve">Assumption of objectivity and observer-neutrality. </w:t>
      </w:r>
      <w:r w:rsidRPr="00F53B04">
        <w:rPr>
          <w:rStyle w:val="Emphasis"/>
          <w:rFonts w:asciiTheme="minorHAnsi" w:hAnsiTheme="minorHAnsi" w:cstheme="minorHAnsi"/>
          <w:highlight w:val="yellow"/>
        </w:rPr>
        <w:t>Conventional policy analysis assumes that everyone sees the same thing</w:t>
      </w:r>
      <w:r w:rsidRPr="00816DDE">
        <w:rPr>
          <w:rFonts w:asciiTheme="minorHAnsi" w:hAnsiTheme="minorHAnsi" w:cstheme="minorHAnsi"/>
        </w:rPr>
        <w:t xml:space="preserve"> (</w:t>
      </w:r>
      <w:proofErr w:type="spellStart"/>
      <w:r w:rsidRPr="00816DDE">
        <w:rPr>
          <w:rFonts w:asciiTheme="minorHAnsi" w:hAnsiTheme="minorHAnsi" w:cstheme="minorHAnsi"/>
        </w:rPr>
        <w:t>Pateman</w:t>
      </w:r>
      <w:proofErr w:type="spellEnd"/>
      <w:r w:rsidRPr="00816DDE">
        <w:rPr>
          <w:rFonts w:asciiTheme="minorHAnsi" w:hAnsiTheme="minorHAnsi" w:cstheme="minorHAnsi"/>
        </w:rPr>
        <w:t xml:space="preserve"> and Gross, 1986). In contrast, </w:t>
      </w:r>
      <w:r w:rsidRPr="00F53B04">
        <w:rPr>
          <w:rStyle w:val="StyleUnderline"/>
          <w:rFonts w:asciiTheme="minorHAnsi" w:hAnsiTheme="minorHAnsi" w:cstheme="minorHAnsi"/>
          <w:highlight w:val="yellow"/>
        </w:rPr>
        <w:t>feminist scholars insist that the observer's gender, race, social class and sexuality influence what research questions are asked,</w:t>
      </w:r>
      <w:r w:rsidRPr="00816DDE">
        <w:rPr>
          <w:rStyle w:val="StyleUnderline"/>
          <w:rFonts w:asciiTheme="minorHAnsi" w:hAnsiTheme="minorHAnsi" w:cstheme="minorHAnsi"/>
        </w:rPr>
        <w:t xml:space="preserve"> what is viewed as meriting analysis and how results are interpreted. For feminist scholars, </w:t>
      </w:r>
      <w:r w:rsidRPr="00F53B04">
        <w:rPr>
          <w:rStyle w:val="StyleUnderline"/>
          <w:rFonts w:asciiTheme="minorHAnsi" w:hAnsiTheme="minorHAnsi" w:cstheme="minorHAnsi"/>
          <w:highlight w:val="yellow"/>
        </w:rPr>
        <w:t>knowledge that claims to be objective is really the ideology derived from the experiences and interests of privileged men</w:t>
      </w:r>
      <w:r w:rsidRPr="00816DDE">
        <w:rPr>
          <w:rFonts w:asciiTheme="minorHAnsi" w:hAnsiTheme="minorHAnsi" w:cstheme="minorHAnsi"/>
        </w:rPr>
        <w:t xml:space="preserve"> (Harding, 1986; </w:t>
      </w:r>
      <w:proofErr w:type="spellStart"/>
      <w:r w:rsidRPr="00816DDE">
        <w:rPr>
          <w:rFonts w:asciiTheme="minorHAnsi" w:hAnsiTheme="minorHAnsi" w:cstheme="minorHAnsi"/>
        </w:rPr>
        <w:t>Hawkesworth</w:t>
      </w:r>
      <w:proofErr w:type="spellEnd"/>
      <w:r w:rsidRPr="00816DDE">
        <w:rPr>
          <w:rFonts w:asciiTheme="minorHAnsi" w:hAnsiTheme="minorHAnsi" w:cstheme="minorHAnsi"/>
        </w:rPr>
        <w:t xml:space="preserve">, 1994). </w:t>
      </w:r>
    </w:p>
    <w:p w14:paraId="495EF8E9" w14:textId="77777777" w:rsidR="00554377" w:rsidRPr="0022088D" w:rsidRDefault="00554377" w:rsidP="00554377">
      <w:pPr>
        <w:pStyle w:val="Heading4"/>
        <w:rPr>
          <w:rFonts w:asciiTheme="minorHAnsi" w:hAnsiTheme="minorHAnsi" w:cstheme="minorHAnsi"/>
        </w:rPr>
      </w:pPr>
      <w:r w:rsidRPr="0022088D">
        <w:rPr>
          <w:rFonts w:asciiTheme="minorHAnsi" w:hAnsiTheme="minorHAnsi" w:cstheme="minorHAnsi"/>
        </w:rPr>
        <w:t>Rejecting the academy is key— universities and scholarly journals are embedded with institutionalize male bias—absent complete rejection — the alternative is coopted in favor of compensatory literature</w:t>
      </w:r>
    </w:p>
    <w:p w14:paraId="5B7FEC4B" w14:textId="009A595D" w:rsidR="00554377" w:rsidRPr="00546ECB" w:rsidRDefault="00554377" w:rsidP="00554377">
      <w:r w:rsidRPr="00546ECB">
        <w:rPr>
          <w:rStyle w:val="Style13ptBold"/>
        </w:rPr>
        <w:t>Bensimon and Marshall 97</w:t>
      </w:r>
      <w:r>
        <w:t xml:space="preserve">—Estela Mara Bensimon, Co-director, USC Center for Urban Education and Professor at USC </w:t>
      </w:r>
      <w:proofErr w:type="spellStart"/>
      <w:r>
        <w:t>Rossier</w:t>
      </w:r>
      <w:proofErr w:type="spellEnd"/>
      <w:r>
        <w:t xml:space="preserve"> School of Education,  and </w:t>
      </w:r>
      <w:r w:rsidR="00032C0D">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w:t>
      </w:r>
      <w:r>
        <w:t xml:space="preserve">1997.(“Policy Analysis for Postsecondary Education: Feminist  and Critical Perspectives,” </w:t>
      </w:r>
      <w:r>
        <w:rPr>
          <w:i/>
        </w:rPr>
        <w:t xml:space="preserve">Feminist Critical Policy Analysis II: A Perspective from Post-secondary Education, </w:t>
      </w:r>
      <w:r w:rsidRPr="001435FC">
        <w:t xml:space="preserve">Chapter 1, Edited by Catherine Marshall, The Farmer Press, Available Online at  </w:t>
      </w:r>
      <w:hyperlink r:id="rId30" w:anchor="v=onepage&amp;q=catherine%20marshall%20education%20feminist&amp;f=false" w:history="1">
        <w:r w:rsidRPr="001435FC">
          <w:rPr>
            <w:rStyle w:val="Hyperlink"/>
          </w:rPr>
          <w:t>https://books.google.com/books?hl=en&amp;lr=&amp;id=Bsq29NJPTggC&amp;oi=fnd&amp;pg=PA1&amp;dq=catherine+marshall+education+feminist&amp;ots=6rcQ5wQmK5&amp;sig=1OxV1TvvC09OZhmibTsj2XHDgIw#v=onepage&amp;q=catherine%20marshall%20education%20feminist&amp;f=false</w:t>
        </w:r>
      </w:hyperlink>
      <w:r>
        <w:t xml:space="preserve">, Accessed 07-02-2017, p. </w:t>
      </w:r>
      <w:r w:rsidRPr="0022088D">
        <w:rPr>
          <w:rFonts w:asciiTheme="minorHAnsi" w:hAnsiTheme="minorHAnsi" w:cstheme="minorHAnsi"/>
        </w:rPr>
        <w:t>11-12</w:t>
      </w:r>
    </w:p>
    <w:p w14:paraId="5598D76E" w14:textId="77777777" w:rsidR="00554377" w:rsidRPr="0022088D" w:rsidRDefault="00554377" w:rsidP="00554377">
      <w:pPr>
        <w:rPr>
          <w:rFonts w:asciiTheme="minorHAnsi" w:hAnsiTheme="minorHAnsi" w:cstheme="minorHAnsi"/>
        </w:rPr>
      </w:pPr>
      <w:r w:rsidRPr="00F53B04">
        <w:rPr>
          <w:rStyle w:val="StyleUnderline"/>
          <w:rFonts w:asciiTheme="minorHAnsi" w:hAnsiTheme="minorHAnsi" w:cstheme="minorHAnsi"/>
          <w:highlight w:val="yellow"/>
        </w:rPr>
        <w:t>Feminist scholars</w:t>
      </w:r>
      <w:r w:rsidRPr="0022088D">
        <w:rPr>
          <w:rStyle w:val="StyleUnderline"/>
          <w:rFonts w:asciiTheme="minorHAnsi" w:hAnsiTheme="minorHAnsi" w:cstheme="minorHAnsi"/>
        </w:rPr>
        <w:t xml:space="preserve"> of higher education </w:t>
      </w:r>
      <w:r w:rsidRPr="00F53B04">
        <w:rPr>
          <w:rStyle w:val="StyleUnderline"/>
          <w:rFonts w:asciiTheme="minorHAnsi" w:hAnsiTheme="minorHAnsi" w:cstheme="minorHAnsi"/>
          <w:highlight w:val="yellow"/>
        </w:rPr>
        <w:t xml:space="preserve">depict the academy as a patriarchal organization </w:t>
      </w:r>
      <w:r w:rsidRPr="0022088D">
        <w:rPr>
          <w:rStyle w:val="StyleUnderline"/>
          <w:rFonts w:asciiTheme="minorHAnsi" w:hAnsiTheme="minorHAnsi" w:cstheme="minorHAnsi"/>
        </w:rPr>
        <w:t>in that</w:t>
      </w:r>
      <w:r w:rsidRPr="00F53B04">
        <w:rPr>
          <w:rStyle w:val="StyleUnderline"/>
          <w:rFonts w:asciiTheme="minorHAnsi" w:hAnsiTheme="minorHAnsi" w:cstheme="minorHAnsi"/>
          <w:highlight w:val="yellow"/>
        </w:rPr>
        <w:t xml:space="preserve"> male dominance is institutionalized </w:t>
      </w:r>
      <w:r w:rsidRPr="0022088D">
        <w:rPr>
          <w:rStyle w:val="StyleUnderline"/>
          <w:rFonts w:asciiTheme="minorHAnsi" w:hAnsiTheme="minorHAnsi" w:cstheme="minorHAnsi"/>
        </w:rPr>
        <w:t xml:space="preserve">throughout the system. </w:t>
      </w:r>
      <w:r w:rsidRPr="00F53B04">
        <w:rPr>
          <w:rStyle w:val="StyleUnderline"/>
          <w:rFonts w:asciiTheme="minorHAnsi" w:hAnsiTheme="minorHAnsi" w:cstheme="minorHAnsi"/>
          <w:highlight w:val="yellow"/>
        </w:rPr>
        <w:t>They challenge the notion that women</w:t>
      </w:r>
      <w:r w:rsidRPr="0022088D">
        <w:rPr>
          <w:rStyle w:val="StyleUnderline"/>
          <w:rFonts w:asciiTheme="minorHAnsi" w:hAnsiTheme="minorHAnsi" w:cstheme="minorHAnsi"/>
        </w:rPr>
        <w:t xml:space="preserve">, when they enter the academy as students and professionals, </w:t>
      </w:r>
      <w:r w:rsidRPr="00F53B04">
        <w:rPr>
          <w:rStyle w:val="StyleUnderline"/>
          <w:rFonts w:asciiTheme="minorHAnsi" w:hAnsiTheme="minorHAnsi" w:cstheme="minorHAnsi"/>
          <w:highlight w:val="yellow"/>
        </w:rPr>
        <w:t>are entering a 'sexually neutral world of "disinterested" and "universal perspectives</w:t>
      </w:r>
      <w:r w:rsidRPr="0022088D">
        <w:rPr>
          <w:rStyle w:val="StyleUnderline"/>
          <w:rFonts w:asciiTheme="minorHAnsi" w:hAnsiTheme="minorHAnsi" w:cstheme="minorHAnsi"/>
        </w:rPr>
        <w:t>"</w:t>
      </w:r>
      <w:r w:rsidRPr="0022088D">
        <w:rPr>
          <w:rFonts w:asciiTheme="minorHAnsi" w:hAnsiTheme="minorHAnsi" w:cstheme="minorHAnsi"/>
        </w:rPr>
        <w:t xml:space="preserve">' (Rich, 1993: 123). The US university, according to Moore and </w:t>
      </w:r>
      <w:proofErr w:type="spellStart"/>
      <w:r w:rsidRPr="0022088D">
        <w:rPr>
          <w:rFonts w:asciiTheme="minorHAnsi" w:hAnsiTheme="minorHAnsi" w:cstheme="minorHAnsi"/>
        </w:rPr>
        <w:t>Sagaria</w:t>
      </w:r>
      <w:proofErr w:type="spellEnd"/>
      <w:r w:rsidRPr="0022088D">
        <w:rPr>
          <w:rFonts w:asciiTheme="minorHAnsi" w:hAnsiTheme="minorHAnsi" w:cstheme="minorHAnsi"/>
        </w:rPr>
        <w:t xml:space="preserve">, in its origins and as it exists today, 'is deeply imbued with patriarchal ideology' (1993: 236). </w:t>
      </w:r>
      <w:r w:rsidRPr="0022088D">
        <w:rPr>
          <w:rStyle w:val="StyleUnderline"/>
          <w:rFonts w:asciiTheme="minorHAnsi" w:hAnsiTheme="minorHAnsi" w:cstheme="minorHAnsi"/>
        </w:rPr>
        <w:t>The ideology translates into political choices, skewing knowledge bases, curricula, policy and practices. Maintenance of this patriarchal ideology is made possible by coalitions of men in positions of power to determine 'who is chosen to study, who is chosen to teach and to do research, and what are the sub- jects most valued for research and instruction'</w:t>
      </w:r>
      <w:r w:rsidRPr="0022088D">
        <w:rPr>
          <w:rFonts w:asciiTheme="minorHAnsi" w:hAnsiTheme="minorHAnsi" w:cstheme="minorHAnsi"/>
        </w:rPr>
        <w:t xml:space="preserve"> (1993: 236). Citing classical works on the academy and the professoriate by prominent social scientists such as </w:t>
      </w:r>
      <w:proofErr w:type="spellStart"/>
      <w:r w:rsidRPr="0022088D">
        <w:rPr>
          <w:rFonts w:asciiTheme="minorHAnsi" w:hAnsiTheme="minorHAnsi" w:cstheme="minorHAnsi"/>
        </w:rPr>
        <w:t>Blau</w:t>
      </w:r>
      <w:proofErr w:type="spellEnd"/>
      <w:r w:rsidRPr="0022088D">
        <w:rPr>
          <w:rFonts w:asciiTheme="minorHAnsi" w:hAnsiTheme="minorHAnsi" w:cstheme="minorHAnsi"/>
        </w:rPr>
        <w:t xml:space="preserve">, 1973; Bowen and Shuster, 1986; Jencks and </w:t>
      </w:r>
      <w:proofErr w:type="spellStart"/>
      <w:r w:rsidRPr="0022088D">
        <w:rPr>
          <w:rFonts w:asciiTheme="minorHAnsi" w:hAnsiTheme="minorHAnsi" w:cstheme="minorHAnsi"/>
        </w:rPr>
        <w:t>Reisman</w:t>
      </w:r>
      <w:proofErr w:type="spellEnd"/>
      <w:r w:rsidRPr="0022088D">
        <w:rPr>
          <w:rFonts w:asciiTheme="minorHAnsi" w:hAnsiTheme="minorHAnsi" w:cstheme="minorHAnsi"/>
        </w:rPr>
        <w:t xml:space="preserve">, 1968; Wilson, 1979, they observe ' </w:t>
      </w:r>
      <w:r w:rsidRPr="00F53B04">
        <w:rPr>
          <w:rStyle w:val="StyleUnderline"/>
          <w:rFonts w:asciiTheme="minorHAnsi" w:hAnsiTheme="minorHAnsi" w:cstheme="minorHAnsi"/>
          <w:highlight w:val="yellow"/>
        </w:rPr>
        <w:t>This male-defined culture and its ideology are so profound that most writers have been unaware of its existence or have not found it troubling'</w:t>
      </w:r>
      <w:r w:rsidRPr="0022088D">
        <w:rPr>
          <w:rFonts w:asciiTheme="minorHAnsi" w:hAnsiTheme="minorHAnsi" w:cstheme="minorHAnsi"/>
        </w:rPr>
        <w:t xml:space="preserve"> (1993: 233). This blindness or resistance is explained, first, in recognizing that facets of organizational cultures become constitutional — creating mind-sets and logics which frame and filter thinking, action, even feeling (</w:t>
      </w:r>
      <w:proofErr w:type="spellStart"/>
      <w:r w:rsidRPr="0022088D">
        <w:rPr>
          <w:rFonts w:asciiTheme="minorHAnsi" w:hAnsiTheme="minorHAnsi" w:cstheme="minorHAnsi"/>
        </w:rPr>
        <w:t>Sarason</w:t>
      </w:r>
      <w:proofErr w:type="spellEnd"/>
      <w:r w:rsidRPr="0022088D">
        <w:rPr>
          <w:rFonts w:asciiTheme="minorHAnsi" w:hAnsiTheme="minorHAnsi" w:cstheme="minorHAnsi"/>
        </w:rPr>
        <w:t xml:space="preserve">, 1982). It is explained, too, using Kuhn's notion of resistance to paradigm shifts (Kuhn, 1970). </w:t>
      </w:r>
    </w:p>
    <w:p w14:paraId="638D7D29" w14:textId="77777777" w:rsidR="00554377" w:rsidRPr="0022088D" w:rsidRDefault="00554377" w:rsidP="00554377">
      <w:pPr>
        <w:rPr>
          <w:rFonts w:asciiTheme="minorHAnsi" w:hAnsiTheme="minorHAnsi" w:cstheme="minorHAnsi"/>
        </w:rPr>
      </w:pPr>
      <w:r w:rsidRPr="00F53B04">
        <w:rPr>
          <w:rStyle w:val="Emphasis"/>
          <w:rFonts w:asciiTheme="minorHAnsi" w:hAnsiTheme="minorHAnsi" w:cstheme="minorHAnsi"/>
          <w:highlight w:val="yellow"/>
        </w:rPr>
        <w:t>Patriarchal ideology is also maintained through the control of scholarly journals, which are 'embedded with male bias in the selection of editors and in the matter and method of scholarship</w:t>
      </w:r>
      <w:r w:rsidRPr="0022088D">
        <w:rPr>
          <w:rStyle w:val="StyleUnderline"/>
          <w:rFonts w:asciiTheme="minorHAnsi" w:hAnsiTheme="minorHAnsi" w:cstheme="minorHAnsi"/>
        </w:rPr>
        <w:t xml:space="preserve"> published in their volumes'</w:t>
      </w:r>
      <w:r w:rsidRPr="0022088D">
        <w:rPr>
          <w:rFonts w:asciiTheme="minorHAnsi" w:hAnsiTheme="minorHAnsi" w:cstheme="minorHAnsi"/>
        </w:rPr>
        <w:t xml:space="preserve"> (Moore and </w:t>
      </w:r>
      <w:proofErr w:type="spellStart"/>
      <w:r w:rsidRPr="0022088D">
        <w:rPr>
          <w:rFonts w:asciiTheme="minorHAnsi" w:hAnsiTheme="minorHAnsi" w:cstheme="minorHAnsi"/>
        </w:rPr>
        <w:t>Sagaria</w:t>
      </w:r>
      <w:proofErr w:type="spellEnd"/>
      <w:r w:rsidRPr="0022088D">
        <w:rPr>
          <w:rFonts w:asciiTheme="minorHAnsi" w:hAnsiTheme="minorHAnsi" w:cstheme="minorHAnsi"/>
        </w:rPr>
        <w:t xml:space="preserve">, 1993: 236). </w:t>
      </w:r>
      <w:r w:rsidRPr="0022088D">
        <w:rPr>
          <w:rStyle w:val="StyleUnderline"/>
          <w:rFonts w:asciiTheme="minorHAnsi" w:hAnsiTheme="minorHAnsi" w:cstheme="minorHAnsi"/>
        </w:rPr>
        <w:t xml:space="preserve">Content analyses of journals dedicated to the scholarship of higher education reveal that they have very little to say about women in general and rarely present studies that are grounded in feminist theory. Two separate studies found a paucity of articles on women: </w:t>
      </w:r>
      <w:r w:rsidRPr="00F53B04">
        <w:rPr>
          <w:rStyle w:val="Emphasis"/>
          <w:rFonts w:asciiTheme="minorHAnsi" w:hAnsiTheme="minorHAnsi" w:cstheme="minorHAnsi"/>
          <w:highlight w:val="yellow"/>
        </w:rPr>
        <w:t>the few articles with a focus on women could be classified into compensatory literature where women are presented as having to compensate for something they lack</w:t>
      </w:r>
      <w:r w:rsidRPr="0022088D">
        <w:rPr>
          <w:rStyle w:val="StyleUnderline"/>
          <w:rFonts w:asciiTheme="minorHAnsi" w:hAnsiTheme="minorHAnsi" w:cstheme="minorHAnsi"/>
        </w:rPr>
        <w:t xml:space="preserve"> or into bifocal literature where male norms are employed to determine how men and women compare</w:t>
      </w:r>
      <w:r w:rsidRPr="0022088D">
        <w:rPr>
          <w:rFonts w:asciiTheme="minorHAnsi" w:hAnsiTheme="minorHAnsi" w:cstheme="minorHAnsi"/>
        </w:rPr>
        <w:t xml:space="preserve"> (Townsend, 1993; Twombly, 1993). </w:t>
      </w:r>
      <w:r w:rsidRPr="00F53B04">
        <w:rPr>
          <w:rStyle w:val="StyleUnderline"/>
          <w:rFonts w:asciiTheme="minorHAnsi" w:hAnsiTheme="minorHAnsi" w:cstheme="minorHAnsi"/>
          <w:highlight w:val="yellow"/>
        </w:rPr>
        <w:t>The problem with this literature is that they depict women as passive subjects, with no critique of the metanarrative of male-as-norm and women-as-other, and no sense of agency</w:t>
      </w:r>
      <w:r w:rsidRPr="0022088D">
        <w:rPr>
          <w:rStyle w:val="StyleUnderline"/>
          <w:rFonts w:asciiTheme="minorHAnsi" w:hAnsiTheme="minorHAnsi" w:cstheme="minorHAnsi"/>
        </w:rPr>
        <w:t xml:space="preserve"> (women creating their own ways) </w:t>
      </w:r>
      <w:r w:rsidRPr="00F53B04">
        <w:rPr>
          <w:rStyle w:val="StyleUnderline"/>
          <w:rFonts w:asciiTheme="minorHAnsi" w:hAnsiTheme="minorHAnsi" w:cstheme="minorHAnsi"/>
          <w:highlight w:val="yellow"/>
        </w:rPr>
        <w:t>or resistance to androcentric norms, political choices and institutional arrangements</w:t>
      </w:r>
      <w:r w:rsidRPr="0022088D">
        <w:rPr>
          <w:rFonts w:asciiTheme="minorHAnsi" w:hAnsiTheme="minorHAnsi" w:cstheme="minorHAnsi"/>
        </w:rPr>
        <w:t xml:space="preserve">. Thus, they encourage and buttress policy solutions to help women overcome their deficits, leaving the patriarchal structures intact (for a fuller discussion of this problem see Chapter 6, by Stage). </w:t>
      </w:r>
    </w:p>
    <w:p w14:paraId="460784CE" w14:textId="77777777" w:rsidR="00554377" w:rsidRPr="0022088D" w:rsidRDefault="00554377" w:rsidP="00554377">
      <w:pPr>
        <w:rPr>
          <w:rFonts w:asciiTheme="minorHAnsi" w:hAnsiTheme="minorHAnsi" w:cstheme="minorHAnsi"/>
        </w:rPr>
      </w:pPr>
      <w:r w:rsidRPr="0022088D">
        <w:rPr>
          <w:rFonts w:asciiTheme="minorHAnsi" w:hAnsiTheme="minorHAnsi" w:cstheme="minorHAnsi"/>
        </w:rPr>
        <w:t xml:space="preserve">To explain the underrepresentation of women in the professoriate, compensatory-oriented research focuses on women's not being socialized to be as career- oriented and ambitious as men as well as to their being responsible for child-rearing and other domestic duties which intrude into scholarly activities (Park, 1996). While </w:t>
      </w:r>
      <w:r w:rsidRPr="00F53B04">
        <w:rPr>
          <w:rStyle w:val="StyleUnderline"/>
          <w:rFonts w:asciiTheme="minorHAnsi" w:hAnsiTheme="minorHAnsi" w:cstheme="minorHAnsi"/>
          <w:highlight w:val="yellow"/>
        </w:rPr>
        <w:t>feminist scholars</w:t>
      </w:r>
      <w:r w:rsidRPr="0022088D">
        <w:rPr>
          <w:rStyle w:val="StyleUnderline"/>
          <w:rFonts w:asciiTheme="minorHAnsi" w:hAnsiTheme="minorHAnsi" w:cstheme="minorHAnsi"/>
        </w:rPr>
        <w:t xml:space="preserve"> do not dispute that these factors represent serious barriers to women academics, they </w:t>
      </w:r>
      <w:r w:rsidRPr="00F53B04">
        <w:rPr>
          <w:rStyle w:val="StyleUnderline"/>
          <w:rFonts w:asciiTheme="minorHAnsi" w:hAnsiTheme="minorHAnsi" w:cstheme="minorHAnsi"/>
          <w:highlight w:val="yellow"/>
        </w:rPr>
        <w:t>maintain that 'focusing exclusively on such external factors may lead us to overlook the ways in which sexism is embedded in the structures, norms, and policies of the university itself'</w:t>
      </w:r>
      <w:r w:rsidRPr="0022088D">
        <w:rPr>
          <w:rFonts w:asciiTheme="minorHAnsi" w:hAnsiTheme="minorHAnsi" w:cstheme="minorHAnsi"/>
        </w:rPr>
        <w:t xml:space="preserve"> (Park, 1996: 47). </w:t>
      </w:r>
    </w:p>
    <w:p w14:paraId="297EB6CB" w14:textId="77777777" w:rsidR="00554377" w:rsidRPr="0022088D" w:rsidRDefault="00554377" w:rsidP="00554377">
      <w:pPr>
        <w:rPr>
          <w:rFonts w:asciiTheme="minorHAnsi" w:hAnsiTheme="minorHAnsi" w:cstheme="minorHAnsi"/>
        </w:rPr>
      </w:pPr>
    </w:p>
    <w:p w14:paraId="7D37490F" w14:textId="77777777" w:rsidR="00554377" w:rsidRPr="0022088D" w:rsidRDefault="00554377" w:rsidP="00554377">
      <w:pPr>
        <w:rPr>
          <w:rFonts w:asciiTheme="minorHAnsi" w:hAnsiTheme="minorHAnsi" w:cstheme="minorHAnsi"/>
        </w:rPr>
      </w:pPr>
    </w:p>
    <w:p w14:paraId="4CFAB0F2" w14:textId="77777777" w:rsidR="00F53B04" w:rsidRDefault="00F53B04" w:rsidP="00F53B04">
      <w:pPr>
        <w:pStyle w:val="Heading3"/>
      </w:pPr>
      <w:r>
        <w:t>A2: No Internal Link</w:t>
      </w:r>
    </w:p>
    <w:p w14:paraId="48630E5A" w14:textId="77777777" w:rsidR="009E2426" w:rsidRDefault="009E2426" w:rsidP="009E2426">
      <w:pPr>
        <w:pStyle w:val="Heading4"/>
      </w:pPr>
      <w:r>
        <w:t>The plan ignores women — only the alternative breaks down the invisibility that is masking structural barriers</w:t>
      </w:r>
    </w:p>
    <w:p w14:paraId="1B2A75C1" w14:textId="77777777" w:rsidR="009E2426" w:rsidRDefault="009E2426" w:rsidP="009E2426">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1" w:history="1">
        <w:r w:rsidRPr="003E5532">
          <w:rPr>
            <w:rStyle w:val="Hyperlink"/>
          </w:rPr>
          <w:t>http://quod.lib.umich.edu/cgi/t/text/text-idx?cc=mfsfront;c=mfs;c=mfsfront;idno=ark5583.0014.001;g=mfsg;rgn=main;view=text;xc=1</w:t>
        </w:r>
      </w:hyperlink>
      <w:r>
        <w:rPr>
          <w:rStyle w:val="Hyperlink"/>
        </w:rPr>
        <w:t>, Accessed 07-09-2017)</w:t>
      </w:r>
    </w:p>
    <w:p w14:paraId="46F42589" w14:textId="77777777" w:rsidR="009E2426" w:rsidRPr="00A60C46" w:rsidRDefault="009E2426" w:rsidP="009E2426"/>
    <w:p w14:paraId="1F50C9FE" w14:textId="77777777" w:rsidR="009E2426" w:rsidRDefault="009E2426" w:rsidP="009E2426">
      <w:r w:rsidRPr="00F53B04">
        <w:rPr>
          <w:rStyle w:val="Emphasis"/>
          <w:highlight w:val="yellow"/>
        </w:rPr>
        <w:t>Let me give you another example of how power is so often invisible to those who have it.</w:t>
      </w:r>
      <w:r>
        <w:t xml:space="preserve"> </w:t>
      </w:r>
      <w:r w:rsidRPr="00794A50">
        <w:rPr>
          <w:rStyle w:val="StyleUnderline"/>
        </w:rPr>
        <w:t xml:space="preserve">Many of you have email addresses, and you write email messages to people all over the world. </w:t>
      </w:r>
      <w:r w:rsidRPr="00F53B04">
        <w:rPr>
          <w:rStyle w:val="StyleUnderline"/>
          <w:highlight w:val="yellow"/>
        </w:rPr>
        <w:t>You've probably noticed that there is one big difference between email addresses in the U</w:t>
      </w:r>
      <w:r>
        <w:t xml:space="preserve">nited </w:t>
      </w:r>
      <w:r w:rsidRPr="00F53B04">
        <w:rPr>
          <w:rStyle w:val="StyleUnderline"/>
          <w:highlight w:val="yellow"/>
        </w:rPr>
        <w:t>S</w:t>
      </w:r>
      <w:r>
        <w:t xml:space="preserve">tates </w:t>
      </w:r>
      <w:r w:rsidRPr="00F53B04">
        <w:rPr>
          <w:rStyle w:val="StyleUnderline"/>
          <w:highlight w:val="yellow"/>
        </w:rPr>
        <w:t xml:space="preserve">and </w:t>
      </w:r>
      <w:r w:rsidRPr="00794A50">
        <w:rPr>
          <w:rStyle w:val="StyleUnderline"/>
        </w:rPr>
        <w:t xml:space="preserve">email addresses of people in </w:t>
      </w:r>
      <w:r w:rsidRPr="00F53B04">
        <w:rPr>
          <w:rStyle w:val="StyleUnderline"/>
          <w:highlight w:val="yellow"/>
        </w:rPr>
        <w:t xml:space="preserve">other countries: their addresses have "country codes" </w:t>
      </w:r>
      <w:r w:rsidRPr="00724FBA">
        <w:rPr>
          <w:rStyle w:val="StyleUnderline"/>
        </w:rPr>
        <w:t>at the end of the address</w:t>
      </w:r>
      <w:r>
        <w:t>. So, for example, if you were writing to someone in South Africa, you'd put "</w:t>
      </w:r>
      <w:proofErr w:type="spellStart"/>
      <w:r>
        <w:t>za</w:t>
      </w:r>
      <w:proofErr w:type="spellEnd"/>
      <w:r>
        <w:t>" at the end, or "</w:t>
      </w:r>
      <w:proofErr w:type="spellStart"/>
      <w:r>
        <w:t>jp</w:t>
      </w:r>
      <w:proofErr w:type="spellEnd"/>
      <w:r>
        <w:t>" for Japan, or "</w:t>
      </w:r>
      <w:proofErr w:type="spellStart"/>
      <w:r>
        <w:t>uk</w:t>
      </w:r>
      <w:proofErr w:type="spellEnd"/>
      <w:r>
        <w:t>" for England or "de" for Germany. But when you write to people in the United States, the email address ends with "</w:t>
      </w:r>
      <w:proofErr w:type="spellStart"/>
      <w:r>
        <w:t>edu</w:t>
      </w:r>
      <w:proofErr w:type="spellEnd"/>
      <w:r>
        <w:t>" for an educational institution, "org" for an organization, "</w:t>
      </w:r>
      <w:proofErr w:type="spellStart"/>
      <w:r>
        <w:t>gov</w:t>
      </w:r>
      <w:proofErr w:type="spellEnd"/>
      <w:r>
        <w:t xml:space="preserve">" for a federal government office, or "com" or "net" for commercial internet providers. </w:t>
      </w:r>
      <w:r w:rsidRPr="00724FBA">
        <w:rPr>
          <w:rStyle w:val="StyleUnderline"/>
        </w:rPr>
        <w:t xml:space="preserve">Why is it that the United States doesn't have a country code? It is because </w:t>
      </w:r>
      <w:r w:rsidRPr="00F53B04">
        <w:rPr>
          <w:rStyle w:val="StyleUnderline"/>
          <w:highlight w:val="yellow"/>
        </w:rPr>
        <w:t>when you are the dominant power in the world, everyone else needs to be named</w:t>
      </w:r>
      <w:r w:rsidRPr="00724FBA">
        <w:rPr>
          <w:rStyle w:val="StyleUnderline"/>
        </w:rPr>
        <w:t xml:space="preserve">. </w:t>
      </w:r>
      <w:r w:rsidRPr="00F53B04">
        <w:rPr>
          <w:rStyle w:val="StyleUnderline"/>
          <w:highlight w:val="yellow"/>
        </w:rPr>
        <w:t>When you are "in power</w:t>
      </w:r>
      <w:r w:rsidRPr="00724FBA">
        <w:rPr>
          <w:rStyle w:val="StyleUnderline"/>
        </w:rPr>
        <w:t xml:space="preserve">," you needn't draw attention to yourself as a specific entity, but, rather, </w:t>
      </w:r>
      <w:r w:rsidRPr="00F53B04">
        <w:rPr>
          <w:rStyle w:val="StyleUnderline"/>
          <w:highlight w:val="yellow"/>
        </w:rPr>
        <w:t>you can pretend to be the generic, the universal</w:t>
      </w:r>
      <w:r w:rsidRPr="00724FBA">
        <w:rPr>
          <w:rStyle w:val="StyleUnderline"/>
        </w:rPr>
        <w:t xml:space="preserve">, the generalizable. From the point of view of the United States, </w:t>
      </w:r>
      <w:r w:rsidRPr="00F53B04">
        <w:rPr>
          <w:rStyle w:val="StyleUnderline"/>
          <w:highlight w:val="yellow"/>
        </w:rPr>
        <w:t xml:space="preserve">all other countries are "other" </w:t>
      </w:r>
      <w:r w:rsidRPr="00724FBA">
        <w:rPr>
          <w:rStyle w:val="StyleUnderline"/>
        </w:rPr>
        <w:t xml:space="preserve">and thus need to be named, marked, noted. Once again, </w:t>
      </w:r>
      <w:r w:rsidRPr="00F53B04">
        <w:rPr>
          <w:rStyle w:val="StyleUnderline"/>
          <w:highlight w:val="yellow"/>
        </w:rPr>
        <w:t>privilege is invisible</w:t>
      </w:r>
      <w:r w:rsidRPr="00724FBA">
        <w:rPr>
          <w:rStyle w:val="StyleUnderline"/>
        </w:rPr>
        <w:t>.</w:t>
      </w:r>
      <w:r>
        <w:t xml:space="preserve"> Only an American could write a song titled "We are the World."</w:t>
      </w:r>
    </w:p>
    <w:p w14:paraId="7961EB37" w14:textId="77777777" w:rsidR="009E2426" w:rsidRDefault="009E2426" w:rsidP="009E2426">
      <w:r w:rsidRPr="00F53B04">
        <w:rPr>
          <w:rStyle w:val="Emphasis"/>
          <w:highlight w:val="yellow"/>
        </w:rPr>
        <w:t>There are consequences to this invisibility: privilege, as well as gender, remains invisible. And it is hard to generate a politics of inclusion from invisibility</w:t>
      </w:r>
      <w:r>
        <w:t xml:space="preserve">. The invisibility of </w:t>
      </w:r>
      <w:r w:rsidRPr="00724FBA">
        <w:t xml:space="preserve">privilege means that </w:t>
      </w:r>
      <w:r w:rsidRPr="00724FBA">
        <w:rPr>
          <w:rStyle w:val="StyleUnderline"/>
        </w:rPr>
        <w:t>many men, like many white people, become defensive and angry when confronted with the statistical realities or the human consequences of racism or sexism. Since our privilege is invisible, we may become defensive</w:t>
      </w:r>
      <w:r>
        <w:t>. Hey, we may even feel like victims ourselves.</w:t>
      </w:r>
    </w:p>
    <w:p w14:paraId="3C8983EF" w14:textId="77777777" w:rsidR="009E2426" w:rsidRDefault="009E2426" w:rsidP="009E2426">
      <w:r>
        <w:t>Let me give you two more illustrations of this that are quite a bit closer to our topic. In a recent article about the brutal homophobic murder of Mathew Shepard, the reporter for the New York Times writes that "[y]</w:t>
      </w:r>
      <w:proofErr w:type="spellStart"/>
      <w:r>
        <w:t>oung</w:t>
      </w:r>
      <w:proofErr w:type="spellEnd"/>
      <w:r>
        <w:t xml:space="preserve"> men account for 80 percent to 90 percent of people arrested for 'gay bashing' crimes, says Valerie </w:t>
      </w:r>
      <w:proofErr w:type="spellStart"/>
      <w:r>
        <w:t>Jenness</w:t>
      </w:r>
      <w:proofErr w:type="spellEnd"/>
      <w:r>
        <w:t xml:space="preserve">, a sociology professor who teaches a course on hate crimes" at U. C. Irvine. Then the reporter quotes Professor </w:t>
      </w:r>
      <w:proofErr w:type="spellStart"/>
      <w:r>
        <w:t>Jenness</w:t>
      </w:r>
      <w:proofErr w:type="spellEnd"/>
      <w:r>
        <w:t xml:space="preserve"> directly: "'This youth variable tells us they are working out identity issues, making the transition away from home into adulthood'" (Brooke A16). Did you hear it disappear? The Times reporter says "young men" account for</w:t>
      </w:r>
      <w:proofErr w:type="gramStart"/>
      <w:r>
        <w:t>. . . ,</w:t>
      </w:r>
      <w:proofErr w:type="gramEnd"/>
      <w:r>
        <w:t>" the sociologist, the expert, is quoted as saying, "this youth variable." That is what invisibility looks like. [2]</w:t>
      </w:r>
    </w:p>
    <w:p w14:paraId="0297317C" w14:textId="77777777" w:rsidR="009E2426" w:rsidRDefault="009E2426" w:rsidP="009E2426">
      <w:r>
        <w:t xml:space="preserve">And finally, </w:t>
      </w:r>
      <w:r w:rsidRPr="00F53B04">
        <w:rPr>
          <w:rStyle w:val="StyleUnderline"/>
          <w:highlight w:val="yellow"/>
        </w:rPr>
        <w:t>here's one more illustration of the invisibility of masculinity in the discussion of young boys, and how that invisibility almost always plays out as a critique of feminism.</w:t>
      </w:r>
      <w:r w:rsidRPr="00724FBA">
        <w:rPr>
          <w:rStyle w:val="StyleUnderline"/>
        </w:rPr>
        <w:t xml:space="preserve"> </w:t>
      </w:r>
      <w:r w:rsidRPr="00F53B04">
        <w:rPr>
          <w:rStyle w:val="StyleUnderline"/>
          <w:highlight w:val="yellow"/>
        </w:rPr>
        <w:t>Asked to comment on the school shootings</w:t>
      </w:r>
      <w:r w:rsidRPr="00724FBA">
        <w:rPr>
          <w:rStyle w:val="StyleUnderline"/>
        </w:rPr>
        <w:t xml:space="preserve"> at Columbine and other high schools, </w:t>
      </w:r>
      <w:r w:rsidRPr="00F53B04">
        <w:rPr>
          <w:rStyle w:val="StyleUnderline"/>
          <w:highlight w:val="yellow"/>
        </w:rPr>
        <w:t>House Majority Leader</w:t>
      </w:r>
      <w:r w:rsidRPr="00724FBA">
        <w:rPr>
          <w:rStyle w:val="StyleUnderline"/>
        </w:rPr>
        <w:t xml:space="preserve"> Tom </w:t>
      </w:r>
      <w:r w:rsidRPr="00F53B04">
        <w:rPr>
          <w:rStyle w:val="StyleUnderline"/>
          <w:highlight w:val="yellow"/>
        </w:rPr>
        <w:t>DeLay said that guns "have little or nothing to do with juvenile violence" but rather, that the causes were daycare, the teaching of evolution, and "working mothers who take birth control pills</w:t>
      </w:r>
      <w:r w:rsidRPr="00724FBA">
        <w:rPr>
          <w:rStyle w:val="StyleUnderline"/>
        </w:rPr>
        <w:t>"</w:t>
      </w:r>
      <w:r>
        <w:t xml:space="preserve"> (qtd. in The Nation 5).</w:t>
      </w:r>
    </w:p>
    <w:p w14:paraId="7D52045C" w14:textId="77777777" w:rsidR="009E2426" w:rsidRPr="0022088D" w:rsidRDefault="009E2426" w:rsidP="009E2426">
      <w:pPr>
        <w:rPr>
          <w:rFonts w:asciiTheme="minorHAnsi" w:hAnsiTheme="minorHAnsi" w:cstheme="minorHAnsi"/>
        </w:rPr>
      </w:pPr>
    </w:p>
    <w:p w14:paraId="49A8A9D2" w14:textId="4D7B7E70" w:rsidR="00C4230B" w:rsidRDefault="00C4230B" w:rsidP="00C4230B">
      <w:pPr>
        <w:pStyle w:val="Heading3"/>
      </w:pPr>
      <w:r>
        <w:t>A2: We’re Value Neutral</w:t>
      </w:r>
    </w:p>
    <w:p w14:paraId="6687C01E" w14:textId="77777777" w:rsidR="00C4230B" w:rsidRDefault="00C4230B" w:rsidP="00C4230B">
      <w:pPr>
        <w:pStyle w:val="Heading4"/>
      </w:pPr>
      <w:r>
        <w:t>Their policy pedagogy isn’t value neutral – only a feminist lens solves marginalization</w:t>
      </w:r>
    </w:p>
    <w:p w14:paraId="00E22F25" w14:textId="77777777" w:rsidR="00C4230B" w:rsidRPr="001C0980" w:rsidRDefault="00C4230B" w:rsidP="00C4230B">
      <w:r>
        <w:rPr>
          <w:rStyle w:val="Style13ptBold"/>
        </w:rPr>
        <w:t xml:space="preserve">Ross ’15 </w:t>
      </w:r>
      <w:r>
        <w:t xml:space="preserve">– </w:t>
      </w:r>
      <w:proofErr w:type="spellStart"/>
      <w:r>
        <w:t>Avina</w:t>
      </w:r>
      <w:proofErr w:type="spellEnd"/>
      <w:r>
        <w:t xml:space="preserve"> Ross, PhD Candidate at the Virginia Commonwealth University School of Social Work (“I Am Not Free While [Anyone] Is Unfree”: A Proposal and Framework for </w:t>
      </w:r>
      <w:proofErr w:type="spellStart"/>
      <w:r>
        <w:t>Enmarginalized</w:t>
      </w:r>
      <w:proofErr w:type="spellEnd"/>
      <w:r>
        <w:t xml:space="preserve"> Feminist Policy Analysis”, </w:t>
      </w:r>
      <w:hyperlink r:id="rId32" w:history="1">
        <w:r w:rsidRPr="00097E8D">
          <w:rPr>
            <w:rStyle w:val="Hyperlink"/>
          </w:rPr>
          <w:t>http://scholarscompass.vcu.edu/cgi/viewcontent.cgi?article=1000&amp;context=socialwork_student</w:t>
        </w:r>
      </w:hyperlink>
      <w:r>
        <w:t>, pgs. 4-5) //AK</w:t>
      </w:r>
    </w:p>
    <w:p w14:paraId="003755AB" w14:textId="77777777" w:rsidR="00C4230B" w:rsidRPr="00CF05A6" w:rsidRDefault="00C4230B" w:rsidP="00C4230B">
      <w:pPr>
        <w:rPr>
          <w:rStyle w:val="StyleUnderline"/>
        </w:rPr>
      </w:pPr>
      <w:r w:rsidRPr="003E27AE">
        <w:rPr>
          <w:rStyle w:val="StyleUnderline"/>
          <w:highlight w:val="yellow"/>
        </w:rPr>
        <w:t>There is a multiplicity of approaches to social policy analysis and many are cited as being value-free</w:t>
      </w:r>
      <w:r w:rsidRPr="00CF05A6">
        <w:rPr>
          <w:rStyle w:val="StyleUnderline"/>
        </w:rPr>
        <w:t xml:space="preserve"> and gender-neutra</w:t>
      </w:r>
      <w:r w:rsidRPr="00CF05A6">
        <w:t xml:space="preserve">l (McPhail, 2003; </w:t>
      </w:r>
      <w:proofErr w:type="spellStart"/>
      <w:r w:rsidRPr="00CF05A6">
        <w:t>Kanenberg</w:t>
      </w:r>
      <w:proofErr w:type="spellEnd"/>
      <w:r w:rsidRPr="00CF05A6">
        <w:t xml:space="preserve">, 2013). </w:t>
      </w:r>
      <w:r w:rsidRPr="00CF05A6">
        <w:rPr>
          <w:rStyle w:val="StyleUnderline"/>
        </w:rPr>
        <w:t xml:space="preserve">Some </w:t>
      </w:r>
      <w:r w:rsidRPr="00854568">
        <w:rPr>
          <w:rStyle w:val="StyleUnderline"/>
          <w:highlight w:val="yellow"/>
        </w:rPr>
        <w:t>mainstream policy analysis approaches</w:t>
      </w:r>
      <w:r w:rsidRPr="00CF05A6">
        <w:rPr>
          <w:rStyle w:val="StyleUnderline"/>
        </w:rPr>
        <w:t xml:space="preserve">, such as rational/behavioral, incremental and choice analyses, </w:t>
      </w:r>
      <w:r w:rsidRPr="00854568">
        <w:rPr>
          <w:rStyle w:val="StyleUnderline"/>
          <w:highlight w:val="yellow"/>
        </w:rPr>
        <w:t>are argued to be ineffectual, due to their failure or minimal efforts in providing a holistic understanding</w:t>
      </w:r>
      <w:r w:rsidRPr="00CF05A6">
        <w:rPr>
          <w:rStyle w:val="StyleUnderline"/>
        </w:rPr>
        <w:t xml:space="preserve"> of a policy’s impact on marginalized populations, such as women</w:t>
      </w:r>
      <w:r w:rsidRPr="00CF05A6">
        <w:t xml:space="preserve"> (</w:t>
      </w:r>
      <w:proofErr w:type="spellStart"/>
      <w:r w:rsidRPr="00CF05A6">
        <w:t>Kanenberg</w:t>
      </w:r>
      <w:proofErr w:type="spellEnd"/>
      <w:r w:rsidRPr="00CF05A6">
        <w:t>, 2013). Therefore</w:t>
      </w:r>
      <w:r w:rsidRPr="00CF05A6">
        <w:rPr>
          <w:rStyle w:val="StyleUnderline"/>
        </w:rPr>
        <w:t xml:space="preserve">, </w:t>
      </w:r>
      <w:r w:rsidRPr="00B03BA4">
        <w:rPr>
          <w:rStyle w:val="StyleUnderline"/>
          <w:highlight w:val="yellow"/>
        </w:rPr>
        <w:t>feminist policy analysis is favored for its utility and suitability in evaluating the impacts of policies on social groups</w:t>
      </w:r>
      <w:r w:rsidRPr="00CF05A6">
        <w:t xml:space="preserve"> (McPhail, 2003; </w:t>
      </w:r>
      <w:proofErr w:type="spellStart"/>
      <w:r w:rsidRPr="00CF05A6">
        <w:t>Kanenberg</w:t>
      </w:r>
      <w:proofErr w:type="spellEnd"/>
      <w:r w:rsidRPr="00CF05A6">
        <w:t xml:space="preserve">, 2013) </w:t>
      </w:r>
      <w:r w:rsidRPr="00CF05A6">
        <w:rPr>
          <w:rStyle w:val="StyleUnderline"/>
        </w:rPr>
        <w:t xml:space="preserve">and for its challenge to </w:t>
      </w:r>
      <w:proofErr w:type="spellStart"/>
      <w:r w:rsidRPr="00CF05A6">
        <w:rPr>
          <w:rStyle w:val="StyleUnderline"/>
        </w:rPr>
        <w:t>androcentrism</w:t>
      </w:r>
      <w:proofErr w:type="spellEnd"/>
      <w:r w:rsidRPr="00CF05A6">
        <w:rPr>
          <w:rStyle w:val="StyleUnderline"/>
        </w:rPr>
        <w:t xml:space="preserve"> and patriarchy</w:t>
      </w:r>
      <w:r w:rsidRPr="00CF05A6">
        <w:t xml:space="preserve"> (Marshall, 1999). Provided this way, a </w:t>
      </w:r>
      <w:r w:rsidRPr="00CF05A6">
        <w:rPr>
          <w:rStyle w:val="StyleUnderline"/>
        </w:rPr>
        <w:t xml:space="preserve">feminist lens is regarded as gendered-focused, which may be concealed or perceived as women-focused; however, </w:t>
      </w:r>
      <w:r w:rsidRPr="00B03BA4">
        <w:rPr>
          <w:rStyle w:val="StyleUnderline"/>
          <w:highlight w:val="yellow"/>
        </w:rPr>
        <w:t>such a scope for policy analysis is fractional and minimizes the complexities of groups who are forced to</w:t>
      </w:r>
      <w:r w:rsidRPr="00CF05A6">
        <w:rPr>
          <w:rStyle w:val="StyleUnderline"/>
        </w:rPr>
        <w:t xml:space="preserve"> live or </w:t>
      </w:r>
      <w:r w:rsidRPr="00B03BA4">
        <w:rPr>
          <w:rStyle w:val="StyleUnderline"/>
          <w:highlight w:val="yellow"/>
        </w:rPr>
        <w:t>survive on the margins.</w:t>
      </w:r>
    </w:p>
    <w:p w14:paraId="65DE2F93" w14:textId="77777777" w:rsidR="00C4230B" w:rsidRPr="00124CD5" w:rsidRDefault="00C4230B" w:rsidP="00C4230B"/>
    <w:p w14:paraId="17D4176C" w14:textId="77777777" w:rsidR="00C4230B" w:rsidRPr="00124CD5" w:rsidRDefault="00C4230B" w:rsidP="00C4230B"/>
    <w:p w14:paraId="4A1588A3" w14:textId="35E71992" w:rsidR="00C4230B" w:rsidRDefault="00C4230B" w:rsidP="00C4230B">
      <w:pPr>
        <w:pStyle w:val="Heading3"/>
      </w:pPr>
      <w:r>
        <w:t>A2: Title IX Requires Equality</w:t>
      </w:r>
    </w:p>
    <w:p w14:paraId="3727A4B7" w14:textId="77777777" w:rsidR="00C4230B" w:rsidRPr="00C4230B" w:rsidRDefault="00C4230B" w:rsidP="00C4230B">
      <w:pPr>
        <w:pStyle w:val="Heading4"/>
      </w:pPr>
      <w:r w:rsidRPr="00C4230B">
        <w:t>Title IX may provide equality but only equity resolves gender discrimination in school— the affirmative is just a reaffirmation of a flawed policy</w:t>
      </w:r>
    </w:p>
    <w:p w14:paraId="06E6CF9C" w14:textId="77777777" w:rsidR="00C4230B" w:rsidRPr="00FF193C" w:rsidRDefault="00C4230B" w:rsidP="00C4230B">
      <w:r w:rsidRPr="00A45549">
        <w:rPr>
          <w:rStyle w:val="Style13ptBold"/>
        </w:rPr>
        <w:t>Stromquist 97</w:t>
      </w:r>
      <w:r>
        <w:t xml:space="preserve">—Nelly P. Stromquist, professor in the School of Education and a Faculty Affiliate in the Center for Feminist Research at the University of Southern California, PhD in Education from Stanford University (specializes in gender issues and women’s education), 1997. (“Gender Policies in American Education: Reflections on Federal Legislation and Action,” Feminist Critical Policy Analysis I: A Perspective from Primary and Secondary Schooling, Chapter 3, Available Online at </w:t>
      </w:r>
      <w:hyperlink r:id="rId33" w:history="1">
        <w:r w:rsidRPr="00F812B1">
          <w:rPr>
            <w:rStyle w:val="Hyperlink"/>
          </w:rPr>
          <w:t>https://www.awakebusiness.org/books/feminist-critical-policy-analysis-a-perspective-from-primary-and-secondary-schooling/</w:t>
        </w:r>
      </w:hyperlink>
      <w:r>
        <w:t>, Accessed 07-13-2017, p. 52)</w:t>
      </w:r>
    </w:p>
    <w:p w14:paraId="5FB73FF4" w14:textId="77777777" w:rsidR="00C4230B" w:rsidRDefault="00C4230B" w:rsidP="00C4230B">
      <w:r w:rsidRPr="007335CC">
        <w:rPr>
          <w:rStyle w:val="StyleUnderline"/>
          <w:highlight w:val="cyan"/>
        </w:rPr>
        <w:t>Although the US government refers to both Title IX and WEEA as legislation for gender equity</w:t>
      </w:r>
      <w:r w:rsidRPr="007335CC">
        <w:rPr>
          <w:rStyle w:val="Emphasis"/>
          <w:highlight w:val="cyan"/>
        </w:rPr>
        <w:t>, a more correct term would be gender equality</w:t>
      </w:r>
      <w:r w:rsidRPr="007335CC">
        <w:rPr>
          <w:highlight w:val="cyan"/>
        </w:rPr>
        <w:t xml:space="preserve">. </w:t>
      </w:r>
      <w:r w:rsidRPr="007335CC">
        <w:rPr>
          <w:rStyle w:val="Emphasis"/>
          <w:highlight w:val="cyan"/>
        </w:rPr>
        <w:t>Neither of the two laws seeks to provide special consideration to women</w:t>
      </w:r>
      <w:r w:rsidRPr="007335CC">
        <w:rPr>
          <w:rStyle w:val="StyleUnderline"/>
          <w:highlight w:val="cyan"/>
        </w:rPr>
        <w:t>. To provide equity would be to give greater support to women in order to ensure that they ultimately reach a condition of equality with men. Both laws affirm the educational system’s obligation to provide equalit</w:t>
      </w:r>
      <w:r>
        <w:t>y of opportunity in terms of access to resources and services</w:t>
      </w:r>
      <w:r w:rsidRPr="007335CC">
        <w:rPr>
          <w:rStyle w:val="StyleUnderline"/>
          <w:highlight w:val="cyan"/>
        </w:rPr>
        <w:t>. We can identify five key elements</w:t>
      </w:r>
      <w:r>
        <w:t xml:space="preserve"> in the educational system where intervention to address gender equality could take place.</w:t>
      </w:r>
    </w:p>
    <w:p w14:paraId="141D5AE5" w14:textId="77777777" w:rsidR="00C4230B" w:rsidRDefault="00C4230B" w:rsidP="00C4230B">
      <w:r w:rsidRPr="007335CC">
        <w:rPr>
          <w:highlight w:val="cyan"/>
        </w:rPr>
        <w:t xml:space="preserve">1 </w:t>
      </w:r>
      <w:r w:rsidRPr="007335CC">
        <w:rPr>
          <w:rStyle w:val="StyleUnderline"/>
          <w:highlight w:val="cyan"/>
        </w:rPr>
        <w:t>School textbooks and materials</w:t>
      </w:r>
      <w:r w:rsidRPr="007335CC">
        <w:rPr>
          <w:rStyle w:val="StyleUnderline"/>
        </w:rPr>
        <w:t xml:space="preserve"> the prime sources of messages and images about gender roles in society. These have an important role in the transmission of ideology</w:t>
      </w:r>
      <w:r>
        <w:t>; the terms, content and illustrations of textbooks influence students’ understandings of what is valued and rewarded in society.</w:t>
      </w:r>
    </w:p>
    <w:p w14:paraId="4534C235" w14:textId="77777777" w:rsidR="00C4230B" w:rsidRPr="007335CC" w:rsidRDefault="00C4230B" w:rsidP="00C4230B">
      <w:pPr>
        <w:rPr>
          <w:rStyle w:val="StyleUnderline"/>
        </w:rPr>
      </w:pPr>
      <w:r>
        <w:t xml:space="preserve">2 </w:t>
      </w:r>
      <w:r w:rsidRPr="007335CC">
        <w:rPr>
          <w:rStyle w:val="StyleUnderline"/>
          <w:highlight w:val="cyan"/>
        </w:rPr>
        <w:t>Curriculum content educational courses</w:t>
      </w:r>
      <w:r w:rsidRPr="007335CC">
        <w:rPr>
          <w:rStyle w:val="StyleUnderline"/>
        </w:rPr>
        <w:t xml:space="preserve"> and programs represent the concrete manifestation of what is accepted as legitimate knowledge. From a woman’s perspective, curriculum is critical to her identity in two ways: it presents knowledge that recognizes her experience as a social actor and offers knowledge that is useful to her in the creation of a society no longer affected by sexual markers.</w:t>
      </w:r>
    </w:p>
    <w:p w14:paraId="140B3BE1" w14:textId="77777777" w:rsidR="00C4230B" w:rsidRPr="007335CC" w:rsidRDefault="00C4230B" w:rsidP="00C4230B">
      <w:pPr>
        <w:rPr>
          <w:rStyle w:val="StyleUnderline"/>
        </w:rPr>
      </w:pPr>
      <w:r>
        <w:t xml:space="preserve">3 </w:t>
      </w:r>
      <w:r w:rsidRPr="007335CC">
        <w:rPr>
          <w:rStyle w:val="StyleUnderline"/>
          <w:highlight w:val="cyan"/>
        </w:rPr>
        <w:t>Provision of pre- and in-service training to teachers</w:t>
      </w:r>
      <w:r w:rsidRPr="007335CC">
        <w:rPr>
          <w:rStyle w:val="StyleUnderline"/>
        </w:rPr>
        <w:t xml:space="preserve"> such training would be intended to modify teachers’ differential expectations of and practices with female and male students.</w:t>
      </w:r>
    </w:p>
    <w:p w14:paraId="0E04EB4D" w14:textId="77777777" w:rsidR="00C4230B" w:rsidRDefault="00C4230B" w:rsidP="00C4230B">
      <w:r>
        <w:t xml:space="preserve">4 </w:t>
      </w:r>
      <w:r w:rsidRPr="007335CC">
        <w:rPr>
          <w:rStyle w:val="StyleUnderline"/>
          <w:highlight w:val="cyan"/>
        </w:rPr>
        <w:t>Guidance in course selection</w:t>
      </w:r>
      <w:r w:rsidRPr="007335CC">
        <w:rPr>
          <w:rStyle w:val="StyleUnderline"/>
        </w:rPr>
        <w:t xml:space="preserve"> and field of study this would facilitate girls’ choices of nonconventional fields of study in high school and college.</w:t>
      </w:r>
    </w:p>
    <w:p w14:paraId="6DC3A42A" w14:textId="77777777" w:rsidR="00C4230B" w:rsidRDefault="00C4230B" w:rsidP="00C4230B">
      <w:r>
        <w:t xml:space="preserve">5 </w:t>
      </w:r>
      <w:r w:rsidRPr="007335CC">
        <w:rPr>
          <w:rStyle w:val="StyleUnderline"/>
          <w:highlight w:val="cyan"/>
        </w:rPr>
        <w:t>Presence of women as administrators or professors</w:t>
      </w:r>
      <w:r w:rsidRPr="007335CC">
        <w:rPr>
          <w:rStyle w:val="StyleUnderline"/>
        </w:rPr>
        <w:t xml:space="preserve"> in educational institutions this gives women direct access to </w:t>
      </w:r>
      <w:proofErr w:type="spellStart"/>
      <w:r w:rsidRPr="007335CC">
        <w:rPr>
          <w:rStyle w:val="StyleUnderline"/>
        </w:rPr>
        <w:t>decisionmaking</w:t>
      </w:r>
      <w:proofErr w:type="spellEnd"/>
      <w:r w:rsidRPr="007335CC">
        <w:rPr>
          <w:rStyle w:val="StyleUnderline"/>
        </w:rPr>
        <w:t xml:space="preserve"> and enables them to provide substantive role models for female students</w:t>
      </w:r>
      <w:r>
        <w:t xml:space="preserve">. </w:t>
      </w:r>
    </w:p>
    <w:p w14:paraId="057DCC22" w14:textId="77777777" w:rsidR="00C4230B" w:rsidRPr="0036101C" w:rsidRDefault="00C4230B" w:rsidP="00C4230B"/>
    <w:p w14:paraId="460CE4FB" w14:textId="77777777" w:rsidR="00C4230B" w:rsidRDefault="00C4230B" w:rsidP="00C4230B">
      <w:pPr>
        <w:rPr>
          <w:rFonts w:asciiTheme="minorHAnsi" w:hAnsiTheme="minorHAnsi"/>
        </w:rPr>
      </w:pPr>
    </w:p>
    <w:p w14:paraId="2909E44E" w14:textId="77777777" w:rsidR="00C4230B" w:rsidRDefault="00C4230B" w:rsidP="00C4230B">
      <w:pPr>
        <w:pStyle w:val="Heading3"/>
      </w:pPr>
      <w:r>
        <w:t>A2: Women Have Higher Test Scores</w:t>
      </w:r>
    </w:p>
    <w:p w14:paraId="7B8853E8" w14:textId="77777777" w:rsidR="00C4230B" w:rsidRDefault="00C4230B" w:rsidP="00C4230B">
      <w:pPr>
        <w:pStyle w:val="Heading4"/>
      </w:pPr>
      <w:r w:rsidRPr="001A60B6">
        <w:t xml:space="preserve">The </w:t>
      </w:r>
      <w:r>
        <w:t>patriarchy fundamentally damages educational opportunism and equity— only by deconstructing this system can a system of equal and excellent education remain</w:t>
      </w:r>
    </w:p>
    <w:p w14:paraId="3807E7BD" w14:textId="77777777" w:rsidR="00C4230B" w:rsidRDefault="00C4230B" w:rsidP="00C4230B">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4" w:history="1">
        <w:r w:rsidRPr="003E5532">
          <w:rPr>
            <w:rStyle w:val="Hyperlink"/>
          </w:rPr>
          <w:t>http://quod.lib.umich.edu/cgi/t/text/text-idx?cc=mfsfront;c=mfs;c=mfsfront;idno=ark5583.0014.001;g=mfsg;rgn=main;view=text;xc=1</w:t>
        </w:r>
      </w:hyperlink>
      <w:r>
        <w:rPr>
          <w:rStyle w:val="Hyperlink"/>
        </w:rPr>
        <w:t>, Accessed 07-09-2017)</w:t>
      </w:r>
    </w:p>
    <w:p w14:paraId="22520C43" w14:textId="77777777" w:rsidR="00C4230B" w:rsidRPr="001A60B6" w:rsidRDefault="00C4230B" w:rsidP="00C4230B"/>
    <w:p w14:paraId="40AD2E92" w14:textId="77777777" w:rsidR="00C4230B" w:rsidRDefault="00C4230B" w:rsidP="00C4230B">
      <w:r>
        <w:t xml:space="preserve">Secondly, </w:t>
      </w:r>
      <w:r w:rsidRPr="001A60B6">
        <w:rPr>
          <w:rStyle w:val="StyleUnderline"/>
        </w:rPr>
        <w:t>a focus on masculinity explains what is happening to those boys in school. Consider again the parallel for girls</w:t>
      </w:r>
      <w:r w:rsidRPr="001A60B6">
        <w:t>. Carol</w:t>
      </w:r>
      <w:r>
        <w:t xml:space="preserve"> </w:t>
      </w:r>
      <w:r w:rsidRPr="00F53B04">
        <w:rPr>
          <w:rStyle w:val="StyleUnderline"/>
          <w:highlight w:val="yellow"/>
        </w:rPr>
        <w:t xml:space="preserve">Gilligan's astonishing </w:t>
      </w:r>
      <w:r w:rsidRPr="001A60B6">
        <w:rPr>
          <w:rStyle w:val="StyleUnderline"/>
        </w:rPr>
        <w:t xml:space="preserve">and often moving </w:t>
      </w:r>
      <w:r w:rsidRPr="00F53B04">
        <w:rPr>
          <w:rStyle w:val="StyleUnderline"/>
          <w:highlight w:val="yellow"/>
        </w:rPr>
        <w:t xml:space="preserve">work on adolescent girls describes how these assertive, confident and proud young girls "lose their voices" </w:t>
      </w:r>
      <w:r w:rsidRPr="001A60B6">
        <w:rPr>
          <w:rStyle w:val="StyleUnderline"/>
        </w:rPr>
        <w:t>when they hit adolescence</w:t>
      </w:r>
      <w:r w:rsidRPr="001A60B6">
        <w:t xml:space="preserve"> (see, for example, Brown and Gilligan). At the same moment, William Pollack notes,</w:t>
      </w:r>
      <w:r>
        <w:t xml:space="preserve"> boys become more confident, even beyond their abilities. </w:t>
      </w:r>
      <w:r w:rsidRPr="00F53B04">
        <w:rPr>
          <w:rStyle w:val="StyleUnderline"/>
          <w:highlight w:val="yellow"/>
        </w:rPr>
        <w:t>You might even say that boys find their voices, but it is the inauthentic voice of bravado</w:t>
      </w:r>
      <w:r>
        <w:t>, of constant posturing, of foolish risk-taking and gratuitous violence. The "boy code" teaches them that they are supposed to be in power, and thus begin to act like it. They "ruffle in a manly pose," as William Butler Yeats once put it, "for all their timid heart."</w:t>
      </w:r>
    </w:p>
    <w:p w14:paraId="4EE074C6" w14:textId="77777777" w:rsidR="00C4230B" w:rsidRPr="00AD4D4D" w:rsidRDefault="00C4230B" w:rsidP="00C4230B">
      <w:pPr>
        <w:rPr>
          <w:u w:val="single"/>
        </w:rPr>
      </w:pPr>
      <w:r w:rsidRPr="00AD4D4D">
        <w:rPr>
          <w:rStyle w:val="StyleUnderline"/>
        </w:rPr>
        <w:t>What's the cause of all this posturing and posing? It's not testosterone, but privilege. In adolescence, both boys and girls get their first real dose of gender inequality: girls suppress ambition, boys inflate it.</w:t>
      </w:r>
    </w:p>
    <w:p w14:paraId="13ECB2B0" w14:textId="77777777" w:rsidR="00C4230B" w:rsidRPr="00AD4D4D" w:rsidRDefault="00C4230B" w:rsidP="00C4230B">
      <w:pPr>
        <w:rPr>
          <w:rStyle w:val="StyleUnderline"/>
        </w:rPr>
      </w:pPr>
      <w:r w:rsidRPr="00AD4D4D">
        <w:t>Recent research on the gender gap in school</w:t>
      </w:r>
      <w:r>
        <w:t xml:space="preserve"> achievement bears this out. </w:t>
      </w:r>
      <w:r w:rsidRPr="00F53B04">
        <w:rPr>
          <w:rStyle w:val="StyleUnderline"/>
          <w:highlight w:val="yellow"/>
        </w:rPr>
        <w:t xml:space="preserve">Girls are more likely to undervalue their abilities, especially in </w:t>
      </w:r>
      <w:r w:rsidRPr="00AD4D4D">
        <w:rPr>
          <w:rStyle w:val="StyleUnderline"/>
        </w:rPr>
        <w:t xml:space="preserve">the more traditionally "masculine" educational </w:t>
      </w:r>
      <w:r w:rsidRPr="00F53B04">
        <w:rPr>
          <w:rStyle w:val="StyleUnderline"/>
          <w:highlight w:val="yellow"/>
        </w:rPr>
        <w:t>arenas such as math and science</w:t>
      </w:r>
      <w:r w:rsidRPr="00F53B04">
        <w:rPr>
          <w:rStyle w:val="Emphasis"/>
          <w:highlight w:val="yellow"/>
        </w:rPr>
        <w:t>. Only the most able and most secure girls take such courses. Thus, their numbers tend to be few, and their grades high.</w:t>
      </w:r>
      <w:r>
        <w:t xml:space="preserve"> </w:t>
      </w:r>
      <w:r w:rsidRPr="00F53B04">
        <w:rPr>
          <w:rStyle w:val="StyleUnderline"/>
          <w:highlight w:val="yellow"/>
        </w:rPr>
        <w:t>Boys,</w:t>
      </w:r>
      <w:r w:rsidRPr="001A60B6">
        <w:rPr>
          <w:rStyle w:val="StyleUnderline"/>
        </w:rPr>
        <w:t xml:space="preserve"> however, </w:t>
      </w:r>
      <w:r w:rsidRPr="00F53B04">
        <w:rPr>
          <w:rStyle w:val="StyleUnderline"/>
          <w:highlight w:val="yellow"/>
        </w:rPr>
        <w:t>possessed of this false voice of bravado</w:t>
      </w:r>
      <w:r w:rsidRPr="001A60B6">
        <w:rPr>
          <w:rStyle w:val="StyleUnderline"/>
        </w:rPr>
        <w:t xml:space="preserve"> (and many facing strong family pressure</w:t>
      </w:r>
      <w:r w:rsidRPr="00F53B04">
        <w:rPr>
          <w:rStyle w:val="StyleUnderline"/>
          <w:highlight w:val="yellow"/>
        </w:rPr>
        <w:t>) are likely to over-value their abilities, to remain in programs though they are less qualified and capable of succeeding</w:t>
      </w:r>
      <w:r>
        <w:t xml:space="preserve">. This difference, and not some putative discrimination against boys, is the reason that girls' mean test scores in math and science are now, on average, approaching that of boys. Too many boys who over-value their abilities remain in difficult math and science </w:t>
      </w:r>
      <w:r w:rsidRPr="00AD4D4D">
        <w:t xml:space="preserve">courses longer than they should; </w:t>
      </w:r>
      <w:r w:rsidRPr="00AD4D4D">
        <w:rPr>
          <w:rStyle w:val="StyleUnderline"/>
        </w:rPr>
        <w:t>they pull the boys' mean scores down.</w:t>
      </w:r>
      <w:r w:rsidRPr="00AD4D4D">
        <w:t xml:space="preserve"> By contrast, </w:t>
      </w:r>
      <w:r w:rsidRPr="00AD4D4D">
        <w:rPr>
          <w:rStyle w:val="StyleUnderline"/>
        </w:rPr>
        <w:t>few girls, whose abilities and self-esteem are sufficient to enable them to "trespass" into a male domain, skew female data upwards.</w:t>
      </w:r>
    </w:p>
    <w:p w14:paraId="7A8FCCD8" w14:textId="77777777" w:rsidR="00C4230B" w:rsidRDefault="00C4230B" w:rsidP="00C4230B">
      <w:r>
        <w:t xml:space="preserve">A parallel process is at work in the humanities and social sciences. </w:t>
      </w:r>
      <w:r w:rsidRPr="00F53B04">
        <w:rPr>
          <w:rStyle w:val="StyleUnderline"/>
          <w:highlight w:val="yellow"/>
        </w:rPr>
        <w:t>Girls' mean test scores in English and foreign languages,</w:t>
      </w:r>
      <w:r w:rsidRPr="00AD4D4D">
        <w:rPr>
          <w:rStyle w:val="StyleUnderline"/>
        </w:rPr>
        <w:t xml:space="preserve"> for example, also outpace boys. But this is not the result of "reverse discrimination"; rather, it is </w:t>
      </w:r>
      <w:r w:rsidRPr="00F53B04">
        <w:rPr>
          <w:rStyle w:val="StyleUnderline"/>
          <w:highlight w:val="yellow"/>
        </w:rPr>
        <w:t>because the boys bump up against the norms of masculinity.</w:t>
      </w:r>
      <w:r>
        <w:t xml:space="preserve"> Boys regard English as a "feminine" subject. Pioneering research in Australia by Wayne Martino found that boys are uninterested in English because of what it might say about their (inauthentic) masculine pose (see, for example, Martino "Gendered Learning Practices," "'Cool Boys'"; see also Yates "Gender Equity", "The 'What About the Boys' Debate"; Lesko). "Reading is lame, sitting down and looking at words is pathetic," commented one boy. "Most guys who like English are faggots" (Martino "Gendered Learning Practices" 132). </w:t>
      </w:r>
      <w:r w:rsidRPr="00F53B04">
        <w:rPr>
          <w:rStyle w:val="StyleUnderline"/>
          <w:highlight w:val="yellow"/>
        </w:rPr>
        <w:t>The traditional liberal arts curriculum is seen as feminizing</w:t>
      </w:r>
      <w:r>
        <w:t>: as Catharine Stimpson recently put it sarcastically, "real men don't speak French" (qtd. in Lewin A26).</w:t>
      </w:r>
    </w:p>
    <w:p w14:paraId="79B28289" w14:textId="77777777" w:rsidR="00C4230B" w:rsidRPr="00AD4D4D" w:rsidRDefault="00C4230B" w:rsidP="00C4230B">
      <w:r>
        <w:t xml:space="preserve">Boys tend to hate English and foreign languages for the same reasons that girls love it. In English, they observe, there are no hard and fast rules, but rather one expresses one's opinion about the topic and everyone's opinion is equally valued. "The answer can be a variety of things, you're </w:t>
      </w:r>
      <w:r w:rsidRPr="00AD4D4D">
        <w:t xml:space="preserve">never really wrong," observed one boy. "It's not like math and science where there is one set answer to everything." </w:t>
      </w:r>
      <w:r w:rsidRPr="00AD4D4D">
        <w:rPr>
          <w:rStyle w:val="StyleUnderline"/>
        </w:rPr>
        <w:t>Another boy noted</w:t>
      </w:r>
      <w:r w:rsidRPr="00AD4D4D">
        <w:t>:</w:t>
      </w:r>
    </w:p>
    <w:p w14:paraId="5046BC94" w14:textId="77777777" w:rsidR="00C4230B" w:rsidRPr="00AD4D4D" w:rsidRDefault="00C4230B" w:rsidP="00C4230B">
      <w:r w:rsidRPr="00AD4D4D">
        <w:rPr>
          <w:rStyle w:val="StyleUnderline"/>
        </w:rPr>
        <w:t>I find English hard. It's because there are no set rules</w:t>
      </w:r>
      <w:r w:rsidRPr="00AD4D4D">
        <w:t xml:space="preserve"> for reading texts . . . English isn't like math where you have rules on how to do things and where there are right and wrong answers. In English </w:t>
      </w:r>
      <w:r w:rsidRPr="00AD4D4D">
        <w:rPr>
          <w:rStyle w:val="StyleUnderline"/>
        </w:rPr>
        <w:t xml:space="preserve">you have to write down how you feel and that's what I don't like. </w:t>
      </w:r>
      <w:r w:rsidRPr="00AD4D4D">
        <w:t>(Martino "Gendered Learning Practices" 133)</w:t>
      </w:r>
    </w:p>
    <w:p w14:paraId="44BD4884" w14:textId="77777777" w:rsidR="00C4230B" w:rsidRPr="00AD4D4D" w:rsidRDefault="00C4230B" w:rsidP="00C4230B">
      <w:r w:rsidRPr="00AD4D4D">
        <w:rPr>
          <w:rStyle w:val="StyleUnderline"/>
        </w:rPr>
        <w:t>Compare this to the comments of girls in the same study</w:t>
      </w:r>
      <w:r w:rsidRPr="00AD4D4D">
        <w:t>:</w:t>
      </w:r>
    </w:p>
    <w:p w14:paraId="2C93C61F" w14:textId="77777777" w:rsidR="00C4230B" w:rsidRDefault="00C4230B" w:rsidP="00C4230B">
      <w:r w:rsidRPr="00AD4D4D">
        <w:rPr>
          <w:rStyle w:val="StyleUnderline"/>
        </w:rPr>
        <w:t>I feel motivated to study English because . . . you have freedom</w:t>
      </w:r>
      <w:r w:rsidRPr="00AD4D4D">
        <w:t xml:space="preserve"> in English—unlike subjects such as math and science—and your view isn't necessarily wrong. There is no definite right or wrong answer and </w:t>
      </w:r>
      <w:r w:rsidRPr="00AD4D4D">
        <w:rPr>
          <w:rStyle w:val="StyleUnderline"/>
        </w:rPr>
        <w:t>you have the freedom to say what you feel is right without it being rejected as a wrong answer</w:t>
      </w:r>
      <w:r w:rsidRPr="00AD4D4D">
        <w:t>. (Martino</w:t>
      </w:r>
      <w:r>
        <w:t xml:space="preserve"> "Gendered Learning Practices" 134)</w:t>
      </w:r>
    </w:p>
    <w:p w14:paraId="3C2468C1" w14:textId="77777777" w:rsidR="00C4230B" w:rsidRDefault="00C4230B" w:rsidP="00C4230B">
      <w:r w:rsidRPr="00AD4D4D">
        <w:rPr>
          <w:rStyle w:val="StyleUnderline"/>
        </w:rPr>
        <w:t xml:space="preserve">It is not the school experience that "feminizes" boys, but rather </w:t>
      </w:r>
      <w:r w:rsidRPr="00F53B04">
        <w:rPr>
          <w:rStyle w:val="StyleUnderline"/>
          <w:highlight w:val="yellow"/>
        </w:rPr>
        <w:t xml:space="preserve">the ideology of traditional masculinity </w:t>
      </w:r>
      <w:r w:rsidRPr="00AD4D4D">
        <w:rPr>
          <w:rStyle w:val="StyleUnderline"/>
        </w:rPr>
        <w:t xml:space="preserve">that </w:t>
      </w:r>
      <w:r w:rsidRPr="00F53B04">
        <w:rPr>
          <w:rStyle w:val="StyleUnderline"/>
          <w:highlight w:val="yellow"/>
        </w:rPr>
        <w:t>keeps boys from wanting to succeed</w:t>
      </w:r>
      <w:r>
        <w:t>. "</w:t>
      </w:r>
      <w:r w:rsidRPr="00F53B04">
        <w:rPr>
          <w:rStyle w:val="Emphasis"/>
          <w:highlight w:val="yellow"/>
        </w:rPr>
        <w:t>The work you do here is girls' work," one boy commented to a researcher. "It's not real work"</w:t>
      </w:r>
      <w:r>
        <w:t xml:space="preserve"> (Mac an </w:t>
      </w:r>
      <w:proofErr w:type="spellStart"/>
      <w:r>
        <w:t>Ghaill</w:t>
      </w:r>
      <w:proofErr w:type="spellEnd"/>
      <w:r>
        <w:t xml:space="preserve"> 59; for additional research on this, see Lesko).</w:t>
      </w:r>
    </w:p>
    <w:p w14:paraId="5BD3979E" w14:textId="77777777" w:rsidR="00C4230B" w:rsidRPr="00C06175" w:rsidRDefault="00C4230B" w:rsidP="00C4230B"/>
    <w:p w14:paraId="4E7E44F8" w14:textId="77777777" w:rsidR="00C06175" w:rsidRDefault="00C06175" w:rsidP="00C06175">
      <w:pPr>
        <w:pStyle w:val="Heading3"/>
      </w:pPr>
      <w:r>
        <w:t>A2: Boys are Disadvantaged</w:t>
      </w:r>
    </w:p>
    <w:p w14:paraId="5D28BF20" w14:textId="77777777" w:rsidR="00C06175" w:rsidRDefault="00C06175" w:rsidP="00C06175">
      <w:pPr>
        <w:pStyle w:val="Heading4"/>
      </w:pPr>
      <w:r>
        <w:t>The patriarchy hurts everyone — stop complaining about the boys</w:t>
      </w:r>
    </w:p>
    <w:p w14:paraId="7F391114" w14:textId="77777777" w:rsidR="00C06175" w:rsidRDefault="00C06175" w:rsidP="00C06175">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5" w:history="1">
        <w:r w:rsidRPr="003E5532">
          <w:rPr>
            <w:rStyle w:val="Hyperlink"/>
          </w:rPr>
          <w:t>http://quod.lib.umich.edu/cgi/t/text/text-idx?cc=mfsfront;c=mfs;c=mfsfront;idno=ark5583.0014.001;g=mfsg;rgn=main;view=text;xc=1</w:t>
        </w:r>
      </w:hyperlink>
      <w:r>
        <w:rPr>
          <w:rStyle w:val="Hyperlink"/>
        </w:rPr>
        <w:t>, Accessed 07-09-2017)</w:t>
      </w:r>
    </w:p>
    <w:p w14:paraId="4B512008" w14:textId="77777777" w:rsidR="00C06175" w:rsidRPr="00124043" w:rsidRDefault="00C06175" w:rsidP="00C06175">
      <w:pPr>
        <w:rPr>
          <w:rStyle w:val="StyleUnderline"/>
        </w:rPr>
      </w:pPr>
      <w:r w:rsidRPr="00F53B04">
        <w:rPr>
          <w:rStyle w:val="StyleUnderline"/>
          <w:highlight w:val="yellow"/>
        </w:rPr>
        <w:t>What's Wrong with the "What About the Boys?" Debate</w:t>
      </w:r>
    </w:p>
    <w:p w14:paraId="02469ED0" w14:textId="77777777" w:rsidR="00C06175" w:rsidRDefault="00C06175" w:rsidP="00C06175">
      <w:r>
        <w:t xml:space="preserve">First, </w:t>
      </w:r>
      <w:r w:rsidRPr="00124043">
        <w:rPr>
          <w:rStyle w:val="StyleUnderline"/>
        </w:rPr>
        <w:t>it creates a false opposition between girls and boys, pretending that the educational reforms undertaken to enable girls to perform better actually hindered boys' educational development</w:t>
      </w:r>
      <w:r>
        <w:t>. But these reforms—new initiatives, classroom configurations, teacher training, increased attentiveness to students' processes and individual learning styles—actually enable larger numbers of boys to get a better education.</w:t>
      </w:r>
    </w:p>
    <w:p w14:paraId="6A47451C" w14:textId="77777777" w:rsidR="00C06175" w:rsidRDefault="00C06175" w:rsidP="00C06175">
      <w:r>
        <w:t>And since, as Susan McGee Bailey and Patricia Campbell point out in their comment on "The Gender Wars in Education" in the January, 2000 issue of the WCW Research Report, "</w:t>
      </w:r>
      <w:r w:rsidRPr="00F53B04">
        <w:rPr>
          <w:rStyle w:val="Emphasis"/>
          <w:highlight w:val="yellow"/>
        </w:rPr>
        <w:t>gender stereotypes, particularly those related to education, hurt both girls and boys</w:t>
      </w:r>
      <w:r w:rsidRPr="00F53B04">
        <w:rPr>
          <w:rStyle w:val="StyleUnderline"/>
          <w:highlight w:val="yellow"/>
        </w:rPr>
        <w:t>," the challenging of those stereotypes, decreased tolerance for school violence and bullying, and increased attention to violence at home actually enables both girls and boys to feel safer at school</w:t>
      </w:r>
      <w:r>
        <w:t xml:space="preserve"> (13).</w:t>
      </w:r>
    </w:p>
    <w:p w14:paraId="4B33422D" w14:textId="77777777" w:rsidR="00C06175" w:rsidRDefault="00C06175" w:rsidP="00C06175">
      <w:r>
        <w:t>Second, the critics all seem to be driven to distraction by numbers—the increasing percentages of women in high education and the growing gender gap in test scores. But here's a number they don't seem to factor in: zero—as in zero dollars of any new public funding for school programs for the past twenty years, the utter dearth of school bond issues that have passed, money from which might have developed remedial programs, intervention strategies, and teacher training. Money that might have prevented cutting school sports programs and after-school extra-curricular activities. Money that might have enabled teachers and administrators to do more than "store" problem students in separate classes.</w:t>
      </w:r>
    </w:p>
    <w:p w14:paraId="087EA49F" w14:textId="77777777" w:rsidR="00C06175" w:rsidRDefault="00C06175" w:rsidP="00C06175">
      <w:r>
        <w:t>Nor do the critics mention managed care health insurance, which virtually demands that school psychologists diagnose problem behavior as a treatable medical condition so that drugs may be substituted for costly, "unnecessary" therapy. These numbers—numbers of dollars—don't seem to enter the discussion about boys, and yet they provide the foundation for everything else. But even the numbers they do discuss—numbers and test scores—don't add up. For one thing, more people are going to college than ever before. In 1960, 54 percent of boys and 38 percent of girls went directly to college; today the numbers are 64 percent of boys and 70 percent of girls (Mortenson).</w:t>
      </w:r>
    </w:p>
    <w:p w14:paraId="7D7E2D4B" w14:textId="77777777" w:rsidR="00C06175" w:rsidRDefault="00C06175" w:rsidP="00C06175">
      <w:r>
        <w:t xml:space="preserve">And </w:t>
      </w:r>
      <w:r w:rsidRPr="00F53B04">
        <w:rPr>
          <w:rStyle w:val="StyleUnderline"/>
          <w:highlight w:val="yellow"/>
        </w:rPr>
        <w:t>while some college presidents fret that to increase male enrollments they'll be forced to lower standards</w:t>
      </w:r>
      <w:r>
        <w:t xml:space="preserve"> (which is, incidentally, exactly the opposite of what they worried about 25 years ago when they all went coeducational) </w:t>
      </w:r>
      <w:r w:rsidRPr="00F53B04">
        <w:rPr>
          <w:rStyle w:val="StyleUnderline"/>
          <w:highlight w:val="yellow"/>
        </w:rPr>
        <w:t>no one seems to find gender disparities going the other way all that upsetting</w:t>
      </w:r>
      <w:r>
        <w:t xml:space="preserve">. Of the top colleges and universities in the nation, only Stanford sports a 50-50 gender balance. Harvard and Amherst enroll 56 percent men, Princeton and Chicago 54 percent men, Duke and Berkeley 52 percent and Yale 51 percent. And that doesn't even begin to approach the gender disparities at </w:t>
      </w:r>
      <w:r w:rsidRPr="00F53B04">
        <w:rPr>
          <w:rStyle w:val="StyleUnderline"/>
          <w:highlight w:val="yellow"/>
        </w:rPr>
        <w:t>Cal Tech (65 percent male, 35 percent female) or MIT (62 percent male, 38 percent female)</w:t>
      </w:r>
      <w:r>
        <w:t xml:space="preserve"> (</w:t>
      </w:r>
      <w:proofErr w:type="spellStart"/>
      <w:r>
        <w:t>Gose</w:t>
      </w:r>
      <w:proofErr w:type="spellEnd"/>
      <w:r>
        <w:t xml:space="preserve"> "Liberal Arts Colleges Ask"). Nor does anyone seem driven to distraction about the gender disparities in nursing, social work, or education. </w:t>
      </w:r>
      <w:r w:rsidRPr="00F53B04">
        <w:rPr>
          <w:rStyle w:val="StyleUnderline"/>
          <w:highlight w:val="yellow"/>
        </w:rPr>
        <w:t>Did somebody say "what about the girls?"</w:t>
      </w:r>
      <w:r>
        <w:t xml:space="preserve"> Should we lower standards to make sure they're gender balanced?</w:t>
      </w:r>
    </w:p>
    <w:p w14:paraId="6C9C85A9" w14:textId="77777777" w:rsidR="00C06175" w:rsidRDefault="00C06175" w:rsidP="00C06175"/>
    <w:p w14:paraId="4BC0A87E" w14:textId="77777777" w:rsidR="00C06175" w:rsidRDefault="00C06175" w:rsidP="00C06175">
      <w:pPr>
        <w:pStyle w:val="Heading4"/>
      </w:pPr>
      <w:r>
        <w:t>Feminist analysis is necessary and good — disagreements are factually and ethically wrong</w:t>
      </w:r>
    </w:p>
    <w:p w14:paraId="390CCC9B" w14:textId="77777777" w:rsidR="00C06175" w:rsidRDefault="00C06175" w:rsidP="00C06175">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6" w:history="1">
        <w:r w:rsidRPr="003E5532">
          <w:rPr>
            <w:rStyle w:val="Hyperlink"/>
          </w:rPr>
          <w:t>http://quod.lib.umich.edu/cgi/t/text/text-idx?cc=mfsfront;c=mfs;c=mfsfront;idno=ark5583.0014.001;g=mfsg;rgn=main;view=text;xc=1</w:t>
        </w:r>
      </w:hyperlink>
      <w:r>
        <w:rPr>
          <w:rStyle w:val="Hyperlink"/>
        </w:rPr>
        <w:t>, Accessed 07-09-2017)</w:t>
      </w:r>
    </w:p>
    <w:p w14:paraId="3B122030" w14:textId="77777777" w:rsidR="00C06175" w:rsidRPr="00A60C46" w:rsidRDefault="00C06175" w:rsidP="00C06175"/>
    <w:p w14:paraId="4169AF06" w14:textId="77777777" w:rsidR="00C06175" w:rsidRDefault="00C06175" w:rsidP="00C06175">
      <w:r>
        <w:t xml:space="preserve">In fact, </w:t>
      </w:r>
      <w:r w:rsidRPr="00F53B04">
        <w:rPr>
          <w:rStyle w:val="StyleUnderline"/>
          <w:highlight w:val="yellow"/>
        </w:rPr>
        <w:t>much of the great gender difference we hear touted is actually what sociologist Cynthia Fuchs Epstein calls a "deceptive distinction," a difference that appears to be about gender but is actually about something else—in this case, class or race</w:t>
      </w:r>
      <w:r>
        <w:t xml:space="preserve"> (see Epstein Deceptive Distinctions). </w:t>
      </w:r>
      <w:r w:rsidRPr="00011EC1">
        <w:rPr>
          <w:rStyle w:val="StyleUnderline"/>
        </w:rPr>
        <w:t>Girls' vocational opportunities are far more restricted than boys' are.</w:t>
      </w:r>
      <w:r>
        <w:t xml:space="preserve"> Their opportunities are from the service sector, with limited openings in manufacturing or construction. </w:t>
      </w:r>
      <w:r w:rsidRPr="00F53B04">
        <w:rPr>
          <w:rStyle w:val="StyleUnderline"/>
          <w:highlight w:val="yellow"/>
        </w:rPr>
        <w:t>A college-educated woman earns about the same as a high-school educated man, $35,000 to $31,000</w:t>
      </w:r>
      <w:r>
        <w:t xml:space="preserve"> (</w:t>
      </w:r>
      <w:proofErr w:type="spellStart"/>
      <w:r>
        <w:t>Gose</w:t>
      </w:r>
      <w:proofErr w:type="spellEnd"/>
      <w:r>
        <w:t xml:space="preserve"> "Colleges Look for Ways").</w:t>
      </w:r>
    </w:p>
    <w:p w14:paraId="0E6C4E00" w14:textId="77777777" w:rsidR="00C06175" w:rsidRDefault="00C06175" w:rsidP="00C06175">
      <w:r w:rsidRPr="00F53B04">
        <w:rPr>
          <w:rStyle w:val="StyleUnderline"/>
          <w:highlight w:val="yellow"/>
        </w:rPr>
        <w:t>The shortage of male college students is also actually a shortage of non-white males</w:t>
      </w:r>
      <w:r>
        <w:t>. The gender gap between college-age white males and white females is rather small, 51 percent women to 49 percent men. But only 37 percent of black college students are male, and 63 percent female, and 45 percent of Hispanic students are male, compared with 55 percent female (Lewin). (</w:t>
      </w:r>
      <w:r w:rsidRPr="00F53B04">
        <w:rPr>
          <w:rStyle w:val="StyleUnderline"/>
          <w:highlight w:val="yellow"/>
        </w:rPr>
        <w:t>If this is a problem largely of class and race, why do the books that warn of this growing crisis have cute little white boys on their covers?)</w:t>
      </w:r>
    </w:p>
    <w:p w14:paraId="6BF92127" w14:textId="77777777" w:rsidR="00C06175" w:rsidRDefault="00C06175" w:rsidP="00C06175">
      <w:r w:rsidRPr="00011EC1">
        <w:rPr>
          <w:rStyle w:val="StyleUnderline"/>
        </w:rPr>
        <w:t xml:space="preserve">These </w:t>
      </w:r>
      <w:r w:rsidRPr="00F53B04">
        <w:rPr>
          <w:rStyle w:val="StyleUnderline"/>
          <w:highlight w:val="yellow"/>
        </w:rPr>
        <w:t>differences among</w:t>
      </w:r>
      <w:r w:rsidRPr="00011EC1">
        <w:rPr>
          <w:rStyle w:val="StyleUnderline"/>
        </w:rPr>
        <w:t xml:space="preserve"> boys—by </w:t>
      </w:r>
      <w:r w:rsidRPr="00F53B04">
        <w:rPr>
          <w:rStyle w:val="StyleUnderline"/>
          <w:highlight w:val="yellow"/>
        </w:rPr>
        <w:t>race, or class</w:t>
      </w:r>
      <w:r w:rsidRPr="00011EC1">
        <w:rPr>
          <w:rStyle w:val="StyleUnderline"/>
        </w:rPr>
        <w:t>, for example—</w:t>
      </w:r>
      <w:r w:rsidRPr="00F53B04">
        <w:rPr>
          <w:rStyle w:val="StyleUnderline"/>
          <w:highlight w:val="yellow"/>
        </w:rPr>
        <w:t>do not typically fall within the radar of the cultural critics who would rescue boys</w:t>
      </w:r>
      <w:r w:rsidRPr="00011EC1">
        <w:rPr>
          <w:rStyle w:val="StyleUnderline"/>
        </w:rPr>
        <w:t>. These differences are incidental because</w:t>
      </w:r>
      <w:r w:rsidRPr="00F53B04">
        <w:rPr>
          <w:rStyle w:val="StyleUnderline"/>
          <w:highlight w:val="yellow"/>
        </w:rPr>
        <w:t>, in their eyes, all boys are the same:</w:t>
      </w:r>
      <w:r w:rsidRPr="00011EC1">
        <w:rPr>
          <w:rStyle w:val="StyleUnderline"/>
        </w:rPr>
        <w:t xml:space="preserve"> aggressive, competitive, rambunctious little devils</w:t>
      </w:r>
      <w:r>
        <w:t>. And this is perhaps the central problem and contradiction in the work of those who would save boys. They argue that it's testosterone that makes boys into boys, and a society that paid attention to boys would have to acknowledge testosterone. We're making it impossible for boys to be boys.</w:t>
      </w:r>
    </w:p>
    <w:p w14:paraId="4F79B620" w14:textId="77777777" w:rsidR="00C06175" w:rsidRDefault="00C06175" w:rsidP="00C06175">
      <w:r w:rsidRPr="00F53B04">
        <w:rPr>
          <w:rStyle w:val="StyleUnderline"/>
          <w:highlight w:val="yellow"/>
        </w:rPr>
        <w:t xml:space="preserve">This facile </w:t>
      </w:r>
      <w:proofErr w:type="spellStart"/>
      <w:r w:rsidRPr="00F53B04">
        <w:rPr>
          <w:rStyle w:val="StyleUnderline"/>
          <w:highlight w:val="yellow"/>
        </w:rPr>
        <w:t>biologism</w:t>
      </w:r>
      <w:proofErr w:type="spellEnd"/>
      <w:r w:rsidRPr="00F53B04">
        <w:rPr>
          <w:rStyle w:val="StyleUnderline"/>
          <w:highlight w:val="yellow"/>
        </w:rPr>
        <w:t xml:space="preserve"> mars the apologists' often insightful observations about the sorry state of boyhood.</w:t>
      </w:r>
      <w:r>
        <w:t xml:space="preserve"> "Testosterone equals vitality," writes Australian men's movement guru Steve </w:t>
      </w:r>
      <w:proofErr w:type="spellStart"/>
      <w:r>
        <w:t>Biddulph</w:t>
      </w:r>
      <w:proofErr w:type="spellEnd"/>
      <w:r>
        <w:t xml:space="preserve">, "and it's our job to honor it and steer it into healthy directions" (54). Feminists, </w:t>
      </w:r>
      <w:proofErr w:type="spellStart"/>
      <w:r>
        <w:t>Gurian</w:t>
      </w:r>
      <w:proofErr w:type="spellEnd"/>
      <w:r>
        <w:t xml:space="preserve"> argues, only make the problem worse, with an unyielding critique of the very masculinity that young boys are trying so desperately to prove (A Fine Young Man).</w:t>
      </w:r>
    </w:p>
    <w:p w14:paraId="0B4CC544" w14:textId="77777777" w:rsidR="00C06175" w:rsidRDefault="00C06175" w:rsidP="00C06175">
      <w:r w:rsidRPr="00F53B04">
        <w:rPr>
          <w:rStyle w:val="StyleUnderline"/>
          <w:highlight w:val="yellow"/>
        </w:rPr>
        <w:t>This over-reliance on biology leads to a celebration of all things masculine as the simple product of that pubescent chemical elixir</w:t>
      </w:r>
      <w:r>
        <w:t xml:space="preserve">. </w:t>
      </w:r>
      <w:proofErr w:type="spellStart"/>
      <w:r>
        <w:t>Gurian</w:t>
      </w:r>
      <w:proofErr w:type="spellEnd"/>
      <w:r>
        <w:t xml:space="preserve">, for example, celebrates all masculine rites of passage, "like military boot camp, fraternity </w:t>
      </w:r>
      <w:proofErr w:type="spellStart"/>
      <w:r>
        <w:t>hazings</w:t>
      </w:r>
      <w:proofErr w:type="spellEnd"/>
      <w:r>
        <w:t>, graduation day, and bar mitzvah" as "essential parts of every boy's life" (A Fine Young Man 151). Excuse me? Hazing and bar mitzvahs in the same breath? I've read of no reports of boys dying at the hands of other boys on their bar mitzvahs.</w:t>
      </w:r>
    </w:p>
    <w:p w14:paraId="1B387ACD" w14:textId="77777777" w:rsidR="00C06175" w:rsidRDefault="00C06175" w:rsidP="00C06175">
      <w:r w:rsidRPr="00F53B04">
        <w:rPr>
          <w:rStyle w:val="StyleUnderline"/>
          <w:highlight w:val="yellow"/>
        </w:rPr>
        <w:t>Feminist emphases on gender discrimination, sexual harassment, or date rape only humiliate boys</w:t>
      </w:r>
      <w:r>
        <w:t xml:space="preserve"> and distract us from intervening constructively. </w:t>
      </w:r>
      <w:r w:rsidRPr="00F53B04">
        <w:rPr>
          <w:rStyle w:val="Emphasis"/>
          <w:highlight w:val="yellow"/>
        </w:rPr>
        <w:t>These misdiagnoses lead to some rather chilling remedies</w:t>
      </w:r>
      <w:r w:rsidRPr="00F53B04">
        <w:rPr>
          <w:rStyle w:val="StyleUnderline"/>
          <w:highlight w:val="yellow"/>
        </w:rPr>
        <w:t xml:space="preserve">. </w:t>
      </w:r>
      <w:proofErr w:type="spellStart"/>
      <w:r w:rsidRPr="00F53B04">
        <w:rPr>
          <w:rStyle w:val="StyleUnderline"/>
          <w:highlight w:val="yellow"/>
        </w:rPr>
        <w:t>Gurian</w:t>
      </w:r>
      <w:proofErr w:type="spellEnd"/>
      <w:r w:rsidRPr="00F53B04">
        <w:rPr>
          <w:rStyle w:val="StyleUnderline"/>
          <w:highlight w:val="yellow"/>
        </w:rPr>
        <w:t xml:space="preserve"> suggests reviving corporal punishment</w:t>
      </w:r>
      <w:r>
        <w:t>, both at home and at school—but only when administered privately with cool indifference and never in the heat of adult anger. He calls it "spanking responsibly" (A Fine Young Man 175), though school boards and child welfare agencies might call it child abuse.</w:t>
      </w:r>
    </w:p>
    <w:p w14:paraId="60CBCDAF" w14:textId="77777777" w:rsidR="00C06175" w:rsidRDefault="00C06175" w:rsidP="00C06175"/>
    <w:p w14:paraId="059E89CB" w14:textId="77777777" w:rsidR="00C06175" w:rsidRDefault="00C06175" w:rsidP="00C06175">
      <w:pPr>
        <w:pStyle w:val="Heading4"/>
      </w:pPr>
      <w:r>
        <w:t>Feminism helps everyone — the health and education of boys are also harmed by the patriarchy— ignoring gender only reifies these problems</w:t>
      </w:r>
    </w:p>
    <w:p w14:paraId="2E18F4B5" w14:textId="77777777" w:rsidR="00C06175" w:rsidRDefault="00C06175" w:rsidP="00C06175">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7" w:history="1">
        <w:r w:rsidRPr="003E5532">
          <w:rPr>
            <w:rStyle w:val="Hyperlink"/>
          </w:rPr>
          <w:t>http://quod.lib.umich.edu/cgi/t/text/text-idx?cc=mfsfront;c=mfs;c=mfsfront;idno=ark5583.0014.001;g=mfsg;rgn=main;view=text;xc=1</w:t>
        </w:r>
      </w:hyperlink>
      <w:r>
        <w:rPr>
          <w:rStyle w:val="Hyperlink"/>
        </w:rPr>
        <w:t>, Accessed 07-09-2017)</w:t>
      </w:r>
    </w:p>
    <w:p w14:paraId="0E7093EE" w14:textId="77777777" w:rsidR="00C06175" w:rsidRDefault="00C06175" w:rsidP="00C06175">
      <w:r w:rsidRPr="00F53B04">
        <w:rPr>
          <w:rStyle w:val="Emphasis"/>
          <w:highlight w:val="yellow"/>
        </w:rPr>
        <w:t>Forget that biology and testosterone stuff: there's plenty of evidence that boys are not just boys everywhere and in the same way.</w:t>
      </w:r>
      <w:r w:rsidRPr="00897258">
        <w:rPr>
          <w:rStyle w:val="Emphasis"/>
        </w:rPr>
        <w:t xml:space="preserve"> </w:t>
      </w:r>
      <w:r>
        <w:t xml:space="preserve">Few European nations would boast of such violent, homophobic, and misogynist adolescent males. </w:t>
      </w:r>
      <w:r w:rsidRPr="00F53B04">
        <w:rPr>
          <w:rStyle w:val="StyleUnderline"/>
          <w:highlight w:val="yellow"/>
        </w:rPr>
        <w:t>If it's all so biological, why are Norwegian or French or Swiss boys so different</w:t>
      </w:r>
      <w:r>
        <w:t>? Are they not boys?</w:t>
      </w:r>
    </w:p>
    <w:p w14:paraId="0FE7D294" w14:textId="77777777" w:rsidR="00C06175" w:rsidRDefault="00C06175" w:rsidP="00C06175">
      <w:r w:rsidRPr="00F53B04">
        <w:rPr>
          <w:rStyle w:val="StyleUnderline"/>
          <w:highlight w:val="yellow"/>
        </w:rPr>
        <w:t>One cannot speak of masculinity in the singular, but of masculinities, in recognition of the different definitions of manhood that we construct</w:t>
      </w:r>
      <w:r>
        <w:t xml:space="preserve">. By pluralizing the term, we acknowledge that masculinity means different things to different groups of men at different times. But, at the same time, we can't forget that all masculinities are not created equal. All American men must also contend with a singular vision of masculinity, a particular definition that is held up as the model against which we all measure ourselves. </w:t>
      </w:r>
      <w:r w:rsidRPr="00F53B04">
        <w:rPr>
          <w:rStyle w:val="StyleUnderline"/>
          <w:highlight w:val="yellow"/>
        </w:rPr>
        <w:t>We thus come to know what it means to be a man in our culture by setting our definitions in opposition to a set of "others"—racial minorities, sexual minorities, and, above all, women</w:t>
      </w:r>
      <w:r w:rsidRPr="00897258">
        <w:t>. As the sociologist Erving Goffman</w:t>
      </w:r>
      <w:r>
        <w:t xml:space="preserve"> once wrote:</w:t>
      </w:r>
    </w:p>
    <w:p w14:paraId="4B862552" w14:textId="77777777" w:rsidR="00C06175" w:rsidRDefault="00C06175" w:rsidP="00C06175">
      <w:r>
        <w:t>In an important sense there is only one complete unblushing male in America: a young, married, white, urban, northern, heterosexual, Protestant, father, of college education, fully employed, of good complexion, weight, and height, and a recent record in sports</w:t>
      </w:r>
      <w:proofErr w:type="gramStart"/>
      <w:r>
        <w:t>. . . .</w:t>
      </w:r>
      <w:proofErr w:type="gramEnd"/>
      <w:r>
        <w:t xml:space="preserve"> Any male who fails to qualify in any one of these ways is likely to view himself—during moments at least—as unworthy, incomplete, and inferior. (128)</w:t>
      </w:r>
    </w:p>
    <w:p w14:paraId="7452A569" w14:textId="77777777" w:rsidR="00C06175" w:rsidRPr="001A60B6" w:rsidRDefault="00C06175" w:rsidP="00C06175">
      <w:pPr>
        <w:rPr>
          <w:b/>
          <w:iCs/>
          <w:u w:val="single"/>
        </w:rPr>
      </w:pPr>
      <w:r>
        <w:t xml:space="preserve">I think it's crucial to listen carefully to those last few words. </w:t>
      </w:r>
      <w:r w:rsidRPr="00F53B04">
        <w:rPr>
          <w:rStyle w:val="StyleUnderline"/>
          <w:highlight w:val="yellow"/>
        </w:rPr>
        <w:t>When men feel that they do not measure up</w:t>
      </w:r>
      <w:r w:rsidRPr="00897258">
        <w:rPr>
          <w:rStyle w:val="StyleUnderline"/>
        </w:rPr>
        <w:t xml:space="preserve">, Goffman argues, they are likely to feel "unworthy, incomplete and inferior." It is, I believe, from this place of unworthiness, incompleteness and inferiority that </w:t>
      </w:r>
      <w:r w:rsidRPr="00F53B04">
        <w:rPr>
          <w:rStyle w:val="StyleUnderline"/>
          <w:highlight w:val="yellow"/>
        </w:rPr>
        <w:t>boys begin their efforts to prove themselves</w:t>
      </w:r>
      <w:r w:rsidRPr="00897258">
        <w:rPr>
          <w:rStyle w:val="StyleUnderline"/>
        </w:rPr>
        <w:t xml:space="preserve"> as men. </w:t>
      </w:r>
      <w:r w:rsidRPr="00F53B04">
        <w:rPr>
          <w:rStyle w:val="Emphasis"/>
          <w:highlight w:val="yellow"/>
        </w:rPr>
        <w:t>And the ways they do it</w:t>
      </w:r>
      <w:r w:rsidRPr="00897258">
        <w:rPr>
          <w:rStyle w:val="StyleUnderline"/>
        </w:rPr>
        <w:t>—based on misinformation and disinformation—</w:t>
      </w:r>
      <w:r w:rsidRPr="00F53B04">
        <w:rPr>
          <w:rStyle w:val="Emphasis"/>
          <w:highlight w:val="yellow"/>
        </w:rPr>
        <w:t>is what is causing the problems for girls and boys in school.</w:t>
      </w:r>
    </w:p>
    <w:p w14:paraId="21A09931" w14:textId="77777777" w:rsidR="00C06175" w:rsidRDefault="00C06175" w:rsidP="00C06175">
      <w:r w:rsidRPr="001A60B6">
        <w:t>How Does the Perspective on Masculinity Transform the Debate?</w:t>
      </w:r>
    </w:p>
    <w:p w14:paraId="2921C3F2" w14:textId="77777777" w:rsidR="00C06175" w:rsidRDefault="00C06175" w:rsidP="00C06175">
      <w:r w:rsidRPr="00F53B04">
        <w:rPr>
          <w:rStyle w:val="StyleUnderline"/>
          <w:highlight w:val="yellow"/>
        </w:rPr>
        <w:t>Introducing masculinities</w:t>
      </w:r>
      <w:r w:rsidRPr="00897258">
        <w:rPr>
          <w:rStyle w:val="StyleUnderline"/>
        </w:rPr>
        <w:t xml:space="preserve"> into the discussion </w:t>
      </w:r>
      <w:r w:rsidRPr="00F53B04">
        <w:rPr>
          <w:rStyle w:val="StyleUnderline"/>
          <w:highlight w:val="yellow"/>
        </w:rPr>
        <w:t>alleviates several of the problems</w:t>
      </w:r>
      <w:r w:rsidRPr="00897258">
        <w:rPr>
          <w:rStyle w:val="StyleUnderline"/>
        </w:rPr>
        <w:t xml:space="preserve"> with the "what about the boys?" debate. </w:t>
      </w:r>
      <w:r w:rsidRPr="00F53B04">
        <w:rPr>
          <w:rStyle w:val="StyleUnderline"/>
          <w:highlight w:val="yellow"/>
        </w:rPr>
        <w:t>It enables us to explore the ways in which class and race complicate the picture</w:t>
      </w:r>
      <w:r w:rsidRPr="00897258">
        <w:rPr>
          <w:rStyle w:val="StyleUnderline"/>
        </w:rPr>
        <w:t xml:space="preserve"> of boys' achievement and behaviors, for one thing. For another, </w:t>
      </w:r>
      <w:r w:rsidRPr="00F53B04">
        <w:rPr>
          <w:rStyle w:val="Emphasis"/>
          <w:highlight w:val="yellow"/>
        </w:rPr>
        <w:t>it reveals that boys and girls are on the same side in this struggle</w:t>
      </w:r>
      <w:r w:rsidRPr="00897258">
        <w:rPr>
          <w:rStyle w:val="StyleUnderline"/>
        </w:rPr>
        <w:t>, not pitted against each other</w:t>
      </w:r>
      <w:r>
        <w:t>.</w:t>
      </w:r>
    </w:p>
    <w:p w14:paraId="0F66D7E9" w14:textId="77777777" w:rsidR="00C06175" w:rsidRDefault="00C06175" w:rsidP="00C06175">
      <w:pPr>
        <w:rPr>
          <w:rStyle w:val="StyleUnderline"/>
        </w:rPr>
      </w:pPr>
      <w:r>
        <w:t xml:space="preserve">For example, </w:t>
      </w:r>
      <w:r w:rsidRPr="00F53B04">
        <w:rPr>
          <w:rStyle w:val="Emphasis"/>
          <w:highlight w:val="yellow"/>
        </w:rPr>
        <w:t xml:space="preserve">when </w:t>
      </w:r>
      <w:proofErr w:type="spellStart"/>
      <w:r w:rsidRPr="00F53B04">
        <w:rPr>
          <w:rStyle w:val="Emphasis"/>
          <w:highlight w:val="yellow"/>
        </w:rPr>
        <w:t>Kindlon</w:t>
      </w:r>
      <w:proofErr w:type="spellEnd"/>
      <w:r w:rsidRPr="00F53B04">
        <w:rPr>
          <w:rStyle w:val="Emphasis"/>
          <w:highlight w:val="yellow"/>
        </w:rPr>
        <w:t xml:space="preserve"> and Thompson describe the things that boys need, they are really describing what children need</w:t>
      </w:r>
      <w:r>
        <w:t xml:space="preserve">. </w:t>
      </w:r>
      <w:r w:rsidRPr="001A60B6">
        <w:rPr>
          <w:rStyle w:val="StyleUnderline"/>
        </w:rPr>
        <w:t xml:space="preserve">Adolescent boys, </w:t>
      </w:r>
      <w:proofErr w:type="spellStart"/>
      <w:r w:rsidRPr="001A60B6">
        <w:rPr>
          <w:rStyle w:val="StyleUnderline"/>
        </w:rPr>
        <w:t>Kindlon</w:t>
      </w:r>
      <w:proofErr w:type="spellEnd"/>
      <w:r w:rsidRPr="001A60B6">
        <w:rPr>
          <w:rStyle w:val="StyleUnderline"/>
        </w:rPr>
        <w:t xml:space="preserve"> and Thompson inform us, want to be loved, get sex, and not be hurt (195-6). And girls don't?</w:t>
      </w:r>
      <w:r>
        <w:t xml:space="preserve"> </w:t>
      </w:r>
      <w:r w:rsidRPr="001A60B6">
        <w:rPr>
          <w:rStyle w:val="StyleUnderline"/>
        </w:rPr>
        <w:t>Parents are counseled to: allow boys to have their emotions (241); accept a high level of activity (245); speak their language and treat them with respect</w:t>
      </w:r>
      <w:r>
        <w:t xml:space="preserve"> (247); teach that empathy is courage (249); use discipline to guide and build (253); model manhood as emotionally attached (255); and teach the many ways a boy can be a man (256). Aside from the obvious tautologies, </w:t>
      </w:r>
      <w:r w:rsidRPr="001A60B6">
        <w:rPr>
          <w:rStyle w:val="StyleUnderline"/>
        </w:rPr>
        <w:t>what they advocate is exactly what feminist women have been advocating for girls for some time.</w:t>
      </w:r>
    </w:p>
    <w:p w14:paraId="7775B393" w14:textId="0A159355" w:rsidR="00C06175" w:rsidRDefault="00C4230B" w:rsidP="00C06175">
      <w:pPr>
        <w:pStyle w:val="Heading3"/>
      </w:pPr>
      <w:r>
        <w:t>A2: Violence Inevitable —</w:t>
      </w:r>
      <w:r w:rsidR="00C06175">
        <w:t xml:space="preserve"> Boys are Aggressive</w:t>
      </w:r>
    </w:p>
    <w:p w14:paraId="7976F580" w14:textId="77777777" w:rsidR="00C06175" w:rsidRDefault="00C06175" w:rsidP="00C06175">
      <w:pPr>
        <w:pStyle w:val="Heading4"/>
      </w:pPr>
      <w:r>
        <w:t>Males aren’t biologically more aggressive — gender equity won’t harm them</w:t>
      </w:r>
    </w:p>
    <w:p w14:paraId="63B52D4E" w14:textId="77777777" w:rsidR="00C06175" w:rsidRPr="00A60C46" w:rsidRDefault="00C06175" w:rsidP="00C06175">
      <w:r w:rsidRPr="00A60C46">
        <w:rPr>
          <w:rStyle w:val="Style13ptBold"/>
        </w:rPr>
        <w:t>Kimmel 2K</w:t>
      </w:r>
      <w:r>
        <w:t xml:space="preserve">—Michael S. Kimmel, Distinguished Professor of Sociology at the Stony Brook University in New York, founder and editor of the academic journal Men and Masculinities, spokesperson of the National Organization for Men Against Sexism (NOMAS), founded the Center for the Study of Men and Masculinities at Stony Brook University, 2000. (“Masculinities,” </w:t>
      </w:r>
      <w:r w:rsidRPr="00A60C46">
        <w:rPr>
          <w:i/>
        </w:rPr>
        <w:t>“What About the Boys?” What the Current Debates Tell us--And Don't Tell Us--About Boys in School</w:t>
      </w:r>
      <w:r>
        <w:t xml:space="preserve">, vol. 14, Available Online at </w:t>
      </w:r>
      <w:hyperlink r:id="rId38" w:history="1">
        <w:r w:rsidRPr="003E5532">
          <w:rPr>
            <w:rStyle w:val="Hyperlink"/>
          </w:rPr>
          <w:t>http://quod.lib.umich.edu/cgi/t/text/text-idx?cc=mfsfront;c=mfs;c=mfsfront;idno=ark5583.0014.001;g=mfsg;rgn=main;view=text;xc=1</w:t>
        </w:r>
      </w:hyperlink>
      <w:r>
        <w:rPr>
          <w:rStyle w:val="Hyperlink"/>
        </w:rPr>
        <w:t>, Accessed 07-09-2017)</w:t>
      </w:r>
    </w:p>
    <w:p w14:paraId="3897E247" w14:textId="77777777" w:rsidR="00C06175" w:rsidRDefault="00C06175" w:rsidP="00C06175">
      <w:r>
        <w:t xml:space="preserve">Permit me a brief digression about testosterone. On the surface, the experiments on testosterone and aggression appear convincing. </w:t>
      </w:r>
      <w:r w:rsidRPr="00F53B04">
        <w:rPr>
          <w:rStyle w:val="StyleUnderline"/>
          <w:highlight w:val="yellow"/>
        </w:rPr>
        <w:t>Males have higher levels of testosterone and higher rates of aggressive behavior</w:t>
      </w:r>
      <w:r>
        <w:t xml:space="preserve">. What's more, if you increase the level of testosterone in a normal male, his level of aggression will increase. Castrate him—or at least a rodent proxy of him—and his aggressive behavior will cease. </w:t>
      </w:r>
      <w:r w:rsidRPr="00F53B04">
        <w:rPr>
          <w:rStyle w:val="StyleUnderline"/>
          <w:highlight w:val="yellow"/>
        </w:rPr>
        <w:t>Though this might lead one to think that testosterone is the cause of the aggression, Stanford neurobiologist Robert Sapolsky warns against such leaps of logic.</w:t>
      </w:r>
      <w:r>
        <w:t xml:space="preserve"> He explains that</w:t>
      </w:r>
      <w:r w:rsidRPr="00011EC1">
        <w:rPr>
          <w:rStyle w:val="StyleUnderline"/>
        </w:rPr>
        <w:t xml:space="preserve"> </w:t>
      </w:r>
      <w:r w:rsidRPr="00F53B04">
        <w:rPr>
          <w:rStyle w:val="StyleUnderline"/>
          <w:highlight w:val="yellow"/>
        </w:rPr>
        <w:t>if you take a group of five male monkeys arranged in a dominance hierarchy from 1-5, then you can pretty much predict how everyone will behave toward everyone else.</w:t>
      </w:r>
      <w:r w:rsidRPr="00011EC1">
        <w:rPr>
          <w:rStyle w:val="StyleUnderline"/>
        </w:rPr>
        <w:t xml:space="preserve"> </w:t>
      </w:r>
      <w:r>
        <w:t xml:space="preserve">(The top monkey's testosterone level will be higher than the ones below him and levels will decrease down the line.) </w:t>
      </w:r>
      <w:r w:rsidRPr="00011EC1">
        <w:rPr>
          <w:rStyle w:val="StyleUnderline"/>
        </w:rPr>
        <w:t>Number 3, for example, will pick fights with numbers 4 and 5, but will avoid and run away from numbers 1 and 2. If you give number 3 a massive infusion of testosterone, he will likely become more aggressive—but only toward numbers 4 and 5</w:t>
      </w:r>
      <w:r>
        <w:t>, with whom he has now become an absolute violent torment. He will still avoid numbers 1 and 2, demonstrating that the "testosterone isn't causing aggression, it's exaggerating the aggression that's already there" (155).</w:t>
      </w:r>
    </w:p>
    <w:p w14:paraId="35D08893" w14:textId="77777777" w:rsidR="00C06175" w:rsidRDefault="00C06175" w:rsidP="00C06175">
      <w:r w:rsidRPr="00F53B04">
        <w:rPr>
          <w:rStyle w:val="StyleUnderline"/>
          <w:highlight w:val="yellow"/>
        </w:rPr>
        <w:t xml:space="preserve">It turns out that testosterone has what scientists call a "permissive effect" on aggression: It doesn't cause it, but it does facilitate and enable the aggression that is already there. </w:t>
      </w:r>
      <w:r w:rsidRPr="00011EC1">
        <w:rPr>
          <w:rStyle w:val="StyleUnderline"/>
        </w:rPr>
        <w:t>What's more</w:t>
      </w:r>
      <w:r w:rsidRPr="00F53B04">
        <w:rPr>
          <w:rStyle w:val="StyleUnderline"/>
          <w:highlight w:val="yellow"/>
        </w:rPr>
        <w:t>, testosterone is produced by aggression.</w:t>
      </w:r>
      <w:r>
        <w:t xml:space="preserve"> In studies of tennis players, medical students, wrestlers, nautical competitors, parachutists, and officer candidates, </w:t>
      </w:r>
      <w:r w:rsidRPr="00F53B04">
        <w:rPr>
          <w:rStyle w:val="StyleUnderline"/>
          <w:highlight w:val="yellow"/>
        </w:rPr>
        <w:t>winning and losing determined levels of testosterone</w:t>
      </w:r>
      <w:r w:rsidRPr="00011EC1">
        <w:rPr>
          <w:rStyle w:val="StyleUnderline"/>
        </w:rPr>
        <w:t xml:space="preserve">, so that the levels of the winners rose dramatically, while those of the losers dropped or remained the same. </w:t>
      </w:r>
      <w:r w:rsidRPr="00F53B04">
        <w:rPr>
          <w:rStyle w:val="StyleUnderline"/>
          <w:highlight w:val="yellow"/>
        </w:rPr>
        <w:t>This was true of women's testosterone levels as well</w:t>
      </w:r>
      <w:r>
        <w:t xml:space="preserve"> (Kemper; Kling).</w:t>
      </w:r>
    </w:p>
    <w:p w14:paraId="1C142D85" w14:textId="77777777" w:rsidR="00C06175" w:rsidRPr="00011EC1" w:rsidRDefault="00C06175" w:rsidP="00C06175">
      <w:pPr>
        <w:rPr>
          <w:rStyle w:val="Emphasis"/>
        </w:rPr>
      </w:pPr>
      <w:r>
        <w:t xml:space="preserve">What these experiments tell us, I think, is that </w:t>
      </w:r>
      <w:r w:rsidRPr="00F53B04">
        <w:rPr>
          <w:rStyle w:val="StyleUnderline"/>
          <w:highlight w:val="yellow"/>
        </w:rPr>
        <w:t>the presence or absence of testosterone is not the critical issue—but rather the presence or absence of social permission for aggression</w:t>
      </w:r>
      <w:r>
        <w:t xml:space="preserve">. Thus, </w:t>
      </w:r>
      <w:r w:rsidRPr="00F53B04">
        <w:rPr>
          <w:rStyle w:val="Emphasis"/>
          <w:highlight w:val="yellow"/>
        </w:rPr>
        <w:t>arguments to let boys be boys are likely to exacerbate precisely the problems they attempt to alleviate.</w:t>
      </w:r>
    </w:p>
    <w:p w14:paraId="4D23110C" w14:textId="77777777" w:rsidR="00C06175" w:rsidRDefault="00C06175" w:rsidP="00C06175"/>
    <w:p w14:paraId="5551C902" w14:textId="77777777" w:rsidR="00C06175" w:rsidRPr="00C06175" w:rsidRDefault="00C06175" w:rsidP="00C06175"/>
    <w:p w14:paraId="3CBDAAC4" w14:textId="77777777" w:rsidR="00C4230B" w:rsidRDefault="00C4230B" w:rsidP="00C4230B">
      <w:pPr>
        <w:pStyle w:val="Heading3"/>
      </w:pPr>
      <w:r>
        <w:t>A2: Alternative Doesn’t Solve</w:t>
      </w:r>
    </w:p>
    <w:p w14:paraId="534CF426" w14:textId="77777777" w:rsidR="00C4230B" w:rsidRDefault="00C4230B" w:rsidP="00C4230B">
      <w:pPr>
        <w:pStyle w:val="Heading4"/>
      </w:pPr>
      <w:r>
        <w:t xml:space="preserve">Major shifts in policy analysis </w:t>
      </w:r>
      <w:r w:rsidRPr="0026347E">
        <w:rPr>
          <w:u w:val="single"/>
        </w:rPr>
        <w:t>liberates</w:t>
      </w:r>
      <w:r>
        <w:t xml:space="preserve"> and </w:t>
      </w:r>
      <w:r w:rsidRPr="0026347E">
        <w:rPr>
          <w:u w:val="single"/>
        </w:rPr>
        <w:t>ends regulation</w:t>
      </w:r>
      <w:r>
        <w:t xml:space="preserve"> of women. </w:t>
      </w:r>
    </w:p>
    <w:p w14:paraId="4A3F3291" w14:textId="77777777" w:rsidR="00C4230B" w:rsidRPr="0026347E" w:rsidRDefault="00C4230B" w:rsidP="00C4230B">
      <w:r w:rsidRPr="00F14CB7">
        <w:rPr>
          <w:rStyle w:val="Style13ptBold"/>
        </w:rPr>
        <w:t xml:space="preserve">McPhail 3 </w:t>
      </w:r>
      <w:r>
        <w:t xml:space="preserve">– Beverly McPhail, Director of the Women’s Research Center at the University of Houston, PhD in Social Work from the University of Texas at Austin, 2003 (“The Benefits of Gendered Policy Analysis,” </w:t>
      </w:r>
      <w:r w:rsidRPr="00F14CB7">
        <w:rPr>
          <w:i/>
        </w:rPr>
        <w:t>A Feminist Policy Analysis Framework</w:t>
      </w:r>
      <w:r>
        <w:rPr>
          <w:i/>
        </w:rPr>
        <w:t xml:space="preserve">, </w:t>
      </w:r>
      <w:r>
        <w:t>March, Published by The Social Policy Journal, p. 59)</w:t>
      </w:r>
    </w:p>
    <w:p w14:paraId="7583B991" w14:textId="77777777" w:rsidR="00C4230B" w:rsidRDefault="00C4230B" w:rsidP="00C4230B">
      <w:r>
        <w:t xml:space="preserve">Additionally, asking questions about gender forces recognition of how much structural change is </w:t>
      </w:r>
      <w:r w:rsidRPr="0071072C">
        <w:t xml:space="preserve">required to make this a society that values all people. Simply </w:t>
      </w:r>
      <w:r w:rsidRPr="0071072C">
        <w:rPr>
          <w:rStyle w:val="StyleUnderline"/>
        </w:rPr>
        <w:t>getting more women into the labor force or policymaking positions is not enough.</w:t>
      </w:r>
      <w:r w:rsidRPr="0071072C">
        <w:t xml:space="preserve"> </w:t>
      </w:r>
      <w:r w:rsidRPr="0071072C">
        <w:rPr>
          <w:rStyle w:val="StyleUnderline"/>
        </w:rPr>
        <w:t>Having</w:t>
      </w:r>
      <w:r w:rsidRPr="0026347E">
        <w:rPr>
          <w:rStyle w:val="StyleUnderline"/>
        </w:rPr>
        <w:t xml:space="preserve"> more </w:t>
      </w:r>
      <w:r w:rsidRPr="0071072C">
        <w:rPr>
          <w:rStyle w:val="Emphasis"/>
          <w:highlight w:val="cyan"/>
        </w:rPr>
        <w:t>women joining men in fundamentally flawed institutions is not enough</w:t>
      </w:r>
      <w:r w:rsidRPr="0026347E">
        <w:rPr>
          <w:rStyle w:val="StyleUnderline"/>
        </w:rPr>
        <w:t>.</w:t>
      </w:r>
      <w:r>
        <w:t xml:space="preserve"> Gaining equality for women in the public sphere while ignoring the inequality in the private sphere is not enough. The second wave of the Women’s Movement was referred to as a revolution. The problems highlighted by a gendered policy analysis demonstrate that the revolution is incomplete</w:t>
      </w:r>
      <w:r w:rsidRPr="0071072C">
        <w:rPr>
          <w:highlight w:val="cyan"/>
        </w:rPr>
        <w:t xml:space="preserve">. </w:t>
      </w:r>
      <w:r w:rsidRPr="0071072C">
        <w:rPr>
          <w:rStyle w:val="StyleUnderline"/>
          <w:highlight w:val="cyan"/>
        </w:rPr>
        <w:t>American policy needs to make structural changes</w:t>
      </w:r>
      <w:r>
        <w:t xml:space="preserve"> that make institutions and policy more equitable and family friendly to all, not only women. </w:t>
      </w:r>
      <w:r w:rsidRPr="0071072C">
        <w:rPr>
          <w:rStyle w:val="StyleUnderline"/>
          <w:highlight w:val="cyan"/>
        </w:rPr>
        <w:t>Government, business, and men must all do their part to contribute to the</w:t>
      </w:r>
      <w:r>
        <w:t xml:space="preserve"> caring </w:t>
      </w:r>
      <w:r w:rsidRPr="0071072C">
        <w:rPr>
          <w:rStyle w:val="StyleUnderline"/>
          <w:highlight w:val="cyan"/>
        </w:rPr>
        <w:t>work</w:t>
      </w:r>
      <w:r>
        <w:t xml:space="preserve"> largely </w:t>
      </w:r>
      <w:r w:rsidRPr="0071072C">
        <w:rPr>
          <w:rStyle w:val="StyleUnderline"/>
          <w:highlight w:val="cyan"/>
        </w:rPr>
        <w:t>performed by women</w:t>
      </w:r>
      <w:r>
        <w:t xml:space="preserve">, often unpaid, underpaid, or invisible. </w:t>
      </w:r>
      <w:r w:rsidRPr="0071072C">
        <w:rPr>
          <w:rStyle w:val="Emphasis"/>
          <w:highlight w:val="cyan"/>
        </w:rPr>
        <w:t>Major shifts</w:t>
      </w:r>
      <w:r>
        <w:t xml:space="preserve"> in policy priorities and values </w:t>
      </w:r>
      <w:r w:rsidRPr="0071072C">
        <w:rPr>
          <w:rStyle w:val="Emphasis"/>
          <w:highlight w:val="cyan"/>
        </w:rPr>
        <w:t>would be required</w:t>
      </w:r>
      <w:r>
        <w:t>. For instance, Harrington (2000) proposes that the reigning idea that the sole corporate responsibility is to create value for stockholders should be replaced by one that expands the corporate obligation to include support for families and care.</w:t>
      </w:r>
    </w:p>
    <w:p w14:paraId="5972E829" w14:textId="77777777" w:rsidR="00C4230B" w:rsidRDefault="00C4230B" w:rsidP="00C4230B">
      <w:r w:rsidRPr="0071072C">
        <w:rPr>
          <w:rStyle w:val="StyleUnderline"/>
          <w:highlight w:val="cyan"/>
        </w:rPr>
        <w:t>Looking at policy through a gender lens has the potential to revolutionize our</w:t>
      </w:r>
      <w:r>
        <w:t xml:space="preserve"> </w:t>
      </w:r>
      <w:r w:rsidRPr="0026347E">
        <w:rPr>
          <w:rStyle w:val="StyleUnderline"/>
        </w:rPr>
        <w:t>policy</w:t>
      </w:r>
      <w:r>
        <w:t xml:space="preserve"> practice, our </w:t>
      </w:r>
      <w:r w:rsidRPr="0071072C">
        <w:rPr>
          <w:rStyle w:val="StyleUnderline"/>
          <w:highlight w:val="cyan"/>
        </w:rPr>
        <w:t>nation</w:t>
      </w:r>
      <w:r w:rsidRPr="0071072C">
        <w:rPr>
          <w:highlight w:val="cyan"/>
        </w:rPr>
        <w:t xml:space="preserve">, </w:t>
      </w:r>
      <w:r w:rsidRPr="0071072C">
        <w:rPr>
          <w:rStyle w:val="StyleUnderline"/>
          <w:highlight w:val="cyan"/>
        </w:rPr>
        <w:t>and</w:t>
      </w:r>
      <w:r>
        <w:t xml:space="preserve"> our vision for the </w:t>
      </w:r>
      <w:r w:rsidRPr="0071072C">
        <w:rPr>
          <w:rStyle w:val="StyleUnderline"/>
        </w:rPr>
        <w:t>future</w:t>
      </w:r>
      <w:r w:rsidRPr="0071072C">
        <w:t xml:space="preserve">. </w:t>
      </w:r>
      <w:r w:rsidRPr="0071072C">
        <w:rPr>
          <w:rStyle w:val="StyleUnderline"/>
        </w:rPr>
        <w:t>Acknowledging</w:t>
      </w:r>
      <w:r w:rsidRPr="0026347E">
        <w:rPr>
          <w:rStyle w:val="StyleUnderline"/>
        </w:rPr>
        <w:t xml:space="preserve"> how profoundly our society has used gender</w:t>
      </w:r>
      <w:r>
        <w:t xml:space="preserve"> to </w:t>
      </w:r>
      <w:r w:rsidRPr="0071072C">
        <w:t xml:space="preserve">organize its structure </w:t>
      </w:r>
      <w:r w:rsidRPr="0071072C">
        <w:rPr>
          <w:rStyle w:val="StyleUnderline"/>
          <w:highlight w:val="cyan"/>
        </w:rPr>
        <w:t xml:space="preserve">leads to the recognition of the </w:t>
      </w:r>
      <w:r w:rsidRPr="0071072C">
        <w:rPr>
          <w:rStyle w:val="StyleUnderline"/>
        </w:rPr>
        <w:t xml:space="preserve">assumptions, stereotypes, and </w:t>
      </w:r>
      <w:r w:rsidRPr="0071072C">
        <w:rPr>
          <w:rStyle w:val="StyleUnderline"/>
          <w:highlight w:val="cyan"/>
        </w:rPr>
        <w:t>burdens imposed on women</w:t>
      </w:r>
      <w:r>
        <w:t xml:space="preserve"> in policy. </w:t>
      </w:r>
      <w:r w:rsidRPr="0026347E">
        <w:rPr>
          <w:rStyle w:val="StyleUnderline"/>
        </w:rPr>
        <w:t>Recognizing women’s</w:t>
      </w:r>
      <w:r>
        <w:t xml:space="preserve"> subordinate </w:t>
      </w:r>
      <w:r w:rsidRPr="0026347E">
        <w:rPr>
          <w:rStyle w:val="StyleUnderline"/>
        </w:rPr>
        <w:t>status</w:t>
      </w:r>
      <w:r>
        <w:t xml:space="preserve"> in society and shifting the position to one of opportunity and equality </w:t>
      </w:r>
      <w:r w:rsidRPr="0026347E">
        <w:rPr>
          <w:rStyle w:val="StyleUnderline"/>
        </w:rPr>
        <w:t>will cause a substantial shift in power and priorities</w:t>
      </w:r>
      <w:r>
        <w:t xml:space="preserve">. It could create a nation in which all people are valued and the work of caring for our most vulnerable citizens is the responsibility of all. </w:t>
      </w:r>
      <w:r w:rsidRPr="0071072C">
        <w:rPr>
          <w:rStyle w:val="Emphasis"/>
          <w:highlight w:val="cyan"/>
        </w:rPr>
        <w:t>Policy has the capacity to both liberate and limit the lives of women</w:t>
      </w:r>
      <w:r w:rsidRPr="0071072C">
        <w:rPr>
          <w:highlight w:val="cyan"/>
        </w:rPr>
        <w:t>.</w:t>
      </w:r>
      <w:r>
        <w:t xml:space="preserve"> </w:t>
      </w:r>
      <w:r w:rsidRPr="0071072C">
        <w:rPr>
          <w:rStyle w:val="StyleUnderline"/>
          <w:highlight w:val="cyan"/>
        </w:rPr>
        <w:t>Bringing gender into focus</w:t>
      </w:r>
      <w:r>
        <w:t xml:space="preserve"> by utilizing a feminist lens </w:t>
      </w:r>
      <w:r w:rsidRPr="0071072C">
        <w:rPr>
          <w:rStyle w:val="StyleUnderline"/>
          <w:highlight w:val="cyan"/>
        </w:rPr>
        <w:t>increases</w:t>
      </w:r>
      <w:r>
        <w:t xml:space="preserve"> the </w:t>
      </w:r>
      <w:r w:rsidRPr="0071072C">
        <w:rPr>
          <w:rStyle w:val="StyleUnderline"/>
          <w:highlight w:val="cyan"/>
        </w:rPr>
        <w:t>opportunity</w:t>
      </w:r>
      <w:r w:rsidRPr="0026347E">
        <w:rPr>
          <w:rStyle w:val="StyleUnderline"/>
        </w:rPr>
        <w:t xml:space="preserve"> for</w:t>
      </w:r>
      <w:r>
        <w:t xml:space="preserve"> the </w:t>
      </w:r>
      <w:r w:rsidRPr="0026347E">
        <w:rPr>
          <w:rStyle w:val="StyleUnderline"/>
        </w:rPr>
        <w:t>liberation of women</w:t>
      </w:r>
      <w:r>
        <w:t xml:space="preserve"> through policy </w:t>
      </w:r>
      <w:r w:rsidRPr="0071072C">
        <w:rPr>
          <w:rStyle w:val="StyleUnderline"/>
          <w:highlight w:val="cyan"/>
        </w:rPr>
        <w:t>while ending the regulation of women through policy</w:t>
      </w:r>
      <w:r>
        <w:t>.</w:t>
      </w:r>
    </w:p>
    <w:p w14:paraId="1FB938D1" w14:textId="77777777" w:rsidR="00C4230B" w:rsidRDefault="00C4230B" w:rsidP="00C4230B">
      <w:pPr>
        <w:pStyle w:val="Heading4"/>
      </w:pPr>
      <w:r w:rsidRPr="00D32005">
        <w:rPr>
          <w:u w:val="single"/>
        </w:rPr>
        <w:t>The alternative solves</w:t>
      </w:r>
      <w:r>
        <w:t xml:space="preserve"> – feminist analysis </w:t>
      </w:r>
      <w:r w:rsidRPr="00D32005">
        <w:rPr>
          <w:u w:val="single"/>
        </w:rPr>
        <w:t>reveals problems</w:t>
      </w:r>
      <w:r>
        <w:t xml:space="preserve"> with current policy and </w:t>
      </w:r>
      <w:r w:rsidRPr="00D32005">
        <w:rPr>
          <w:u w:val="single"/>
        </w:rPr>
        <w:t>empowers</w:t>
      </w:r>
      <w:r>
        <w:t xml:space="preserve"> women and minorities. </w:t>
      </w:r>
    </w:p>
    <w:p w14:paraId="1FC55F34" w14:textId="77777777" w:rsidR="00C4230B" w:rsidRPr="00D32005" w:rsidRDefault="00C4230B" w:rsidP="00C4230B">
      <w:r w:rsidRPr="00DA07C8">
        <w:rPr>
          <w:rStyle w:val="Style13ptBold"/>
        </w:rPr>
        <w:t>Mansfield et al 14</w:t>
      </w:r>
      <w:r>
        <w:t xml:space="preserve"> – Katherine </w:t>
      </w:r>
      <w:proofErr w:type="spellStart"/>
      <w:r>
        <w:t>Cumings</w:t>
      </w:r>
      <w:proofErr w:type="spellEnd"/>
      <w:r>
        <w:t xml:space="preserve"> Mansfield, </w:t>
      </w:r>
      <w:proofErr w:type="spellStart"/>
      <w:r>
        <w:t>apart</w:t>
      </w:r>
      <w:proofErr w:type="spellEnd"/>
      <w:r>
        <w:t xml:space="preserve"> of the Department of Educational Achievement in Virginia Commonwealth University, </w:t>
      </w:r>
      <w:proofErr w:type="spellStart"/>
      <w:r>
        <w:t>Anjalé</w:t>
      </w:r>
      <w:proofErr w:type="spellEnd"/>
      <w:r>
        <w:t xml:space="preserve"> D. </w:t>
      </w:r>
      <w:proofErr w:type="spellStart"/>
      <w:r>
        <w:t>Welton</w:t>
      </w:r>
      <w:proofErr w:type="spellEnd"/>
      <w:r>
        <w:t xml:space="preserve">, </w:t>
      </w:r>
      <w:proofErr w:type="spellStart"/>
      <w:r>
        <w:t>apart</w:t>
      </w:r>
      <w:proofErr w:type="spellEnd"/>
      <w:r>
        <w:t xml:space="preserve"> of the Department of Educational Policy at the University of Illinois, and Margaret Grogan, professor in the school of educational studies at Claremont Graduate University, 2014 (“Conclusion,” </w:t>
      </w:r>
      <w:r w:rsidRPr="00DA07C8">
        <w:rPr>
          <w:i/>
        </w:rPr>
        <w:t xml:space="preserve">Truth or </w:t>
      </w:r>
      <w:proofErr w:type="gramStart"/>
      <w:r w:rsidRPr="00DA07C8">
        <w:rPr>
          <w:i/>
        </w:rPr>
        <w:t>consequences?:</w:t>
      </w:r>
      <w:proofErr w:type="gramEnd"/>
      <w:r w:rsidRPr="00DA07C8">
        <w:rPr>
          <w:i/>
        </w:rPr>
        <w:t xml:space="preserve"> A feminist critical policy analysis of the STEM crisis</w:t>
      </w:r>
      <w:r>
        <w:rPr>
          <w:i/>
        </w:rPr>
        <w:t xml:space="preserve">, </w:t>
      </w:r>
      <w:r>
        <w:t>October, published by Research Gate, p. 1177)</w:t>
      </w:r>
    </w:p>
    <w:p w14:paraId="71E206FC" w14:textId="77777777" w:rsidR="00C4230B" w:rsidRPr="00D32005" w:rsidRDefault="00C4230B" w:rsidP="00C4230B">
      <w:r w:rsidRPr="00D32005">
        <w:t xml:space="preserve">Finally, </w:t>
      </w:r>
      <w:r w:rsidRPr="009D753D">
        <w:rPr>
          <w:rStyle w:val="StyleUnderline"/>
        </w:rPr>
        <w:t>we underscore the utility of utilizing critical policy analysis</w:t>
      </w:r>
      <w:r w:rsidRPr="009D753D">
        <w:t xml:space="preserve"> (CPA) </w:t>
      </w:r>
      <w:r w:rsidRPr="009D753D">
        <w:rPr>
          <w:rStyle w:val="StyleUnderline"/>
        </w:rPr>
        <w:t>in educational research endeavors</w:t>
      </w:r>
      <w:r w:rsidRPr="009D753D">
        <w:t xml:space="preserve">. Using a </w:t>
      </w:r>
      <w:r w:rsidRPr="009D753D">
        <w:rPr>
          <w:rStyle w:val="StyleUnderline"/>
          <w:highlight w:val="cyan"/>
        </w:rPr>
        <w:t>feminist CPA frame enabled us to deconstruct the policy discourse by: paying attention to how the “problem” is framed, recognizing who benefits from the</w:t>
      </w:r>
      <w:r w:rsidRPr="009D753D">
        <w:t xml:space="preserve"> way the </w:t>
      </w:r>
      <w:r w:rsidRPr="009D753D">
        <w:rPr>
          <w:rStyle w:val="StyleUnderline"/>
          <w:highlight w:val="cyan"/>
        </w:rPr>
        <w:t>problem</w:t>
      </w:r>
      <w:r w:rsidRPr="00D32005">
        <w:t xml:space="preserve"> is framed and by the way(s) it is</w:t>
      </w:r>
      <w:r>
        <w:t xml:space="preserve"> </w:t>
      </w:r>
      <w:r w:rsidRPr="00D32005">
        <w:t xml:space="preserve">being addressed, </w:t>
      </w:r>
      <w:r w:rsidRPr="009D753D">
        <w:rPr>
          <w:rStyle w:val="StyleUnderline"/>
          <w:highlight w:val="cyan"/>
        </w:rPr>
        <w:t>and listening to counter-narratives</w:t>
      </w:r>
      <w:r w:rsidRPr="00D32005">
        <w:rPr>
          <w:rStyle w:val="StyleUnderline"/>
        </w:rPr>
        <w:t xml:space="preserve"> that flesh out the effects of policy on women and minoritized others</w:t>
      </w:r>
      <w:r w:rsidRPr="00D32005">
        <w:t xml:space="preserve">; </w:t>
      </w:r>
      <w:r w:rsidRPr="00D32005">
        <w:rPr>
          <w:rStyle w:val="StyleUnderline"/>
        </w:rPr>
        <w:t>particularly, those at the intersections</w:t>
      </w:r>
      <w:r w:rsidRPr="00D32005">
        <w:t xml:space="preserve"> of multiple</w:t>
      </w:r>
      <w:r>
        <w:t xml:space="preserve"> </w:t>
      </w:r>
      <w:r w:rsidRPr="00D32005">
        <w:t>identity complexities such as race, socioeconomic status, and gender, to name a</w:t>
      </w:r>
      <w:r>
        <w:t xml:space="preserve"> </w:t>
      </w:r>
      <w:r w:rsidRPr="00D32005">
        <w:t>few. In addition, as Marshall (1997) argues</w:t>
      </w:r>
      <w:r w:rsidRPr="00D32005">
        <w:rPr>
          <w:rStyle w:val="StyleUnderline"/>
        </w:rPr>
        <w:t>, including a feminist perspective helps “correct the over determinism of critical theory by rediscovering human agency</w:t>
      </w:r>
      <w:r w:rsidRPr="00D32005">
        <w:t>” (p.</w:t>
      </w:r>
      <w:r>
        <w:t xml:space="preserve"> </w:t>
      </w:r>
      <w:r w:rsidRPr="00D32005">
        <w:t xml:space="preserve">18). </w:t>
      </w:r>
      <w:r w:rsidRPr="009D753D">
        <w:rPr>
          <w:rStyle w:val="StyleUnderline"/>
          <w:highlight w:val="cyan"/>
        </w:rPr>
        <w:t>This allows us to pay attention to the social, economic, and political structures that position individuals differentially</w:t>
      </w:r>
      <w:r w:rsidRPr="009D753D">
        <w:rPr>
          <w:highlight w:val="cyan"/>
        </w:rPr>
        <w:t xml:space="preserve">, </w:t>
      </w:r>
      <w:r w:rsidRPr="009D753D">
        <w:rPr>
          <w:rStyle w:val="StyleUnderline"/>
          <w:highlight w:val="cyan"/>
        </w:rPr>
        <w:t>while</w:t>
      </w:r>
      <w:r w:rsidRPr="00D32005">
        <w:t xml:space="preserve"> at the same time </w:t>
      </w:r>
      <w:r w:rsidRPr="009D753D">
        <w:rPr>
          <w:rStyle w:val="StyleUnderline"/>
          <w:highlight w:val="cyan"/>
        </w:rPr>
        <w:t>prompting us to</w:t>
      </w:r>
      <w:r w:rsidRPr="00D32005">
        <w:rPr>
          <w:rStyle w:val="StyleUnderline"/>
        </w:rPr>
        <w:t xml:space="preserve"> explore ways to </w:t>
      </w:r>
      <w:r w:rsidRPr="009D753D">
        <w:rPr>
          <w:rStyle w:val="StyleUnderline"/>
          <w:highlight w:val="cyan"/>
        </w:rPr>
        <w:t>resist</w:t>
      </w:r>
      <w:r w:rsidRPr="00D32005">
        <w:t xml:space="preserve"> and renegotiate </w:t>
      </w:r>
      <w:r w:rsidRPr="009D753D">
        <w:rPr>
          <w:rStyle w:val="StyleUnderline"/>
          <w:highlight w:val="cyan"/>
        </w:rPr>
        <w:t xml:space="preserve">the subjectification of women and minoritized others </w:t>
      </w:r>
      <w:r w:rsidRPr="009D753D">
        <w:rPr>
          <w:rStyle w:val="StyleUnderline"/>
        </w:rPr>
        <w:t>who are thought of as needing to be “fixed”</w:t>
      </w:r>
      <w:r w:rsidRPr="009D753D">
        <w:t xml:space="preserve"> in order that the problem might go away.</w:t>
      </w:r>
      <w:r>
        <w:t xml:space="preserve"> </w:t>
      </w:r>
    </w:p>
    <w:p w14:paraId="5C9145BF" w14:textId="77777777" w:rsidR="0071072C" w:rsidRPr="00CF05A6" w:rsidRDefault="0071072C" w:rsidP="0071072C">
      <w:pPr>
        <w:pStyle w:val="Heading4"/>
      </w:pPr>
      <w:r w:rsidRPr="00124CD5">
        <w:rPr>
          <w:u w:val="single"/>
        </w:rPr>
        <w:t>The alternative solves</w:t>
      </w:r>
      <w:r>
        <w:t xml:space="preserve"> – creating a </w:t>
      </w:r>
      <w:r w:rsidRPr="00124CD5">
        <w:rPr>
          <w:u w:val="single"/>
        </w:rPr>
        <w:t>personal connection</w:t>
      </w:r>
      <w:r>
        <w:t xml:space="preserve"> through self-reflection </w:t>
      </w:r>
      <w:r w:rsidRPr="00124CD5">
        <w:rPr>
          <w:u w:val="single"/>
        </w:rPr>
        <w:t>exposes</w:t>
      </w:r>
      <w:r>
        <w:t xml:space="preserve"> and </w:t>
      </w:r>
      <w:r w:rsidRPr="00124CD5">
        <w:rPr>
          <w:u w:val="single"/>
        </w:rPr>
        <w:t>deconstructs</w:t>
      </w:r>
      <w:r>
        <w:t xml:space="preserve"> patriarchy. </w:t>
      </w:r>
    </w:p>
    <w:p w14:paraId="4C2DAA25" w14:textId="77777777" w:rsidR="0071072C" w:rsidRPr="00CF05A6" w:rsidRDefault="0071072C" w:rsidP="0071072C">
      <w:r w:rsidRPr="00CF05A6">
        <w:rPr>
          <w:rStyle w:val="Style13ptBold"/>
        </w:rPr>
        <w:t xml:space="preserve">Blackmore ’05 </w:t>
      </w:r>
      <w:r w:rsidRPr="00CF05A6">
        <w:t>– Jill Blackmore, PhD, Director of the Center for Research in Educational Futures and Innovation, Professor in the Arts and Education Department at Deakin University (“The Politics of Gender and Educational Change: Managing Gender or Changing Gender Relations?”, Extending Educational Change, Springer, pg. 197-198) //AK</w:t>
      </w:r>
    </w:p>
    <w:p w14:paraId="0EE52DA7" w14:textId="77777777" w:rsidR="0071072C" w:rsidRPr="009D753D" w:rsidRDefault="0071072C" w:rsidP="0071072C">
      <w:pPr>
        <w:rPr>
          <w:rStyle w:val="StyleUnderline"/>
        </w:rPr>
      </w:pPr>
      <w:r w:rsidRPr="009D753D">
        <w:rPr>
          <w:rStyle w:val="StyleUnderline"/>
          <w:highlight w:val="cyan"/>
        </w:rPr>
        <w:t xml:space="preserve">Gender equity reform requires a capacity for </w:t>
      </w:r>
      <w:proofErr w:type="spellStart"/>
      <w:r w:rsidRPr="009D753D">
        <w:rPr>
          <w:rStyle w:val="StyleUnderline"/>
          <w:highlight w:val="cyan"/>
        </w:rPr>
        <w:t>self reflection</w:t>
      </w:r>
      <w:proofErr w:type="spellEnd"/>
      <w:r w:rsidRPr="009D753D">
        <w:rPr>
          <w:rStyle w:val="StyleUnderline"/>
          <w:highlight w:val="cyan"/>
        </w:rPr>
        <w:t xml:space="preserve"> and sense of collective action</w:t>
      </w:r>
      <w:r w:rsidRPr="00CF05A6">
        <w:t xml:space="preserve">. </w:t>
      </w:r>
      <w:r w:rsidRPr="00CF05A6">
        <w:rPr>
          <w:rStyle w:val="StyleUnderline"/>
        </w:rPr>
        <w:t xml:space="preserve">It is particularly difficult because </w:t>
      </w:r>
      <w:r w:rsidRPr="009D753D">
        <w:rPr>
          <w:rStyle w:val="StyleUnderline"/>
          <w:highlight w:val="cyan"/>
        </w:rPr>
        <w:t xml:space="preserve">it requires </w:t>
      </w:r>
      <w:proofErr w:type="spellStart"/>
      <w:r w:rsidRPr="009D753D">
        <w:rPr>
          <w:rStyle w:val="StyleUnderline"/>
          <w:highlight w:val="cyan"/>
        </w:rPr>
        <w:t>self reflection</w:t>
      </w:r>
      <w:proofErr w:type="spellEnd"/>
      <w:r w:rsidRPr="009D753D">
        <w:rPr>
          <w:rStyle w:val="StyleUnderline"/>
          <w:highlight w:val="cyan"/>
        </w:rPr>
        <w:t xml:space="preserve"> on one's own gender subjectivity</w:t>
      </w:r>
      <w:r w:rsidRPr="00CF05A6">
        <w:rPr>
          <w:rStyle w:val="StyleUnderline"/>
        </w:rPr>
        <w:t xml:space="preserve"> and of long held institutional, cultural and personal practices and beliefs. </w:t>
      </w:r>
      <w:r w:rsidRPr="009D753D">
        <w:rPr>
          <w:rStyle w:val="Emphasis"/>
          <w:highlight w:val="cyan"/>
        </w:rPr>
        <w:t>It is about personal change which is both informed by and informs cultural change</w:t>
      </w:r>
      <w:r w:rsidRPr="00CF05A6">
        <w:rPr>
          <w:rStyle w:val="StyleUnderline"/>
        </w:rPr>
        <w:t>. It is closely tied to power relationships at home, school and work and connected to emotion</w:t>
      </w:r>
      <w:r w:rsidRPr="00CF05A6">
        <w:t xml:space="preserve">. </w:t>
      </w:r>
      <w:r w:rsidRPr="00CF05A6">
        <w:rPr>
          <w:rStyle w:val="StyleUnderline"/>
        </w:rPr>
        <w:t xml:space="preserve">Many men who actively went out of their way to encourage and promote gender equity reform, when questioned about whether their initiatives reflected any change in their attitudes, spoke of their </w:t>
      </w:r>
      <w:proofErr w:type="spellStart"/>
      <w:r w:rsidRPr="00CF05A6">
        <w:rPr>
          <w:rStyle w:val="StyleUnderline"/>
        </w:rPr>
        <w:t>closehand</w:t>
      </w:r>
      <w:proofErr w:type="spellEnd"/>
      <w:r w:rsidRPr="00CF05A6">
        <w:rPr>
          <w:rStyle w:val="StyleUnderline"/>
        </w:rPr>
        <w:t xml:space="preserve"> experiences as 'partners of feminists' and 'fathers of daughters' to what gender inequity and discrimination in schools and at work meant on a daily basis for women and girls</w:t>
      </w:r>
      <w:r w:rsidRPr="00CF05A6">
        <w:t xml:space="preserve"> (Blackmore, 1996a; Sinclair, 1994). </w:t>
      </w:r>
      <w:r w:rsidRPr="009D753D">
        <w:rPr>
          <w:rStyle w:val="Emphasis"/>
          <w:highlight w:val="cyan"/>
        </w:rPr>
        <w:t xml:space="preserve">It was their emotional connectedness to those who experienced the impact of overt and covert sexism, structural and cultural discrimination, and often ongoing harassment, which allowed them to </w:t>
      </w:r>
      <w:proofErr w:type="spellStart"/>
      <w:r w:rsidRPr="009D753D">
        <w:rPr>
          <w:rStyle w:val="Emphasis"/>
        </w:rPr>
        <w:t>empathise</w:t>
      </w:r>
      <w:proofErr w:type="spellEnd"/>
      <w:r w:rsidRPr="009D753D">
        <w:rPr>
          <w:rStyle w:val="Emphasis"/>
        </w:rPr>
        <w:t xml:space="preserve"> and better </w:t>
      </w:r>
      <w:r w:rsidRPr="009D753D">
        <w:rPr>
          <w:rStyle w:val="Emphasis"/>
          <w:highlight w:val="cyan"/>
        </w:rPr>
        <w:t xml:space="preserve">understand the ways </w:t>
      </w:r>
      <w:r w:rsidRPr="009D753D">
        <w:rPr>
          <w:rStyle w:val="Emphasis"/>
        </w:rPr>
        <w:t xml:space="preserve">in which </w:t>
      </w:r>
      <w:r w:rsidRPr="009D753D">
        <w:rPr>
          <w:rStyle w:val="Emphasis"/>
          <w:highlight w:val="cyan"/>
        </w:rPr>
        <w:t xml:space="preserve">women </w:t>
      </w:r>
      <w:r w:rsidRPr="009D753D">
        <w:rPr>
          <w:rStyle w:val="Emphasis"/>
        </w:rPr>
        <w:t xml:space="preserve">and girls </w:t>
      </w:r>
      <w:r w:rsidRPr="009D753D">
        <w:rPr>
          <w:rStyle w:val="Emphasis"/>
          <w:highlight w:val="cyan"/>
        </w:rPr>
        <w:t>were positioned unequally</w:t>
      </w:r>
      <w:r w:rsidRPr="00CF05A6">
        <w:t xml:space="preserve">. Finally, I would suggest that </w:t>
      </w:r>
      <w:r w:rsidRPr="00CF05A6">
        <w:rPr>
          <w:rStyle w:val="StyleUnderline"/>
        </w:rPr>
        <w:t xml:space="preserve">the gap between hope and happening in gender equity reform has been in part because </w:t>
      </w:r>
      <w:r w:rsidRPr="009D753D">
        <w:rPr>
          <w:rStyle w:val="Emphasis"/>
          <w:highlight w:val="cyan"/>
        </w:rPr>
        <w:t xml:space="preserve">educational change, particularly with regard to gender, has been inadequately </w:t>
      </w:r>
      <w:proofErr w:type="spellStart"/>
      <w:r w:rsidRPr="009D753D">
        <w:rPr>
          <w:rStyle w:val="Emphasis"/>
          <w:highlight w:val="cyan"/>
        </w:rPr>
        <w:t>theorised</w:t>
      </w:r>
      <w:proofErr w:type="spellEnd"/>
      <w:r w:rsidRPr="009D753D">
        <w:rPr>
          <w:rStyle w:val="Emphasis"/>
          <w:highlight w:val="cyan"/>
        </w:rPr>
        <w:t>.</w:t>
      </w:r>
      <w:r w:rsidRPr="00CF05A6">
        <w:t xml:space="preserve"> </w:t>
      </w:r>
      <w:r w:rsidRPr="00CF05A6">
        <w:rPr>
          <w:rStyle w:val="StyleUnderline"/>
        </w:rPr>
        <w:t>Change tends to be seen as something which is stimulated by outside forces upon us in education</w:t>
      </w:r>
      <w:r w:rsidRPr="00CF05A6">
        <w:t xml:space="preserve"> (e.g., </w:t>
      </w:r>
      <w:proofErr w:type="spellStart"/>
      <w:r w:rsidRPr="00CF05A6">
        <w:t>Naisbett</w:t>
      </w:r>
      <w:proofErr w:type="spellEnd"/>
      <w:r w:rsidRPr="00CF05A6">
        <w:t xml:space="preserve"> &amp; </w:t>
      </w:r>
      <w:proofErr w:type="spellStart"/>
      <w:r w:rsidRPr="00CF05A6">
        <w:t>Aburdene</w:t>
      </w:r>
      <w:proofErr w:type="spellEnd"/>
      <w:r w:rsidRPr="00CF05A6">
        <w:t xml:space="preserve">, 1990). Many </w:t>
      </w:r>
      <w:r w:rsidRPr="009D753D">
        <w:rPr>
          <w:rStyle w:val="StyleUnderline"/>
          <w:highlight w:val="cyan"/>
        </w:rPr>
        <w:t>educational reforms have called upon management rather than educational theories</w:t>
      </w:r>
      <w:r w:rsidRPr="00CF05A6">
        <w:rPr>
          <w:rStyle w:val="StyleUnderline"/>
        </w:rPr>
        <w:t xml:space="preserve"> and research on change</w:t>
      </w:r>
      <w:r w:rsidRPr="00CF05A6">
        <w:t xml:space="preserve"> (e.g., Senge, 1990; Drucker 1992) </w:t>
      </w:r>
      <w:r w:rsidRPr="00CF05A6">
        <w:rPr>
          <w:rStyle w:val="StyleUnderline"/>
        </w:rPr>
        <w:t>which treat change as a generic process without regard to substance: what it is we seek to change and why.</w:t>
      </w:r>
      <w:r w:rsidRPr="00CF05A6">
        <w:t xml:space="preserve"> The same processes of change necessary to improve profits in business are assumed to be equally applicable to improving student outcomes or producing active citizens. </w:t>
      </w:r>
      <w:r w:rsidRPr="00CF05A6">
        <w:rPr>
          <w:rStyle w:val="StyleUnderline"/>
        </w:rPr>
        <w:t xml:space="preserve">The processes of change are </w:t>
      </w:r>
      <w:proofErr w:type="spellStart"/>
      <w:r w:rsidRPr="00CF05A6">
        <w:rPr>
          <w:rStyle w:val="StyleUnderline"/>
        </w:rPr>
        <w:t>decontextualised</w:t>
      </w:r>
      <w:proofErr w:type="spellEnd"/>
      <w:r w:rsidRPr="00CF05A6">
        <w:rPr>
          <w:rStyle w:val="StyleUnderline"/>
        </w:rPr>
        <w:t xml:space="preserve"> and the substance of change is ignored. By focusing upon change, </w:t>
      </w:r>
      <w:r w:rsidRPr="00CF05A6">
        <w:rPr>
          <w:rStyle w:val="Emphasis"/>
        </w:rPr>
        <w:t>th</w:t>
      </w:r>
      <w:r w:rsidRPr="009D753D">
        <w:rPr>
          <w:rStyle w:val="Emphasis"/>
          <w:highlight w:val="cyan"/>
        </w:rPr>
        <w:t>e historical intransigence of class, gender and race power relations and the considerable evidence with regard to the exacerbat</w:t>
      </w:r>
      <w:r w:rsidRPr="00CF05A6">
        <w:rPr>
          <w:rStyle w:val="Emphasis"/>
        </w:rPr>
        <w:t xml:space="preserve">ion, not amelioration, </w:t>
      </w:r>
      <w:r w:rsidRPr="009D753D">
        <w:rPr>
          <w:rStyle w:val="Emphasis"/>
          <w:highlight w:val="cyan"/>
        </w:rPr>
        <w:t>of social inequality in many Western nations is played down.</w:t>
      </w:r>
      <w:r w:rsidRPr="00CF05A6">
        <w:t xml:space="preserve"> </w:t>
      </w:r>
      <w:r w:rsidRPr="00CF05A6">
        <w:rPr>
          <w:rStyle w:val="StyleUnderline"/>
        </w:rPr>
        <w:t>Failing to deal adequately with the social and differentiating dimensions of change</w:t>
      </w:r>
      <w:r w:rsidRPr="00CF05A6">
        <w:t xml:space="preserve">, Anna </w:t>
      </w:r>
      <w:proofErr w:type="spellStart"/>
      <w:r w:rsidRPr="00CF05A6">
        <w:t>Yeatman</w:t>
      </w:r>
      <w:proofErr w:type="spellEnd"/>
      <w:r w:rsidRPr="00CF05A6">
        <w:t xml:space="preserve"> suggests, </w:t>
      </w:r>
      <w:r w:rsidRPr="00CF05A6">
        <w:rPr>
          <w:rStyle w:val="StyleUnderline"/>
        </w:rPr>
        <w:t>means that management gurus promote a 'new individualism' premised upon the abandonment of the post-war 'rhetoric of social citizenship'</w:t>
      </w:r>
      <w:r w:rsidRPr="00CF05A6">
        <w:t xml:space="preserve"> (</w:t>
      </w:r>
      <w:proofErr w:type="spellStart"/>
      <w:r w:rsidRPr="00CF05A6">
        <w:t>Yeatman</w:t>
      </w:r>
      <w:proofErr w:type="spellEnd"/>
      <w:r w:rsidRPr="00CF05A6">
        <w:t xml:space="preserve">, 1992, p. 4). </w:t>
      </w:r>
      <w:r w:rsidRPr="00CF05A6">
        <w:rPr>
          <w:rStyle w:val="StyleUnderline"/>
        </w:rPr>
        <w:t>While feminist educational researchers would agree with the recent change literature in education that change is about process, uncertainty, conflict; that change is about cultural 'sea changes' at the level of organizations</w:t>
      </w:r>
      <w:r w:rsidRPr="00CF05A6">
        <w:t xml:space="preserve">; that it is about deeply personal changes in attitude and values, </w:t>
      </w:r>
      <w:r w:rsidRPr="00CF05A6">
        <w:rPr>
          <w:rStyle w:val="StyleUnderline"/>
        </w:rPr>
        <w:t>feminist research</w:t>
      </w:r>
      <w:r w:rsidRPr="00CF05A6">
        <w:t xml:space="preserve"> also </w:t>
      </w:r>
      <w:r w:rsidRPr="00CF05A6">
        <w:rPr>
          <w:rStyle w:val="StyleUnderline"/>
        </w:rPr>
        <w:t xml:space="preserve">indicates that </w:t>
      </w:r>
      <w:r w:rsidRPr="009D753D">
        <w:rPr>
          <w:rStyle w:val="StyleUnderline"/>
          <w:highlight w:val="cyan"/>
        </w:rPr>
        <w:t>gender reform is also about a political commitment to social justice built upon an energy</w:t>
      </w:r>
      <w:r w:rsidRPr="00CF05A6">
        <w:rPr>
          <w:rStyle w:val="StyleUnderline"/>
        </w:rPr>
        <w:t xml:space="preserve"> and passion </w:t>
      </w:r>
      <w:r w:rsidRPr="009D753D">
        <w:rPr>
          <w:rStyle w:val="StyleUnderline"/>
          <w:highlight w:val="cyan"/>
        </w:rPr>
        <w:t>to initiate change</w:t>
      </w:r>
      <w:r w:rsidRPr="00CF05A6">
        <w:rPr>
          <w:rStyle w:val="StyleUnderline"/>
        </w:rPr>
        <w:t xml:space="preserve"> to gain social justice. </w:t>
      </w:r>
      <w:r w:rsidRPr="00CF05A6">
        <w:t xml:space="preserve">While still </w:t>
      </w:r>
      <w:proofErr w:type="spellStart"/>
      <w:r w:rsidRPr="00CF05A6">
        <w:t>emphasising</w:t>
      </w:r>
      <w:proofErr w:type="spellEnd"/>
      <w:r w:rsidRPr="00CF05A6">
        <w:t xml:space="preserve"> the importance of procedural justice and due process, feminists tend to argue that change must focus upon more equitable outcomes and substantive moral and ethical value positions. </w:t>
      </w:r>
      <w:r w:rsidRPr="009D753D">
        <w:rPr>
          <w:rStyle w:val="StyleUnderline"/>
        </w:rPr>
        <w:t>What we seek to change and for what, not just to change for its own sake. We need to ask: whose 'vision' is followed, whose 'interests' are achieved, who is effected by change and how.</w:t>
      </w:r>
    </w:p>
    <w:p w14:paraId="09151BD7" w14:textId="77777777" w:rsidR="0071072C" w:rsidRDefault="0071072C" w:rsidP="0071072C">
      <w:pPr>
        <w:ind w:firstLine="720"/>
        <w:rPr>
          <w:rStyle w:val="Emphasis"/>
        </w:rPr>
      </w:pPr>
    </w:p>
    <w:p w14:paraId="2FDCED86" w14:textId="77777777" w:rsidR="00C4230B" w:rsidRDefault="00C4230B" w:rsidP="00C4230B">
      <w:pPr>
        <w:pStyle w:val="Heading3"/>
      </w:pPr>
      <w:r>
        <w:t xml:space="preserve">A2: Alternative Doesn’t Solve -- Policy </w:t>
      </w:r>
    </w:p>
    <w:p w14:paraId="4990E919" w14:textId="77777777" w:rsidR="00C4230B" w:rsidRPr="00C461FA" w:rsidRDefault="00C4230B" w:rsidP="00C4230B">
      <w:pPr>
        <w:pStyle w:val="Heading4"/>
      </w:pPr>
      <w:r w:rsidRPr="00C461FA">
        <w:rPr>
          <w:u w:val="single"/>
        </w:rPr>
        <w:t>Policy emphasis</w:t>
      </w:r>
      <w:r>
        <w:t xml:space="preserve"> on gendered implications is </w:t>
      </w:r>
      <w:r w:rsidRPr="00C461FA">
        <w:rPr>
          <w:u w:val="single"/>
        </w:rPr>
        <w:t>necessary</w:t>
      </w:r>
      <w:r>
        <w:t xml:space="preserve"> to empower women. </w:t>
      </w:r>
    </w:p>
    <w:p w14:paraId="574B3F7E" w14:textId="77777777" w:rsidR="00C4230B" w:rsidRPr="00F14CB7" w:rsidRDefault="00C4230B" w:rsidP="00C4230B">
      <w:r w:rsidRPr="00F14CB7">
        <w:rPr>
          <w:rStyle w:val="Style13ptBold"/>
        </w:rPr>
        <w:t xml:space="preserve">McPhail 3 </w:t>
      </w:r>
      <w:r>
        <w:t xml:space="preserve">– Beverly McPhail, Director of the Women’s Research Center at the University of Houston, PhD in Social Work from the University of Texas at Austin, 2003 (“The Benefits of Gendered Policy Analysis,” </w:t>
      </w:r>
      <w:r w:rsidRPr="00F14CB7">
        <w:rPr>
          <w:i/>
        </w:rPr>
        <w:t>A Feminist Policy Analysis Framework</w:t>
      </w:r>
      <w:r>
        <w:rPr>
          <w:i/>
        </w:rPr>
        <w:t xml:space="preserve">, </w:t>
      </w:r>
      <w:r>
        <w:t>March, Published by The Social Policy Journal, p. 58)</w:t>
      </w:r>
    </w:p>
    <w:p w14:paraId="7CCFB5B0" w14:textId="77777777" w:rsidR="00C4230B" w:rsidRDefault="00C4230B" w:rsidP="00C4230B">
      <w:r>
        <w:t xml:space="preserve">Clearly, </w:t>
      </w:r>
      <w:r w:rsidRPr="009D753D">
        <w:rPr>
          <w:rStyle w:val="StyleUnderline"/>
          <w:highlight w:val="cyan"/>
        </w:rPr>
        <w:t>when questions about gender are asked</w:t>
      </w:r>
      <w:r>
        <w:t xml:space="preserve"> of a policy, </w:t>
      </w:r>
      <w:r w:rsidRPr="009D753D">
        <w:rPr>
          <w:rStyle w:val="StyleUnderline"/>
          <w:highlight w:val="cyan"/>
        </w:rPr>
        <w:t>new and important elements</w:t>
      </w:r>
      <w:r>
        <w:t xml:space="preserve"> come to light that </w:t>
      </w:r>
      <w:r w:rsidRPr="009D753D">
        <w:rPr>
          <w:rStyle w:val="StyleUnderline"/>
          <w:highlight w:val="cyan"/>
        </w:rPr>
        <w:t>have profound implications</w:t>
      </w:r>
      <w:r w:rsidRPr="0026347E">
        <w:rPr>
          <w:rStyle w:val="StyleUnderline"/>
        </w:rPr>
        <w:t xml:space="preserve"> for women, and men</w:t>
      </w:r>
      <w:r>
        <w:t xml:space="preserve">. Female policy analysts have introduced this lens, with all its inherent complexities, and now </w:t>
      </w:r>
      <w:r w:rsidRPr="009D753D">
        <w:rPr>
          <w:rStyle w:val="Emphasis"/>
          <w:highlight w:val="cyan"/>
        </w:rPr>
        <w:t>mainstream policy analysts must address this issue</w:t>
      </w:r>
      <w:r w:rsidRPr="009D753D">
        <w:rPr>
          <w:highlight w:val="cyan"/>
        </w:rPr>
        <w:t xml:space="preserve">. </w:t>
      </w:r>
      <w:r w:rsidRPr="009D753D">
        <w:rPr>
          <w:rStyle w:val="StyleUnderline"/>
          <w:highlight w:val="cyan"/>
        </w:rPr>
        <w:t>No policy analysis can be considered complete</w:t>
      </w:r>
      <w:r w:rsidRPr="0026347E">
        <w:rPr>
          <w:rStyle w:val="StyleUnderline"/>
        </w:rPr>
        <w:t xml:space="preserve"> until the gendered implications are enumerated, considered, and evaluated</w:t>
      </w:r>
      <w:r>
        <w:t>. The gender lens must be incorporated into existing models and taught at all levels of policy analysis education.</w:t>
      </w:r>
    </w:p>
    <w:p w14:paraId="477A16E0" w14:textId="77777777" w:rsidR="00C4230B" w:rsidRDefault="00C4230B" w:rsidP="00C4230B">
      <w:pPr>
        <w:rPr>
          <w:rStyle w:val="StyleUnderline"/>
        </w:rPr>
      </w:pPr>
      <w:r>
        <w:t xml:space="preserve">However, asking the right questions is only the first step. </w:t>
      </w:r>
      <w:r w:rsidRPr="009D753D">
        <w:rPr>
          <w:rStyle w:val="StyleUnderline"/>
          <w:highlight w:val="cyan"/>
        </w:rPr>
        <w:t>Such questions lead to more fundamental, structural problems that must be addressed</w:t>
      </w:r>
      <w:r w:rsidRPr="0026347E">
        <w:rPr>
          <w:rStyle w:val="StyleUnderline"/>
        </w:rPr>
        <w:t>.</w:t>
      </w:r>
      <w:r>
        <w:t xml:space="preserve"> For instance, </w:t>
      </w:r>
      <w:r w:rsidRPr="0026347E">
        <w:rPr>
          <w:rStyle w:val="StyleUnderline"/>
        </w:rPr>
        <w:t>more women must be brought into the field as policy analysts and policymakers</w:t>
      </w:r>
      <w:r>
        <w:t xml:space="preserve">. Although women have made great advancements in the policy arena, the limited numbers of women in elected and appointed offices remain sobering. The </w:t>
      </w:r>
      <w:proofErr w:type="spellStart"/>
      <w:r>
        <w:t>GenderGap</w:t>
      </w:r>
      <w:proofErr w:type="spellEnd"/>
      <w:r>
        <w:t xml:space="preserve"> (2001) reports these figures: women are 52% of the United States population and 28.5% of the Cabinet, 13% of the U.S. Senate, 13.8% of the U.S. House, 22% of the U.S. Supreme Court, 20.6% of Federal Judges, 10% of state Governors, 19.9% of state Senators, 23.3% of state Representatives, 9% of state Judges, and 20.8% of big city mayors. Although </w:t>
      </w:r>
      <w:r w:rsidRPr="0026347E">
        <w:rPr>
          <w:rStyle w:val="StyleUnderline"/>
        </w:rPr>
        <w:t>women are making progress</w:t>
      </w:r>
      <w:r>
        <w:t xml:space="preserve">, in not one category are women approaching their proportion in the general population. Clearly, </w:t>
      </w:r>
      <w:r w:rsidRPr="009D753D">
        <w:rPr>
          <w:rStyle w:val="StyleUnderline"/>
          <w:highlight w:val="cyan"/>
        </w:rPr>
        <w:t>more needs to be done to get women elected so they can bring their concerns and perspectives into the policy arena</w:t>
      </w:r>
      <w:r w:rsidRPr="0026347E">
        <w:rPr>
          <w:rStyle w:val="StyleUnderline"/>
        </w:rPr>
        <w:t>.</w:t>
      </w:r>
    </w:p>
    <w:p w14:paraId="4B516A63" w14:textId="77777777" w:rsidR="00477FF0" w:rsidRDefault="00477FF0" w:rsidP="00477FF0">
      <w:pPr>
        <w:pStyle w:val="Heading3"/>
      </w:pPr>
      <w:r>
        <w:t>A2: Other Policies Solve Women in STEM</w:t>
      </w:r>
    </w:p>
    <w:p w14:paraId="0D6B3A80" w14:textId="77777777" w:rsidR="00477FF0" w:rsidRDefault="00477FF0" w:rsidP="00477FF0">
      <w:pPr>
        <w:pStyle w:val="Heading4"/>
      </w:pPr>
      <w:r>
        <w:t xml:space="preserve">Current policies are </w:t>
      </w:r>
      <w:r w:rsidRPr="00477FF0">
        <w:rPr>
          <w:u w:val="single"/>
        </w:rPr>
        <w:t>vague</w:t>
      </w:r>
      <w:r>
        <w:t xml:space="preserve"> and </w:t>
      </w:r>
      <w:r w:rsidRPr="00477FF0">
        <w:rPr>
          <w:u w:val="single"/>
        </w:rPr>
        <w:t>lack follow-through</w:t>
      </w:r>
      <w:r>
        <w:t xml:space="preserve">. </w:t>
      </w:r>
    </w:p>
    <w:p w14:paraId="65AFEE81" w14:textId="77777777" w:rsidR="00477FF0" w:rsidRPr="00477FF0" w:rsidRDefault="00477FF0" w:rsidP="00477FF0">
      <w:r w:rsidRPr="00DA07C8">
        <w:rPr>
          <w:rStyle w:val="Style13ptBold"/>
        </w:rPr>
        <w:t>Mansfield et al 14</w:t>
      </w:r>
      <w:r>
        <w:t xml:space="preserve"> – Katherine </w:t>
      </w:r>
      <w:proofErr w:type="spellStart"/>
      <w:r>
        <w:t>Cumings</w:t>
      </w:r>
      <w:proofErr w:type="spellEnd"/>
      <w:r>
        <w:t xml:space="preserve"> Mansfield, </w:t>
      </w:r>
      <w:proofErr w:type="spellStart"/>
      <w:r>
        <w:t>apart</w:t>
      </w:r>
      <w:proofErr w:type="spellEnd"/>
      <w:r>
        <w:t xml:space="preserve"> of the Department of Educational Achievement in Virginia Commonwealth University, </w:t>
      </w:r>
      <w:proofErr w:type="spellStart"/>
      <w:r>
        <w:t>Anjalé</w:t>
      </w:r>
      <w:proofErr w:type="spellEnd"/>
      <w:r>
        <w:t xml:space="preserve"> D. </w:t>
      </w:r>
      <w:proofErr w:type="spellStart"/>
      <w:r>
        <w:t>Welton</w:t>
      </w:r>
      <w:proofErr w:type="spellEnd"/>
      <w:r>
        <w:t xml:space="preserve">, </w:t>
      </w:r>
      <w:proofErr w:type="spellStart"/>
      <w:r>
        <w:t>apart</w:t>
      </w:r>
      <w:proofErr w:type="spellEnd"/>
      <w:r>
        <w:t xml:space="preserve"> of the Department of Educational Policy at the University of Illinois, and Margaret Grogan, professor in the school of educational studies at Claremont Graduate University, 2014 (“Analysis and interpretation,” </w:t>
      </w:r>
      <w:r w:rsidRPr="00DA07C8">
        <w:rPr>
          <w:i/>
        </w:rPr>
        <w:t xml:space="preserve">Truth or </w:t>
      </w:r>
      <w:proofErr w:type="gramStart"/>
      <w:r w:rsidRPr="00DA07C8">
        <w:rPr>
          <w:i/>
        </w:rPr>
        <w:t>consequences?:</w:t>
      </w:r>
      <w:proofErr w:type="gramEnd"/>
      <w:r w:rsidRPr="00DA07C8">
        <w:rPr>
          <w:i/>
        </w:rPr>
        <w:t xml:space="preserve"> A feminist critical policy analysis of the STEM crisis</w:t>
      </w:r>
      <w:r>
        <w:rPr>
          <w:i/>
        </w:rPr>
        <w:t xml:space="preserve">, </w:t>
      </w:r>
      <w:r>
        <w:t>October, published by Research Gate, p. 1171)</w:t>
      </w:r>
    </w:p>
    <w:p w14:paraId="295DB8EF" w14:textId="77777777" w:rsidR="00477FF0" w:rsidRPr="00477FF0" w:rsidRDefault="00477FF0" w:rsidP="00477FF0">
      <w:r>
        <w:t xml:space="preserve">The most </w:t>
      </w:r>
      <w:r w:rsidRPr="009D753D">
        <w:t xml:space="preserve">recent </w:t>
      </w:r>
      <w:r w:rsidRPr="009D753D">
        <w:rPr>
          <w:rStyle w:val="StyleUnderline"/>
        </w:rPr>
        <w:t>messages from the White House Council on Women and Girls</w:t>
      </w:r>
      <w:r w:rsidR="003E4C90" w:rsidRPr="009D753D">
        <w:rPr>
          <w:rStyle w:val="StyleUnderline"/>
        </w:rPr>
        <w:t xml:space="preserve"> </w:t>
      </w:r>
      <w:r w:rsidRPr="009D753D">
        <w:rPr>
          <w:rStyle w:val="StyleUnderline"/>
        </w:rPr>
        <w:t>start the conversation about removing</w:t>
      </w:r>
      <w:r w:rsidRPr="009D753D">
        <w:t xml:space="preserve"> stumbling </w:t>
      </w:r>
      <w:r w:rsidRPr="009D753D">
        <w:rPr>
          <w:rStyle w:val="StyleUnderline"/>
        </w:rPr>
        <w:t>blocks for women and girls</w:t>
      </w:r>
      <w:r w:rsidRPr="009D753D">
        <w:t xml:space="preserve"> as they</w:t>
      </w:r>
      <w:r w:rsidR="003E4C90" w:rsidRPr="009D753D">
        <w:t xml:space="preserve"> </w:t>
      </w:r>
      <w:r w:rsidRPr="009D753D">
        <w:t xml:space="preserve">navigate careers </w:t>
      </w:r>
      <w:r w:rsidRPr="009D753D">
        <w:rPr>
          <w:rStyle w:val="StyleUnderline"/>
        </w:rPr>
        <w:t>in STEM but this is work that is done once they are already there.</w:t>
      </w:r>
      <w:r w:rsidR="003E4C90">
        <w:rPr>
          <w:rStyle w:val="StyleUnderline"/>
        </w:rPr>
        <w:t xml:space="preserve"> </w:t>
      </w:r>
      <w:r>
        <w:t xml:space="preserve">Yes, </w:t>
      </w:r>
      <w:r w:rsidRPr="009D753D">
        <w:rPr>
          <w:rStyle w:val="Emphasis"/>
          <w:highlight w:val="cyan"/>
        </w:rPr>
        <w:t>there is a problem with retention, but what about getting them there in the first place</w:t>
      </w:r>
      <w:r w:rsidRPr="00477FF0">
        <w:rPr>
          <w:rStyle w:val="Emphasis"/>
        </w:rPr>
        <w:t>?</w:t>
      </w:r>
      <w:r w:rsidR="003E4C90">
        <w:t xml:space="preserve"> </w:t>
      </w:r>
      <w:r>
        <w:t xml:space="preserve">Additionally, </w:t>
      </w:r>
      <w:r w:rsidRPr="009D753D">
        <w:rPr>
          <w:rStyle w:val="StyleUnderline"/>
          <w:highlight w:val="cyan"/>
        </w:rPr>
        <w:t>the discourse lacks attention to</w:t>
      </w:r>
      <w:r>
        <w:t xml:space="preserve"> the relative glut of </w:t>
      </w:r>
      <w:r w:rsidRPr="009D753D">
        <w:rPr>
          <w:rStyle w:val="StyleUnderline"/>
          <w:highlight w:val="cyan"/>
        </w:rPr>
        <w:t>low-paid,</w:t>
      </w:r>
      <w:r w:rsidR="003E4C90" w:rsidRPr="009D753D">
        <w:rPr>
          <w:rStyle w:val="StyleUnderline"/>
          <w:highlight w:val="cyan"/>
        </w:rPr>
        <w:t xml:space="preserve"> </w:t>
      </w:r>
      <w:r w:rsidRPr="009D753D">
        <w:rPr>
          <w:rStyle w:val="StyleUnderline"/>
          <w:highlight w:val="cyan"/>
        </w:rPr>
        <w:t>low-status STEM jobs often occupied by</w:t>
      </w:r>
      <w:r>
        <w:t xml:space="preserve"> lab workers and physical and life scientists</w:t>
      </w:r>
      <w:r w:rsidR="003E4C90">
        <w:t xml:space="preserve"> </w:t>
      </w:r>
      <w:r>
        <w:t xml:space="preserve">who are mostly </w:t>
      </w:r>
      <w:r w:rsidRPr="009D753D">
        <w:rPr>
          <w:rStyle w:val="StyleUnderline"/>
          <w:highlight w:val="cyan"/>
        </w:rPr>
        <w:t>women</w:t>
      </w:r>
      <w:r>
        <w:t xml:space="preserve">. At the same time, </w:t>
      </w:r>
      <w:r w:rsidRPr="009D753D">
        <w:rPr>
          <w:rStyle w:val="StyleUnderline"/>
          <w:highlight w:val="cyan"/>
        </w:rPr>
        <w:t>little emphasis is given to</w:t>
      </w:r>
      <w:r w:rsidRPr="00477FF0">
        <w:rPr>
          <w:rStyle w:val="StyleUnderline"/>
        </w:rPr>
        <w:t xml:space="preserve"> the importance</w:t>
      </w:r>
      <w:r w:rsidR="003E4C90">
        <w:rPr>
          <w:rStyle w:val="StyleUnderline"/>
        </w:rPr>
        <w:t xml:space="preserve"> </w:t>
      </w:r>
      <w:r w:rsidRPr="009D753D">
        <w:rPr>
          <w:rStyle w:val="StyleUnderline"/>
          <w:highlight w:val="cyan"/>
        </w:rPr>
        <w:t>of steering women and people of color to the higher-paying STEM careers</w:t>
      </w:r>
      <w:r>
        <w:t xml:space="preserve"> that</w:t>
      </w:r>
      <w:r w:rsidR="003E4C90">
        <w:t xml:space="preserve"> </w:t>
      </w:r>
      <w:r>
        <w:t>continue to show growth: engineering and software development (careers still dominated</w:t>
      </w:r>
      <w:r w:rsidR="003E4C90">
        <w:t xml:space="preserve"> </w:t>
      </w:r>
      <w:r>
        <w:t xml:space="preserve">by white males). </w:t>
      </w:r>
      <w:r w:rsidRPr="009D753D">
        <w:rPr>
          <w:rStyle w:val="Emphasis"/>
          <w:highlight w:val="cyan"/>
        </w:rPr>
        <w:t>These contradictions need to be teased out further</w:t>
      </w:r>
      <w:r>
        <w:t>. Additionally,</w:t>
      </w:r>
      <w:r w:rsidR="003E4C90">
        <w:t xml:space="preserve"> </w:t>
      </w:r>
      <w:r w:rsidRPr="00477FF0">
        <w:rPr>
          <w:rStyle w:val="StyleUnderline"/>
        </w:rPr>
        <w:t>the White House Council on Women and Girls acknowledges the need to</w:t>
      </w:r>
      <w:r w:rsidR="003E4C90">
        <w:rPr>
          <w:rStyle w:val="StyleUnderline"/>
        </w:rPr>
        <w:t xml:space="preserve"> </w:t>
      </w:r>
      <w:r w:rsidRPr="00477FF0">
        <w:rPr>
          <w:rStyle w:val="StyleUnderline"/>
        </w:rPr>
        <w:t>“increase engagement of girls,” but what does this really mean?</w:t>
      </w:r>
      <w:r>
        <w:t xml:space="preserve"> Does it mean trying</w:t>
      </w:r>
      <w:r w:rsidR="003E4C90">
        <w:t xml:space="preserve"> </w:t>
      </w:r>
      <w:r>
        <w:t>to increase the interest of girls in STEM? Does it mean additional exposure? Again,</w:t>
      </w:r>
      <w:r w:rsidR="003E4C90">
        <w:t xml:space="preserve"> </w:t>
      </w:r>
      <w:r>
        <w:t xml:space="preserve">our experience and the literature contend </w:t>
      </w:r>
      <w:r w:rsidRPr="009D753D">
        <w:rPr>
          <w:rStyle w:val="StyleUnderline"/>
          <w:highlight w:val="cyan"/>
        </w:rPr>
        <w:t>girls</w:t>
      </w:r>
      <w:r w:rsidRPr="00477FF0">
        <w:rPr>
          <w:rStyle w:val="StyleUnderline"/>
        </w:rPr>
        <w:t xml:space="preserve"> exhibit capability and interest in</w:t>
      </w:r>
      <w:r w:rsidR="003E4C90">
        <w:rPr>
          <w:rStyle w:val="StyleUnderline"/>
        </w:rPr>
        <w:t xml:space="preserve"> </w:t>
      </w:r>
      <w:r w:rsidRPr="00477FF0">
        <w:rPr>
          <w:rStyle w:val="StyleUnderline"/>
        </w:rPr>
        <w:t xml:space="preserve">science and math at early ages, but </w:t>
      </w:r>
      <w:r w:rsidRPr="009D753D">
        <w:rPr>
          <w:rStyle w:val="StyleUnderline"/>
          <w:highlight w:val="cyan"/>
        </w:rPr>
        <w:t>are</w:t>
      </w:r>
      <w:r w:rsidRPr="00477FF0">
        <w:rPr>
          <w:rStyle w:val="StyleUnderline"/>
        </w:rPr>
        <w:t xml:space="preserve"> then </w:t>
      </w:r>
      <w:r w:rsidRPr="009D753D">
        <w:rPr>
          <w:rStyle w:val="StyleUnderline"/>
          <w:highlight w:val="cyan"/>
        </w:rPr>
        <w:t>socialized</w:t>
      </w:r>
      <w:r w:rsidRPr="00477FF0">
        <w:rPr>
          <w:rStyle w:val="StyleUnderline"/>
        </w:rPr>
        <w:t xml:space="preserve"> in different ways </w:t>
      </w:r>
      <w:r w:rsidRPr="009D753D">
        <w:rPr>
          <w:rStyle w:val="StyleUnderline"/>
          <w:highlight w:val="cyan"/>
        </w:rPr>
        <w:t>to</w:t>
      </w:r>
      <w:r w:rsidRPr="00477FF0">
        <w:rPr>
          <w:rStyle w:val="StyleUnderline"/>
        </w:rPr>
        <w:t xml:space="preserve"> dislike</w:t>
      </w:r>
      <w:r w:rsidR="003E4C90">
        <w:rPr>
          <w:rStyle w:val="StyleUnderline"/>
        </w:rPr>
        <w:t xml:space="preserve"> </w:t>
      </w:r>
      <w:r w:rsidRPr="00477FF0">
        <w:rPr>
          <w:rStyle w:val="StyleUnderline"/>
        </w:rPr>
        <w:t xml:space="preserve">them or </w:t>
      </w:r>
      <w:r w:rsidRPr="009D753D">
        <w:rPr>
          <w:rStyle w:val="StyleUnderline"/>
          <w:highlight w:val="cyan"/>
        </w:rPr>
        <w:t>believe they are not capable</w:t>
      </w:r>
      <w:r w:rsidRPr="009D753D">
        <w:rPr>
          <w:rStyle w:val="StyleUnderline"/>
        </w:rPr>
        <w:t xml:space="preserve"> in these fields.</w:t>
      </w:r>
      <w:r w:rsidRPr="009D753D">
        <w:t xml:space="preserve"> Doesn’t increasing engagement</w:t>
      </w:r>
      <w:r w:rsidR="003E4C90" w:rsidRPr="009D753D">
        <w:t xml:space="preserve"> </w:t>
      </w:r>
      <w:r w:rsidRPr="009D753D">
        <w:t>really mean we need to train teachers in deficit thinking and culturally appropriate</w:t>
      </w:r>
      <w:r w:rsidR="003E4C90">
        <w:t xml:space="preserve"> </w:t>
      </w:r>
      <w:r>
        <w:t>teaching?</w:t>
      </w:r>
    </w:p>
    <w:p w14:paraId="0B8C7C26" w14:textId="77777777" w:rsidR="00124CD5" w:rsidRPr="00124CD5" w:rsidRDefault="00124CD5" w:rsidP="00124CD5"/>
    <w:p w14:paraId="278370AF" w14:textId="77777777" w:rsidR="00124CD5" w:rsidRDefault="00124CD5" w:rsidP="0026347E"/>
    <w:p w14:paraId="70343075" w14:textId="77777777" w:rsidR="00F14CB7" w:rsidRDefault="00B42805" w:rsidP="00F14CB7">
      <w:pPr>
        <w:pStyle w:val="Heading3"/>
      </w:pPr>
      <w:r>
        <w:t>A2: Reducing the State Solves</w:t>
      </w:r>
    </w:p>
    <w:p w14:paraId="1D33E766" w14:textId="77777777" w:rsidR="00F14CB7" w:rsidRPr="00CF05A6" w:rsidRDefault="00124CD5" w:rsidP="00F14CB7">
      <w:pPr>
        <w:pStyle w:val="Heading4"/>
      </w:pPr>
      <w:r>
        <w:t xml:space="preserve">Reducing state influence is </w:t>
      </w:r>
      <w:r w:rsidRPr="00124CD5">
        <w:rPr>
          <w:u w:val="single"/>
        </w:rPr>
        <w:t>bad</w:t>
      </w:r>
      <w:r>
        <w:t xml:space="preserve"> for women’s rights. </w:t>
      </w:r>
    </w:p>
    <w:p w14:paraId="6B41074C" w14:textId="77777777" w:rsidR="00F14CB7" w:rsidRPr="00CF05A6" w:rsidRDefault="00F14CB7" w:rsidP="00F14CB7">
      <w:r w:rsidRPr="00CF05A6">
        <w:rPr>
          <w:rStyle w:val="Style13ptBold"/>
        </w:rPr>
        <w:t xml:space="preserve">Blackmore ’05 </w:t>
      </w:r>
      <w:r w:rsidRPr="00CF05A6">
        <w:t>– Jill Blackmore, PhD, Director of the Center for Research in Educational Futures and Innovation, Professor in the Arts and Education Department at Deakin University (“The Politics of Gender and Educational Change: Managing Gender or Changing Gender Relations?”, Extending Educational Change, Springer, pg. 182-183) //AK</w:t>
      </w:r>
    </w:p>
    <w:p w14:paraId="38C1E73F" w14:textId="77777777" w:rsidR="00F14CB7" w:rsidRDefault="00F14CB7" w:rsidP="00F14CB7">
      <w:r w:rsidRPr="009D753D">
        <w:rPr>
          <w:rStyle w:val="StyleUnderline"/>
          <w:highlight w:val="cyan"/>
        </w:rPr>
        <w:t>Devolution in education systems has usually been accompanied by declining public expenditure</w:t>
      </w:r>
      <w:r w:rsidRPr="00CF05A6">
        <w:rPr>
          <w:rStyle w:val="StyleUnderline"/>
        </w:rPr>
        <w:t xml:space="preserve"> and a rhetoric of small government</w:t>
      </w:r>
      <w:r w:rsidRPr="00CF05A6">
        <w:t xml:space="preserve"> (</w:t>
      </w:r>
      <w:proofErr w:type="spellStart"/>
      <w:r w:rsidRPr="00CF05A6">
        <w:t>Moiler</w:t>
      </w:r>
      <w:proofErr w:type="spellEnd"/>
      <w:r w:rsidRPr="00CF05A6">
        <w:t xml:space="preserve">, 1993; Whitty, 1996; Blackmore, 1995a). </w:t>
      </w:r>
      <w:r w:rsidRPr="009D753D">
        <w:rPr>
          <w:rStyle w:val="StyleUnderline"/>
          <w:highlight w:val="cyan"/>
        </w:rPr>
        <w:t>Women's equity gains during the twentieth century have largely relied upon a strong interventionist state</w:t>
      </w:r>
      <w:r w:rsidRPr="00CF05A6">
        <w:rPr>
          <w:rStyle w:val="StyleUnderline"/>
        </w:rPr>
        <w:t xml:space="preserve"> in</w:t>
      </w:r>
      <w:r w:rsidRPr="00CF05A6">
        <w:t xml:space="preserve"> the areas of </w:t>
      </w:r>
      <w:r w:rsidRPr="00CF05A6">
        <w:rPr>
          <w:rStyle w:val="StyleUnderline"/>
        </w:rPr>
        <w:t xml:space="preserve">welfare, equity policies and guaranteeing basic wages </w:t>
      </w:r>
      <w:r w:rsidRPr="00CF05A6">
        <w:t xml:space="preserve">2. </w:t>
      </w:r>
      <w:r w:rsidRPr="00CF05A6">
        <w:rPr>
          <w:rStyle w:val="StyleUnderline"/>
        </w:rPr>
        <w:t>Women employees have been concentrated in the public sector; women and children tend to be the majority of the recipients of welfare; women also benefit from Equal Opportunity legislation</w:t>
      </w:r>
      <w:r w:rsidRPr="00CF05A6">
        <w:t xml:space="preserve"> (</w:t>
      </w:r>
      <w:proofErr w:type="spellStart"/>
      <w:r w:rsidRPr="00CF05A6">
        <w:t>Wernerson</w:t>
      </w:r>
      <w:proofErr w:type="spellEnd"/>
      <w:r w:rsidRPr="00CF05A6">
        <w:t xml:space="preserve">, 1989; Middleton, 1988; Eisenstein, 1991). </w:t>
      </w:r>
      <w:r w:rsidRPr="00CF05A6">
        <w:rPr>
          <w:rStyle w:val="Emphasis"/>
        </w:rPr>
        <w:t>These are the areas in which the state is withdrawing</w:t>
      </w:r>
      <w:r w:rsidRPr="00CF05A6">
        <w:t xml:space="preserve">. </w:t>
      </w:r>
      <w:r w:rsidRPr="00CF05A6">
        <w:rPr>
          <w:rStyle w:val="StyleUnderline"/>
        </w:rPr>
        <w:t xml:space="preserve">We are now in a period of transition away from the modern welfare state to a smaller </w:t>
      </w:r>
      <w:proofErr w:type="spellStart"/>
      <w:r w:rsidRPr="00CF05A6">
        <w:rPr>
          <w:rStyle w:val="StyleUnderline"/>
        </w:rPr>
        <w:t>contractualist</w:t>
      </w:r>
      <w:proofErr w:type="spellEnd"/>
      <w:r w:rsidRPr="00CF05A6">
        <w:rPr>
          <w:rStyle w:val="StyleUnderline"/>
        </w:rPr>
        <w:t xml:space="preserve"> state which intervenes selectively only to modify the excesses of the market</w:t>
      </w:r>
      <w:r w:rsidRPr="00CF05A6">
        <w:t xml:space="preserve"> (</w:t>
      </w:r>
      <w:proofErr w:type="spellStart"/>
      <w:r w:rsidRPr="00CF05A6">
        <w:t>Yeatman</w:t>
      </w:r>
      <w:proofErr w:type="spellEnd"/>
      <w:r w:rsidRPr="00CF05A6">
        <w:t>, 1992). W</w:t>
      </w:r>
      <w:r w:rsidRPr="00CF05A6">
        <w:rPr>
          <w:rStyle w:val="StyleUnderline"/>
        </w:rPr>
        <w:t xml:space="preserve">hereas the state assumed responsibility for health, education and welfare as basic citizenship rights for the public good, </w:t>
      </w:r>
      <w:r w:rsidRPr="009D753D">
        <w:rPr>
          <w:rStyle w:val="Emphasis"/>
          <w:highlight w:val="cyan"/>
        </w:rPr>
        <w:t>now education is increasingly perceived as a private good to be paid for by the user</w:t>
      </w:r>
      <w:r w:rsidRPr="009D753D">
        <w:rPr>
          <w:highlight w:val="cyan"/>
        </w:rPr>
        <w:t xml:space="preserve"> (</w:t>
      </w:r>
      <w:r w:rsidRPr="00CF05A6">
        <w:t xml:space="preserve">Peters &amp; Marshall, 1996). Together </w:t>
      </w:r>
      <w:r w:rsidRPr="00CF05A6">
        <w:rPr>
          <w:rStyle w:val="StyleUnderline"/>
        </w:rPr>
        <w:t xml:space="preserve">with the shift from </w:t>
      </w:r>
      <w:proofErr w:type="spellStart"/>
      <w:r w:rsidRPr="00CF05A6">
        <w:rPr>
          <w:rStyle w:val="StyleUnderline"/>
        </w:rPr>
        <w:t>centralised</w:t>
      </w:r>
      <w:proofErr w:type="spellEnd"/>
      <w:r w:rsidRPr="00CF05A6">
        <w:rPr>
          <w:rStyle w:val="StyleUnderline"/>
        </w:rPr>
        <w:t xml:space="preserve"> wage systems of collective bargaining towards </w:t>
      </w:r>
      <w:proofErr w:type="spellStart"/>
      <w:r w:rsidRPr="00CF05A6">
        <w:rPr>
          <w:rStyle w:val="StyleUnderline"/>
        </w:rPr>
        <w:t>decentralised</w:t>
      </w:r>
      <w:proofErr w:type="spellEnd"/>
      <w:r w:rsidRPr="00CF05A6">
        <w:rPr>
          <w:rStyle w:val="StyleUnderline"/>
        </w:rPr>
        <w:t xml:space="preserve"> systems of enterprise based and individual work contracts, </w:t>
      </w:r>
      <w:r w:rsidRPr="009D753D">
        <w:rPr>
          <w:rStyle w:val="Emphasis"/>
          <w:highlight w:val="cyan"/>
        </w:rPr>
        <w:t>women's dependence upon the paternalistic state to provide a 'safety net' in employment and welfare is in jeopard</w:t>
      </w:r>
      <w:r w:rsidRPr="00CF05A6">
        <w:rPr>
          <w:rStyle w:val="Emphasis"/>
        </w:rPr>
        <w:t xml:space="preserve">y </w:t>
      </w:r>
      <w:r w:rsidRPr="00CF05A6">
        <w:t xml:space="preserve">(Hyman, 1994). </w:t>
      </w:r>
      <w:r w:rsidRPr="00CF05A6">
        <w:rPr>
          <w:rStyle w:val="StyleUnderline"/>
        </w:rPr>
        <w:t xml:space="preserve">As a </w:t>
      </w:r>
      <w:proofErr w:type="spellStart"/>
      <w:r w:rsidRPr="00CF05A6">
        <w:rPr>
          <w:rStyle w:val="StyleUnderline"/>
        </w:rPr>
        <w:t>feminised</w:t>
      </w:r>
      <w:proofErr w:type="spellEnd"/>
      <w:r w:rsidRPr="00CF05A6">
        <w:rPr>
          <w:rStyle w:val="StyleUnderline"/>
        </w:rPr>
        <w:t xml:space="preserve"> public sector profession</w:t>
      </w:r>
      <w:r w:rsidRPr="009D753D">
        <w:rPr>
          <w:rStyle w:val="StyleUnderline"/>
          <w:highlight w:val="cyan"/>
        </w:rPr>
        <w:t>, teaching sits in a precarious position with this shift in the role of the state, the rise of the market and competitive individualism in education</w:t>
      </w:r>
      <w:r w:rsidRPr="00CF05A6">
        <w:rPr>
          <w:rStyle w:val="StyleUnderline"/>
        </w:rPr>
        <w:t>, and the decline of unionism in the workplace.</w:t>
      </w:r>
      <w:r w:rsidRPr="00CF05A6">
        <w:t xml:space="preserve"> </w:t>
      </w:r>
      <w:r w:rsidRPr="00CF05A6">
        <w:rPr>
          <w:rStyle w:val="StyleUnderline"/>
        </w:rPr>
        <w:t xml:space="preserve">The trend is for teachers' work to become </w:t>
      </w:r>
      <w:proofErr w:type="spellStart"/>
      <w:r w:rsidRPr="00CF05A6">
        <w:rPr>
          <w:rStyle w:val="StyleUnderline"/>
        </w:rPr>
        <w:t>casualised</w:t>
      </w:r>
      <w:proofErr w:type="spellEnd"/>
      <w:r w:rsidRPr="00CF05A6">
        <w:rPr>
          <w:rStyle w:val="StyleUnderline"/>
        </w:rPr>
        <w:t xml:space="preserve"> and </w:t>
      </w:r>
      <w:proofErr w:type="spellStart"/>
      <w:r w:rsidRPr="00CF05A6">
        <w:rPr>
          <w:rStyle w:val="StyleUnderline"/>
        </w:rPr>
        <w:t>feminised</w:t>
      </w:r>
      <w:proofErr w:type="spellEnd"/>
      <w:r w:rsidRPr="00CF05A6">
        <w:rPr>
          <w:rStyle w:val="StyleUnderline"/>
        </w:rPr>
        <w:t xml:space="preserve">, trends which reflect changes in the wider </w:t>
      </w:r>
      <w:proofErr w:type="spellStart"/>
      <w:r w:rsidRPr="00CF05A6">
        <w:rPr>
          <w:rStyle w:val="StyleUnderline"/>
        </w:rPr>
        <w:t>labour</w:t>
      </w:r>
      <w:proofErr w:type="spellEnd"/>
      <w:r w:rsidRPr="00CF05A6">
        <w:rPr>
          <w:rStyle w:val="StyleUnderline"/>
        </w:rPr>
        <w:t xml:space="preserve"> market</w:t>
      </w:r>
      <w:r w:rsidRPr="00CF05A6">
        <w:t xml:space="preserve"> (</w:t>
      </w:r>
      <w:proofErr w:type="spellStart"/>
      <w:r w:rsidRPr="00CF05A6">
        <w:t>Pillinger</w:t>
      </w:r>
      <w:proofErr w:type="spellEnd"/>
      <w:r w:rsidRPr="00CF05A6">
        <w:t xml:space="preserve">, 1993). Under enterprise and individual wage bargaining agreements, </w:t>
      </w:r>
      <w:r w:rsidRPr="00CF05A6">
        <w:rPr>
          <w:rStyle w:val="StyleUnderline"/>
        </w:rPr>
        <w:t xml:space="preserve">women in </w:t>
      </w:r>
      <w:proofErr w:type="spellStart"/>
      <w:r w:rsidRPr="00CF05A6">
        <w:rPr>
          <w:rStyle w:val="StyleUnderline"/>
        </w:rPr>
        <w:t>feminised</w:t>
      </w:r>
      <w:proofErr w:type="spellEnd"/>
      <w:r w:rsidRPr="00CF05A6">
        <w:rPr>
          <w:rStyle w:val="StyleUnderline"/>
        </w:rPr>
        <w:t xml:space="preserve"> industries tend to tradeoff higher wages and status to gain the 'flexibility' to undertake family responsibilities</w:t>
      </w:r>
      <w:r w:rsidRPr="00CF05A6">
        <w:t xml:space="preserve"> 3 (Blackmore, 1996a; Hyman, 1994). Furthermore</w:t>
      </w:r>
      <w:r w:rsidRPr="00CF05A6">
        <w:rPr>
          <w:rStyle w:val="StyleUnderline"/>
        </w:rPr>
        <w:t xml:space="preserve">, a core-periphery model is emerging in the deregulated teacher </w:t>
      </w:r>
      <w:proofErr w:type="spellStart"/>
      <w:r w:rsidRPr="00CF05A6">
        <w:rPr>
          <w:rStyle w:val="StyleUnderline"/>
        </w:rPr>
        <w:t>labour</w:t>
      </w:r>
      <w:proofErr w:type="spellEnd"/>
      <w:r w:rsidRPr="00CF05A6">
        <w:rPr>
          <w:rStyle w:val="StyleUnderline"/>
        </w:rPr>
        <w:t xml:space="preserve"> market in the consumer / service oriented economies of USA, UK, Canada, Australia, New Zealand, Sweden and Israel</w:t>
      </w:r>
      <w:r w:rsidRPr="00CF05A6">
        <w:t xml:space="preserve">. </w:t>
      </w:r>
      <w:r w:rsidRPr="00CF05A6">
        <w:rPr>
          <w:rStyle w:val="StyleUnderline"/>
        </w:rPr>
        <w:t xml:space="preserve">On the one hand there is the </w:t>
      </w:r>
      <w:proofErr w:type="spellStart"/>
      <w:r w:rsidRPr="00CF05A6">
        <w:rPr>
          <w:rStyle w:val="StyleUnderline"/>
        </w:rPr>
        <w:t>casualisation</w:t>
      </w:r>
      <w:proofErr w:type="spellEnd"/>
      <w:r w:rsidRPr="00CF05A6">
        <w:rPr>
          <w:rStyle w:val="StyleUnderline"/>
        </w:rPr>
        <w:t xml:space="preserve"> and </w:t>
      </w:r>
      <w:proofErr w:type="spellStart"/>
      <w:r w:rsidRPr="00CF05A6">
        <w:rPr>
          <w:rStyle w:val="StyleUnderline"/>
        </w:rPr>
        <w:t>feminisation</w:t>
      </w:r>
      <w:proofErr w:type="spellEnd"/>
      <w:r w:rsidRPr="00CF05A6">
        <w:rPr>
          <w:rStyle w:val="StyleUnderline"/>
        </w:rPr>
        <w:t xml:space="preserve"> of teachers' work forming a peripheral </w:t>
      </w:r>
      <w:proofErr w:type="spellStart"/>
      <w:r w:rsidRPr="00CF05A6">
        <w:rPr>
          <w:rStyle w:val="StyleUnderline"/>
        </w:rPr>
        <w:t>labour</w:t>
      </w:r>
      <w:proofErr w:type="spellEnd"/>
      <w:r w:rsidRPr="00CF05A6">
        <w:rPr>
          <w:rStyle w:val="StyleUnderline"/>
        </w:rPr>
        <w:t xml:space="preserve"> market amongst teachers and on the other hand a '</w:t>
      </w:r>
      <w:proofErr w:type="spellStart"/>
      <w:r w:rsidRPr="00CF05A6">
        <w:rPr>
          <w:rStyle w:val="StyleUnderline"/>
        </w:rPr>
        <w:t>remasculinisation</w:t>
      </w:r>
      <w:proofErr w:type="spellEnd"/>
      <w:r w:rsidRPr="00CF05A6">
        <w:rPr>
          <w:rStyle w:val="StyleUnderline"/>
        </w:rPr>
        <w:t>' of the central administration at executive management level as women exit due to the 'chilly climate' and as curriculum and professional development is devolved down to schools</w:t>
      </w:r>
      <w:r w:rsidRPr="00CF05A6">
        <w:t xml:space="preserve"> (Lash &amp; </w:t>
      </w:r>
      <w:proofErr w:type="spellStart"/>
      <w:r w:rsidRPr="00CF05A6">
        <w:t>Urry</w:t>
      </w:r>
      <w:proofErr w:type="spellEnd"/>
      <w:r w:rsidRPr="00CF05A6">
        <w:t xml:space="preserve">, 1994; </w:t>
      </w:r>
      <w:proofErr w:type="spellStart"/>
      <w:r w:rsidRPr="00CF05A6">
        <w:t>Ozga</w:t>
      </w:r>
      <w:proofErr w:type="spellEnd"/>
      <w:r w:rsidRPr="00CF05A6">
        <w:t xml:space="preserve">, 1993; M611er, 1993; </w:t>
      </w:r>
      <w:proofErr w:type="spellStart"/>
      <w:r w:rsidRPr="00CF05A6">
        <w:t>Goldring</w:t>
      </w:r>
      <w:proofErr w:type="spellEnd"/>
      <w:r w:rsidRPr="00CF05A6">
        <w:t xml:space="preserve"> &amp; Chan, 1993). </w:t>
      </w:r>
      <w:r w:rsidRPr="009D753D">
        <w:rPr>
          <w:rStyle w:val="Emphasis"/>
          <w:highlight w:val="cyan"/>
        </w:rPr>
        <w:t>These factors have long term consequences for teaching as a profession in terms of salary decline and status</w:t>
      </w:r>
      <w:r w:rsidRPr="00CF05A6">
        <w:t xml:space="preserve"> (Acker, 1996). </w:t>
      </w:r>
    </w:p>
    <w:p w14:paraId="20217F90" w14:textId="77777777" w:rsidR="00D659FF" w:rsidRDefault="00D659FF" w:rsidP="00D659FF">
      <w:pPr>
        <w:pStyle w:val="Heading1"/>
      </w:pPr>
      <w:bookmarkStart w:id="0" w:name="_GoBack"/>
      <w:bookmarkEnd w:id="0"/>
      <w:r>
        <w:t>Affirmative File</w:t>
      </w:r>
    </w:p>
    <w:p w14:paraId="40278144" w14:textId="77777777" w:rsidR="00D659FF" w:rsidRDefault="00D659FF" w:rsidP="00D659FF">
      <w:pPr>
        <w:pStyle w:val="Heading2"/>
      </w:pPr>
      <w:r>
        <w:t>Affirmative Answers</w:t>
      </w:r>
    </w:p>
    <w:p w14:paraId="4696F242" w14:textId="77777777" w:rsidR="00D659FF" w:rsidRDefault="00D659FF" w:rsidP="00D659FF">
      <w:pPr>
        <w:pStyle w:val="Heading3"/>
      </w:pPr>
      <w:r>
        <w:t>2AC — Permutation</w:t>
      </w:r>
    </w:p>
    <w:p w14:paraId="27D89EAD" w14:textId="77777777" w:rsidR="00D659FF" w:rsidRDefault="00D659FF" w:rsidP="00D659FF">
      <w:pPr>
        <w:pStyle w:val="Heading4"/>
      </w:pPr>
      <w:r w:rsidRPr="00964749">
        <w:rPr>
          <w:u w:val="single"/>
        </w:rPr>
        <w:t>Permutation</w:t>
      </w:r>
      <w:r>
        <w:t xml:space="preserve">: do the affirmative and analyze it through a gendered </w:t>
      </w:r>
      <w:proofErr w:type="spellStart"/>
      <w:r>
        <w:t>lense</w:t>
      </w:r>
      <w:proofErr w:type="spellEnd"/>
      <w:r>
        <w:t xml:space="preserve">. </w:t>
      </w:r>
      <w:r w:rsidRPr="00964749">
        <w:rPr>
          <w:u w:val="single"/>
        </w:rPr>
        <w:t>This is best</w:t>
      </w:r>
      <w:r>
        <w:t xml:space="preserve"> – it studies the </w:t>
      </w:r>
      <w:proofErr w:type="spellStart"/>
      <w:r>
        <w:t>aff’s</w:t>
      </w:r>
      <w:proofErr w:type="spellEnd"/>
      <w:r>
        <w:t xml:space="preserve"> </w:t>
      </w:r>
      <w:r w:rsidRPr="00964749">
        <w:rPr>
          <w:u w:val="single"/>
        </w:rPr>
        <w:t>disparate impacts on women</w:t>
      </w:r>
      <w:r>
        <w:t xml:space="preserve"> to transform it into a policy that is </w:t>
      </w:r>
      <w:r w:rsidRPr="00964749">
        <w:rPr>
          <w:u w:val="single"/>
        </w:rPr>
        <w:t>beneficial for everyone</w:t>
      </w:r>
      <w:r>
        <w:t xml:space="preserve">. </w:t>
      </w:r>
    </w:p>
    <w:p w14:paraId="3C4C1E60" w14:textId="77777777" w:rsidR="00D659FF" w:rsidRDefault="00D659FF" w:rsidP="00D659FF"/>
    <w:p w14:paraId="4F36264F" w14:textId="77777777" w:rsidR="00D659FF" w:rsidRDefault="00D659FF" w:rsidP="00D659FF">
      <w:pPr>
        <w:pStyle w:val="Heading4"/>
      </w:pPr>
      <w:r>
        <w:t xml:space="preserve">The permutation is better than the alternative alone – taking multiple perspectives into account leads to better solutions and avoids co-option. </w:t>
      </w:r>
    </w:p>
    <w:p w14:paraId="6B6891F1" w14:textId="77777777" w:rsidR="00D659FF" w:rsidRPr="00BB3847" w:rsidRDefault="00D659FF" w:rsidP="00D659FF">
      <w:proofErr w:type="spellStart"/>
      <w:r w:rsidRPr="00BB3847">
        <w:rPr>
          <w:rStyle w:val="Style13ptBold"/>
        </w:rPr>
        <w:t>Sil</w:t>
      </w:r>
      <w:proofErr w:type="spellEnd"/>
      <w:r w:rsidRPr="00BB3847">
        <w:rPr>
          <w:rStyle w:val="Style13ptBold"/>
        </w:rPr>
        <w:t xml:space="preserve"> and </w:t>
      </w:r>
      <w:proofErr w:type="spellStart"/>
      <w:r w:rsidRPr="00BB3847">
        <w:rPr>
          <w:rStyle w:val="Style13ptBold"/>
        </w:rPr>
        <w:t>Katzenstein</w:t>
      </w:r>
      <w:proofErr w:type="spellEnd"/>
      <w:r w:rsidRPr="00BB3847">
        <w:rPr>
          <w:rStyle w:val="Style13ptBold"/>
        </w:rPr>
        <w:t xml:space="preserve"> 10</w:t>
      </w:r>
      <w:r>
        <w:t xml:space="preserve"> – </w:t>
      </w:r>
      <w:proofErr w:type="spellStart"/>
      <w:r>
        <w:t>Rudra</w:t>
      </w:r>
      <w:proofErr w:type="spellEnd"/>
      <w:r>
        <w:t xml:space="preserve"> </w:t>
      </w:r>
      <w:proofErr w:type="spellStart"/>
      <w:r>
        <w:t>Sil</w:t>
      </w:r>
      <w:proofErr w:type="spellEnd"/>
      <w:r>
        <w:t xml:space="preserve">, Associate Professor of Political Science at the University of Pennsylvania, and Peter </w:t>
      </w:r>
      <w:proofErr w:type="spellStart"/>
      <w:r>
        <w:t>Katzenstein</w:t>
      </w:r>
      <w:proofErr w:type="spellEnd"/>
      <w:r>
        <w:t xml:space="preserve">,  the Walter S. Carpenter, Jr. Professor of International Studies at Cornell University, 2010 (“Analytic Eclecticism in the Study of World Politics: Reconfiguring Problems and Mechanisms across Research Traditions,” June, </w:t>
      </w:r>
      <w:r>
        <w:rPr>
          <w:i/>
        </w:rPr>
        <w:t xml:space="preserve">Cambridge Core, </w:t>
      </w:r>
      <w:r>
        <w:t xml:space="preserve">Available Online At </w:t>
      </w:r>
      <w:hyperlink r:id="rId39" w:history="1">
        <w:r w:rsidRPr="003D3827">
          <w:rPr>
            <w:rStyle w:val="Hyperlink"/>
          </w:rPr>
          <w:t>https://www.cambridge.org/core/journals/perspectives-on-politics/article/div-classtitleanalytic-eclecticism-in-the-study-of-world-politics-reconfiguring-problems-and-mechanisms-across-research-traditionsdiv/B078D54DEFB199ADA653B7B35004EACF</w:t>
        </w:r>
      </w:hyperlink>
      <w:r>
        <w:t>, Accessed 7-13-2017)</w:t>
      </w:r>
    </w:p>
    <w:p w14:paraId="25B3C450" w14:textId="77777777" w:rsidR="00D659FF" w:rsidRPr="00BB3847" w:rsidRDefault="00D659FF" w:rsidP="00D659FF">
      <w:pPr>
        <w:rPr>
          <w:rStyle w:val="StyleUnderline"/>
        </w:rPr>
      </w:pPr>
      <w:r>
        <w:t>Our defense of analytic eclecticism takes its cue from Albert Hirschman’s famous observation: “</w:t>
      </w:r>
      <w:r w:rsidRPr="00BB3847">
        <w:rPr>
          <w:rStyle w:val="StyleUnderline"/>
        </w:rPr>
        <w:t xml:space="preserve">ordinarily, </w:t>
      </w:r>
      <w:r w:rsidRPr="006E0387">
        <w:rPr>
          <w:rStyle w:val="StyleUnderline"/>
          <w:highlight w:val="yellow"/>
        </w:rPr>
        <w:t>social scientists are happy enough when they have gotten hold of one paradigm</w:t>
      </w:r>
      <w:r w:rsidRPr="00BB3847">
        <w:rPr>
          <w:rStyle w:val="StyleUnderline"/>
        </w:rPr>
        <w:t xml:space="preserve"> or line of causation.</w:t>
      </w:r>
      <w:r>
        <w:t xml:space="preserve"> As a result, </w:t>
      </w:r>
      <w:r w:rsidRPr="006E0387">
        <w:rPr>
          <w:rStyle w:val="Emphasis"/>
          <w:highlight w:val="yellow"/>
        </w:rPr>
        <w:t>their guesses are</w:t>
      </w:r>
      <w:r w:rsidRPr="00BB3847">
        <w:rPr>
          <w:rStyle w:val="Emphasis"/>
        </w:rPr>
        <w:t xml:space="preserve"> often farther </w:t>
      </w:r>
      <w:r w:rsidRPr="006E0387">
        <w:rPr>
          <w:rStyle w:val="Emphasis"/>
          <w:highlight w:val="yellow"/>
        </w:rPr>
        <w:t>off the mark than those of</w:t>
      </w:r>
      <w:r w:rsidRPr="00BB3847">
        <w:rPr>
          <w:rStyle w:val="Emphasis"/>
        </w:rPr>
        <w:t xml:space="preserve"> the experienced politician whose intuition is more likely to take a </w:t>
      </w:r>
      <w:r w:rsidRPr="006E0387">
        <w:rPr>
          <w:rStyle w:val="Emphasis"/>
          <w:highlight w:val="yellow"/>
        </w:rPr>
        <w:t>variety of forces</w:t>
      </w:r>
      <w:r w:rsidRPr="00BB3847">
        <w:rPr>
          <w:rStyle w:val="Emphasis"/>
        </w:rPr>
        <w:t xml:space="preserve"> into account.”</w:t>
      </w:r>
      <w:r>
        <w:t xml:space="preserve"> That is not to say that paradigms are not “useful for the apprehending of many elements” in the unfolding of large-scale social transformations; but, for Hirschman, </w:t>
      </w:r>
      <w:r w:rsidRPr="00BB3847">
        <w:rPr>
          <w:rStyle w:val="StyleUnderline"/>
        </w:rPr>
        <w:t>the paradigm-focused social scientist tends to focus on only some forces and ignore others, thereby running the risk of “a particularly high degree of error.”15</w:t>
      </w:r>
    </w:p>
    <w:p w14:paraId="7C7EEAFB" w14:textId="77777777" w:rsidR="00D659FF" w:rsidRDefault="00D659FF" w:rsidP="00D659FF">
      <w:r>
        <w:t xml:space="preserve">Hirschman’s position is not without empirical backing. In a study of judgmental accuracy under different modes of decision-making, Philip </w:t>
      </w:r>
      <w:proofErr w:type="spellStart"/>
      <w:r w:rsidRPr="006E0387">
        <w:rPr>
          <w:rStyle w:val="StyleUnderline"/>
          <w:highlight w:val="yellow"/>
        </w:rPr>
        <w:t>Tetlock</w:t>
      </w:r>
      <w:proofErr w:type="spellEnd"/>
      <w:r w:rsidRPr="006E0387">
        <w:rPr>
          <w:rStyle w:val="StyleUnderline"/>
          <w:highlight w:val="yellow"/>
        </w:rPr>
        <w:t xml:space="preserve"> has suggested that grossly inaccurate forecasts are more likely to result when experts</w:t>
      </w:r>
      <w:r>
        <w:t xml:space="preserve"> behave like “intellectually aggressive hedgehogs,” </w:t>
      </w:r>
      <w:r w:rsidRPr="006E0387">
        <w:rPr>
          <w:rStyle w:val="StyleUnderline"/>
          <w:highlight w:val="yellow"/>
        </w:rPr>
        <w:t>rely</w:t>
      </w:r>
      <w:r>
        <w:t xml:space="preserve">ing </w:t>
      </w:r>
      <w:r w:rsidRPr="006E0387">
        <w:rPr>
          <w:rStyle w:val="StyleUnderline"/>
          <w:highlight w:val="yellow"/>
        </w:rPr>
        <w:t>on a single</w:t>
      </w:r>
      <w:r w:rsidRPr="006D759C">
        <w:rPr>
          <w:rStyle w:val="StyleUnderline"/>
        </w:rPr>
        <w:t xml:space="preserve"> parsimonious </w:t>
      </w:r>
      <w:r w:rsidRPr="006E0387">
        <w:rPr>
          <w:rStyle w:val="StyleUnderline"/>
          <w:highlight w:val="yellow"/>
        </w:rPr>
        <w:t>approach</w:t>
      </w:r>
      <w:r w:rsidRPr="006D759C">
        <w:rPr>
          <w:rStyle w:val="StyleUnderline"/>
        </w:rPr>
        <w:t xml:space="preserve"> to explain many things</w:t>
      </w:r>
      <w:r>
        <w:t xml:space="preserve"> and depending excessively upon “powerful abstractions to organize messy facts and to distinguish the possible from the impossible.”16 </w:t>
      </w:r>
      <w:r w:rsidRPr="006E0387">
        <w:rPr>
          <w:rStyle w:val="StyleUnderline"/>
          <w:highlight w:val="yellow"/>
        </w:rPr>
        <w:t>Better forecasts are</w:t>
      </w:r>
      <w:r w:rsidRPr="006D759C">
        <w:rPr>
          <w:rStyle w:val="StyleUnderline"/>
        </w:rPr>
        <w:t xml:space="preserve"> more </w:t>
      </w:r>
      <w:r w:rsidRPr="006E0387">
        <w:rPr>
          <w:rStyle w:val="StyleUnderline"/>
          <w:highlight w:val="yellow"/>
        </w:rPr>
        <w:t xml:space="preserve">likely when experts behave more </w:t>
      </w:r>
      <w:r w:rsidRPr="00D40233">
        <w:rPr>
          <w:rStyle w:val="StyleUnderline"/>
        </w:rPr>
        <w:t>like “</w:t>
      </w:r>
      <w:r w:rsidRPr="006E0387">
        <w:rPr>
          <w:rStyle w:val="StyleUnderline"/>
          <w:highlight w:val="yellow"/>
        </w:rPr>
        <w:t xml:space="preserve">eclectic </w:t>
      </w:r>
      <w:r w:rsidRPr="00D40233">
        <w:rPr>
          <w:rStyle w:val="StyleUnderline"/>
        </w:rPr>
        <w:t>foxes”</w:t>
      </w:r>
      <w:r w:rsidRPr="006D759C">
        <w:rPr>
          <w:rStyle w:val="StyleUnderline"/>
        </w:rPr>
        <w:t xml:space="preserve"> </w:t>
      </w:r>
      <w:r w:rsidRPr="00D40233">
        <w:rPr>
          <w:rStyle w:val="StyleUnderline"/>
          <w:highlight w:val="yellow"/>
        </w:rPr>
        <w:t xml:space="preserve">who are able “to blend </w:t>
      </w:r>
      <w:r w:rsidRPr="006E0387">
        <w:rPr>
          <w:rStyle w:val="StyleUnderline"/>
        </w:rPr>
        <w:t xml:space="preserve">hedgehog </w:t>
      </w:r>
      <w:r w:rsidRPr="006E0387">
        <w:rPr>
          <w:rStyle w:val="StyleUnderline"/>
          <w:highlight w:val="yellow"/>
        </w:rPr>
        <w:t>arguments</w:t>
      </w:r>
      <w:r>
        <w:t xml:space="preserve">” and improvise ad hoc solutions in a rapidly changing </w:t>
      </w:r>
      <w:r w:rsidRPr="006D759C">
        <w:t xml:space="preserve">world </w:t>
      </w:r>
      <w:r w:rsidRPr="00D40233">
        <w:rPr>
          <w:rStyle w:val="StyleUnderline"/>
          <w:highlight w:val="yellow"/>
        </w:rPr>
        <w:t>rather than becoming “anchored down by theory-laden abstractions</w:t>
      </w:r>
      <w:r w:rsidRPr="006D759C">
        <w:rPr>
          <w:rStyle w:val="StyleUnderline"/>
        </w:rPr>
        <w:t>.”</w:t>
      </w:r>
      <w:r>
        <w:t xml:space="preserve">17 More recently, Scott Page has argued that </w:t>
      </w:r>
      <w:r w:rsidRPr="006D759C">
        <w:rPr>
          <w:rStyle w:val="StyleUnderline"/>
        </w:rPr>
        <w:t xml:space="preserve">long-term </w:t>
      </w:r>
      <w:r w:rsidRPr="00D40233">
        <w:rPr>
          <w:rStyle w:val="StyleUnderline"/>
          <w:highlight w:val="yellow"/>
        </w:rPr>
        <w:t>progress and innovation are more likely when a</w:t>
      </w:r>
      <w:r>
        <w:t xml:space="preserve"> society or </w:t>
      </w:r>
      <w:r w:rsidRPr="00D40233">
        <w:rPr>
          <w:rStyle w:val="StyleUnderline"/>
          <w:highlight w:val="yellow"/>
        </w:rPr>
        <w:t>group depends less on singular solutions</w:t>
      </w:r>
      <w:r>
        <w:t xml:space="preserve"> offered by brilliant individuals or like-minded experts </w:t>
      </w:r>
      <w:r w:rsidRPr="006D759C">
        <w:rPr>
          <w:rStyle w:val="StyleUnderline"/>
        </w:rPr>
        <w:t xml:space="preserve">and instead pools together a broader range of ideas generated </w:t>
      </w:r>
      <w:r w:rsidRPr="00D40233">
        <w:rPr>
          <w:rStyle w:val="StyleUnderline"/>
          <w:highlight w:val="yellow"/>
        </w:rPr>
        <w:t>by diverse groups of people</w:t>
      </w:r>
      <w:r>
        <w:t>. Based on his studies of a wide range of social and institutional settings, Page contends: “</w:t>
      </w:r>
      <w:r w:rsidRPr="006D759C">
        <w:rPr>
          <w:rStyle w:val="StyleUnderline"/>
        </w:rPr>
        <w:t>collections of people with diverse perspectives and heuristics outperform collections of people who rely on homogeneous perspectives</w:t>
      </w:r>
      <w:r>
        <w:t xml:space="preserve"> and heuristics.”18 In the context of Ancient Greece, Josiah Ober makes a similar observation in the process of analyzing how Athens emerged as the “preeminent Greek polis by a very substantial margin.” The key, Ober argues, was “the distinctive Athenian approach to the aggregation, alignment, and codification of useful knowledge . . . dispersed across a large and diverse population. . . .”19 What all of these authors are suggesting in quite different ways is that, </w:t>
      </w:r>
      <w:r w:rsidRPr="006D759C">
        <w:rPr>
          <w:rStyle w:val="StyleUnderline"/>
        </w:rPr>
        <w:t xml:space="preserve">whatever the immediate intellectual payoffs of employing a particular approach, </w:t>
      </w:r>
      <w:r w:rsidRPr="00D40233">
        <w:rPr>
          <w:rStyle w:val="StyleUnderline"/>
          <w:highlight w:val="yellow"/>
        </w:rPr>
        <w:t>reliance on any one perspective involves tradeoffs</w:t>
      </w:r>
      <w:r>
        <w:t xml:space="preserve"> that </w:t>
      </w:r>
      <w:r w:rsidRPr="00D40233">
        <w:rPr>
          <w:rStyle w:val="StyleUnderline"/>
          <w:highlight w:val="yellow"/>
        </w:rPr>
        <w:t>become increasingly costly in the absence of complementary</w:t>
      </w:r>
      <w:r>
        <w:t xml:space="preserve"> and countervailing </w:t>
      </w:r>
      <w:r w:rsidRPr="00D40233">
        <w:rPr>
          <w:rStyle w:val="StyleUnderline"/>
          <w:highlight w:val="yellow"/>
        </w:rPr>
        <w:t>efforts to draw upon multiple</w:t>
      </w:r>
      <w:r w:rsidRPr="006D759C">
        <w:rPr>
          <w:rStyle w:val="StyleUnderline"/>
        </w:rPr>
        <w:t xml:space="preserve"> and diverse </w:t>
      </w:r>
      <w:r w:rsidRPr="00D40233">
        <w:rPr>
          <w:rStyle w:val="StyleUnderline"/>
          <w:highlight w:val="yellow"/>
        </w:rPr>
        <w:t>approaches.</w:t>
      </w:r>
      <w:r w:rsidRPr="00D40233">
        <w:rPr>
          <w:highlight w:val="yellow"/>
        </w:rPr>
        <w:t xml:space="preserve"> </w:t>
      </w:r>
      <w:r w:rsidRPr="00D40233">
        <w:rPr>
          <w:rStyle w:val="StyleUnderline"/>
          <w:highlight w:val="yellow"/>
        </w:rPr>
        <w:t>Analytic eclecticism is such an effort</w:t>
      </w:r>
      <w:r w:rsidRPr="006D759C">
        <w:rPr>
          <w:rStyle w:val="StyleUnderline"/>
        </w:rPr>
        <w:t>,</w:t>
      </w:r>
      <w:r>
        <w:t xml:space="preserve"> a means for social scientists </w:t>
      </w:r>
      <w:r w:rsidRPr="00D40233">
        <w:rPr>
          <w:rStyle w:val="StyleUnderline"/>
          <w:highlight w:val="yellow"/>
        </w:rPr>
        <w:t>to guard against the risks of excessive reliance on a single</w:t>
      </w:r>
      <w:r w:rsidRPr="006D759C">
        <w:rPr>
          <w:rStyle w:val="StyleUnderline"/>
        </w:rPr>
        <w:t xml:space="preserve"> analytic </w:t>
      </w:r>
      <w:r w:rsidRPr="00D40233">
        <w:rPr>
          <w:rStyle w:val="StyleUnderline"/>
          <w:highlight w:val="yellow"/>
        </w:rPr>
        <w:t>framework</w:t>
      </w:r>
      <w:r>
        <w:t xml:space="preserve"> and the simplifying assumptions that come with it.</w:t>
      </w:r>
    </w:p>
    <w:p w14:paraId="2C0988AF" w14:textId="77777777" w:rsidR="00D659FF" w:rsidRDefault="00D659FF" w:rsidP="00D659FF">
      <w:pPr>
        <w:pStyle w:val="Heading3"/>
      </w:pPr>
      <w:r>
        <w:t>2AC — STEM Perm</w:t>
      </w:r>
    </w:p>
    <w:p w14:paraId="04CD71D4" w14:textId="77777777" w:rsidR="00D659FF" w:rsidRDefault="00D659FF" w:rsidP="00D659FF">
      <w:pPr>
        <w:pStyle w:val="Heading4"/>
      </w:pPr>
      <w:r>
        <w:t>Perm is best to recreate the sciences as human instead of masculine—the alternative alone just substitutes one absolutism for another</w:t>
      </w:r>
    </w:p>
    <w:p w14:paraId="589473BB" w14:textId="77777777" w:rsidR="00D659FF" w:rsidRPr="00DA1103" w:rsidRDefault="00D659FF" w:rsidP="00D659FF">
      <w:r w:rsidRPr="00555AC6">
        <w:rPr>
          <w:rStyle w:val="Style13ptBold"/>
        </w:rPr>
        <w:t>Parker 97</w:t>
      </w:r>
      <w:r>
        <w:t xml:space="preserve">—Lesley Parker, Associate Professor in the Teaching Learning Group at Curtin University of Technology in Western Australia, Assistant Director of Australia’s National Key Centre for Teaching and Research in School Science and Mathematics, 1997. (“A Model for Gender-inclusive School Science: Lessons from Feminist Scholarship,” Feminist Critical Policy Analysis I: A Perspective from Primary and Secondary Schooling, Chapter 10, Available Online at </w:t>
      </w:r>
      <w:hyperlink r:id="rId40" w:history="1">
        <w:r w:rsidRPr="00F812B1">
          <w:rPr>
            <w:rStyle w:val="Hyperlink"/>
          </w:rPr>
          <w:t>https://www.awakebusiness.org/books/feminist-critical-policy-analysis-a-perspective-from-primary-and-secondary-schooling/</w:t>
        </w:r>
      </w:hyperlink>
      <w:r>
        <w:t>, Accessed 07-13-2017, p.183)</w:t>
      </w:r>
    </w:p>
    <w:p w14:paraId="5228C318" w14:textId="77777777" w:rsidR="00D659FF" w:rsidRDefault="00D659FF" w:rsidP="00D659FF">
      <w:r>
        <w:t xml:space="preserve">I argue here that these </w:t>
      </w:r>
      <w:r w:rsidRPr="00972DE4">
        <w:rPr>
          <w:rStyle w:val="StyleUnderline"/>
        </w:rPr>
        <w:t>dualisms have served a valuable intellectual purpose in the past, and may continue to do so in the future. They have helped feminist scholars to expose some of the problems inherent in a narrowly defined science</w:t>
      </w:r>
      <w:r>
        <w:t xml:space="preserve">. Further, </w:t>
      </w:r>
      <w:r w:rsidRPr="00972DE4">
        <w:rPr>
          <w:rStyle w:val="StyleUnderline"/>
        </w:rPr>
        <w:t>most feminists are aware of the trap posed by dualistic modes of viewing the world.</w:t>
      </w:r>
      <w:r>
        <w:t xml:space="preserve"> </w:t>
      </w:r>
      <w:proofErr w:type="spellStart"/>
      <w:r>
        <w:t>Longino</w:t>
      </w:r>
      <w:proofErr w:type="spellEnd"/>
      <w:r>
        <w:t xml:space="preserve"> (1989:47) noted </w:t>
      </w:r>
      <w:r w:rsidRPr="00972DE4">
        <w:rPr>
          <w:rStyle w:val="StyleUnderline"/>
          <w:highlight w:val="cyan"/>
        </w:rPr>
        <w:t>the fallacy inherent in</w:t>
      </w:r>
      <w:r w:rsidRPr="00972DE4">
        <w:rPr>
          <w:rStyle w:val="StyleUnderline"/>
        </w:rPr>
        <w:t xml:space="preserve"> </w:t>
      </w:r>
      <w:r>
        <w:t xml:space="preserve">rejecting one approach to science as incorrect and embracing another as the way to a truer understanding of the natural world, or, in her terms, </w:t>
      </w:r>
      <w:r w:rsidRPr="00DA1103">
        <w:rPr>
          <w:rStyle w:val="StyleUnderline"/>
          <w:highlight w:val="cyan"/>
        </w:rPr>
        <w:t>trading ‘one absolutism for another’</w:t>
      </w:r>
      <w:r>
        <w:t xml:space="preserve">. Like Sandra Harding (1986) and Lorraine Code (1993), she pointed out that </w:t>
      </w:r>
      <w:r w:rsidRPr="00DA1103">
        <w:rPr>
          <w:rStyle w:val="Emphasis"/>
          <w:highlight w:val="cyan"/>
        </w:rPr>
        <w:t>women’s backgrounds and experiences are too diverse to justify the generation of a single cognitive framework for either feminine science or feminist science.</w:t>
      </w:r>
      <w:r>
        <w:t xml:space="preserve"> Similarly, </w:t>
      </w:r>
      <w:proofErr w:type="spellStart"/>
      <w:r>
        <w:t>Alcoff</w:t>
      </w:r>
      <w:proofErr w:type="spellEnd"/>
      <w:r>
        <w:t xml:space="preserve"> (1989) argued that </w:t>
      </w:r>
      <w:r w:rsidRPr="00DA1103">
        <w:rPr>
          <w:rStyle w:val="StyleUnderline"/>
          <w:highlight w:val="cyan"/>
        </w:rPr>
        <w:t>simply removing the masculine will not purify science. Keller</w:t>
      </w:r>
      <w:r>
        <w:t xml:space="preserve"> herself, despite the many contrasts she set up, </w:t>
      </w:r>
      <w:r w:rsidRPr="00DA1103">
        <w:rPr>
          <w:rStyle w:val="StyleUnderline"/>
          <w:highlight w:val="cyan"/>
        </w:rPr>
        <w:t>recognized nevertheless the trap in substituting feminine science for masculine science</w:t>
      </w:r>
      <w:r>
        <w:t xml:space="preserve"> or, as she put it, substituting ‘one form of parochiality for another’ (1985:178). As indicated earlier, Keller’s vision was pluralistic and eclectic, based on a transcendence of the bias she identified in science, and on the reclamation of science as a human, instead of a masculine activity. </w:t>
      </w:r>
      <w:proofErr w:type="spellStart"/>
      <w:r>
        <w:t>Weinreich</w:t>
      </w:r>
      <w:proofErr w:type="spellEnd"/>
      <w:r>
        <w:t xml:space="preserve">-Haste (1986) asked the question, ‘Does rationality overcome a dualistic world view?’ Keller’s answer would appear to be a resounding ‘Yes!’, as would that of </w:t>
      </w:r>
      <w:proofErr w:type="spellStart"/>
      <w:r>
        <w:t>Weinreich</w:t>
      </w:r>
      <w:proofErr w:type="spellEnd"/>
      <w:r>
        <w:t>-Haste herself, who, in alignment with Keller’s view of reformed science, proposed that her new form of rationality is ‘in complement to the traditional form’ (1986:121, emphasis added) not in competition with it, or replacing it.</w:t>
      </w:r>
    </w:p>
    <w:p w14:paraId="00D15AB8" w14:textId="77777777" w:rsidR="00D659FF" w:rsidRPr="00972DE4" w:rsidRDefault="00D659FF" w:rsidP="00D659FF">
      <w:r w:rsidRPr="00DA1103">
        <w:rPr>
          <w:rStyle w:val="StyleUnderline"/>
          <w:highlight w:val="cyan"/>
        </w:rPr>
        <w:t xml:space="preserve">In accepting this pluralism, the picture of science </w:t>
      </w:r>
      <w:r w:rsidRPr="00DA1103">
        <w:rPr>
          <w:rStyle w:val="StyleUnderline"/>
        </w:rPr>
        <w:t xml:space="preserve">presented in oppositional terms earlier in this chapter </w:t>
      </w:r>
      <w:r w:rsidRPr="00DA1103">
        <w:rPr>
          <w:rStyle w:val="StyleUnderline"/>
          <w:highlight w:val="cyan"/>
        </w:rPr>
        <w:t xml:space="preserve">becomes </w:t>
      </w:r>
      <w:r w:rsidRPr="00DA1103">
        <w:rPr>
          <w:rStyle w:val="StyleUnderline"/>
        </w:rPr>
        <w:t xml:space="preserve">a picture of </w:t>
      </w:r>
      <w:r w:rsidRPr="00DA1103">
        <w:rPr>
          <w:rStyle w:val="StyleUnderline"/>
          <w:highlight w:val="cyan"/>
        </w:rPr>
        <w:t>a discipline premised</w:t>
      </w:r>
      <w:r>
        <w:t xml:space="preserve"> not on an holistic rather than an atomistic approach, but </w:t>
      </w:r>
      <w:r w:rsidRPr="00DA1103">
        <w:rPr>
          <w:rStyle w:val="StyleUnderline"/>
          <w:highlight w:val="cyan"/>
        </w:rPr>
        <w:t>on • an holistic as well as an atomistic approach</w:t>
      </w:r>
      <w:r w:rsidRPr="00DA1103">
        <w:rPr>
          <w:rStyle w:val="StyleUnderline"/>
        </w:rPr>
        <w:t xml:space="preserve">; • order as well as law; • mutual respect and interaction as well as domination; • a non-hierarchical continuum of difference as well as a dichotomy and polarization; • involvement as well as detachment; • </w:t>
      </w:r>
      <w:r w:rsidRPr="00DA1103">
        <w:rPr>
          <w:rStyle w:val="StyleUnderline"/>
          <w:highlight w:val="cyan"/>
        </w:rPr>
        <w:t>understanding as well as predicting; • empowerment through understanding as well as power to manipulate;</w:t>
      </w:r>
      <w:r w:rsidRPr="00DA1103">
        <w:rPr>
          <w:rStyle w:val="StyleUnderline"/>
        </w:rPr>
        <w:t xml:space="preserve"> • broadly defined as well as highly specialized scientific knowledge; • </w:t>
      </w:r>
      <w:r w:rsidRPr="00DA1103">
        <w:rPr>
          <w:rStyle w:val="StyleUnderline"/>
          <w:highlight w:val="cyan"/>
        </w:rPr>
        <w:t>scientific knowledge contextualized in history</w:t>
      </w:r>
      <w:r w:rsidRPr="00DA1103">
        <w:rPr>
          <w:rStyle w:val="StyleUnderline"/>
        </w:rPr>
        <w:t xml:space="preserve"> and in contemporary society, </w:t>
      </w:r>
      <w:r w:rsidRPr="00DA1103">
        <w:rPr>
          <w:rStyle w:val="StyleUnderline"/>
          <w:highlight w:val="cyan"/>
        </w:rPr>
        <w:t>as well as ahistorical</w:t>
      </w:r>
      <w:r w:rsidRPr="00DA1103">
        <w:rPr>
          <w:rStyle w:val="StyleUnderline"/>
        </w:rPr>
        <w:t xml:space="preserve"> and decontextualized scientific </w:t>
      </w:r>
      <w:r w:rsidRPr="00DA1103">
        <w:rPr>
          <w:rStyle w:val="StyleUnderline"/>
          <w:highlight w:val="cyan"/>
        </w:rPr>
        <w:t>knowledge.</w:t>
      </w:r>
      <w:r>
        <w:t xml:space="preserve"> In accepting this version, however, the caveat of </w:t>
      </w:r>
      <w:proofErr w:type="spellStart"/>
      <w:r>
        <w:t>Weinreich</w:t>
      </w:r>
      <w:proofErr w:type="spellEnd"/>
      <w:r>
        <w:t xml:space="preserve">-Haste must be heeded: because of the deeply rooted dualisms in western culture, the emerging, more holistic, less control-oriented conception of rationality ‘has been mapped onto the gender dichotomy’ (1986:129) or, in the terms of the theoretical model advanced elsewhere, it has become ‘gender-coded’ (Parker, 1995). </w:t>
      </w:r>
    </w:p>
    <w:p w14:paraId="7A920701" w14:textId="77777777" w:rsidR="00D659FF" w:rsidRPr="00B150F8" w:rsidRDefault="00D659FF" w:rsidP="00D659FF"/>
    <w:p w14:paraId="4F239A1D" w14:textId="77777777" w:rsidR="00D659FF" w:rsidRDefault="00D659FF" w:rsidP="00D659FF"/>
    <w:p w14:paraId="23DC2D5E" w14:textId="77777777" w:rsidR="00D659FF" w:rsidRPr="006034C0" w:rsidRDefault="00D659FF" w:rsidP="00D659FF">
      <w:pPr>
        <w:pStyle w:val="Heading3"/>
      </w:pPr>
      <w:r>
        <w:t>1AR — Permutation</w:t>
      </w:r>
    </w:p>
    <w:p w14:paraId="50C53907" w14:textId="77777777" w:rsidR="00D659FF" w:rsidRDefault="00D659FF" w:rsidP="00D659FF">
      <w:pPr>
        <w:pStyle w:val="Heading4"/>
      </w:pPr>
      <w:r>
        <w:t xml:space="preserve">Education reform can use </w:t>
      </w:r>
      <w:r w:rsidRPr="00F46A84">
        <w:rPr>
          <w:u w:val="single"/>
        </w:rPr>
        <w:t>multiple perspectives</w:t>
      </w:r>
      <w:r>
        <w:t xml:space="preserve"> – the </w:t>
      </w:r>
      <w:r w:rsidRPr="00F46A84">
        <w:rPr>
          <w:u w:val="single"/>
        </w:rPr>
        <w:t>perm is best</w:t>
      </w:r>
      <w:r>
        <w:t xml:space="preserve">. </w:t>
      </w:r>
    </w:p>
    <w:p w14:paraId="39299F21" w14:textId="77777777" w:rsidR="00D659FF" w:rsidRPr="00F46A84" w:rsidRDefault="00D659FF" w:rsidP="00D659FF">
      <w:r w:rsidRPr="00F46A84">
        <w:rPr>
          <w:rStyle w:val="Style13ptBold"/>
        </w:rPr>
        <w:t>Waters 98</w:t>
      </w:r>
      <w:r>
        <w:t xml:space="preserve"> – Gisele A. Waters, innovation psychologist, former assistant professor of ESL at the University of Wisconsin-Madison, Senior Evaluator of Transdisciplinary Consulting, PhD from Auburn University, Masters in Education from the University of Houston, 1998 (“Critical Evaluation for Education Reform,” November 3</w:t>
      </w:r>
      <w:r w:rsidRPr="00F46A84">
        <w:rPr>
          <w:vertAlign w:val="superscript"/>
        </w:rPr>
        <w:t>rd</w:t>
      </w:r>
      <w:r>
        <w:t xml:space="preserve">, </w:t>
      </w:r>
      <w:r w:rsidRPr="00F46A84">
        <w:rPr>
          <w:i/>
        </w:rPr>
        <w:t>Education Policy Analysis Archives</w:t>
      </w:r>
      <w:r>
        <w:rPr>
          <w:i/>
        </w:rPr>
        <w:t xml:space="preserve">, </w:t>
      </w:r>
      <w:r>
        <w:t xml:space="preserve">Available Online At </w:t>
      </w:r>
      <w:hyperlink r:id="rId41" w:history="1">
        <w:r w:rsidRPr="003D3827">
          <w:rPr>
            <w:rStyle w:val="Hyperlink"/>
          </w:rPr>
          <w:t>http://epaa.asu.edu/ojs/article/view/587/710</w:t>
        </w:r>
      </w:hyperlink>
      <w:r>
        <w:t>, Accessed 7-13-2017)</w:t>
      </w:r>
    </w:p>
    <w:p w14:paraId="0CCA89D0" w14:textId="77777777" w:rsidR="00D659FF" w:rsidRDefault="00D659FF" w:rsidP="00D659FF">
      <w:r w:rsidRPr="00BF67CD">
        <w:t xml:space="preserve">With this in mind, </w:t>
      </w:r>
      <w:r w:rsidRPr="00D40233">
        <w:rPr>
          <w:rStyle w:val="StyleUnderline"/>
          <w:highlight w:val="yellow"/>
        </w:rPr>
        <w:t>the reform of public education</w:t>
      </w:r>
      <w:r w:rsidRPr="00BF67CD">
        <w:t xml:space="preserve"> which includes the improvement</w:t>
      </w:r>
      <w:r>
        <w:t xml:space="preserve"> </w:t>
      </w:r>
      <w:r w:rsidRPr="00BF67CD">
        <w:t xml:space="preserve">of educational programs for those children who are least well off, </w:t>
      </w:r>
      <w:r w:rsidRPr="00D40233">
        <w:rPr>
          <w:rStyle w:val="StyleUnderline"/>
          <w:highlight w:val="yellow"/>
        </w:rPr>
        <w:t>should remain</w:t>
      </w:r>
      <w:r w:rsidRPr="00D40233">
        <w:rPr>
          <w:rStyle w:val="StyleUnderline"/>
        </w:rPr>
        <w:t xml:space="preserve"> </w:t>
      </w:r>
      <w:r w:rsidRPr="00D40233">
        <w:rPr>
          <w:rStyle w:val="StyleUnderline"/>
          <w:highlight w:val="yellow"/>
        </w:rPr>
        <w:t>open to alternative views and divergent conceptions of evaluation.</w:t>
      </w:r>
      <w:r w:rsidRPr="00BF67CD">
        <w:t xml:space="preserve"> </w:t>
      </w:r>
      <w:r w:rsidRPr="00D40233">
        <w:rPr>
          <w:rStyle w:val="StyleUnderline"/>
          <w:highlight w:val="yellow"/>
        </w:rPr>
        <w:t>Critical evaluation can</w:t>
      </w:r>
      <w:r w:rsidRPr="00BF67CD">
        <w:rPr>
          <w:rStyle w:val="StyleUnderline"/>
        </w:rPr>
        <w:t xml:space="preserve"> begin to </w:t>
      </w:r>
      <w:r w:rsidRPr="00D40233">
        <w:rPr>
          <w:rStyle w:val="StyleUnderline"/>
          <w:highlight w:val="yellow"/>
        </w:rPr>
        <w:t>provide an accurate analysis of</w:t>
      </w:r>
      <w:r w:rsidRPr="00BF67CD">
        <w:t xml:space="preserve"> the production of inequality or the reproduction of</w:t>
      </w:r>
      <w:r>
        <w:t xml:space="preserve"> </w:t>
      </w:r>
      <w:r w:rsidRPr="00D40233">
        <w:rPr>
          <w:rStyle w:val="StyleUnderline"/>
          <w:highlight w:val="yellow"/>
        </w:rPr>
        <w:t>social injustice in</w:t>
      </w:r>
      <w:r w:rsidRPr="00BF67CD">
        <w:rPr>
          <w:rStyle w:val="StyleUnderline"/>
        </w:rPr>
        <w:t xml:space="preserve"> the public </w:t>
      </w:r>
      <w:r w:rsidRPr="00D40233">
        <w:rPr>
          <w:rStyle w:val="StyleUnderline"/>
          <w:highlight w:val="yellow"/>
        </w:rPr>
        <w:t>schools</w:t>
      </w:r>
      <w:r w:rsidRPr="00BF67CD">
        <w:rPr>
          <w:rStyle w:val="StyleUnderline"/>
        </w:rPr>
        <w:t>.</w:t>
      </w:r>
      <w:r w:rsidRPr="00BF67CD">
        <w:t xml:space="preserve"> The ideology of </w:t>
      </w:r>
      <w:r w:rsidRPr="00D40233">
        <w:rPr>
          <w:rStyle w:val="StyleUnderline"/>
          <w:highlight w:val="yellow"/>
        </w:rPr>
        <w:t>critical evaluation can begin to influence a movement toward the realization of an egalitarian ideal</w:t>
      </w:r>
      <w:r w:rsidRPr="00BF67CD">
        <w:rPr>
          <w:rStyle w:val="StyleUnderline"/>
        </w:rPr>
        <w:t xml:space="preserve"> </w:t>
      </w:r>
      <w:r w:rsidRPr="00BF67CD">
        <w:t>and the elimination</w:t>
      </w:r>
      <w:r>
        <w:t xml:space="preserve"> </w:t>
      </w:r>
      <w:r w:rsidRPr="00BF67CD">
        <w:t xml:space="preserve">of inequality. </w:t>
      </w:r>
      <w:r w:rsidRPr="00F46A84">
        <w:rPr>
          <w:rStyle w:val="StyleUnderline"/>
        </w:rPr>
        <w:t>I have asked educators and evaluators of education reform efforts to reconsider critically</w:t>
      </w:r>
      <w:r w:rsidRPr="00BF67CD">
        <w:t xml:space="preserve"> their roles in social science research, to reclaim the battleground of</w:t>
      </w:r>
      <w:r>
        <w:t xml:space="preserve"> </w:t>
      </w:r>
      <w:r w:rsidRPr="00BF67CD">
        <w:t xml:space="preserve">public school reform </w:t>
      </w:r>
      <w:r w:rsidRPr="00F46A84">
        <w:rPr>
          <w:rStyle w:val="StyleUnderline"/>
        </w:rPr>
        <w:t xml:space="preserve">by focusing on the democratic purpose of public schooling, and the institutional problems in educational programs </w:t>
      </w:r>
      <w:r w:rsidRPr="00F46A84">
        <w:t>and practice</w:t>
      </w:r>
      <w:r w:rsidRPr="00BF67CD">
        <w:t xml:space="preserve"> that often inhibit action</w:t>
      </w:r>
      <w:r>
        <w:t xml:space="preserve"> </w:t>
      </w:r>
      <w:r w:rsidRPr="00BF67CD">
        <w:t>toward this ideal.</w:t>
      </w:r>
    </w:p>
    <w:p w14:paraId="5115955A" w14:textId="77777777" w:rsidR="00D659FF" w:rsidRDefault="00D659FF" w:rsidP="00D659FF"/>
    <w:p w14:paraId="440F7EA7" w14:textId="77777777" w:rsidR="00D659FF" w:rsidRDefault="00D659FF" w:rsidP="00D659FF"/>
    <w:p w14:paraId="217AA828" w14:textId="77777777" w:rsidR="00D659FF" w:rsidRDefault="00D659FF" w:rsidP="00D659FF">
      <w:pPr>
        <w:pStyle w:val="Heading3"/>
      </w:pPr>
      <w:r>
        <w:t>2AC — Positivism Not Bad</w:t>
      </w:r>
    </w:p>
    <w:p w14:paraId="7991D80D" w14:textId="77777777" w:rsidR="00D659FF" w:rsidRDefault="00D659FF" w:rsidP="00D659FF">
      <w:pPr>
        <w:pStyle w:val="Heading4"/>
      </w:pPr>
      <w:r>
        <w:t xml:space="preserve">Positivism in education reform is not bad – it can be combined with different and changing paradigms to acknowledge patriarchal assumptions. </w:t>
      </w:r>
    </w:p>
    <w:p w14:paraId="6B1A5C89" w14:textId="77777777" w:rsidR="00D659FF" w:rsidRPr="00890C56" w:rsidRDefault="00D659FF" w:rsidP="00D659FF">
      <w:r w:rsidRPr="00F46A84">
        <w:rPr>
          <w:rStyle w:val="Style13ptBold"/>
        </w:rPr>
        <w:t>Waters 98</w:t>
      </w:r>
      <w:r>
        <w:t xml:space="preserve"> – Gisele A. Waters, innovation psychologist, former assistant professor of ESL at the University of Wisconsin-Madison, Senior Evaluator of Transdisciplinary Consulting, PhD from Auburn University, Masters in Education from the University of Houston, 1998 (“Critical Evaluation for Education Reform,” November 3</w:t>
      </w:r>
      <w:r w:rsidRPr="00F46A84">
        <w:rPr>
          <w:vertAlign w:val="superscript"/>
        </w:rPr>
        <w:t>rd</w:t>
      </w:r>
      <w:r>
        <w:t xml:space="preserve">, </w:t>
      </w:r>
      <w:r w:rsidRPr="00F46A84">
        <w:rPr>
          <w:i/>
        </w:rPr>
        <w:t>Education Policy Analysis Archives</w:t>
      </w:r>
      <w:r>
        <w:rPr>
          <w:i/>
        </w:rPr>
        <w:t xml:space="preserve">, </w:t>
      </w:r>
      <w:r>
        <w:t xml:space="preserve">Available Online At </w:t>
      </w:r>
      <w:hyperlink r:id="rId42" w:history="1">
        <w:r w:rsidRPr="003D3827">
          <w:rPr>
            <w:rStyle w:val="Hyperlink"/>
          </w:rPr>
          <w:t>http://epaa.asu.edu/ojs/article/view/587/710</w:t>
        </w:r>
      </w:hyperlink>
      <w:r>
        <w:t>, Accessed 7-13-2017)</w:t>
      </w:r>
    </w:p>
    <w:p w14:paraId="6D5CF0AC" w14:textId="77777777" w:rsidR="00D659FF" w:rsidRDefault="00D659FF" w:rsidP="00D659FF">
      <w:r>
        <w:t xml:space="preserve">Most of the time, in most environments represented on the spectrum, </w:t>
      </w:r>
      <w:r w:rsidRPr="00890C56">
        <w:rPr>
          <w:rStyle w:val="StyleUnderline"/>
        </w:rPr>
        <w:t>"</w:t>
      </w:r>
      <w:r w:rsidRPr="00D40233">
        <w:rPr>
          <w:rStyle w:val="StyleUnderline"/>
          <w:highlight w:val="yellow"/>
        </w:rPr>
        <w:t>scientific" positivist traditions</w:t>
      </w:r>
      <w:r w:rsidRPr="00890C56">
        <w:rPr>
          <w:rStyle w:val="StyleUnderline"/>
        </w:rPr>
        <w:t xml:space="preserve"> about knowledge </w:t>
      </w:r>
      <w:r w:rsidRPr="00D40233">
        <w:rPr>
          <w:rStyle w:val="StyleUnderline"/>
          <w:highlight w:val="yellow"/>
        </w:rPr>
        <w:t>and postmodern critical social constructions of knowledge are</w:t>
      </w:r>
      <w:r>
        <w:t xml:space="preserve"> almost </w:t>
      </w:r>
      <w:r w:rsidRPr="00D40233">
        <w:rPr>
          <w:rStyle w:val="Emphasis"/>
          <w:highlight w:val="yellow"/>
        </w:rPr>
        <w:t>bound together</w:t>
      </w:r>
      <w:r>
        <w:t xml:space="preserve">, and evaluators must therefore always be prepared to confront them both (Young, 1990). In Ethics, Politics, and International Social Science Research, </w:t>
      </w:r>
      <w:proofErr w:type="spellStart"/>
      <w:r>
        <w:t>Hamnett</w:t>
      </w:r>
      <w:proofErr w:type="spellEnd"/>
      <w:r>
        <w:t xml:space="preserve">, Kumar, Porter, and Singh (1984) compared and described the aforementioned theoretical presuppositions such as that of positivist constructions of knowledge and that of critical theories of knowledge. A significant point here is that </w:t>
      </w:r>
      <w:r w:rsidRPr="00D40233">
        <w:rPr>
          <w:rStyle w:val="StyleUnderline"/>
          <w:highlight w:val="yellow"/>
        </w:rPr>
        <w:t>a critical evaluator can utilize the necessary tools</w:t>
      </w:r>
      <w:r w:rsidRPr="00890C56">
        <w:rPr>
          <w:rStyle w:val="StyleUnderline"/>
        </w:rPr>
        <w:t xml:space="preserve"> and methods within shifting research paradigms and changing concepts of knowledge construction,</w:t>
      </w:r>
      <w:r>
        <w:t xml:space="preserve"> in order </w:t>
      </w:r>
      <w:r w:rsidRPr="00D40233">
        <w:rPr>
          <w:rStyle w:val="StyleUnderline"/>
          <w:highlight w:val="yellow"/>
        </w:rPr>
        <w:t>to augment practices and policies which are continuously participating in a discourse</w:t>
      </w:r>
      <w:r w:rsidRPr="00890C56">
        <w:rPr>
          <w:rStyle w:val="StyleUnderline"/>
        </w:rPr>
        <w:t xml:space="preserve"> that values a moral imperative and a political commitment to social justice </w:t>
      </w:r>
      <w:r w:rsidRPr="00D40233">
        <w:rPr>
          <w:rStyle w:val="StyleUnderline"/>
          <w:highlight w:val="yellow"/>
        </w:rPr>
        <w:t>in</w:t>
      </w:r>
      <w:r>
        <w:t xml:space="preserve"> the evaluation of </w:t>
      </w:r>
      <w:r w:rsidRPr="00D40233">
        <w:rPr>
          <w:rStyle w:val="StyleUnderline"/>
          <w:highlight w:val="yellow"/>
        </w:rPr>
        <w:t>education reform</w:t>
      </w:r>
      <w:r w:rsidRPr="00D40233">
        <w:rPr>
          <w:highlight w:val="yellow"/>
        </w:rPr>
        <w:t xml:space="preserve">. </w:t>
      </w:r>
      <w:r w:rsidRPr="00D40233">
        <w:rPr>
          <w:rStyle w:val="Emphasis"/>
          <w:highlight w:val="yellow"/>
        </w:rPr>
        <w:t>This understanding of a moral imperative and a political commitment in educational evaluation is crucial</w:t>
      </w:r>
      <w:r>
        <w:t xml:space="preserve"> in establishing explicitly the ideology of a critical evaluator and in making one's analytical biases clear. </w:t>
      </w:r>
    </w:p>
    <w:p w14:paraId="2189EEE5" w14:textId="77777777" w:rsidR="00D659FF" w:rsidRDefault="00D659FF" w:rsidP="00D659FF">
      <w:pPr>
        <w:pStyle w:val="Heading3"/>
      </w:pPr>
      <w:r>
        <w:t>1AR — Positivism Not Bad</w:t>
      </w:r>
    </w:p>
    <w:p w14:paraId="439E9D22" w14:textId="77777777" w:rsidR="00D659FF" w:rsidRDefault="00D659FF" w:rsidP="00D659FF">
      <w:pPr>
        <w:pStyle w:val="Heading4"/>
      </w:pPr>
      <w:r>
        <w:t xml:space="preserve">Combining positivism with an interpretative solves best – it eliminates errors and biases. </w:t>
      </w:r>
    </w:p>
    <w:p w14:paraId="36FF084E" w14:textId="77777777" w:rsidR="00D659FF" w:rsidRDefault="00D659FF" w:rsidP="00D659FF">
      <w:r w:rsidRPr="00424CB4">
        <w:rPr>
          <w:rStyle w:val="Style13ptBold"/>
        </w:rPr>
        <w:t>Lin 98</w:t>
      </w:r>
      <w:r>
        <w:t xml:space="preserve"> – Ann </w:t>
      </w:r>
      <w:proofErr w:type="spellStart"/>
      <w:r>
        <w:t>Chih</w:t>
      </w:r>
      <w:proofErr w:type="spellEnd"/>
      <w:r>
        <w:t xml:space="preserve"> Lin, Associate Professor of Public Policy in the Gerald R. Ford School of Public Policy at the University of </w:t>
      </w:r>
      <w:proofErr w:type="gramStart"/>
      <w:r>
        <w:t>Michigan,  Ph.D.</w:t>
      </w:r>
      <w:proofErr w:type="gramEnd"/>
      <w:r>
        <w:t xml:space="preserve"> in political science from the University of Chicago, former Robert W. Hartley Fellow in Governmental Studies at The Brookings Institution, worked as a consultant to the ACLU on Freeman v. Pitts, former social worker at the Covenant House, 1998 (“Bridging Positivist and Interpretivist</w:t>
      </w:r>
    </w:p>
    <w:p w14:paraId="70EE61D7" w14:textId="77777777" w:rsidR="00D659FF" w:rsidRDefault="00D659FF" w:rsidP="00D659FF">
      <w:r>
        <w:t xml:space="preserve">Approaches to Qualitative Methods,” </w:t>
      </w:r>
      <w:r w:rsidRPr="00424CB4">
        <w:rPr>
          <w:i/>
        </w:rPr>
        <w:t>Policy Studies Journal</w:t>
      </w:r>
      <w:r>
        <w:t xml:space="preserve">, Vol. 26, No. 1, March, Available Online At </w:t>
      </w:r>
      <w:hyperlink r:id="rId43" w:history="1">
        <w:r w:rsidRPr="003D3827">
          <w:rPr>
            <w:rStyle w:val="Hyperlink"/>
          </w:rPr>
          <w:t>http://onlinelibrary.wiley.com/wol1/doi/10.1111/j.1541-0072.1998.tb01931.x/abstract</w:t>
        </w:r>
      </w:hyperlink>
      <w:r>
        <w:t xml:space="preserve">, Accessed 7-13-2017) </w:t>
      </w:r>
    </w:p>
    <w:p w14:paraId="042C5637" w14:textId="77777777" w:rsidR="00D659FF" w:rsidRDefault="00D659FF" w:rsidP="00D659FF">
      <w:r w:rsidRPr="00424CB4">
        <w:rPr>
          <w:rStyle w:val="StyleUnderline"/>
        </w:rPr>
        <w:t>These differences in the use and the conclusions of interpretive and positivist work have led purists in both camps to assert that these two systems of inference cannot be combined</w:t>
      </w:r>
      <w:r>
        <w:t xml:space="preserve">. In their book, Designing Social Inquiry: Scientific </w:t>
      </w:r>
      <w:proofErr w:type="spellStart"/>
      <w:r>
        <w:t>tnference</w:t>
      </w:r>
      <w:proofErr w:type="spellEnd"/>
      <w:r>
        <w:t xml:space="preserve"> in </w:t>
      </w:r>
      <w:proofErr w:type="spellStart"/>
      <w:r>
        <w:t>Quulitative</w:t>
      </w:r>
      <w:proofErr w:type="spellEnd"/>
      <w:r>
        <w:t xml:space="preserve"> Research, Gary King, Robert Keohane, and Sidney </w:t>
      </w:r>
      <w:proofErr w:type="spellStart"/>
      <w:r>
        <w:t>Verba</w:t>
      </w:r>
      <w:proofErr w:type="spellEnd"/>
      <w:r>
        <w:t xml:space="preserve"> (1994, pp. 40, 42) suggest </w:t>
      </w:r>
      <w:r w:rsidRPr="00CD3065">
        <w:t xml:space="preserve">that </w:t>
      </w:r>
      <w:r w:rsidRPr="00853EF2">
        <w:rPr>
          <w:rStyle w:val="StyleUnderline"/>
          <w:highlight w:val="yellow"/>
        </w:rPr>
        <w:t>interpretivist work can “help us ask the right questions and</w:t>
      </w:r>
      <w:r w:rsidRPr="00CD3065">
        <w:t xml:space="preserve"> even </w:t>
      </w:r>
      <w:r w:rsidRPr="00853EF2">
        <w:rPr>
          <w:rStyle w:val="StyleUnderline"/>
          <w:highlight w:val="yellow"/>
        </w:rPr>
        <w:t>give us</w:t>
      </w:r>
      <w:r w:rsidRPr="00CD3065">
        <w:rPr>
          <w:rStyle w:val="StyleUnderline"/>
        </w:rPr>
        <w:t xml:space="preserve"> additional </w:t>
      </w:r>
      <w:r w:rsidRPr="00853EF2">
        <w:rPr>
          <w:rStyle w:val="StyleUnderline"/>
          <w:highlight w:val="yellow"/>
        </w:rPr>
        <w:t>confidence</w:t>
      </w:r>
      <w:r w:rsidRPr="00CD3065">
        <w:t xml:space="preserve"> in our conclusions. But </w:t>
      </w:r>
      <w:r w:rsidRPr="00853EF2">
        <w:rPr>
          <w:rStyle w:val="StyleUnderline"/>
          <w:highlight w:val="yellow"/>
        </w:rPr>
        <w:t>only with</w:t>
      </w:r>
      <w:r w:rsidRPr="00CD3065">
        <w:rPr>
          <w:rStyle w:val="StyleUnderline"/>
        </w:rPr>
        <w:t xml:space="preserve"> the methods of </w:t>
      </w:r>
      <w:r w:rsidRPr="00853EF2">
        <w:rPr>
          <w:rStyle w:val="StyleUnderline"/>
          <w:highlight w:val="yellow"/>
        </w:rPr>
        <w:t>scientific inference will we be able to</w:t>
      </w:r>
      <w:r w:rsidRPr="00CD3065">
        <w:rPr>
          <w:rStyle w:val="StyleUnderline"/>
        </w:rPr>
        <w:t xml:space="preserve"> evaluate the hypothesis and </w:t>
      </w:r>
      <w:r w:rsidRPr="00853EF2">
        <w:rPr>
          <w:rStyle w:val="StyleUnderline"/>
          <w:highlight w:val="yellow"/>
        </w:rPr>
        <w:t>see whether it is correct</w:t>
      </w:r>
      <w:r w:rsidRPr="00853EF2">
        <w:rPr>
          <w:highlight w:val="yellow"/>
        </w:rPr>
        <w:t>.”</w:t>
      </w:r>
      <w:r w:rsidRPr="00CD3065">
        <w:t xml:space="preserve"> For their part, </w:t>
      </w:r>
      <w:proofErr w:type="spellStart"/>
      <w:r w:rsidRPr="00CD3065">
        <w:t>Yvonna</w:t>
      </w:r>
      <w:proofErr w:type="spellEnd"/>
      <w:r w:rsidRPr="00CD3065">
        <w:t xml:space="preserve"> Lincoln and </w:t>
      </w:r>
      <w:proofErr w:type="spellStart"/>
      <w:r w:rsidRPr="00CD3065">
        <w:t>Egon</w:t>
      </w:r>
      <w:proofErr w:type="spellEnd"/>
      <w:r w:rsidRPr="00CD3065">
        <w:t xml:space="preserve"> Guba (1985, p. 33) assert in their book, Naturalistic Inquiry</w:t>
      </w:r>
      <w:r>
        <w:t xml:space="preserve">, that the interpretive approach, or what they call </w:t>
      </w:r>
      <w:proofErr w:type="spellStart"/>
      <w:r>
        <w:t>postpositivism</w:t>
      </w:r>
      <w:proofErr w:type="spellEnd"/>
      <w:r>
        <w:t xml:space="preserve">, is “an entirely new paradigm. not reconcilable with the old .... What is needed is a transformation, not an add-on. That the world is round cannot be added to the idea that the world is flat.” Perhaps the only assertion on which all of these authors would agree is one that King, Keohane, and </w:t>
      </w:r>
      <w:proofErr w:type="spellStart"/>
      <w:r>
        <w:t>Verba</w:t>
      </w:r>
      <w:proofErr w:type="spellEnd"/>
      <w:r>
        <w:t xml:space="preserve"> (1995, p. 479) advance: that only when “there is a single unified logic of inference ... [is it] possible effectively to combine different methods” (emphasis added).</w:t>
      </w:r>
    </w:p>
    <w:p w14:paraId="33F43F0B" w14:textId="77777777" w:rsidR="00D659FF" w:rsidRDefault="00D659FF" w:rsidP="00D659FF">
      <w:r>
        <w:t xml:space="preserve">Such an approach, however, runs the risk of subordinating understanding to dogma. In fact, </w:t>
      </w:r>
      <w:r w:rsidRPr="00424CB4">
        <w:rPr>
          <w:rStyle w:val="Emphasis"/>
        </w:rPr>
        <w:t xml:space="preserve">it is precisely </w:t>
      </w:r>
      <w:r w:rsidRPr="007403D1">
        <w:rPr>
          <w:rStyle w:val="Emphasis"/>
          <w:highlight w:val="yellow"/>
        </w:rPr>
        <w:t>because the logics of inference are different,</w:t>
      </w:r>
      <w:r w:rsidRPr="00424CB4">
        <w:rPr>
          <w:rStyle w:val="Emphasis"/>
        </w:rPr>
        <w:t xml:space="preserve"> and suited for answering different questions, that research </w:t>
      </w:r>
      <w:r w:rsidRPr="007403D1">
        <w:rPr>
          <w:rStyle w:val="Emphasis"/>
          <w:highlight w:val="yellow"/>
        </w:rPr>
        <w:t>combining both logics is effective</w:t>
      </w:r>
      <w:r>
        <w:t xml:space="preserve">. </w:t>
      </w:r>
      <w:r w:rsidRPr="00424CB4">
        <w:rPr>
          <w:rStyle w:val="StyleUnderline"/>
        </w:rPr>
        <w:t xml:space="preserve">Positivist work can identify the existence of causal relationships that are present in data, </w:t>
      </w:r>
      <w:r>
        <w:t xml:space="preserve">with some degree of probability. What it cannot do is to explain how the mechanism implied by a particular causal relationship works. </w:t>
      </w:r>
      <w:r w:rsidRPr="00424CB4">
        <w:rPr>
          <w:rStyle w:val="StyleUnderline"/>
        </w:rPr>
        <w:t>Interpretivist work</w:t>
      </w:r>
      <w:r>
        <w:t>, by contrast</w:t>
      </w:r>
      <w:r w:rsidRPr="00424CB4">
        <w:rPr>
          <w:rStyle w:val="StyleUnderline"/>
        </w:rPr>
        <w:t>, can produce detailed examinations of causal mechanisms in the specific case, explaining how particular variables interact</w:t>
      </w:r>
      <w:r>
        <w:t>. Without positivist work, however, one does not know how widespread the existence of similar cases might be-a question that often is of special interest to students of policy.</w:t>
      </w:r>
    </w:p>
    <w:p w14:paraId="3C235247" w14:textId="77777777" w:rsidR="00D659FF" w:rsidRDefault="00D659FF" w:rsidP="00D659FF">
      <w:pPr>
        <w:rPr>
          <w:rStyle w:val="StyleUnderline"/>
        </w:rPr>
      </w:pPr>
      <w:r w:rsidRPr="007403D1">
        <w:rPr>
          <w:rStyle w:val="Emphasis"/>
          <w:highlight w:val="yellow"/>
        </w:rPr>
        <w:t>This combination does more than add substantive content that neither approach could create alone</w:t>
      </w:r>
      <w:r>
        <w:t xml:space="preserve">. As a consequence of creating more clarity about mechanism and relationship, </w:t>
      </w:r>
      <w:r w:rsidRPr="007403D1">
        <w:rPr>
          <w:rStyle w:val="StyleUnderline"/>
          <w:highlight w:val="yellow"/>
        </w:rPr>
        <w:t>the combination</w:t>
      </w:r>
      <w:r w:rsidRPr="00424CB4">
        <w:rPr>
          <w:rStyle w:val="StyleUnderline"/>
        </w:rPr>
        <w:t xml:space="preserve"> of positivist and interpretivist work also </w:t>
      </w:r>
      <w:r w:rsidRPr="007403D1">
        <w:rPr>
          <w:rStyle w:val="StyleUnderline"/>
          <w:highlight w:val="yellow"/>
        </w:rPr>
        <w:t>helps to correct for biases</w:t>
      </w:r>
      <w:r w:rsidRPr="00424CB4">
        <w:rPr>
          <w:rStyle w:val="StyleUnderline"/>
        </w:rPr>
        <w:t xml:space="preserve"> that each approach suffers from separately</w:t>
      </w:r>
      <w:r>
        <w:t xml:space="preserve">. In the absence of knowledge about how a mechanism operates, </w:t>
      </w:r>
      <w:r w:rsidRPr="00424CB4">
        <w:t>positivist work</w:t>
      </w:r>
      <w:r>
        <w:t xml:space="preserve">, which must “tell a story” about the significance of the causal relationships it identifies, easily falls back on intuitively plausible assumptions about the case at hand. When the case is one about which the researcher has intimate knowledge, such assumptions often are accurate, but when the researcher is an outsider-and, in the case of policy research, this often is the situation-the researcher’s sense of the plausible can be tainted by prejudice, ignorance, or mistaken inferences. By </w:t>
      </w:r>
      <w:r w:rsidRPr="00424CB4">
        <w:t>contrast, interpretive work reconstructs categories that are organic to the context it studies, and thus is much less likely</w:t>
      </w:r>
      <w:r>
        <w:t xml:space="preserve"> to be led astray by preconceived notions that stem from inappropriate generalization</w:t>
      </w:r>
      <w:proofErr w:type="gramStart"/>
      <w:r>
        <w:t>^.^</w:t>
      </w:r>
      <w:proofErr w:type="gramEnd"/>
      <w:r>
        <w:t xml:space="preserve"> But here as well there is a bias. Having uncovered specific manifestations of a general category, </w:t>
      </w:r>
      <w:r w:rsidRPr="007403D1">
        <w:rPr>
          <w:rStyle w:val="StyleUnderline"/>
          <w:highlight w:val="yellow"/>
        </w:rPr>
        <w:t>interpretivists can be led to two corresponding mistakes</w:t>
      </w:r>
      <w:r w:rsidRPr="007403D1">
        <w:rPr>
          <w:highlight w:val="yellow"/>
        </w:rPr>
        <w:t xml:space="preserve">. </w:t>
      </w:r>
      <w:r w:rsidRPr="007403D1">
        <w:rPr>
          <w:rStyle w:val="StyleUnderline"/>
          <w:highlight w:val="yellow"/>
        </w:rPr>
        <w:t xml:space="preserve">One is to assume that the general case is always made specific </w:t>
      </w:r>
      <w:r w:rsidRPr="007403D1">
        <w:rPr>
          <w:rStyle w:val="StyleUnderline"/>
        </w:rPr>
        <w:t>in the</w:t>
      </w:r>
      <w:r w:rsidRPr="00424CB4">
        <w:rPr>
          <w:rStyle w:val="StyleUnderline"/>
        </w:rPr>
        <w:t xml:space="preserve"> ways that they describe,</w:t>
      </w:r>
      <w:r>
        <w:t xml:space="preserve"> and thus to suggested solutions that are not appropriate for cases other than their own. </w:t>
      </w:r>
      <w:r w:rsidRPr="007403D1">
        <w:rPr>
          <w:rStyle w:val="StyleUnderline"/>
          <w:highlight w:val="yellow"/>
        </w:rPr>
        <w:t>The other error is to appreciate the complexity of the causal mechanism too much,</w:t>
      </w:r>
      <w:r w:rsidRPr="00424CB4">
        <w:rPr>
          <w:rStyle w:val="StyleUnderline"/>
        </w:rPr>
        <w:t xml:space="preserve"> </w:t>
      </w:r>
      <w:r w:rsidRPr="007403D1">
        <w:rPr>
          <w:rStyle w:val="StyleUnderline"/>
          <w:highlight w:val="yellow"/>
        </w:rPr>
        <w:t>and thus</w:t>
      </w:r>
      <w:r w:rsidRPr="00424CB4">
        <w:rPr>
          <w:rStyle w:val="StyleUnderline"/>
        </w:rPr>
        <w:t xml:space="preserve"> to </w:t>
      </w:r>
      <w:r w:rsidRPr="007403D1">
        <w:rPr>
          <w:rStyle w:val="StyleUnderline"/>
          <w:highlight w:val="yellow"/>
        </w:rPr>
        <w:t>forswear</w:t>
      </w:r>
      <w:r w:rsidRPr="00424CB4">
        <w:rPr>
          <w:rStyle w:val="StyleUnderline"/>
        </w:rPr>
        <w:t xml:space="preserve"> any possibility of </w:t>
      </w:r>
      <w:r w:rsidRPr="007403D1">
        <w:rPr>
          <w:rStyle w:val="StyleUnderline"/>
          <w:highlight w:val="yellow"/>
        </w:rPr>
        <w:t>policy reform that does not address all the layers of a</w:t>
      </w:r>
      <w:r w:rsidRPr="00424CB4">
        <w:rPr>
          <w:rStyle w:val="StyleUnderline"/>
        </w:rPr>
        <w:t xml:space="preserve"> particular </w:t>
      </w:r>
      <w:r w:rsidRPr="007403D1">
        <w:rPr>
          <w:rStyle w:val="StyleUnderline"/>
          <w:highlight w:val="yellow"/>
        </w:rPr>
        <w:t>problem</w:t>
      </w:r>
      <w:r w:rsidRPr="00424CB4">
        <w:rPr>
          <w:rStyle w:val="StyleUnderline"/>
        </w:rPr>
        <w:t xml:space="preserve">. </w:t>
      </w:r>
    </w:p>
    <w:p w14:paraId="321839FF" w14:textId="77777777" w:rsidR="00D659FF" w:rsidRDefault="00D659FF" w:rsidP="00D659FF">
      <w:pPr>
        <w:pStyle w:val="Heading3"/>
      </w:pPr>
      <w:r>
        <w:t>A2: Add Gender and Stir</w:t>
      </w:r>
    </w:p>
    <w:p w14:paraId="6675BB0F" w14:textId="77777777" w:rsidR="00D659FF" w:rsidRDefault="00D659FF" w:rsidP="00D659FF">
      <w:pPr>
        <w:pStyle w:val="Heading4"/>
      </w:pPr>
      <w:r>
        <w:t xml:space="preserve">Adding gendered analysis after the affirmative </w:t>
      </w:r>
      <w:r w:rsidRPr="006034C0">
        <w:rPr>
          <w:u w:val="single"/>
        </w:rPr>
        <w:t>still solves</w:t>
      </w:r>
      <w:r>
        <w:t xml:space="preserve">. </w:t>
      </w:r>
    </w:p>
    <w:p w14:paraId="4D961CF8" w14:textId="77777777" w:rsidR="00D659FF" w:rsidRPr="00BB3847" w:rsidRDefault="00D659FF" w:rsidP="00D659FF">
      <w:proofErr w:type="spellStart"/>
      <w:r w:rsidRPr="00BB3847">
        <w:rPr>
          <w:rStyle w:val="Style13ptBold"/>
        </w:rPr>
        <w:t>Sil</w:t>
      </w:r>
      <w:proofErr w:type="spellEnd"/>
      <w:r w:rsidRPr="00BB3847">
        <w:rPr>
          <w:rStyle w:val="Style13ptBold"/>
        </w:rPr>
        <w:t xml:space="preserve"> and </w:t>
      </w:r>
      <w:proofErr w:type="spellStart"/>
      <w:r w:rsidRPr="00BB3847">
        <w:rPr>
          <w:rStyle w:val="Style13ptBold"/>
        </w:rPr>
        <w:t>Katzenstein</w:t>
      </w:r>
      <w:proofErr w:type="spellEnd"/>
      <w:r w:rsidRPr="00BB3847">
        <w:rPr>
          <w:rStyle w:val="Style13ptBold"/>
        </w:rPr>
        <w:t xml:space="preserve"> 10</w:t>
      </w:r>
      <w:r>
        <w:t xml:space="preserve"> – </w:t>
      </w:r>
      <w:proofErr w:type="spellStart"/>
      <w:r>
        <w:t>Rudra</w:t>
      </w:r>
      <w:proofErr w:type="spellEnd"/>
      <w:r>
        <w:t xml:space="preserve"> </w:t>
      </w:r>
      <w:proofErr w:type="spellStart"/>
      <w:r>
        <w:t>Sil</w:t>
      </w:r>
      <w:proofErr w:type="spellEnd"/>
      <w:r>
        <w:t xml:space="preserve">, Associate Professor of Political Science at the University of Pennsylvania, and Peter </w:t>
      </w:r>
      <w:proofErr w:type="spellStart"/>
      <w:r>
        <w:t>Katzenstein</w:t>
      </w:r>
      <w:proofErr w:type="spellEnd"/>
      <w:r>
        <w:t xml:space="preserve">,  the Walter S. Carpenter, Jr. Professor of International Studies at Cornell University, 2010 (“Analytic Eclecticism in the Study of World Politics: Reconfiguring Problems and Mechanisms across Research Traditions,” June, </w:t>
      </w:r>
      <w:r>
        <w:rPr>
          <w:i/>
        </w:rPr>
        <w:t xml:space="preserve">Cambridge Core, </w:t>
      </w:r>
      <w:r>
        <w:t xml:space="preserve">Available Online At </w:t>
      </w:r>
      <w:hyperlink r:id="rId44" w:history="1">
        <w:r w:rsidRPr="003D3827">
          <w:rPr>
            <w:rStyle w:val="Hyperlink"/>
          </w:rPr>
          <w:t>https://www.cambridge.org/core/journals/perspectives-on-politics/article/div-classtitleanalytic-eclecticism-in-the-study-of-world-politics-reconfiguring-problems-and-mechanisms-across-research-traditionsdiv/B078D54DEFB199ADA653B7B35004EACF</w:t>
        </w:r>
      </w:hyperlink>
      <w:r>
        <w:t>, Accessed 7-13-2017)</w:t>
      </w:r>
    </w:p>
    <w:p w14:paraId="12E22CDD" w14:textId="77777777" w:rsidR="00D659FF" w:rsidRDefault="00D659FF" w:rsidP="00D659FF">
      <w:r>
        <w:t xml:space="preserve">We recognize that </w:t>
      </w:r>
      <w:r w:rsidRPr="00BB3847">
        <w:rPr>
          <w:rStyle w:val="StyleUnderline"/>
        </w:rPr>
        <w:t>much care needs to be taken to ensure that the relevant concepts, terms, and indicators employed</w:t>
      </w:r>
      <w:r>
        <w:t xml:space="preserve"> in different research traditions </w:t>
      </w:r>
      <w:r w:rsidRPr="00BB3847">
        <w:rPr>
          <w:rStyle w:val="StyleUnderline"/>
        </w:rPr>
        <w:t>are properly understood and translate</w:t>
      </w:r>
      <w:r>
        <w:t xml:space="preserve">d before they are brought into an integrated analytic framework. The problem of incommensurability represents a challenge, but there are two reasons we see this challenge as less serious than assumed. First, as Donald Davidson, Hilary Putnam and others have argued, </w:t>
      </w:r>
      <w:r w:rsidRPr="00D40233">
        <w:rPr>
          <w:rStyle w:val="StyleUnderline"/>
          <w:highlight w:val="yellow"/>
        </w:rPr>
        <w:t>there do exist possibilities for translation and redefinition</w:t>
      </w:r>
      <w:r>
        <w:t>. Putnam employs the parallel to languages to argue: “</w:t>
      </w:r>
      <w:r w:rsidRPr="00BB3847">
        <w:rPr>
          <w:rStyle w:val="StyleUnderline"/>
        </w:rPr>
        <w:t>if the thesis were really true, then we could not translate other languages—or even past stages of our own language—at all.”</w:t>
      </w:r>
      <w:r>
        <w:t xml:space="preserve">22 In fact, </w:t>
      </w:r>
      <w:proofErr w:type="spellStart"/>
      <w:r>
        <w:t>Feyerabend</w:t>
      </w:r>
      <w:proofErr w:type="spellEnd"/>
      <w:r>
        <w:t xml:space="preserve"> himself was primarily concerned with the idea of neutral testing protocols that could be invoked to compare different types of theories; he neither viewed incommensurability as implying untranslatability nor assumed that translatability was a precondition for theory comparison.</w:t>
      </w:r>
    </w:p>
    <w:p w14:paraId="09DFDACD" w14:textId="77777777" w:rsidR="00D659FF" w:rsidRDefault="00D659FF" w:rsidP="00D659FF">
      <w:pPr>
        <w:rPr>
          <w:rStyle w:val="StyleUnderline"/>
        </w:rPr>
      </w:pPr>
      <w:r>
        <w:t xml:space="preserve">Second, when </w:t>
      </w:r>
      <w:r w:rsidRPr="00D40233">
        <w:rPr>
          <w:rStyle w:val="StyleUnderline"/>
          <w:highlight w:val="yellow"/>
        </w:rPr>
        <w:t>social science theories</w:t>
      </w:r>
      <w:r>
        <w:t xml:space="preserve"> embedded in paradigms take on substantive research questions, they ultimately </w:t>
      </w:r>
      <w:r w:rsidRPr="00D40233">
        <w:rPr>
          <w:rStyle w:val="StyleUnderline"/>
          <w:highlight w:val="yellow"/>
        </w:rPr>
        <w:t>rely on empirical referents</w:t>
      </w:r>
      <w:r w:rsidRPr="00BB3847">
        <w:rPr>
          <w:rStyle w:val="StyleUnderline"/>
        </w:rPr>
        <w:t xml:space="preserve"> to operationalize various concepts,</w:t>
      </w:r>
      <w:r>
        <w:t xml:space="preserve"> variables, and mechanisms. </w:t>
      </w:r>
      <w:r w:rsidRPr="00D40233">
        <w:rPr>
          <w:rStyle w:val="StyleUnderline"/>
          <w:highlight w:val="yellow"/>
        </w:rPr>
        <w:t>This provides one avenue through which specific elements of a causal story</w:t>
      </w:r>
      <w:r>
        <w:t xml:space="preserve"> within one research tradition </w:t>
      </w:r>
      <w:r w:rsidRPr="00D40233">
        <w:rPr>
          <w:rStyle w:val="StyleUnderline"/>
          <w:highlight w:val="yellow"/>
        </w:rPr>
        <w:t>can be</w:t>
      </w:r>
      <w:r w:rsidRPr="00BB3847">
        <w:rPr>
          <w:rStyle w:val="StyleUnderline"/>
        </w:rPr>
        <w:t xml:space="preserve"> juxtaposed, </w:t>
      </w:r>
      <w:proofErr w:type="spellStart"/>
      <w:r w:rsidRPr="00BB3847">
        <w:rPr>
          <w:rStyle w:val="StyleUnderline"/>
        </w:rPr>
        <w:t>reconceptualized</w:t>
      </w:r>
      <w:proofErr w:type="spellEnd"/>
      <w:r w:rsidRPr="00BB3847">
        <w:rPr>
          <w:rStyle w:val="StyleUnderline"/>
        </w:rPr>
        <w:t xml:space="preserve">, and possibly </w:t>
      </w:r>
      <w:r w:rsidRPr="00D40233">
        <w:rPr>
          <w:rStyle w:val="StyleUnderline"/>
          <w:highlight w:val="yellow"/>
        </w:rPr>
        <w:t>combined</w:t>
      </w:r>
      <w:r w:rsidRPr="00BB3847">
        <w:rPr>
          <w:rStyle w:val="StyleUnderline"/>
        </w:rPr>
        <w:t xml:space="preserve"> </w:t>
      </w:r>
      <w:r>
        <w:t xml:space="preserve">with elements of a causal story in a different tradition. It is also possible to break down competing explanatory logics into elemental segments in such a way that they become “abstractly compatible, such that we could imagine a world in which all were operating while we debate how much variants of each contributed to any given action.”23 This implies that it may be possible to temporarily separate metatheoretical postulates from specific substantive claims or interpretations so as to enable direct comparison between, and greater integration across, the entire range of causal stories that aim to address similar or related empirical phenomena.24 In any case, </w:t>
      </w:r>
      <w:r w:rsidRPr="00D40233">
        <w:rPr>
          <w:rStyle w:val="StyleUnderline"/>
          <w:highlight w:val="yellow"/>
        </w:rPr>
        <w:t>the challenge of establishing equivalence among concepts and mechanisms across research traditions is only somewhat greater than that of doing so across diverse strands</w:t>
      </w:r>
      <w:r>
        <w:t xml:space="preserve"> of research traditions, once we consider that many of the key metaphysical divides in the social sciences—for example, between objectivism/subjectivism; nominalism/ realism; materialism/idealism; or agency/structure—have proven to be “fractal distinctions,”25 structuring narrower debates within competing traditions. The challenge may be greater when traveling across traditions, but </w:t>
      </w:r>
      <w:r w:rsidRPr="00D40233">
        <w:rPr>
          <w:rStyle w:val="StyleUnderline"/>
          <w:highlight w:val="yellow"/>
        </w:rPr>
        <w:t>it is not insurmountable</w:t>
      </w:r>
      <w:r w:rsidRPr="00BB3847">
        <w:rPr>
          <w:rStyle w:val="StyleUnderline"/>
        </w:rPr>
        <w:t xml:space="preserve"> if proper care is taken to consider the premises upon which specific analytic components are operationalized in relation to the empirical world</w:t>
      </w:r>
      <w:r>
        <w:rPr>
          <w:rStyle w:val="StyleUnderline"/>
        </w:rPr>
        <w:t xml:space="preserve">. </w:t>
      </w:r>
    </w:p>
    <w:p w14:paraId="6BD9AD02" w14:textId="77777777" w:rsidR="00D659FF" w:rsidRDefault="00D659FF" w:rsidP="00D659FF">
      <w:pPr>
        <w:pStyle w:val="Heading4"/>
      </w:pPr>
      <w:r>
        <w:t xml:space="preserve">Combining perspectives is </w:t>
      </w:r>
      <w:r w:rsidRPr="00F46A84">
        <w:rPr>
          <w:u w:val="single"/>
        </w:rPr>
        <w:t>possible</w:t>
      </w:r>
      <w:r>
        <w:t xml:space="preserve"> and </w:t>
      </w:r>
      <w:r>
        <w:rPr>
          <w:u w:val="single"/>
        </w:rPr>
        <w:t>effective</w:t>
      </w:r>
      <w:r>
        <w:t xml:space="preserve">. </w:t>
      </w:r>
    </w:p>
    <w:p w14:paraId="18CF0AF5" w14:textId="77777777" w:rsidR="00D659FF" w:rsidRPr="00F46A84" w:rsidRDefault="00D659FF" w:rsidP="00D659FF">
      <w:r w:rsidRPr="00F46A84">
        <w:rPr>
          <w:rStyle w:val="Style13ptBold"/>
        </w:rPr>
        <w:t>Waters 98</w:t>
      </w:r>
      <w:r>
        <w:t xml:space="preserve"> – Gisele A. Waters, innovation psychologist, former assistant professor of ESL at the University of Wisconsin-Madison, Senior Evaluator of Transdisciplinary Consulting, PhD from Auburn University, Masters in Education from the University of Houston, 1998 (“Critical Evaluation for Education Reform,” November 3</w:t>
      </w:r>
      <w:r w:rsidRPr="00F46A84">
        <w:rPr>
          <w:vertAlign w:val="superscript"/>
        </w:rPr>
        <w:t>rd</w:t>
      </w:r>
      <w:r>
        <w:t xml:space="preserve">, </w:t>
      </w:r>
      <w:r w:rsidRPr="00F46A84">
        <w:rPr>
          <w:i/>
        </w:rPr>
        <w:t>Education Policy Analysis Archives</w:t>
      </w:r>
      <w:r>
        <w:rPr>
          <w:i/>
        </w:rPr>
        <w:t xml:space="preserve">, </w:t>
      </w:r>
      <w:r>
        <w:t xml:space="preserve">Available Online At </w:t>
      </w:r>
      <w:hyperlink r:id="rId45" w:history="1">
        <w:r w:rsidRPr="003D3827">
          <w:rPr>
            <w:rStyle w:val="Hyperlink"/>
          </w:rPr>
          <w:t>http://epaa.asu.edu/ojs/article/view/587/710</w:t>
        </w:r>
      </w:hyperlink>
      <w:r>
        <w:t>, Accessed 7-13-2017)</w:t>
      </w:r>
    </w:p>
    <w:p w14:paraId="59E41BC4" w14:textId="77777777" w:rsidR="00D659FF" w:rsidRDefault="00D659FF" w:rsidP="00D659FF">
      <w:proofErr w:type="spellStart"/>
      <w:r>
        <w:t>Donmoyer</w:t>
      </w:r>
      <w:proofErr w:type="spellEnd"/>
      <w:r>
        <w:t xml:space="preserve"> (</w:t>
      </w:r>
      <w:proofErr w:type="spellStart"/>
      <w:r>
        <w:t>n.d</w:t>
      </w:r>
      <w:proofErr w:type="spellEnd"/>
      <w:r>
        <w:t xml:space="preserve">) proposed </w:t>
      </w:r>
      <w:r w:rsidRPr="00D40233">
        <w:rPr>
          <w:rStyle w:val="StyleUnderline"/>
          <w:highlight w:val="yellow"/>
        </w:rPr>
        <w:t>a "deliberative" approach</w:t>
      </w:r>
      <w:r>
        <w:t xml:space="preserve"> to evaluation, which </w:t>
      </w:r>
      <w:r w:rsidRPr="00D40233">
        <w:rPr>
          <w:rStyle w:val="StyleUnderline"/>
          <w:highlight w:val="yellow"/>
        </w:rPr>
        <w:t>focused on assessing and balancing alternative conceptions of reality</w:t>
      </w:r>
      <w:r w:rsidRPr="00F46A84">
        <w:rPr>
          <w:rStyle w:val="StyleUnderline"/>
        </w:rPr>
        <w:t xml:space="preserve"> and the differing value positions underlying these conceptions.</w:t>
      </w:r>
      <w:r>
        <w:t xml:space="preserve"> "Because deliberative evaluation is primarily concerned with fostering understanding of alternative conception of reality," </w:t>
      </w:r>
      <w:r w:rsidRPr="00D40233">
        <w:rPr>
          <w:rStyle w:val="Emphasis"/>
          <w:highlight w:val="yellow"/>
        </w:rPr>
        <w:t>the evaluator's role is "to foster interaction and facilitate communication among representatives of various stakeholder groups</w:t>
      </w:r>
      <w:r>
        <w:t xml:space="preserve">...." (p.9-10). </w:t>
      </w:r>
      <w:proofErr w:type="spellStart"/>
      <w:r>
        <w:t>Donmoyer</w:t>
      </w:r>
      <w:proofErr w:type="spellEnd"/>
      <w:r>
        <w:t xml:space="preserve"> saw different world-views as the cause of underlying disputes, which could be resolved by open presentation of alternative views in some type of forum.</w:t>
      </w:r>
    </w:p>
    <w:p w14:paraId="1F0A01FA" w14:textId="77777777" w:rsidR="00D659FF" w:rsidRPr="00BB3847" w:rsidRDefault="00D659FF" w:rsidP="00D659FF">
      <w:pPr>
        <w:rPr>
          <w:rStyle w:val="StyleUnderline"/>
        </w:rPr>
      </w:pPr>
    </w:p>
    <w:p w14:paraId="5DFA8A24" w14:textId="77777777" w:rsidR="00D659FF" w:rsidRDefault="00D659FF" w:rsidP="00D659FF"/>
    <w:p w14:paraId="6F927B5D" w14:textId="77777777" w:rsidR="00D659FF" w:rsidRDefault="00D659FF" w:rsidP="00D659FF">
      <w:pPr>
        <w:pStyle w:val="Heading3"/>
      </w:pPr>
      <w:r>
        <w:t>A2: Cooption DA</w:t>
      </w:r>
    </w:p>
    <w:p w14:paraId="61939B64" w14:textId="77777777" w:rsidR="00D659FF" w:rsidRDefault="00D659FF" w:rsidP="00D659FF">
      <w:pPr>
        <w:pStyle w:val="Heading4"/>
      </w:pPr>
      <w:r>
        <w:t xml:space="preserve">The perm avoids cooption – analytic eclecticism ignores bunk theories. </w:t>
      </w:r>
    </w:p>
    <w:p w14:paraId="76BD27DD" w14:textId="77777777" w:rsidR="00D659FF" w:rsidRPr="006034C0" w:rsidRDefault="00D659FF" w:rsidP="00D659FF">
      <w:proofErr w:type="spellStart"/>
      <w:r w:rsidRPr="00BB3847">
        <w:rPr>
          <w:rStyle w:val="Style13ptBold"/>
        </w:rPr>
        <w:t>Sil</w:t>
      </w:r>
      <w:proofErr w:type="spellEnd"/>
      <w:r w:rsidRPr="00BB3847">
        <w:rPr>
          <w:rStyle w:val="Style13ptBold"/>
        </w:rPr>
        <w:t xml:space="preserve"> and </w:t>
      </w:r>
      <w:proofErr w:type="spellStart"/>
      <w:r w:rsidRPr="00BB3847">
        <w:rPr>
          <w:rStyle w:val="Style13ptBold"/>
        </w:rPr>
        <w:t>Katzenstein</w:t>
      </w:r>
      <w:proofErr w:type="spellEnd"/>
      <w:r w:rsidRPr="00BB3847">
        <w:rPr>
          <w:rStyle w:val="Style13ptBold"/>
        </w:rPr>
        <w:t xml:space="preserve"> 10</w:t>
      </w:r>
      <w:r>
        <w:t xml:space="preserve"> – </w:t>
      </w:r>
      <w:proofErr w:type="spellStart"/>
      <w:r>
        <w:t>Rudra</w:t>
      </w:r>
      <w:proofErr w:type="spellEnd"/>
      <w:r>
        <w:t xml:space="preserve"> </w:t>
      </w:r>
      <w:proofErr w:type="spellStart"/>
      <w:r>
        <w:t>Sil</w:t>
      </w:r>
      <w:proofErr w:type="spellEnd"/>
      <w:r>
        <w:t xml:space="preserve">, Associate Professor of Political Science at the University of Pennsylvania, and Peter </w:t>
      </w:r>
      <w:proofErr w:type="spellStart"/>
      <w:r>
        <w:t>Katzenstein</w:t>
      </w:r>
      <w:proofErr w:type="spellEnd"/>
      <w:r>
        <w:t xml:space="preserve">,  the Walter S. Carpenter, Jr. Professor of International Studies at Cornell University, 2010 (“Analytic Eclecticism in the Study of World Politics: Reconfiguring Problems and Mechanisms across Research Traditions,” June, </w:t>
      </w:r>
      <w:r>
        <w:rPr>
          <w:i/>
        </w:rPr>
        <w:t xml:space="preserve">Cambridge Core, </w:t>
      </w:r>
      <w:r>
        <w:t xml:space="preserve">Available Online At </w:t>
      </w:r>
      <w:hyperlink r:id="rId46" w:history="1">
        <w:r w:rsidRPr="003D3827">
          <w:rPr>
            <w:rStyle w:val="Hyperlink"/>
          </w:rPr>
          <w:t>https://www.cambridge.org/core/journals/perspectives-on-politics/article/div-classtitleanalytic-eclecticism-in-the-study-of-world-politics-reconfiguring-problems-and-mechanisms-across-research-traditionsdiv/B078D54DEFB199ADA653B7B35004EACF</w:t>
        </w:r>
      </w:hyperlink>
      <w:r>
        <w:t>, Accessed 7-13-2017)</w:t>
      </w:r>
    </w:p>
    <w:p w14:paraId="51AF2FA3" w14:textId="77777777" w:rsidR="00D659FF" w:rsidRDefault="00D659FF" w:rsidP="00D659FF">
      <w:r>
        <w:t xml:space="preserve">Importantly, the accommodation of </w:t>
      </w:r>
      <w:r w:rsidRPr="006034C0">
        <w:rPr>
          <w:rStyle w:val="StyleUnderline"/>
        </w:rPr>
        <w:t>a</w:t>
      </w:r>
      <w:r w:rsidRPr="00D67AF5">
        <w:rPr>
          <w:rStyle w:val="StyleUnderline"/>
          <w:highlight w:val="yellow"/>
        </w:rPr>
        <w:t>nalytic eclecticism does not imply the marginalization of scholarship</w:t>
      </w:r>
      <w:r w:rsidRPr="00D67AF5">
        <w:rPr>
          <w:rStyle w:val="StyleUnderline"/>
        </w:rPr>
        <w:t xml:space="preserve"> e</w:t>
      </w:r>
      <w:r w:rsidRPr="006034C0">
        <w:rPr>
          <w:rStyle w:val="StyleUnderline"/>
        </w:rPr>
        <w:t>mbedded in research traditions</w:t>
      </w:r>
      <w:r>
        <w:t xml:space="preserve">. </w:t>
      </w:r>
      <w:r w:rsidRPr="006034C0">
        <w:rPr>
          <w:rStyle w:val="StyleUnderline"/>
        </w:rPr>
        <w:t xml:space="preserve">The </w:t>
      </w:r>
      <w:r w:rsidRPr="00D67AF5">
        <w:rPr>
          <w:rStyle w:val="StyleUnderline"/>
          <w:highlight w:val="yellow"/>
        </w:rPr>
        <w:t>value</w:t>
      </w:r>
      <w:r w:rsidRPr="006034C0">
        <w:rPr>
          <w:rStyle w:val="StyleUnderline"/>
        </w:rPr>
        <w:t xml:space="preserve"> added</w:t>
      </w:r>
      <w:r>
        <w:t xml:space="preserve"> by analytic eclecticism </w:t>
      </w:r>
      <w:r w:rsidRPr="00D67AF5">
        <w:rPr>
          <w:rStyle w:val="StyleUnderline"/>
          <w:highlight w:val="yellow"/>
        </w:rPr>
        <w:t>depends</w:t>
      </w:r>
      <w:r>
        <w:t xml:space="preserve"> after all </w:t>
      </w:r>
      <w:r w:rsidRPr="00D67AF5">
        <w:rPr>
          <w:rStyle w:val="StyleUnderline"/>
          <w:highlight w:val="yellow"/>
        </w:rPr>
        <w:t>upon demonstrating how different sorts of findings and mechanisms</w:t>
      </w:r>
      <w:r>
        <w:t xml:space="preserve"> emerging </w:t>
      </w:r>
      <w:r w:rsidRPr="006034C0">
        <w:rPr>
          <w:rStyle w:val="StyleUnderline"/>
        </w:rPr>
        <w:t xml:space="preserve">from existing research practices </w:t>
      </w:r>
      <w:r w:rsidRPr="00D67AF5">
        <w:rPr>
          <w:rStyle w:val="StyleUnderline"/>
          <w:highlight w:val="yellow"/>
        </w:rPr>
        <w:t>can be</w:t>
      </w:r>
      <w:r w:rsidRPr="006034C0">
        <w:rPr>
          <w:rStyle w:val="StyleUnderline"/>
        </w:rPr>
        <w:t xml:space="preserve"> </w:t>
      </w:r>
      <w:proofErr w:type="spellStart"/>
      <w:r w:rsidRPr="006034C0">
        <w:rPr>
          <w:rStyle w:val="StyleUnderline"/>
        </w:rPr>
        <w:t>reconceptualized</w:t>
      </w:r>
      <w:proofErr w:type="spellEnd"/>
      <w:r w:rsidRPr="006034C0">
        <w:rPr>
          <w:rStyle w:val="StyleUnderline"/>
        </w:rPr>
        <w:t xml:space="preserve"> and </w:t>
      </w:r>
      <w:r w:rsidRPr="00D67AF5">
        <w:rPr>
          <w:rStyle w:val="StyleUnderline"/>
          <w:highlight w:val="yellow"/>
        </w:rPr>
        <w:t>integrated</w:t>
      </w:r>
      <w:r>
        <w:t xml:space="preserve"> as elements of more complex </w:t>
      </w:r>
      <w:proofErr w:type="spellStart"/>
      <w:r>
        <w:t>explananda</w:t>
      </w:r>
      <w:proofErr w:type="spellEnd"/>
      <w:r>
        <w:t xml:space="preserve">. </w:t>
      </w:r>
      <w:r w:rsidRPr="006034C0">
        <w:rPr>
          <w:rStyle w:val="StyleUnderline"/>
        </w:rPr>
        <w:t xml:space="preserve">Analytic </w:t>
      </w:r>
      <w:r w:rsidRPr="00D67AF5">
        <w:rPr>
          <w:rStyle w:val="StyleUnderline"/>
          <w:highlight w:val="yellow"/>
        </w:rPr>
        <w:t>eclecticism's</w:t>
      </w:r>
      <w:r>
        <w:t xml:space="preserve"> distinctive </w:t>
      </w:r>
      <w:r w:rsidRPr="00D67AF5">
        <w:rPr>
          <w:rStyle w:val="StyleUnderline"/>
          <w:highlight w:val="yellow"/>
        </w:rPr>
        <w:t>utility stems from its awareness of the strengths and tradeoffs of the approaches</w:t>
      </w:r>
      <w:r>
        <w:t xml:space="preserve"> employed by existing traditions, and from its recognition of the particular intellectual gains generated by these traditions in relation to substantive problems. In fact, </w:t>
      </w:r>
      <w:r w:rsidRPr="00D67AF5">
        <w:rPr>
          <w:rStyle w:val="StyleUnderline"/>
          <w:highlight w:val="yellow"/>
        </w:rPr>
        <w:t>what keeps analytic eclecticism from</w:t>
      </w:r>
      <w:r w:rsidRPr="006034C0">
        <w:rPr>
          <w:rStyle w:val="StyleUnderline"/>
        </w:rPr>
        <w:t xml:space="preserve"> devolving into a perspective in which “</w:t>
      </w:r>
      <w:r w:rsidRPr="00D67AF5">
        <w:rPr>
          <w:rStyle w:val="StyleUnderline"/>
          <w:highlight w:val="yellow"/>
        </w:rPr>
        <w:t>everything matters” is the presumption that the analyses</w:t>
      </w:r>
      <w:r w:rsidRPr="006034C0">
        <w:rPr>
          <w:rStyle w:val="StyleUnderline"/>
        </w:rPr>
        <w:t xml:space="preserve"> produced within research traditions </w:t>
      </w:r>
      <w:r w:rsidRPr="00D67AF5">
        <w:rPr>
          <w:rStyle w:val="StyleUnderline"/>
          <w:highlight w:val="yellow"/>
        </w:rPr>
        <w:t>are valuable for</w:t>
      </w:r>
      <w:r>
        <w:t xml:space="preserve"> the purpose of </w:t>
      </w:r>
      <w:r w:rsidRPr="00D67AF5">
        <w:rPr>
          <w:rStyle w:val="StyleUnderline"/>
          <w:highlight w:val="yellow"/>
        </w:rPr>
        <w:t>identifying many of the factors that are likely to matter most.</w:t>
      </w:r>
      <w:r w:rsidRPr="00D67AF5">
        <w:rPr>
          <w:highlight w:val="yellow"/>
        </w:rPr>
        <w:t xml:space="preserve"> </w:t>
      </w:r>
      <w:r w:rsidRPr="00D67AF5">
        <w:rPr>
          <w:rStyle w:val="StyleUnderline"/>
          <w:highlight w:val="yellow"/>
        </w:rPr>
        <w:t>The objectiv</w:t>
      </w:r>
      <w:r w:rsidRPr="00D67AF5">
        <w:rPr>
          <w:highlight w:val="yellow"/>
        </w:rPr>
        <w:t>e</w:t>
      </w:r>
      <w:r>
        <w:t xml:space="preserve"> of analytic eclecticism </w:t>
      </w:r>
      <w:r w:rsidRPr="00D67AF5">
        <w:rPr>
          <w:rStyle w:val="StyleUnderline"/>
          <w:highlight w:val="yellow"/>
        </w:rPr>
        <w:t>is to uncover how these factors matter in relation to specific</w:t>
      </w:r>
      <w:r w:rsidRPr="006034C0">
        <w:rPr>
          <w:rStyle w:val="StyleUnderline"/>
        </w:rPr>
        <w:t xml:space="preserve"> research </w:t>
      </w:r>
      <w:r w:rsidRPr="00D67AF5">
        <w:rPr>
          <w:rStyle w:val="StyleUnderline"/>
          <w:highlight w:val="yellow"/>
        </w:rPr>
        <w:t>questions,</w:t>
      </w:r>
      <w:r w:rsidRPr="00D67AF5">
        <w:rPr>
          <w:highlight w:val="yellow"/>
        </w:rPr>
        <w:t xml:space="preserve"> </w:t>
      </w:r>
      <w:r w:rsidRPr="00D67AF5">
        <w:rPr>
          <w:rStyle w:val="Emphasis"/>
          <w:highlight w:val="yellow"/>
        </w:rPr>
        <w:t>not to generate an ever-expanding list of all imaginable causal factors that can influence world politics.</w:t>
      </w:r>
      <w:r>
        <w:t xml:space="preserve"> Eclectic scholarship that is inattentive to theories embedded in research traditions runs the risk of missing important insights, reinventing the wheel, or producing analyses that appear idiosyncratic or unintelligible to other scholars. </w:t>
      </w:r>
      <w:r w:rsidRPr="00D67AF5">
        <w:rPr>
          <w:rStyle w:val="StyleUnderline"/>
          <w:highlight w:val="yellow"/>
        </w:rPr>
        <w:t>The distinctiveness</w:t>
      </w:r>
      <w:r w:rsidRPr="006034C0">
        <w:rPr>
          <w:rStyle w:val="StyleUnderline"/>
        </w:rPr>
        <w:t xml:space="preserve"> of analytic eclecticism </w:t>
      </w:r>
      <w:r w:rsidRPr="00D67AF5">
        <w:rPr>
          <w:rStyle w:val="StyleUnderline"/>
          <w:highlight w:val="yellow"/>
        </w:rPr>
        <w:t>arises from its effort to specify how elements of different causal stories might coexist</w:t>
      </w:r>
      <w:r w:rsidRPr="006034C0">
        <w:rPr>
          <w:rStyle w:val="StyleUnderline"/>
        </w:rPr>
        <w:t xml:space="preserve"> as</w:t>
      </w:r>
      <w:r>
        <w:t xml:space="preserve"> part of </w:t>
      </w:r>
      <w:r w:rsidRPr="006034C0">
        <w:rPr>
          <w:rStyle w:val="StyleUnderline"/>
        </w:rPr>
        <w:t>a more complex argument</w:t>
      </w:r>
      <w:r>
        <w:t xml:space="preserve"> that bears on problems of interest to both scholars and practitioners. This requires engaging and utilizing, not displacing, the well-organized research efforts undertaken by committed adherents of various traditions.</w:t>
      </w:r>
    </w:p>
    <w:p w14:paraId="48C35ED9" w14:textId="77777777" w:rsidR="00D659FF" w:rsidRPr="00FA6726" w:rsidRDefault="00D659FF" w:rsidP="00D659FF">
      <w:pPr>
        <w:pStyle w:val="Heading4"/>
        <w:rPr>
          <w:u w:val="single"/>
        </w:rPr>
      </w:pPr>
      <w:r>
        <w:rPr>
          <w:u w:val="single"/>
        </w:rPr>
        <w:t>No cooption</w:t>
      </w:r>
      <w:r w:rsidRPr="00FA6726">
        <w:t xml:space="preserve"> – combining perspectives is</w:t>
      </w:r>
      <w:r>
        <w:rPr>
          <w:u w:val="single"/>
        </w:rPr>
        <w:t xml:space="preserve"> effective. </w:t>
      </w:r>
    </w:p>
    <w:p w14:paraId="0A1A947C" w14:textId="77777777" w:rsidR="00D659FF" w:rsidRPr="00BF67CD" w:rsidRDefault="00D659FF" w:rsidP="00D659FF">
      <w:r w:rsidRPr="00BF67CD">
        <w:rPr>
          <w:rStyle w:val="Style13ptBold"/>
        </w:rPr>
        <w:t>Awbrey 5</w:t>
      </w:r>
      <w:r>
        <w:t xml:space="preserve"> – Susan Awbrey, Senior Associate Provost at Oakland University, led accreditation of the Higher Learning Commission of the North Central Association, PhD in education from Michigan State University, added Oakland University to the Foundation of Excellence, 2005 (“GENERAL EDUCATION REFORM AS </w:t>
      </w:r>
      <w:r w:rsidRPr="00BF67CD">
        <w:t>ORGANIZATIONAL CHANGE</w:t>
      </w:r>
      <w:r>
        <w:t xml:space="preserve">: INTEGRATING CULTURAL AND STRUCTURAL CHANGE,” no day, </w:t>
      </w:r>
      <w:r>
        <w:rPr>
          <w:i/>
        </w:rPr>
        <w:t xml:space="preserve">Penn State University Press, </w:t>
      </w:r>
      <w:r>
        <w:t xml:space="preserve">Available Online At </w:t>
      </w:r>
      <w:hyperlink r:id="rId47" w:history="1">
        <w:r w:rsidRPr="003D3827">
          <w:rPr>
            <w:rStyle w:val="Hyperlink"/>
          </w:rPr>
          <w:t>https://muse.jhu.edu/article/186954/pdf</w:t>
        </w:r>
      </w:hyperlink>
      <w:r>
        <w:t>, Accessed 7-13-2017)</w:t>
      </w:r>
    </w:p>
    <w:p w14:paraId="38BF10DF" w14:textId="77777777" w:rsidR="00D659FF" w:rsidRDefault="00D659FF" w:rsidP="00D659FF">
      <w:pPr>
        <w:rPr>
          <w:rStyle w:val="Emphasis"/>
        </w:rPr>
      </w:pPr>
      <w:r w:rsidRPr="00D40233">
        <w:rPr>
          <w:rStyle w:val="StyleUnderline"/>
          <w:highlight w:val="yellow"/>
        </w:rPr>
        <w:t>A significant impediment to effective</w:t>
      </w:r>
      <w:r>
        <w:t xml:space="preserve"> organizational change, including </w:t>
      </w:r>
      <w:r w:rsidRPr="00D40233">
        <w:rPr>
          <w:rStyle w:val="StyleUnderline"/>
          <w:highlight w:val="yellow"/>
        </w:rPr>
        <w:t>general education reform, is failure to recognize</w:t>
      </w:r>
      <w:r>
        <w:t xml:space="preserve"> the extent to which the change process is vulnerable </w:t>
      </w:r>
      <w:r w:rsidRPr="00BF67CD">
        <w:rPr>
          <w:rStyle w:val="StyleUnderline"/>
        </w:rPr>
        <w:t xml:space="preserve">to </w:t>
      </w:r>
      <w:r w:rsidRPr="00D40233">
        <w:rPr>
          <w:rStyle w:val="StyleUnderline"/>
          <w:highlight w:val="yellow"/>
        </w:rPr>
        <w:t>powerful cultural influences</w:t>
      </w:r>
      <w:r>
        <w:t xml:space="preserve"> (Dooley, 1995). </w:t>
      </w:r>
      <w:r w:rsidRPr="00D40233">
        <w:rPr>
          <w:highlight w:val="yellow"/>
        </w:rPr>
        <w:t>I</w:t>
      </w:r>
      <w:r w:rsidRPr="00D40233">
        <w:rPr>
          <w:rStyle w:val="StyleUnderline"/>
          <w:highlight w:val="yellow"/>
        </w:rPr>
        <w:t>nformation that assists faculty</w:t>
      </w:r>
      <w:r w:rsidRPr="00BF67CD">
        <w:rPr>
          <w:rStyle w:val="StyleUnderline"/>
        </w:rPr>
        <w:t xml:space="preserve"> and administrators who are </w:t>
      </w:r>
      <w:r w:rsidRPr="00D40233">
        <w:rPr>
          <w:rStyle w:val="StyleUnderline"/>
          <w:highlight w:val="yellow"/>
        </w:rPr>
        <w:t>charged with general education reform to understand</w:t>
      </w:r>
      <w:r>
        <w:t xml:space="preserve"> the nature of </w:t>
      </w:r>
      <w:r w:rsidRPr="00D40233">
        <w:rPr>
          <w:rStyle w:val="StyleUnderline"/>
          <w:highlight w:val="yellow"/>
        </w:rPr>
        <w:t>the issues</w:t>
      </w:r>
      <w:r>
        <w:t>, problems, and resistances that they will encounter—within the academic community and among themselves—</w:t>
      </w:r>
      <w:r w:rsidRPr="00D40233">
        <w:rPr>
          <w:rStyle w:val="Emphasis"/>
          <w:highlight w:val="yellow"/>
        </w:rPr>
        <w:t>can help them to work more effectively.</w:t>
      </w:r>
      <w:r>
        <w:t xml:space="preserve"> This paper examines how higher education </w:t>
      </w:r>
      <w:r w:rsidRPr="00BF67CD">
        <w:rPr>
          <w:rStyle w:val="StyleUnderline"/>
        </w:rPr>
        <w:t xml:space="preserve">administrators and </w:t>
      </w:r>
      <w:r w:rsidRPr="00D40233">
        <w:rPr>
          <w:rStyle w:val="StyleUnderline"/>
          <w:highlight w:val="yellow"/>
        </w:rPr>
        <w:t>faculty can obtain more successful</w:t>
      </w:r>
      <w:r w:rsidRPr="00BF67CD">
        <w:rPr>
          <w:rStyle w:val="StyleUnderline"/>
        </w:rPr>
        <w:t xml:space="preserve"> and sustainable </w:t>
      </w:r>
      <w:r w:rsidRPr="00D40233">
        <w:rPr>
          <w:rStyle w:val="StyleUnderline"/>
          <w:highlight w:val="yellow"/>
        </w:rPr>
        <w:t>reform</w:t>
      </w:r>
      <w:r w:rsidRPr="00BF67CD">
        <w:rPr>
          <w:rStyle w:val="StyleUnderline"/>
        </w:rPr>
        <w:t xml:space="preserve"> outcomes by applying knowledge derived from literature and research</w:t>
      </w:r>
      <w:r>
        <w:t xml:space="preserve"> on organizational change </w:t>
      </w:r>
      <w:r w:rsidRPr="00BF67CD">
        <w:rPr>
          <w:rStyle w:val="StyleUnderline"/>
        </w:rPr>
        <w:t xml:space="preserve">and </w:t>
      </w:r>
      <w:r w:rsidRPr="00D40233">
        <w:rPr>
          <w:rStyle w:val="StyleUnderline"/>
          <w:highlight w:val="yellow"/>
        </w:rPr>
        <w:t xml:space="preserve">by recognizing the importance of </w:t>
      </w:r>
      <w:r w:rsidRPr="00D40233">
        <w:rPr>
          <w:rStyle w:val="Emphasis"/>
          <w:highlight w:val="yellow"/>
        </w:rPr>
        <w:t>systematically integrating cultural and structural approaches to change</w:t>
      </w:r>
      <w:r w:rsidRPr="00BF67CD">
        <w:rPr>
          <w:rStyle w:val="Emphasis"/>
        </w:rPr>
        <w:t>.</w:t>
      </w:r>
    </w:p>
    <w:p w14:paraId="14F6FADB" w14:textId="77777777" w:rsidR="00D659FF" w:rsidRDefault="00D659FF" w:rsidP="00D659FF">
      <w:pPr>
        <w:pStyle w:val="Heading3"/>
      </w:pPr>
      <w:r>
        <w:t>A2: Men Determine Success</w:t>
      </w:r>
    </w:p>
    <w:p w14:paraId="62024DBE" w14:textId="77777777" w:rsidR="00D659FF" w:rsidRPr="00FA6726" w:rsidRDefault="00D659FF" w:rsidP="00D659FF">
      <w:r>
        <w:t xml:space="preserve">Cross-apply evidence from Positivism Not Bad. </w:t>
      </w:r>
    </w:p>
    <w:p w14:paraId="0D6D55FB" w14:textId="77777777" w:rsidR="00D659FF" w:rsidRPr="00FA6726" w:rsidRDefault="00D659FF" w:rsidP="00D659FF">
      <w:pPr>
        <w:pStyle w:val="Heading4"/>
      </w:pPr>
      <w:r w:rsidRPr="00207ED9">
        <w:rPr>
          <w:u w:val="single"/>
        </w:rPr>
        <w:t>Analytic Eclecticism solves</w:t>
      </w:r>
      <w:r>
        <w:t xml:space="preserve"> – using multiple methods changes value systems – a feminist paradigm can be used to assess success. </w:t>
      </w:r>
    </w:p>
    <w:p w14:paraId="36883D80" w14:textId="77777777" w:rsidR="00D659FF" w:rsidRDefault="00D659FF" w:rsidP="00D659FF"/>
    <w:p w14:paraId="23AC1DA3" w14:textId="77777777" w:rsidR="00D659FF" w:rsidRDefault="00D659FF" w:rsidP="00D659FF">
      <w:pPr>
        <w:pStyle w:val="Heading3"/>
      </w:pPr>
      <w:r>
        <w:t>2AC — Link Turn</w:t>
      </w:r>
    </w:p>
    <w:p w14:paraId="1CF9AA4B" w14:textId="77777777" w:rsidR="00D659FF" w:rsidRDefault="00D659FF" w:rsidP="00D659FF">
      <w:pPr>
        <w:pStyle w:val="Heading4"/>
      </w:pPr>
      <w:r w:rsidRPr="00D32005">
        <w:rPr>
          <w:u w:val="single"/>
        </w:rPr>
        <w:t>Even if</w:t>
      </w:r>
      <w:r>
        <w:t xml:space="preserve"> the </w:t>
      </w:r>
      <w:proofErr w:type="spellStart"/>
      <w:r>
        <w:t>aff</w:t>
      </w:r>
      <w:proofErr w:type="spellEnd"/>
      <w:r>
        <w:t xml:space="preserve"> isn’t perfect, it’s </w:t>
      </w:r>
      <w:r w:rsidRPr="00D32005">
        <w:rPr>
          <w:u w:val="single"/>
        </w:rPr>
        <w:t>better than status quo</w:t>
      </w:r>
      <w:r>
        <w:rPr>
          <w:u w:val="single"/>
        </w:rPr>
        <w:t xml:space="preserve"> education policy</w:t>
      </w:r>
      <w:r>
        <w:t xml:space="preserve"> and </w:t>
      </w:r>
      <w:r w:rsidRPr="00D32005">
        <w:rPr>
          <w:u w:val="single"/>
        </w:rPr>
        <w:t xml:space="preserve">takes power away from </w:t>
      </w:r>
      <w:r>
        <w:rPr>
          <w:u w:val="single"/>
        </w:rPr>
        <w:t>sexist</w:t>
      </w:r>
      <w:r w:rsidRPr="00D32005">
        <w:rPr>
          <w:u w:val="single"/>
        </w:rPr>
        <w:t xml:space="preserve"> states</w:t>
      </w:r>
      <w:r>
        <w:t xml:space="preserve">. </w:t>
      </w:r>
    </w:p>
    <w:p w14:paraId="3106BBF0" w14:textId="77777777" w:rsidR="00D659FF" w:rsidRPr="00D32005" w:rsidRDefault="00D659FF" w:rsidP="00D659FF">
      <w:r w:rsidRPr="00DA07C8">
        <w:rPr>
          <w:rStyle w:val="Style13ptBold"/>
        </w:rPr>
        <w:t>Mansfield et al 14</w:t>
      </w:r>
      <w:r>
        <w:t xml:space="preserve"> – Katherine </w:t>
      </w:r>
      <w:proofErr w:type="spellStart"/>
      <w:r>
        <w:t>Cumings</w:t>
      </w:r>
      <w:proofErr w:type="spellEnd"/>
      <w:r>
        <w:t xml:space="preserve"> Mansfield, </w:t>
      </w:r>
      <w:proofErr w:type="spellStart"/>
      <w:r>
        <w:t>apart</w:t>
      </w:r>
      <w:proofErr w:type="spellEnd"/>
      <w:r>
        <w:t xml:space="preserve"> of the Department of Educational Achievement in Virginia Commonwealth University, </w:t>
      </w:r>
      <w:proofErr w:type="spellStart"/>
      <w:r>
        <w:t>Anjalé</w:t>
      </w:r>
      <w:proofErr w:type="spellEnd"/>
      <w:r>
        <w:t xml:space="preserve"> D. </w:t>
      </w:r>
      <w:proofErr w:type="spellStart"/>
      <w:r>
        <w:t>Welton</w:t>
      </w:r>
      <w:proofErr w:type="spellEnd"/>
      <w:r>
        <w:t xml:space="preserve">, </w:t>
      </w:r>
      <w:proofErr w:type="spellStart"/>
      <w:r>
        <w:t>apart</w:t>
      </w:r>
      <w:proofErr w:type="spellEnd"/>
      <w:r>
        <w:t xml:space="preserve"> of the Department of Educational Policy at the University of Illinois, and Margaret Grogan, professor in the school of educational studies at Claremont Graduate University, 2014 (“Critical examination of the state discourses,” </w:t>
      </w:r>
      <w:r w:rsidRPr="00DA07C8">
        <w:rPr>
          <w:i/>
        </w:rPr>
        <w:t>Truth or consequences?: A feminist critical policy analysis of the STEM crisis</w:t>
      </w:r>
      <w:r>
        <w:rPr>
          <w:i/>
        </w:rPr>
        <w:t xml:space="preserve">, </w:t>
      </w:r>
      <w:r>
        <w:t>October, published by Research Gate, p. 1173)</w:t>
      </w:r>
    </w:p>
    <w:p w14:paraId="6A64C4F8" w14:textId="77777777" w:rsidR="00D659FF" w:rsidRDefault="00D659FF" w:rsidP="00D659FF">
      <w:r>
        <w:t xml:space="preserve">RTTT is the federal driver for STEM implementation at the state level, but currently, </w:t>
      </w:r>
      <w:r w:rsidRPr="006E0387">
        <w:rPr>
          <w:rStyle w:val="StyleUnderline"/>
          <w:highlight w:val="yellow"/>
        </w:rPr>
        <w:t>the language in the RTTT policy</w:t>
      </w:r>
      <w:r w:rsidRPr="00D32005">
        <w:rPr>
          <w:rStyle w:val="StyleUnderline"/>
        </w:rPr>
        <w:t xml:space="preserve"> and application </w:t>
      </w:r>
      <w:r w:rsidRPr="006E0387">
        <w:rPr>
          <w:rStyle w:val="StyleUnderline"/>
          <w:highlight w:val="yellow"/>
        </w:rPr>
        <w:t>and</w:t>
      </w:r>
      <w:r>
        <w:t xml:space="preserve"> in a similar vein the more recent </w:t>
      </w:r>
      <w:r w:rsidRPr="006E0387">
        <w:rPr>
          <w:rStyle w:val="StyleUnderline"/>
          <w:highlight w:val="yellow"/>
        </w:rPr>
        <w:t>NCLB</w:t>
      </w:r>
      <w:r>
        <w:t xml:space="preserve"> waiver process </w:t>
      </w:r>
      <w:r w:rsidRPr="006E0387">
        <w:rPr>
          <w:rStyle w:val="StyleUnderline"/>
          <w:highlight w:val="yellow"/>
        </w:rPr>
        <w:t>does not consider gender</w:t>
      </w:r>
      <w:r w:rsidRPr="00D32005">
        <w:rPr>
          <w:rStyle w:val="StyleUnderline"/>
        </w:rPr>
        <w:t xml:space="preserve"> in specific terms </w:t>
      </w:r>
      <w:r w:rsidRPr="006E0387">
        <w:rPr>
          <w:rStyle w:val="StyleUnderline"/>
          <w:highlight w:val="yellow"/>
        </w:rPr>
        <w:t>or the intersection of race, gender, language, ability, sexuality, and socioeconomic status</w:t>
      </w:r>
      <w:r w:rsidRPr="00D32005">
        <w:rPr>
          <w:rStyle w:val="StyleUnderline"/>
        </w:rPr>
        <w:t>.</w:t>
      </w:r>
      <w:r>
        <w:t xml:space="preserve"> While Virginia acknowledged in its RTTT application that, “the needs of underrepresented groups and of women and girls in the areas of science, technology, engineering, and mathematics” must be addressed, there is no discussion as to how to do this or what exactly those “needs” are. For example, do these women need more mentoring than others? The research literature is not called upon nor are applicable steps outlined that the state of Virginia can take to identify and meet those needs.</w:t>
      </w:r>
    </w:p>
    <w:p w14:paraId="36E555AE" w14:textId="77777777" w:rsidR="00D659FF" w:rsidRDefault="00D659FF" w:rsidP="00D659FF">
      <w:r w:rsidRPr="006E0387">
        <w:rPr>
          <w:rStyle w:val="StyleUnderline"/>
          <w:highlight w:val="yellow"/>
        </w:rPr>
        <w:t>There is minimal gendering of the state-level discourse</w:t>
      </w:r>
      <w:r w:rsidRPr="00D32005">
        <w:rPr>
          <w:rStyle w:val="StyleUnderline"/>
        </w:rPr>
        <w:t xml:space="preserve">, unless the assumption is that issues of gender are adequately addressed within the “underrepresented groups” category, which we argue are not. </w:t>
      </w:r>
      <w:r>
        <w:t xml:space="preserve">When </w:t>
      </w:r>
      <w:r w:rsidRPr="00746992">
        <w:rPr>
          <w:rStyle w:val="StyleUnderline"/>
          <w:highlight w:val="yellow"/>
        </w:rPr>
        <w:t>a state</w:t>
      </w:r>
      <w:r>
        <w:t xml:space="preserve"> does espouse supporting under-represented groups, it </w:t>
      </w:r>
      <w:r w:rsidRPr="00746992">
        <w:rPr>
          <w:rStyle w:val="StyleUnderline"/>
          <w:highlight w:val="yellow"/>
        </w:rPr>
        <w:t>mainly focuses on racial disparities – not gender.</w:t>
      </w:r>
      <w:r>
        <w:t xml:space="preserve"> (And in the case of Virginia, the discourse mentions gender only to point out that males are under-represented when compared to females in higher education arenas. While this is true overall, it is glaringly false when it comes to representation in STEM fields.) </w:t>
      </w:r>
      <w:r w:rsidRPr="006E0387">
        <w:rPr>
          <w:rStyle w:val="StyleUnderline"/>
          <w:highlight w:val="yellow"/>
        </w:rPr>
        <w:t>The state discourses fail to adequately capture the unique social justice needs of students caught at the intersection</w:t>
      </w:r>
      <w:r w:rsidRPr="00D32005">
        <w:rPr>
          <w:rStyle w:val="StyleUnderline"/>
        </w:rPr>
        <w:t xml:space="preserve"> of race/ethnicity, class, and gender complexities</w:t>
      </w:r>
      <w:r>
        <w:t>.</w:t>
      </w:r>
    </w:p>
    <w:p w14:paraId="1714CA28" w14:textId="77777777" w:rsidR="00D659FF" w:rsidRDefault="00D659FF" w:rsidP="00D659FF">
      <w:pPr>
        <w:pStyle w:val="Heading3"/>
      </w:pPr>
      <w:r>
        <w:t>2AC — No Root Case</w:t>
      </w:r>
    </w:p>
    <w:p w14:paraId="139C211F" w14:textId="77777777" w:rsidR="00D659FF" w:rsidRDefault="00D659FF" w:rsidP="00D659FF">
      <w:pPr>
        <w:pStyle w:val="Heading4"/>
      </w:pPr>
      <w:r>
        <w:t xml:space="preserve">Root cause arguments essentialize women as </w:t>
      </w:r>
      <w:proofErr w:type="gramStart"/>
      <w:r>
        <w:t>a peaceful homemakers</w:t>
      </w:r>
      <w:proofErr w:type="gramEnd"/>
      <w:r>
        <w:t xml:space="preserve"> – this reinforces militarized masculinity and inequality. </w:t>
      </w:r>
    </w:p>
    <w:p w14:paraId="67AF6BC4" w14:textId="77777777" w:rsidR="00D659FF" w:rsidRPr="00F46AAB" w:rsidRDefault="00D659FF" w:rsidP="00D659FF">
      <w:r w:rsidRPr="006034C0">
        <w:rPr>
          <w:rStyle w:val="Style13ptBold"/>
        </w:rPr>
        <w:t xml:space="preserve">Tickner 92 </w:t>
      </w:r>
      <w:r>
        <w:t>– Ann Tickner, Professor at the School of International Relations at the University of Southern California, BA in history from the University of London, MA in IR from Yale University, PhD in political science from Brandeis University, 1992 (“</w:t>
      </w:r>
      <w:proofErr w:type="spellStart"/>
      <w:r>
        <w:t>Citzenship</w:t>
      </w:r>
      <w:proofErr w:type="spellEnd"/>
      <w:r>
        <w:t xml:space="preserve"> Redefined,” </w:t>
      </w:r>
      <w:r w:rsidRPr="006034C0">
        <w:rPr>
          <w:i/>
        </w:rPr>
        <w:t>Gender in International Relations Feminist Perspectives on Achieving Global Security</w:t>
      </w:r>
      <w:r>
        <w:t>, published by Columbia University Press, ISBN 0231075391, p. 58, Accessed 7-14-2017)</w:t>
      </w:r>
    </w:p>
    <w:p w14:paraId="4FC61F4F" w14:textId="77777777" w:rsidR="00D659FF" w:rsidRDefault="00D659FF" w:rsidP="00D659FF">
      <w:r>
        <w:t xml:space="preserve">Building on the notion of hegemonic masculinity, </w:t>
      </w:r>
      <w:r w:rsidRPr="00F46AAB">
        <w:rPr>
          <w:rStyle w:val="StyleUnderline"/>
        </w:rPr>
        <w:t>the notion of the citizen-warrior depends on a devalued femininity for its construction</w:t>
      </w:r>
      <w:r>
        <w:t xml:space="preserve">. In international relations, </w:t>
      </w:r>
      <w:r w:rsidRPr="00F46AAB">
        <w:rPr>
          <w:rStyle w:val="StyleUnderline"/>
        </w:rPr>
        <w:t xml:space="preserve">this </w:t>
      </w:r>
      <w:r w:rsidRPr="00D67AF5">
        <w:rPr>
          <w:rStyle w:val="StyleUnderline"/>
          <w:highlight w:val="yellow"/>
        </w:rPr>
        <w:t>devalued femininity is bound up with myths about women as victims in need of protection</w:t>
      </w:r>
      <w:r w:rsidRPr="00D67AF5">
        <w:rPr>
          <w:highlight w:val="yellow"/>
        </w:rPr>
        <w:t>;</w:t>
      </w:r>
      <w:r>
        <w:t xml:space="preserve"> </w:t>
      </w:r>
      <w:r w:rsidRPr="00F46AAB">
        <w:rPr>
          <w:rStyle w:val="StyleUnderline"/>
        </w:rPr>
        <w:t xml:space="preserve">the </w:t>
      </w:r>
      <w:r w:rsidRPr="00D67AF5">
        <w:rPr>
          <w:rStyle w:val="StyleUnderline"/>
          <w:highlight w:val="yellow"/>
        </w:rPr>
        <w:t>protector/protected myth contributes to</w:t>
      </w:r>
      <w:r w:rsidRPr="00F46AAB">
        <w:rPr>
          <w:rStyle w:val="StyleUnderline"/>
        </w:rPr>
        <w:t xml:space="preserve"> </w:t>
      </w:r>
      <w:r>
        <w:t xml:space="preserve">the legitimation of a militarized version of citizenship that results in </w:t>
      </w:r>
      <w:r w:rsidRPr="00D67AF5">
        <w:rPr>
          <w:rStyle w:val="StyleUnderline"/>
          <w:highlight w:val="yellow"/>
        </w:rPr>
        <w:t>unequal gender relations</w:t>
      </w:r>
      <w:r w:rsidRPr="00F46AAB">
        <w:rPr>
          <w:rStyle w:val="StyleUnderline"/>
        </w:rPr>
        <w:t xml:space="preserve"> that can precipitate violence against women.</w:t>
      </w:r>
      <w:r>
        <w:t xml:space="preserve"> </w:t>
      </w:r>
      <w:r w:rsidRPr="00F46AAB">
        <w:rPr>
          <w:rStyle w:val="StyleUnderline"/>
        </w:rPr>
        <w:t>Certain feminists have called for the construction of an enriched version of citizenship that would depend</w:t>
      </w:r>
      <w:r>
        <w:rPr>
          <w:rStyle w:val="StyleUnderline"/>
        </w:rPr>
        <w:t xml:space="preserve"> </w:t>
      </w:r>
      <w:r w:rsidRPr="00F46AAB">
        <w:rPr>
          <w:rStyle w:val="StyleUnderline"/>
        </w:rPr>
        <w:t>less on military values and more on equal recognition of women</w:t>
      </w:r>
      <w:r>
        <w:t xml:space="preserve">’s contributions to society. </w:t>
      </w:r>
      <w:r w:rsidRPr="00F46AAB">
        <w:rPr>
          <w:rStyle w:val="StyleUnderline"/>
        </w:rPr>
        <w:t>Such a notion</w:t>
      </w:r>
      <w:r>
        <w:t xml:space="preserve"> of citizenship </w:t>
      </w:r>
      <w:r w:rsidRPr="00F46AAB">
        <w:rPr>
          <w:rStyle w:val="StyleUnderline"/>
        </w:rPr>
        <w:t>cannot come about</w:t>
      </w:r>
      <w:r>
        <w:t xml:space="preserve">, however, </w:t>
      </w:r>
      <w:r w:rsidRPr="00F46AAB">
        <w:rPr>
          <w:rStyle w:val="StyleUnderline"/>
        </w:rPr>
        <w:t>until myths that perpetuate views of women as victims rather than agents are eliminated</w:t>
      </w:r>
      <w:r>
        <w:t xml:space="preserve">. </w:t>
      </w:r>
    </w:p>
    <w:p w14:paraId="7EAC031F" w14:textId="77777777" w:rsidR="00D659FF" w:rsidRDefault="00D659FF" w:rsidP="00D659FF">
      <w:r w:rsidRPr="00D67AF5">
        <w:rPr>
          <w:rStyle w:val="Emphasis"/>
          <w:highlight w:val="yellow"/>
        </w:rPr>
        <w:t>One such myth is the association of women with peace</w:t>
      </w:r>
      <w:r>
        <w:t xml:space="preserve">, </w:t>
      </w:r>
      <w:r w:rsidRPr="00F46AAB">
        <w:rPr>
          <w:rStyle w:val="StyleUnderline"/>
        </w:rPr>
        <w:t>an association that has been invalidated through</w:t>
      </w:r>
      <w:r>
        <w:t xml:space="preserve"> considerable evidence of </w:t>
      </w:r>
      <w:r w:rsidRPr="00F46AAB">
        <w:rPr>
          <w:rStyle w:val="StyleUnderline"/>
        </w:rPr>
        <w:t>women’s support for men’s wars in many societies</w:t>
      </w:r>
      <w:r>
        <w:t xml:space="preserve">. In spite of a gender gap, a plurality of women generally </w:t>
      </w:r>
      <w:proofErr w:type="gramStart"/>
      <w:r>
        <w:t>support</w:t>
      </w:r>
      <w:proofErr w:type="gramEnd"/>
      <w:r>
        <w:t xml:space="preserve"> war and national security policies; Bernice Carroll suggests that </w:t>
      </w:r>
      <w:r w:rsidRPr="00D67AF5">
        <w:rPr>
          <w:rStyle w:val="StyleUnderline"/>
          <w:highlight w:val="yellow"/>
        </w:rPr>
        <w:t>the association of women and peace is one that has been imposed on women by</w:t>
      </w:r>
      <w:r w:rsidRPr="00F46AAB">
        <w:rPr>
          <w:rStyle w:val="StyleUnderline"/>
        </w:rPr>
        <w:t xml:space="preserve"> their disarmed condition</w:t>
      </w:r>
      <w:r>
        <w:t xml:space="preserve">. In the West, </w:t>
      </w:r>
      <w:r w:rsidRPr="00F46AAB">
        <w:rPr>
          <w:rStyle w:val="StyleUnderline"/>
        </w:rPr>
        <w:t xml:space="preserve">this association grew out of the </w:t>
      </w:r>
      <w:r w:rsidRPr="00D67AF5">
        <w:rPr>
          <w:rStyle w:val="StyleUnderline"/>
          <w:highlight w:val="yellow"/>
        </w:rPr>
        <w:t>Victorian ideology of women’s moral superiority and the glorification of motherhood</w:t>
      </w:r>
      <w:r w:rsidRPr="00D67AF5">
        <w:rPr>
          <w:highlight w:val="yellow"/>
        </w:rPr>
        <w:t>.</w:t>
      </w:r>
      <w:r>
        <w:t xml:space="preserve"> This ideal was expressed by feminist Charlotte Perkins Gilman whose book </w:t>
      </w:r>
      <w:proofErr w:type="spellStart"/>
      <w:r>
        <w:t>Herland</w:t>
      </w:r>
      <w:proofErr w:type="spellEnd"/>
      <w:r>
        <w:t xml:space="preserve"> was first serialized in The Forerunner in 1915. </w:t>
      </w:r>
      <w:r w:rsidRPr="00D67AF5">
        <w:rPr>
          <w:rStyle w:val="Emphasis"/>
          <w:highlight w:val="yellow"/>
        </w:rPr>
        <w:t>Gilman glorified women as caring and nurturing mothers whose private sphere skills could benefit the world at large</w:t>
      </w:r>
      <w:r>
        <w:t xml:space="preserve">. Most turn-of-the-century feminists shared Gilman’s ideas. But </w:t>
      </w:r>
      <w:r w:rsidRPr="00D67AF5">
        <w:rPr>
          <w:rStyle w:val="StyleUnderline"/>
          <w:highlight w:val="yellow"/>
        </w:rPr>
        <w:t>if the</w:t>
      </w:r>
      <w:r w:rsidRPr="00F46AAB">
        <w:rPr>
          <w:rStyle w:val="StyleUnderline"/>
        </w:rPr>
        <w:t xml:space="preserve"> </w:t>
      </w:r>
      <w:r w:rsidRPr="00D67AF5">
        <w:rPr>
          <w:rStyle w:val="StyleUnderline"/>
          <w:highlight w:val="yellow"/>
        </w:rPr>
        <w:t>implication</w:t>
      </w:r>
      <w:r w:rsidRPr="00F46AAB">
        <w:rPr>
          <w:rStyle w:val="StyleUnderline"/>
        </w:rPr>
        <w:t xml:space="preserve"> of this view </w:t>
      </w:r>
      <w:r w:rsidRPr="00D67AF5">
        <w:rPr>
          <w:rStyle w:val="StyleUnderline"/>
          <w:highlight w:val="yellow"/>
        </w:rPr>
        <w:t>was that women were disqualified from</w:t>
      </w:r>
      <w:r w:rsidRPr="00F46AAB">
        <w:rPr>
          <w:rStyle w:val="StyleUnderline"/>
        </w:rPr>
        <w:t xml:space="preserve"> participating in </w:t>
      </w:r>
      <w:r w:rsidRPr="00D67AF5">
        <w:rPr>
          <w:rStyle w:val="StyleUnderline"/>
          <w:highlight w:val="yellow"/>
        </w:rPr>
        <w:t>the corrupt world of political and economic power</w:t>
      </w:r>
      <w:r w:rsidRPr="00F46AAB">
        <w:rPr>
          <w:rStyle w:val="StyleUnderline"/>
        </w:rPr>
        <w:t xml:space="preserve"> by</w:t>
      </w:r>
      <w:r>
        <w:t xml:space="preserve"> virtue </w:t>
      </w:r>
      <w:r w:rsidRPr="00D67AF5">
        <w:rPr>
          <w:highlight w:val="yellow"/>
        </w:rPr>
        <w:t xml:space="preserve">of </w:t>
      </w:r>
      <w:r w:rsidRPr="00D67AF5">
        <w:rPr>
          <w:rStyle w:val="Emphasis"/>
          <w:highlight w:val="yellow"/>
        </w:rPr>
        <w:t>their moral superiority,</w:t>
      </w:r>
      <w:r>
        <w:t xml:space="preserve"> </w:t>
      </w:r>
      <w:r w:rsidRPr="00D67AF5">
        <w:rPr>
          <w:rStyle w:val="StyleUnderline"/>
          <w:highlight w:val="yellow"/>
        </w:rPr>
        <w:t xml:space="preserve">the result could only be the perpetuation of </w:t>
      </w:r>
      <w:r w:rsidRPr="00D67AF5">
        <w:rPr>
          <w:rStyle w:val="Emphasis"/>
          <w:highlight w:val="yellow"/>
        </w:rPr>
        <w:t>male dominance</w:t>
      </w:r>
      <w:r w:rsidRPr="00D67AF5">
        <w:rPr>
          <w:highlight w:val="yellow"/>
        </w:rPr>
        <w:t>.</w:t>
      </w:r>
      <w:r>
        <w:t xml:space="preserve"> </w:t>
      </w:r>
      <w:r w:rsidRPr="00F46AAB">
        <w:rPr>
          <w:rStyle w:val="StyleUnderline"/>
        </w:rPr>
        <w:t>Many contemporary feminists see dangers in the continuation of these essentializing myths that can only result in the perpetuation of women’s subordination and reinforce dualisms tha</w:t>
      </w:r>
      <w:r>
        <w:rPr>
          <w:rStyle w:val="StyleUnderline"/>
        </w:rPr>
        <w:t>t</w:t>
      </w:r>
      <w:r w:rsidRPr="00F46AAB">
        <w:rPr>
          <w:rStyle w:val="StyleUnderline"/>
        </w:rPr>
        <w:t xml:space="preserve"> </w:t>
      </w:r>
      <w:r w:rsidRPr="00F46AAB">
        <w:t>serve to</w:t>
      </w:r>
      <w:r w:rsidRPr="00F46AAB">
        <w:rPr>
          <w:rStyle w:val="StyleUnderline"/>
        </w:rPr>
        <w:t xml:space="preserve"> make men more powerful.</w:t>
      </w:r>
      <w:r>
        <w:t xml:space="preserve"> The association of femininity with peace lends support to an idealized masculinity that depends on constructing women as passive victims in need of protection. </w:t>
      </w:r>
      <w:r w:rsidRPr="00D67AF5">
        <w:rPr>
          <w:rStyle w:val="StyleUnderline"/>
          <w:highlight w:val="yellow"/>
        </w:rPr>
        <w:t>It also contributes to the claim that women are naïve in</w:t>
      </w:r>
      <w:r w:rsidRPr="00F46AAB">
        <w:rPr>
          <w:rStyle w:val="StyleUnderline"/>
        </w:rPr>
        <w:t xml:space="preserve"> matters relating to </w:t>
      </w:r>
      <w:r w:rsidRPr="00D67AF5">
        <w:rPr>
          <w:rStyle w:val="StyleUnderline"/>
          <w:highlight w:val="yellow"/>
        </w:rPr>
        <w:t>international politics</w:t>
      </w:r>
      <w:r>
        <w:t xml:space="preserve">. An </w:t>
      </w:r>
      <w:proofErr w:type="spellStart"/>
      <w:r>
        <w:t>en-riched</w:t>
      </w:r>
      <w:proofErr w:type="spellEnd"/>
      <w:r>
        <w:t xml:space="preserve">, less militarized notion of citizenship cannot be built on such a weak foundation. </w:t>
      </w:r>
    </w:p>
    <w:p w14:paraId="2800ABE8" w14:textId="77777777" w:rsidR="00D659FF" w:rsidRDefault="00D659FF" w:rsidP="00D659FF">
      <w:pPr>
        <w:pStyle w:val="Heading3"/>
      </w:pPr>
      <w:r>
        <w:t>2AC — Alternative is Circumvented</w:t>
      </w:r>
    </w:p>
    <w:p w14:paraId="3CCFAFA2" w14:textId="77777777" w:rsidR="00D659FF" w:rsidRDefault="00D659FF" w:rsidP="00D659FF">
      <w:pPr>
        <w:pStyle w:val="Heading4"/>
      </w:pPr>
      <w:r>
        <w:t xml:space="preserve">No solvency – patriarchal countries will always evade sustained gendered analysis. </w:t>
      </w:r>
    </w:p>
    <w:p w14:paraId="0691B737" w14:textId="77777777" w:rsidR="00D659FF" w:rsidRPr="00A371EF" w:rsidRDefault="00D659FF" w:rsidP="00D659FF">
      <w:r>
        <w:t>*FYI – gender mainstreaming = assessing the differing consequences of a policy on different genders.</w:t>
      </w:r>
    </w:p>
    <w:p w14:paraId="1F2E78E6" w14:textId="77777777" w:rsidR="00D659FF" w:rsidRPr="00827716" w:rsidRDefault="00D659FF" w:rsidP="00D659FF">
      <w:r w:rsidRPr="00A371EF">
        <w:rPr>
          <w:rStyle w:val="Heading4Char"/>
        </w:rPr>
        <w:t>Daly 5</w:t>
      </w:r>
      <w:r>
        <w:t xml:space="preserve"> – Mary Daly, doctorates in philosophy and sacred theology from the University of Fribourg, BA in English from the College of Saint Rose, doctorate in religion from St. Mary’s College, former professor at Boston University, associate of the Women's Institute for Freedom of the Press, fired from Boston College for refusing to admit boys into her Women’s Studies class, 2005 (“Gender Mainstreaming in Theory and Practice,” </w:t>
      </w:r>
      <w:r>
        <w:rPr>
          <w:i/>
        </w:rPr>
        <w:t xml:space="preserve">Social Politics, </w:t>
      </w:r>
      <w:r>
        <w:t xml:space="preserve">Fall, Available Online At </w:t>
      </w:r>
      <w:hyperlink r:id="rId48" w:history="1">
        <w:r w:rsidRPr="003D3827">
          <w:rPr>
            <w:rStyle w:val="Hyperlink"/>
          </w:rPr>
          <w:t>https://academic.oup.com/sp/article/12/3/433/1679271/Gender-Mainstreaming-in-Theory-and-Practice</w:t>
        </w:r>
      </w:hyperlink>
      <w:r>
        <w:t xml:space="preserve">, Accessed 7-13-2017) </w:t>
      </w:r>
    </w:p>
    <w:p w14:paraId="54E0C0B5" w14:textId="77777777" w:rsidR="00D659FF" w:rsidRDefault="00D659FF" w:rsidP="00D659FF">
      <w:r w:rsidRPr="007403D1">
        <w:rPr>
          <w:rStyle w:val="StyleUnderline"/>
          <w:highlight w:val="yellow"/>
        </w:rPr>
        <w:t>Policy-makers</w:t>
      </w:r>
      <w:r>
        <w:t xml:space="preserve"> in all eight countries </w:t>
      </w:r>
      <w:r w:rsidRPr="006A14CD">
        <w:rPr>
          <w:rStyle w:val="StyleUnderline"/>
        </w:rPr>
        <w:t xml:space="preserve">make the rhetorical </w:t>
      </w:r>
      <w:r w:rsidRPr="007403D1">
        <w:rPr>
          <w:rStyle w:val="StyleUnderline"/>
          <w:highlight w:val="yellow"/>
        </w:rPr>
        <w:t>claim</w:t>
      </w:r>
      <w:r w:rsidRPr="006A14CD">
        <w:rPr>
          <w:rStyle w:val="StyleUnderline"/>
        </w:rPr>
        <w:t xml:space="preserve"> that they are applying</w:t>
      </w:r>
      <w:r>
        <w:t xml:space="preserve"> a </w:t>
      </w:r>
      <w:r w:rsidRPr="007403D1">
        <w:rPr>
          <w:rStyle w:val="StyleUnderline"/>
          <w:highlight w:val="yellow"/>
        </w:rPr>
        <w:t>gender mainstreaming</w:t>
      </w:r>
      <w:r w:rsidRPr="006A14CD">
        <w:rPr>
          <w:rStyle w:val="StyleUnderline"/>
        </w:rPr>
        <w:t xml:space="preserve"> </w:t>
      </w:r>
      <w:r>
        <w:t xml:space="preserve">approach. This cannot be taken at face value because </w:t>
      </w:r>
      <w:r w:rsidRPr="007403D1">
        <w:rPr>
          <w:rStyle w:val="StyleUnderline"/>
          <w:highlight w:val="yellow"/>
        </w:rPr>
        <w:t>they mean somethi</w:t>
      </w:r>
      <w:r w:rsidRPr="006A14CD">
        <w:rPr>
          <w:rStyle w:val="StyleUnderline"/>
        </w:rPr>
        <w:t xml:space="preserve">ng quite </w:t>
      </w:r>
      <w:r w:rsidRPr="007403D1">
        <w:rPr>
          <w:rStyle w:val="StyleUnderline"/>
          <w:highlight w:val="yellow"/>
        </w:rPr>
        <w:t>different</w:t>
      </w:r>
      <w:r w:rsidRPr="006A14CD">
        <w:rPr>
          <w:rStyle w:val="StyleUnderline"/>
        </w:rPr>
        <w:t xml:space="preserve"> by this</w:t>
      </w:r>
      <w:r>
        <w:t xml:space="preserve">. Taking countries as a whole, at least </w:t>
      </w:r>
      <w:r w:rsidRPr="007403D1">
        <w:rPr>
          <w:rStyle w:val="StyleUnderline"/>
          <w:highlight w:val="yellow"/>
        </w:rPr>
        <w:t>three varieties</w:t>
      </w:r>
      <w:r w:rsidRPr="006A14CD">
        <w:rPr>
          <w:rStyle w:val="StyleUnderline"/>
        </w:rPr>
        <w:t xml:space="preserve"> of a gender mainstreaming approach </w:t>
      </w:r>
      <w:r w:rsidRPr="007403D1">
        <w:rPr>
          <w:rStyle w:val="StyleUnderline"/>
          <w:highlight w:val="yellow"/>
        </w:rPr>
        <w:t>can be identified.</w:t>
      </w:r>
      <w:r w:rsidRPr="006A14CD">
        <w:rPr>
          <w:rStyle w:val="StyleUnderline"/>
        </w:rPr>
        <w:t xml:space="preserve"> The first</w:t>
      </w:r>
      <w:r>
        <w:t xml:space="preserve">, with Sweden as the locus </w:t>
      </w:r>
      <w:proofErr w:type="spellStart"/>
      <w:r>
        <w:t>classicus</w:t>
      </w:r>
      <w:proofErr w:type="spellEnd"/>
      <w:r>
        <w:t>, can be styled an “integrated approach</w:t>
      </w:r>
      <w:r w:rsidRPr="006A14CD">
        <w:rPr>
          <w:rStyle w:val="StyleUnderline"/>
        </w:rPr>
        <w:t>.” Gender mainstreaming is employed</w:t>
      </w:r>
      <w:r>
        <w:t xml:space="preserve"> in a global fashion, </w:t>
      </w:r>
      <w:r w:rsidRPr="006A14CD">
        <w:rPr>
          <w:rStyle w:val="StyleUnderline"/>
        </w:rPr>
        <w:t xml:space="preserve">whereby responsibility for </w:t>
      </w:r>
      <w:r w:rsidRPr="007403D1">
        <w:rPr>
          <w:rStyle w:val="StyleUnderline"/>
          <w:highlight w:val="yellow"/>
        </w:rPr>
        <w:t>gender equality is extended to most</w:t>
      </w:r>
      <w:r>
        <w:t>, if not all</w:t>
      </w:r>
      <w:r w:rsidRPr="006A14CD">
        <w:rPr>
          <w:rStyle w:val="StyleUnderline"/>
        </w:rPr>
        <w:t xml:space="preserve">, </w:t>
      </w:r>
      <w:r w:rsidRPr="007403D1">
        <w:rPr>
          <w:rStyle w:val="StyleUnderline"/>
          <w:highlight w:val="yellow"/>
        </w:rPr>
        <w:t xml:space="preserve">actors involved in public policy and is embedded </w:t>
      </w:r>
      <w:r w:rsidRPr="007403D1">
        <w:rPr>
          <w:rStyle w:val="StyleUnderline"/>
        </w:rPr>
        <w:t>across</w:t>
      </w:r>
      <w:r w:rsidRPr="006A14CD">
        <w:rPr>
          <w:rStyle w:val="StyleUnderline"/>
        </w:rPr>
        <w:t xml:space="preserve"> institutions </w:t>
      </w:r>
      <w:r w:rsidRPr="007403D1">
        <w:rPr>
          <w:rStyle w:val="StyleUnderline"/>
          <w:highlight w:val="yellow"/>
        </w:rPr>
        <w:t>in society. The second</w:t>
      </w:r>
      <w:r>
        <w:t xml:space="preserve"> variant, found in Belgium and Ireland, </w:t>
      </w:r>
      <w:r w:rsidRPr="006A14CD">
        <w:rPr>
          <w:rStyle w:val="StyleUnderline"/>
        </w:rPr>
        <w:t>can be</w:t>
      </w:r>
      <w:r>
        <w:t xml:space="preserve"> depicted as “mainstreaming in the form of limited </w:t>
      </w:r>
      <w:proofErr w:type="spellStart"/>
      <w:r>
        <w:t>transversality</w:t>
      </w:r>
      <w:proofErr w:type="spellEnd"/>
      <w:r>
        <w:t>.” In these contexts of “</w:t>
      </w:r>
      <w:r w:rsidRPr="007403D1">
        <w:rPr>
          <w:rStyle w:val="StyleUnderline"/>
          <w:highlight w:val="yellow"/>
        </w:rPr>
        <w:t>mainstreaming light</w:t>
      </w:r>
      <w:r w:rsidRPr="006A14CD">
        <w:rPr>
          <w:rStyle w:val="StyleUnderline"/>
        </w:rPr>
        <w:t>,</w:t>
      </w:r>
      <w:r>
        <w:t xml:space="preserve">” </w:t>
      </w:r>
      <w:proofErr w:type="spellStart"/>
      <w:r w:rsidRPr="006A14CD">
        <w:rPr>
          <w:rStyle w:val="StyleUnderline"/>
        </w:rPr>
        <w:t>transversality</w:t>
      </w:r>
      <w:proofErr w:type="spellEnd"/>
      <w:r w:rsidRPr="006A14CD">
        <w:rPr>
          <w:rStyle w:val="StyleUnderline"/>
        </w:rPr>
        <w:t xml:space="preserve"> indicates little more than the involvement of different government departments or ministries in the implementation of a plan</w:t>
      </w:r>
      <w:r>
        <w:t xml:space="preserve"> or program </w:t>
      </w:r>
      <w:r w:rsidRPr="006A14CD">
        <w:rPr>
          <w:rStyle w:val="StyleUnderline"/>
        </w:rPr>
        <w:t>around gender equality</w:t>
      </w:r>
      <w:r>
        <w:t xml:space="preserve">. </w:t>
      </w:r>
      <w:r w:rsidRPr="006A14CD">
        <w:rPr>
          <w:rStyle w:val="StyleUnderline"/>
        </w:rPr>
        <w:t xml:space="preserve">What </w:t>
      </w:r>
      <w:r w:rsidRPr="007403D1">
        <w:rPr>
          <w:rStyle w:val="StyleUnderline"/>
          <w:highlight w:val="yellow"/>
        </w:rPr>
        <w:t>gender mainstreaming means</w:t>
      </w:r>
      <w:r w:rsidRPr="006A14CD">
        <w:rPr>
          <w:rStyle w:val="StyleUnderline"/>
        </w:rPr>
        <w:t xml:space="preserve"> in these contexts is a </w:t>
      </w:r>
      <w:r w:rsidRPr="007403D1">
        <w:rPr>
          <w:rStyle w:val="StyleUnderline"/>
          <w:highlight w:val="yellow"/>
        </w:rPr>
        <w:t>spreading out</w:t>
      </w:r>
      <w:r w:rsidRPr="006A14CD">
        <w:rPr>
          <w:rStyle w:val="StyleUnderline"/>
        </w:rPr>
        <w:t xml:space="preserve"> of </w:t>
      </w:r>
      <w:r w:rsidRPr="007403D1">
        <w:rPr>
          <w:rStyle w:val="StyleUnderline"/>
          <w:highlight w:val="yellow"/>
        </w:rPr>
        <w:t>responsibility</w:t>
      </w:r>
      <w:r>
        <w:t xml:space="preserve"> for gender-related objectives </w:t>
      </w:r>
      <w:r w:rsidRPr="006A14CD">
        <w:rPr>
          <w:rStyle w:val="StyleUnderline"/>
        </w:rPr>
        <w:t>to more line ministries</w:t>
      </w:r>
      <w:r>
        <w:t xml:space="preserve">. However, </w:t>
      </w:r>
      <w:r w:rsidRPr="007403D1">
        <w:rPr>
          <w:rStyle w:val="StyleUnderline"/>
          <w:highlight w:val="yellow"/>
        </w:rPr>
        <w:t>mainstreaming</w:t>
      </w:r>
      <w:r>
        <w:t xml:space="preserve"> is at an early stage of development and typically </w:t>
      </w:r>
      <w:r w:rsidRPr="007403D1">
        <w:rPr>
          <w:rStyle w:val="StyleUnderline"/>
          <w:highlight w:val="yellow"/>
        </w:rPr>
        <w:t>does not span the entire policy spectrum or hierarchy</w:t>
      </w:r>
      <w:r w:rsidRPr="006A14CD">
        <w:rPr>
          <w:rStyle w:val="StyleUnderline"/>
        </w:rPr>
        <w:t xml:space="preserve">. In a </w:t>
      </w:r>
      <w:r w:rsidRPr="007403D1">
        <w:rPr>
          <w:rStyle w:val="StyleUnderline"/>
          <w:highlight w:val="yellow"/>
        </w:rPr>
        <w:t>third</w:t>
      </w:r>
      <w:r w:rsidRPr="006A14CD">
        <w:rPr>
          <w:rStyle w:val="StyleUnderline"/>
        </w:rPr>
        <w:t xml:space="preserve"> scenario,</w:t>
      </w:r>
      <w:r>
        <w:t xml:space="preserve"> true especially of France and the United Kingdom and to a lesser extent Greece and Spain, </w:t>
      </w:r>
      <w:r w:rsidRPr="007403D1">
        <w:rPr>
          <w:rStyle w:val="StyleUnderline"/>
          <w:highlight w:val="yellow"/>
        </w:rPr>
        <w:t>gender mainstreaming is</w:t>
      </w:r>
      <w:r w:rsidRPr="006A14CD">
        <w:rPr>
          <w:rStyle w:val="StyleUnderline"/>
        </w:rPr>
        <w:t xml:space="preserve"> a </w:t>
      </w:r>
      <w:r w:rsidRPr="007403D1">
        <w:rPr>
          <w:rStyle w:val="StyleUnderline"/>
          <w:highlight w:val="yellow"/>
        </w:rPr>
        <w:t>highly fragmented</w:t>
      </w:r>
      <w:r w:rsidRPr="006A14CD">
        <w:rPr>
          <w:rStyle w:val="StyleUnderline"/>
        </w:rPr>
        <w:t xml:space="preserve"> endeavor, confined either to a small number of policy domains or to a specific program within a domain and disconnected from general governmental policy</w:t>
      </w:r>
      <w:r>
        <w:t xml:space="preserve"> on gender. Mainstreaming in these countries is a tender shoot. Whether the activities that are going on merit the label is debatable. To the extent that mainstreaming implies breadth and depth, it probably should not be deemed to be in operation in these countries.</w:t>
      </w:r>
    </w:p>
    <w:p w14:paraId="4D4DBF96" w14:textId="77777777" w:rsidR="00D659FF" w:rsidRDefault="00D659FF" w:rsidP="00D659FF"/>
    <w:p w14:paraId="3ABBC38C" w14:textId="77777777" w:rsidR="00D659FF" w:rsidRDefault="00D659FF" w:rsidP="00D659FF">
      <w:pPr>
        <w:pStyle w:val="Heading3"/>
      </w:pPr>
      <w:r>
        <w:t>1AR — Alternative is Circumvented</w:t>
      </w:r>
    </w:p>
    <w:p w14:paraId="50499478" w14:textId="77777777" w:rsidR="00D659FF" w:rsidRDefault="00D659FF" w:rsidP="00D659FF">
      <w:pPr>
        <w:pStyle w:val="Heading4"/>
      </w:pPr>
      <w:r>
        <w:t xml:space="preserve">Gender mainstreaming is bad – it contains contradictions that make it easy to circumvent. </w:t>
      </w:r>
    </w:p>
    <w:p w14:paraId="31D1ABCB" w14:textId="77777777" w:rsidR="00D659FF" w:rsidRPr="00D006E4" w:rsidRDefault="00D659FF" w:rsidP="00D659FF">
      <w:r w:rsidRPr="00A371EF">
        <w:rPr>
          <w:rStyle w:val="Heading4Char"/>
        </w:rPr>
        <w:t>Daly 5</w:t>
      </w:r>
      <w:r>
        <w:t xml:space="preserve"> – Mary Daly, doctorates in philosophy and sacred theology from the University of Fribourg, BA in English from the College of Saint Rose, doctorate in religion from St. Mary’s College, former professor at Boston University, associate of the Women's Institute for Freedom of the Press, fired from Boston College for refusing to admit boys into her Women’s Studies class, 2005 (“Gender Mainstreaming in Theory and Practice,” </w:t>
      </w:r>
      <w:r>
        <w:rPr>
          <w:i/>
        </w:rPr>
        <w:t xml:space="preserve">Social Politics, </w:t>
      </w:r>
      <w:r>
        <w:t xml:space="preserve">Fall, Available Online At </w:t>
      </w:r>
      <w:hyperlink r:id="rId49" w:history="1">
        <w:r w:rsidRPr="003D3827">
          <w:rPr>
            <w:rStyle w:val="Hyperlink"/>
          </w:rPr>
          <w:t>https://academic.oup.com/sp/article/12/3/433/1679271/Gender-Mainstreaming-in-Theory-and-Practice</w:t>
        </w:r>
      </w:hyperlink>
      <w:r>
        <w:t xml:space="preserve">, Accessed 7-13-2017) </w:t>
      </w:r>
    </w:p>
    <w:p w14:paraId="53B8494F" w14:textId="77777777" w:rsidR="00D659FF" w:rsidRPr="00D006E4" w:rsidRDefault="00D659FF" w:rsidP="00D659FF">
      <w:pPr>
        <w:rPr>
          <w:rStyle w:val="StyleUnderline"/>
        </w:rPr>
      </w:pPr>
      <w:r>
        <w:t xml:space="preserve">But the problems are more profound than </w:t>
      </w:r>
      <w:proofErr w:type="spellStart"/>
      <w:r>
        <w:t>technocratization</w:t>
      </w:r>
      <w:proofErr w:type="spellEnd"/>
      <w:r>
        <w:t xml:space="preserve">. A second central question is </w:t>
      </w:r>
      <w:r w:rsidRPr="006A14CD">
        <w:rPr>
          <w:rStyle w:val="Emphasis"/>
        </w:rPr>
        <w:t xml:space="preserve">whether </w:t>
      </w:r>
      <w:r w:rsidRPr="007403D1">
        <w:rPr>
          <w:rStyle w:val="Emphasis"/>
          <w:highlight w:val="yellow"/>
        </w:rPr>
        <w:t>gender mainstreaming has “character flaws</w:t>
      </w:r>
      <w:r>
        <w:t xml:space="preserve">.” I suggest “yes.” One such flaw is that </w:t>
      </w:r>
      <w:r w:rsidRPr="007403D1">
        <w:rPr>
          <w:rStyle w:val="StyleUnderline"/>
          <w:highlight w:val="yellow"/>
        </w:rPr>
        <w:t>gender mainstreaming</w:t>
      </w:r>
      <w:r w:rsidRPr="006A14CD">
        <w:rPr>
          <w:rStyle w:val="StyleUnderline"/>
        </w:rPr>
        <w:t xml:space="preserve"> has a fuzzy core.</w:t>
      </w:r>
      <w:r>
        <w:t xml:space="preserve"> This is </w:t>
      </w:r>
      <w:r w:rsidRPr="006A14CD">
        <w:rPr>
          <w:rStyle w:val="StyleUnderline"/>
        </w:rPr>
        <w:t xml:space="preserve">associated with a </w:t>
      </w:r>
      <w:r w:rsidRPr="007403D1">
        <w:rPr>
          <w:rStyle w:val="StyleUnderline"/>
          <w:highlight w:val="yellow"/>
        </w:rPr>
        <w:t>fail</w:t>
      </w:r>
      <w:r w:rsidRPr="006A14CD">
        <w:rPr>
          <w:rStyle w:val="StyleUnderline"/>
        </w:rPr>
        <w:t xml:space="preserve">ure </w:t>
      </w:r>
      <w:r w:rsidRPr="007403D1">
        <w:rPr>
          <w:rStyle w:val="StyleUnderline"/>
          <w:highlight w:val="yellow"/>
        </w:rPr>
        <w:t>to</w:t>
      </w:r>
      <w:r w:rsidRPr="006A14CD">
        <w:rPr>
          <w:rStyle w:val="StyleUnderline"/>
        </w:rPr>
        <w:t xml:space="preserve"> acknowledge and </w:t>
      </w:r>
      <w:r w:rsidRPr="007403D1">
        <w:rPr>
          <w:rStyle w:val="StyleUnderline"/>
          <w:highlight w:val="yellow"/>
        </w:rPr>
        <w:t>deal with</w:t>
      </w:r>
      <w:r w:rsidRPr="007403D1">
        <w:rPr>
          <w:highlight w:val="yellow"/>
        </w:rPr>
        <w:t xml:space="preserve"> tensions</w:t>
      </w:r>
      <w:r>
        <w:t xml:space="preserve">, if not </w:t>
      </w:r>
      <w:r w:rsidRPr="006A14CD">
        <w:rPr>
          <w:rStyle w:val="StyleUnderline"/>
        </w:rPr>
        <w:t>contradictions</w:t>
      </w:r>
      <w:r>
        <w:t xml:space="preserve">, in the concept. Existing work is helpful in clarifying the nature of the tensions involved. </w:t>
      </w:r>
      <w:proofErr w:type="spellStart"/>
      <w:r>
        <w:t>Walby</w:t>
      </w:r>
      <w:proofErr w:type="spellEnd"/>
      <w:r>
        <w:t xml:space="preserve"> (2005b) points out how </w:t>
      </w:r>
      <w:r w:rsidRPr="006A14CD">
        <w:rPr>
          <w:rStyle w:val="StyleUnderline"/>
        </w:rPr>
        <w:t xml:space="preserve">gender </w:t>
      </w:r>
      <w:r w:rsidRPr="007403D1">
        <w:rPr>
          <w:rStyle w:val="StyleUnderline"/>
          <w:highlight w:val="yellow"/>
        </w:rPr>
        <w:t>mainstreaming incorporates</w:t>
      </w:r>
      <w:r>
        <w:t xml:space="preserve"> two different frames of reference—one emanating from a </w:t>
      </w:r>
      <w:r w:rsidRPr="007403D1">
        <w:rPr>
          <w:rStyle w:val="StyleUnderline"/>
          <w:highlight w:val="yellow"/>
        </w:rPr>
        <w:t>gender equality</w:t>
      </w:r>
      <w:r>
        <w:t xml:space="preserve"> stance </w:t>
      </w:r>
      <w:r w:rsidRPr="007403D1">
        <w:rPr>
          <w:rStyle w:val="StyleUnderline"/>
          <w:highlight w:val="yellow"/>
        </w:rPr>
        <w:t>and</w:t>
      </w:r>
      <w:r>
        <w:t xml:space="preserve"> the other from a </w:t>
      </w:r>
      <w:r w:rsidRPr="007403D1">
        <w:rPr>
          <w:rStyle w:val="StyleUnderline"/>
          <w:highlight w:val="yellow"/>
        </w:rPr>
        <w:t>mainstreaming</w:t>
      </w:r>
      <w:r>
        <w:t xml:space="preserve"> stance—and that each pursues objectives that may be regarded as mutually inconsistent. That is, </w:t>
      </w:r>
      <w:r w:rsidRPr="006A14CD">
        <w:rPr>
          <w:rStyle w:val="StyleUnderline"/>
        </w:rPr>
        <w:t>the promotion of gender equality and the desire to render mainstream policies more effective</w:t>
      </w:r>
      <w:r>
        <w:t xml:space="preserve"> on their own terms </w:t>
      </w:r>
      <w:r w:rsidRPr="006A14CD">
        <w:rPr>
          <w:rStyle w:val="StyleUnderline"/>
        </w:rPr>
        <w:t xml:space="preserve">by the inclusion of </w:t>
      </w:r>
      <w:r w:rsidRPr="007403D1">
        <w:rPr>
          <w:rStyle w:val="StyleUnderline"/>
          <w:highlight w:val="yellow"/>
        </w:rPr>
        <w:t>gender analysis may be inconsistent</w:t>
      </w:r>
      <w:r w:rsidRPr="006A14CD">
        <w:rPr>
          <w:rStyle w:val="StyleUnderline"/>
        </w:rPr>
        <w:t>.</w:t>
      </w:r>
      <w:r>
        <w:t xml:space="preserve"> While the former can be regarded as a feminist goal, the latter is typically grounded in a strategy to improve governance. Woodward (2001, 14) offers a somewhat different articulation of internal tension or contradiction. </w:t>
      </w:r>
      <w:r w:rsidRPr="006A14CD">
        <w:rPr>
          <w:rStyle w:val="StyleUnderline"/>
        </w:rPr>
        <w:t xml:space="preserve">She identifies gender mainstreaming as involving a tension between rational and irrational elements. </w:t>
      </w:r>
      <w:r>
        <w:t xml:space="preserve">The </w:t>
      </w:r>
      <w:r w:rsidRPr="006A14CD">
        <w:rPr>
          <w:rStyle w:val="StyleUnderline"/>
        </w:rPr>
        <w:t>rational</w:t>
      </w:r>
      <w:r>
        <w:t xml:space="preserve"> </w:t>
      </w:r>
      <w:r w:rsidRPr="006A14CD">
        <w:rPr>
          <w:rStyle w:val="StyleUnderline"/>
        </w:rPr>
        <w:t xml:space="preserve">elements </w:t>
      </w:r>
      <w:proofErr w:type="spellStart"/>
      <w:r w:rsidRPr="006A14CD">
        <w:rPr>
          <w:rStyle w:val="StyleUnderline"/>
        </w:rPr>
        <w:t>inhere</w:t>
      </w:r>
      <w:proofErr w:type="spellEnd"/>
      <w:r w:rsidRPr="006A14CD">
        <w:rPr>
          <w:rStyle w:val="StyleUnderline"/>
        </w:rPr>
        <w:t xml:space="preserve"> in the gender mainstreaming instrumentation that has been developed thus far, while the irrational elements draw from feminist theory about gender inequality in organizations,</w:t>
      </w:r>
      <w:r>
        <w:t xml:space="preserve"> </w:t>
      </w:r>
      <w:r w:rsidRPr="006A14CD">
        <w:rPr>
          <w:rStyle w:val="StyleUnderline"/>
        </w:rPr>
        <w:t>which lays emphasis on</w:t>
      </w:r>
      <w:r>
        <w:t xml:space="preserve"> irrational (that is, </w:t>
      </w:r>
      <w:r w:rsidRPr="006A14CD">
        <w:rPr>
          <w:rStyle w:val="StyleUnderline"/>
        </w:rPr>
        <w:t>subconscious</w:t>
      </w:r>
      <w:r>
        <w:t xml:space="preserve">) processes that lead to oppression. For Woodward </w:t>
      </w:r>
      <w:r w:rsidRPr="007403D1">
        <w:rPr>
          <w:rStyle w:val="StyleUnderline"/>
          <w:highlight w:val="yellow"/>
        </w:rPr>
        <w:t>this duality opens up the question of whether a “rational” approach</w:t>
      </w:r>
      <w:r>
        <w:t xml:space="preserve"> such as gender mainstreaming </w:t>
      </w:r>
      <w:r w:rsidRPr="007403D1">
        <w:rPr>
          <w:rStyle w:val="StyleUnderline"/>
          <w:highlight w:val="yellow"/>
        </w:rPr>
        <w:t>can tackle the structural power relations between the sexes.</w:t>
      </w:r>
      <w:r>
        <w:t xml:space="preserve"> For the theorization of gender mainstreaming, it poses one fundamental question: whether the two sides are mutually irreconcilable or whether there is a way in which they can be reconciled. Some feminists take the former view, rejecting gender mainstreaming as a feminist strategy. The Swedish case, however, might be taken as an example of how the two stances can be reconciled and harnessed to address structural inequalities in society. There, gender mainstreaming, understood as an approach to address structural inequalities, is deeply embedded and widely dispersed as a practice. However, the Swedish case is quite particular, if not unique, since the reconciliation of the two “conflicting” strands is made possible by the presence of other variables of a historical, social, and political cast (not least of which is a wide diffusion in society of egalitarian values). Indeed, an important lesson from the comparative analysis of gender mainstreaming in implementation is that </w:t>
      </w:r>
      <w:r w:rsidRPr="00D006E4">
        <w:rPr>
          <w:rStyle w:val="StyleUnderline"/>
        </w:rPr>
        <w:t xml:space="preserve">a theorization of </w:t>
      </w:r>
      <w:r w:rsidRPr="007403D1">
        <w:rPr>
          <w:rStyle w:val="StyleUnderline"/>
          <w:highlight w:val="yellow"/>
        </w:rPr>
        <w:t>gender mainstreaming</w:t>
      </w:r>
      <w:r w:rsidRPr="00D006E4">
        <w:rPr>
          <w:rStyle w:val="StyleUnderline"/>
        </w:rPr>
        <w:t xml:space="preserve"> that is modeled on the Swedish case alone </w:t>
      </w:r>
      <w:r w:rsidRPr="007403D1">
        <w:rPr>
          <w:rStyle w:val="StyleUnderline"/>
          <w:highlight w:val="yellow"/>
        </w:rPr>
        <w:t>has significant limitations</w:t>
      </w:r>
      <w:r w:rsidRPr="00D006E4">
        <w:rPr>
          <w:rStyle w:val="StyleUnderline"/>
        </w:rPr>
        <w:t xml:space="preserve"> when used to account for gender mainstreaming experiences in countries where one or more of the</w:t>
      </w:r>
      <w:r>
        <w:t xml:space="preserve"> social, political, and historical </w:t>
      </w:r>
      <w:r w:rsidRPr="00D006E4">
        <w:rPr>
          <w:rStyle w:val="StyleUnderline"/>
        </w:rPr>
        <w:t>conjunctures are absent.</w:t>
      </w:r>
    </w:p>
    <w:p w14:paraId="5FE14F3D" w14:textId="77777777" w:rsidR="00D659FF" w:rsidRDefault="00D659FF" w:rsidP="00D659FF"/>
    <w:p w14:paraId="61A9B472" w14:textId="77777777" w:rsidR="00D659FF" w:rsidRDefault="00D659FF" w:rsidP="00D659FF">
      <w:pPr>
        <w:pStyle w:val="Heading3"/>
      </w:pPr>
      <w:r>
        <w:t>2AC — Alt Causes</w:t>
      </w:r>
    </w:p>
    <w:p w14:paraId="467C58B9" w14:textId="77777777" w:rsidR="00D659FF" w:rsidRDefault="00D659FF" w:rsidP="00D659FF">
      <w:pPr>
        <w:pStyle w:val="Heading4"/>
      </w:pPr>
      <w:r>
        <w:t xml:space="preserve">The alternative doesn’t solve – fixing policy can’t change structural inequality within schools, students, or teachers. </w:t>
      </w:r>
    </w:p>
    <w:p w14:paraId="2B648CD9" w14:textId="77777777" w:rsidR="00D659FF" w:rsidRPr="00D006E4" w:rsidRDefault="00D659FF" w:rsidP="00D659FF">
      <w:r w:rsidRPr="00A371EF">
        <w:rPr>
          <w:rStyle w:val="Heading4Char"/>
        </w:rPr>
        <w:t>Daly 5</w:t>
      </w:r>
      <w:r>
        <w:t xml:space="preserve"> – Mary Daly, doctorates in philosophy and sacred theology from the University of Fribourg, BA in English from the College of Saint Rose, doctorate in religion from St. Mary’s College, former professor at Boston University, associate of the Women's Institute for Freedom of the Press, fired from Boston College for refusing to admit boys into her Women’s Studies class, 2005 (“Gender Mainstreaming in Theory and Practice,” </w:t>
      </w:r>
      <w:r>
        <w:rPr>
          <w:i/>
        </w:rPr>
        <w:t xml:space="preserve">Social Politics, </w:t>
      </w:r>
      <w:r>
        <w:t xml:space="preserve">Fall, Available Online At </w:t>
      </w:r>
      <w:hyperlink r:id="rId50" w:history="1">
        <w:r w:rsidRPr="003D3827">
          <w:rPr>
            <w:rStyle w:val="Hyperlink"/>
          </w:rPr>
          <w:t>https://academic.oup.com/sp/article/12/3/433/1679271/Gender-Mainstreaming-in-Theory-and-Practice</w:t>
        </w:r>
      </w:hyperlink>
      <w:r>
        <w:t xml:space="preserve">, Accessed 7-13-2017) </w:t>
      </w:r>
    </w:p>
    <w:p w14:paraId="4B7C19ED" w14:textId="77777777" w:rsidR="00D659FF" w:rsidRDefault="00D659FF" w:rsidP="00D659FF">
      <w:r>
        <w:t xml:space="preserve">There is a second problem, also, in that gender mainstreaming theory has not devoted sufficient attention to the relationship between state and society. </w:t>
      </w:r>
      <w:r w:rsidRPr="00D006E4">
        <w:rPr>
          <w:rStyle w:val="StyleUnderline"/>
        </w:rPr>
        <w:t>Even if actors produce policy that is enlightened, gender inequality might be alleviated by public policy but will not be eliminated by it</w:t>
      </w:r>
      <w:r>
        <w:t xml:space="preserve">. Why? Because </w:t>
      </w:r>
      <w:r w:rsidRPr="00D006E4">
        <w:rPr>
          <w:rStyle w:val="Emphasis"/>
        </w:rPr>
        <w:t xml:space="preserve">as a social phenomenon </w:t>
      </w:r>
      <w:r w:rsidRPr="00177DC9">
        <w:rPr>
          <w:rStyle w:val="Emphasis"/>
          <w:highlight w:val="yellow"/>
        </w:rPr>
        <w:t>gender inequality has its roots in society,</w:t>
      </w:r>
      <w:r w:rsidRPr="00D006E4">
        <w:rPr>
          <w:rStyle w:val="Emphasis"/>
        </w:rPr>
        <w:t xml:space="preserve"> and </w:t>
      </w:r>
      <w:r w:rsidRPr="00177DC9">
        <w:rPr>
          <w:rStyle w:val="Emphasis"/>
          <w:highlight w:val="yellow"/>
        </w:rPr>
        <w:t xml:space="preserve">policy is not </w:t>
      </w:r>
      <w:r w:rsidRPr="00177DC9">
        <w:rPr>
          <w:rStyle w:val="Emphasis"/>
        </w:rPr>
        <w:t>(</w:t>
      </w:r>
      <w:r w:rsidRPr="00D006E4">
        <w:rPr>
          <w:rStyle w:val="Emphasis"/>
        </w:rPr>
        <w:t xml:space="preserve">fully) </w:t>
      </w:r>
      <w:r w:rsidRPr="00177DC9">
        <w:rPr>
          <w:rStyle w:val="Emphasis"/>
          <w:highlight w:val="yellow"/>
        </w:rPr>
        <w:t>determinative of society</w:t>
      </w:r>
      <w:r>
        <w:t xml:space="preserve">. The theorization of </w:t>
      </w:r>
      <w:r w:rsidRPr="00D006E4">
        <w:rPr>
          <w:rStyle w:val="StyleUnderline"/>
        </w:rPr>
        <w:t>gender mainstreaming</w:t>
      </w:r>
      <w:r>
        <w:t xml:space="preserve">, I suggest, </w:t>
      </w:r>
      <w:r w:rsidRPr="00D006E4">
        <w:rPr>
          <w:rStyle w:val="StyleUnderline"/>
        </w:rPr>
        <w:t>has to focus</w:t>
      </w:r>
      <w:r>
        <w:t xml:space="preserve"> more </w:t>
      </w:r>
      <w:r w:rsidRPr="00D006E4">
        <w:rPr>
          <w:rStyle w:val="StyleUnderline"/>
        </w:rPr>
        <w:t>on problematizing the relationship between gender mainstreaming and society</w:t>
      </w:r>
      <w:r>
        <w:t xml:space="preserve">/societal change. While trumpeted as fundamentally transformative, it lacks, as yet anyway, a full articulation of a theory of change. In essence, gender mainstreaming targets public policy reform with different dimensions identified as objects of change: policy-making processes, policy actors, public policy. </w:t>
      </w:r>
      <w:r w:rsidRPr="00D006E4">
        <w:rPr>
          <w:rStyle w:val="StyleUnderline"/>
        </w:rPr>
        <w:t>The “</w:t>
      </w:r>
      <w:r w:rsidRPr="00177DC9">
        <w:rPr>
          <w:rStyle w:val="StyleUnderline"/>
          <w:highlight w:val="yellow"/>
        </w:rPr>
        <w:t>change logic</w:t>
      </w:r>
      <w:r w:rsidRPr="00D006E4">
        <w:rPr>
          <w:rStyle w:val="StyleUnderline"/>
        </w:rPr>
        <w:t xml:space="preserve">” that underlies gender mainstreaming </w:t>
      </w:r>
      <w:r w:rsidRPr="00177DC9">
        <w:rPr>
          <w:rStyle w:val="StyleUnderline"/>
          <w:highlight w:val="yellow"/>
        </w:rPr>
        <w:t>would seem to run as follows: by reorganizing policy-making structures, broadening</w:t>
      </w:r>
      <w:r w:rsidRPr="00D006E4">
        <w:rPr>
          <w:rStyle w:val="StyleUnderline"/>
        </w:rPr>
        <w:t xml:space="preserve"> the range of </w:t>
      </w:r>
      <w:r w:rsidRPr="00177DC9">
        <w:rPr>
          <w:rStyle w:val="StyleUnderline"/>
          <w:highlight w:val="yellow"/>
        </w:rPr>
        <w:t>actors</w:t>
      </w:r>
      <w:r w:rsidRPr="00D006E4">
        <w:rPr>
          <w:rStyle w:val="StyleUnderline"/>
        </w:rPr>
        <w:t xml:space="preserve"> involved, </w:t>
      </w:r>
      <w:r w:rsidRPr="00177DC9">
        <w:rPr>
          <w:rStyle w:val="StyleUnderline"/>
          <w:highlight w:val="yellow"/>
        </w:rPr>
        <w:t>changing the mind-set</w:t>
      </w:r>
      <w:r w:rsidRPr="00D006E4">
        <w:rPr>
          <w:rStyle w:val="StyleUnderline"/>
        </w:rPr>
        <w:t xml:space="preserve"> of actors </w:t>
      </w:r>
      <w:r w:rsidRPr="00177DC9">
        <w:rPr>
          <w:rStyle w:val="StyleUnderline"/>
          <w:highlight w:val="yellow"/>
        </w:rPr>
        <w:t>and the content</w:t>
      </w:r>
      <w:r>
        <w:t xml:space="preserve"> and framing of policy, </w:t>
      </w:r>
      <w:r w:rsidRPr="00D006E4">
        <w:rPr>
          <w:rStyle w:val="StyleUnderline"/>
        </w:rPr>
        <w:t>there will come about a change in the nature and process of governance itself</w:t>
      </w:r>
      <w:r>
        <w:t xml:space="preserve">. Even if one accepts this logic, </w:t>
      </w:r>
      <w:r w:rsidRPr="00177DC9">
        <w:rPr>
          <w:rStyle w:val="StyleUnderline"/>
          <w:highlight w:val="yellow"/>
        </w:rPr>
        <w:t xml:space="preserve">it is not clear how change in governance translates into </w:t>
      </w:r>
      <w:proofErr w:type="spellStart"/>
      <w:r w:rsidRPr="00177DC9">
        <w:rPr>
          <w:rStyle w:val="StyleUnderline"/>
          <w:highlight w:val="yellow"/>
        </w:rPr>
        <w:t>soci</w:t>
      </w:r>
      <w:proofErr w:type="spellEnd"/>
      <w:r w:rsidRPr="00177DC9">
        <w:rPr>
          <w:rStyle w:val="StyleUnderline"/>
          <w:highlight w:val="yellow"/>
        </w:rPr>
        <w:t>(et)al change</w:t>
      </w:r>
      <w:r w:rsidRPr="00177DC9">
        <w:rPr>
          <w:highlight w:val="yellow"/>
        </w:rPr>
        <w:t>.</w:t>
      </w:r>
      <w:r>
        <w:t xml:space="preserve"> What is the relationship between public policy and social structure and organization? These are not trivial points. As regards the embedding of gender inequality in society, gender mainstreaming, as it has been developed to date, speaks neither to agents who are not involved in the public realm nor to agency across different realms of society. Policy and social institutions/agency tend to be elided. Moreover, </w:t>
      </w:r>
      <w:r w:rsidRPr="00177DC9">
        <w:rPr>
          <w:rStyle w:val="StyleUnderline"/>
          <w:highlight w:val="yellow"/>
        </w:rPr>
        <w:t>it is not clear how a value change among policy-makers</w:t>
      </w:r>
      <w:r>
        <w:t xml:space="preserve"> (which will presumably be generated by greater learning) </w:t>
      </w:r>
      <w:r w:rsidRPr="00177DC9">
        <w:rPr>
          <w:rStyle w:val="StyleUnderline"/>
          <w:highlight w:val="yellow"/>
        </w:rPr>
        <w:t>leads to a change in societal values</w:t>
      </w:r>
      <w:r w:rsidRPr="00177DC9">
        <w:rPr>
          <w:highlight w:val="yellow"/>
        </w:rPr>
        <w:t>.</w:t>
      </w:r>
      <w:r>
        <w:t xml:space="preserve"> The vital gaps in theorizing mainstreaming lead me to suggest that the theory lacks a sociological core.</w:t>
      </w:r>
    </w:p>
    <w:p w14:paraId="72FB82AB" w14:textId="77777777" w:rsidR="00D659FF" w:rsidRDefault="00D659FF" w:rsidP="00D659FF">
      <w:pPr>
        <w:pStyle w:val="Heading3"/>
      </w:pPr>
      <w:r>
        <w:t>1AR — Alt Causes</w:t>
      </w:r>
    </w:p>
    <w:p w14:paraId="35D0D7B4" w14:textId="77777777" w:rsidR="00D659FF" w:rsidRDefault="00D659FF" w:rsidP="00D659FF">
      <w:pPr>
        <w:pStyle w:val="Heading4"/>
      </w:pPr>
      <w:r>
        <w:t xml:space="preserve">If the permutation doesn’t solve, then the alternative isn’t radical enough – it doesn’t challenge the state and defers to incorporation. </w:t>
      </w:r>
    </w:p>
    <w:p w14:paraId="27EFD85A" w14:textId="77777777" w:rsidR="00D659FF" w:rsidRPr="00D006E4" w:rsidRDefault="00D659FF" w:rsidP="00D659FF">
      <w:r w:rsidRPr="00A371EF">
        <w:rPr>
          <w:rStyle w:val="Heading4Char"/>
        </w:rPr>
        <w:t>Daly 5</w:t>
      </w:r>
      <w:r>
        <w:t xml:space="preserve"> – Mary Daly, doctorates in philosophy and sacred theology from the University of Fribourg, BA in English from the College of Saint Rose, doctorate in religion from St. Mary’s College, former professor at Boston University, associate of the Women's Institute for Freedom of the Press, fired from Boston College for refusing to admit boys into her Women’s Studies class, 2005 (“Gender Mainstreaming in Theory and Practice,” </w:t>
      </w:r>
      <w:r>
        <w:rPr>
          <w:i/>
        </w:rPr>
        <w:t xml:space="preserve">Social Politics, </w:t>
      </w:r>
      <w:r>
        <w:t xml:space="preserve">Fall, Available Online At </w:t>
      </w:r>
      <w:hyperlink r:id="rId51" w:history="1">
        <w:r w:rsidRPr="003D3827">
          <w:rPr>
            <w:rStyle w:val="Hyperlink"/>
          </w:rPr>
          <w:t>https://academic.oup.com/sp/article/12/3/433/1679271/Gender-Mainstreaming-in-Theory-and-Practice</w:t>
        </w:r>
      </w:hyperlink>
      <w:r>
        <w:t xml:space="preserve">, Accessed 7-13-2017) </w:t>
      </w:r>
    </w:p>
    <w:p w14:paraId="374BC4DF" w14:textId="77777777" w:rsidR="00D659FF" w:rsidRDefault="00D659FF" w:rsidP="00D659FF">
      <w:r>
        <w:t xml:space="preserve">In the absence of working through these tensions or contradictions, the tendency in </w:t>
      </w:r>
      <w:r w:rsidRPr="007403D1">
        <w:rPr>
          <w:rStyle w:val="StyleUnderline"/>
          <w:highlight w:val="yellow"/>
        </w:rPr>
        <w:t>gender mainstreaming</w:t>
      </w:r>
      <w:r w:rsidRPr="00D006E4">
        <w:rPr>
          <w:rStyle w:val="StyleUnderline"/>
        </w:rPr>
        <w:t xml:space="preserve"> is conservative. </w:t>
      </w:r>
      <w:r>
        <w:t xml:space="preserve">This is so in two senses: </w:t>
      </w:r>
      <w:r w:rsidRPr="00D006E4">
        <w:rPr>
          <w:rStyle w:val="StyleUnderline"/>
        </w:rPr>
        <w:t xml:space="preserve">it </w:t>
      </w:r>
      <w:r w:rsidRPr="007403D1">
        <w:rPr>
          <w:rStyle w:val="StyleUnderline"/>
          <w:highlight w:val="yellow"/>
        </w:rPr>
        <w:t>becomes centered on techniques and on finding points of overlap between the agendas of gender equality and the mainstream</w:t>
      </w:r>
      <w:r>
        <w:t xml:space="preserve"> (</w:t>
      </w:r>
      <w:proofErr w:type="spellStart"/>
      <w:r>
        <w:t>Walby</w:t>
      </w:r>
      <w:proofErr w:type="spellEnd"/>
      <w:r>
        <w:t xml:space="preserve">, 2005b). So rather than contest or struggle, </w:t>
      </w:r>
      <w:r w:rsidRPr="007403D1">
        <w:rPr>
          <w:rStyle w:val="Emphasis"/>
          <w:highlight w:val="yellow"/>
        </w:rPr>
        <w:t>there is incorporation</w:t>
      </w:r>
      <w:r>
        <w:t xml:space="preserve">. A key underlying issue is </w:t>
      </w:r>
      <w:r w:rsidRPr="007403D1">
        <w:rPr>
          <w:rStyle w:val="Emphasis"/>
          <w:highlight w:val="yellow"/>
        </w:rPr>
        <w:t>the view of the state</w:t>
      </w:r>
      <w:r>
        <w:t xml:space="preserve"> that </w:t>
      </w:r>
      <w:r w:rsidRPr="007403D1">
        <w:rPr>
          <w:rStyle w:val="Emphasis"/>
          <w:highlight w:val="yellow"/>
        </w:rPr>
        <w:t>prevails</w:t>
      </w:r>
      <w:r>
        <w:t xml:space="preserve">. It is important to note here at the outset that gender mainstreaming does have a critique of the state and a reform agenda for the state. However, </w:t>
      </w:r>
      <w:r w:rsidRPr="00D006E4">
        <w:rPr>
          <w:rStyle w:val="StyleUnderline"/>
        </w:rPr>
        <w:t xml:space="preserve">rather than treating the state as a site of conflict of interest over gender inequality, the process of introducing </w:t>
      </w:r>
      <w:r w:rsidRPr="007403D1">
        <w:rPr>
          <w:rStyle w:val="StyleUnderline"/>
          <w:highlight w:val="yellow"/>
        </w:rPr>
        <w:t>gender mainstreaming</w:t>
      </w:r>
      <w:r w:rsidRPr="00D006E4">
        <w:rPr>
          <w:rStyle w:val="StyleUnderline"/>
        </w:rPr>
        <w:t xml:space="preserve"> and of achieving change </w:t>
      </w:r>
      <w:r w:rsidRPr="007403D1">
        <w:rPr>
          <w:rStyle w:val="StyleUnderline"/>
          <w:highlight w:val="yellow"/>
        </w:rPr>
        <w:t>is represented as</w:t>
      </w:r>
      <w:r w:rsidRPr="007403D1">
        <w:rPr>
          <w:highlight w:val="yellow"/>
        </w:rPr>
        <w:t xml:space="preserve"> quite </w:t>
      </w:r>
      <w:r w:rsidRPr="007403D1">
        <w:rPr>
          <w:rStyle w:val="StyleUnderline"/>
          <w:highlight w:val="yellow"/>
        </w:rPr>
        <w:t>consensual: once policy-makers are “enlightened”</w:t>
      </w:r>
      <w:r w:rsidRPr="00D006E4">
        <w:rPr>
          <w:rStyle w:val="StyleUnderline"/>
        </w:rPr>
        <w:t xml:space="preserve"> and the range of policy actors broadened</w:t>
      </w:r>
      <w:r>
        <w:t xml:space="preserve">, then </w:t>
      </w:r>
      <w:r w:rsidRPr="007403D1">
        <w:rPr>
          <w:rStyle w:val="StyleUnderline"/>
          <w:highlight w:val="yellow"/>
        </w:rPr>
        <w:t>gender inequality will be combated</w:t>
      </w:r>
      <w:r>
        <w:t xml:space="preserve">. </w:t>
      </w:r>
      <w:r w:rsidRPr="00D006E4">
        <w:rPr>
          <w:rStyle w:val="StyleUnderline"/>
        </w:rPr>
        <w:t xml:space="preserve">To the extent that there is a </w:t>
      </w:r>
      <w:r w:rsidRPr="00177DC9">
        <w:rPr>
          <w:rStyle w:val="StyleUnderline"/>
          <w:highlight w:val="yellow"/>
        </w:rPr>
        <w:t>problematization of the state</w:t>
      </w:r>
      <w:r>
        <w:t xml:space="preserve"> in gender mainstreaming theory</w:t>
      </w:r>
      <w:r w:rsidRPr="00D006E4">
        <w:rPr>
          <w:rStyle w:val="StyleUnderline"/>
        </w:rPr>
        <w:t xml:space="preserve">, it is seen to </w:t>
      </w:r>
      <w:r w:rsidRPr="00177DC9">
        <w:rPr>
          <w:rStyle w:val="StyleUnderline"/>
          <w:highlight w:val="yellow"/>
        </w:rPr>
        <w:t>lie mainly in the scarce or inappropriate skills</w:t>
      </w:r>
      <w:r w:rsidRPr="00D006E4">
        <w:rPr>
          <w:rStyle w:val="StyleUnderline"/>
        </w:rPr>
        <w:t xml:space="preserve"> and consciousness of political actors.</w:t>
      </w:r>
      <w:r>
        <w:t xml:space="preserve"> </w:t>
      </w:r>
      <w:r w:rsidRPr="00D006E4">
        <w:rPr>
          <w:rStyle w:val="StyleUnderline"/>
        </w:rPr>
        <w:t>One misses an analysis of the power interests that are embedded in gender inequality.5</w:t>
      </w:r>
      <w:r>
        <w:t xml:space="preserve"> At the present time, </w:t>
      </w:r>
      <w:r w:rsidRPr="00177DC9">
        <w:rPr>
          <w:rStyle w:val="Emphasis"/>
          <w:highlight w:val="yellow"/>
        </w:rPr>
        <w:t xml:space="preserve">it is difficult to see in gender mainstreaming something resembling the feminist </w:t>
      </w:r>
      <w:proofErr w:type="spellStart"/>
      <w:r w:rsidRPr="00177DC9">
        <w:rPr>
          <w:rStyle w:val="Emphasis"/>
          <w:highlight w:val="yellow"/>
        </w:rPr>
        <w:t>revisioning</w:t>
      </w:r>
      <w:proofErr w:type="spellEnd"/>
      <w:r w:rsidRPr="00177DC9">
        <w:rPr>
          <w:rStyle w:val="Emphasis"/>
          <w:highlight w:val="yellow"/>
        </w:rPr>
        <w:t xml:space="preserve"> of</w:t>
      </w:r>
      <w:r w:rsidRPr="00D006E4">
        <w:rPr>
          <w:rStyle w:val="Emphasis"/>
        </w:rPr>
        <w:t xml:space="preserve"> the political “in terms of </w:t>
      </w:r>
      <w:r w:rsidRPr="00177DC9">
        <w:rPr>
          <w:rStyle w:val="Emphasis"/>
          <w:highlight w:val="yellow"/>
        </w:rPr>
        <w:t>power relations</w:t>
      </w:r>
      <w:r w:rsidRPr="00D006E4">
        <w:rPr>
          <w:rStyle w:val="Emphasis"/>
        </w:rPr>
        <w:t xml:space="preserve"> which cut across state, civil society and familial realms</w:t>
      </w:r>
      <w:r>
        <w:t>” (Squires 1999, 32).</w:t>
      </w:r>
    </w:p>
    <w:p w14:paraId="70CC601F" w14:textId="77777777" w:rsidR="00D659FF" w:rsidRDefault="00D659FF" w:rsidP="00D659FF"/>
    <w:p w14:paraId="6B907F8B" w14:textId="77777777" w:rsidR="00D659FF" w:rsidRDefault="00D659FF" w:rsidP="00D659FF"/>
    <w:p w14:paraId="2179E21F" w14:textId="77777777" w:rsidR="00D659FF" w:rsidRPr="00E06F13" w:rsidRDefault="00D659FF" w:rsidP="00D659FF">
      <w:pPr>
        <w:pStyle w:val="Heading3"/>
      </w:pPr>
      <w:r>
        <w:t>2AC — Alternative Fails</w:t>
      </w:r>
    </w:p>
    <w:p w14:paraId="5BE48505" w14:textId="77777777" w:rsidR="00D659FF" w:rsidRDefault="00D659FF" w:rsidP="00D659FF">
      <w:pPr>
        <w:pStyle w:val="Heading4"/>
      </w:pPr>
      <w:r>
        <w:t xml:space="preserve">The alternative fails – individual resistance, misperception, lack of knowledge, and no accountability. Prefer incremental change from the perm. </w:t>
      </w:r>
    </w:p>
    <w:p w14:paraId="68CFEEC6" w14:textId="77777777" w:rsidR="00D659FF" w:rsidRPr="00242CA3" w:rsidRDefault="00D659FF" w:rsidP="00D659FF">
      <w:r w:rsidRPr="00242CA3">
        <w:rPr>
          <w:rStyle w:val="Style13ptBold"/>
        </w:rPr>
        <w:t>Rao and Kelleher 5</w:t>
      </w:r>
      <w:r>
        <w:t xml:space="preserve"> – </w:t>
      </w:r>
      <w:proofErr w:type="spellStart"/>
      <w:r>
        <w:t>Aruna</w:t>
      </w:r>
      <w:proofErr w:type="spellEnd"/>
      <w:r>
        <w:t xml:space="preserve"> Rao, co-founded Gender at Work, Executive Director, ex-officio board member, former Practitioner-in-Residence in the Global Gender Program at the Elliott School of International Affairs at George Washington University, former Board Chair of CIVICUS: World Alliance for Citizen Participation, former Board Chair of the Association for Women’s Rights in Development, and David Kelleher, co-founder of Gender at Work, former President of the board of Amnesty Canada, member of the Advisory Committee for the Bridge Cutting Edge Program on Gender and Social Movements, 2005 (“Is there life after gender mainstreaming?” Gender &amp; Development, July, Available Online At </w:t>
      </w:r>
      <w:hyperlink r:id="rId52" w:history="1">
        <w:r w:rsidRPr="003D3827">
          <w:rPr>
            <w:rStyle w:val="Hyperlink"/>
          </w:rPr>
          <w:t>http://www.tandfonline.com/doi/pdf/10.1080/13552070512331332287</w:t>
        </w:r>
      </w:hyperlink>
      <w:r>
        <w:t>, Accessed 7-13-2017)</w:t>
      </w:r>
    </w:p>
    <w:p w14:paraId="0C081998" w14:textId="77777777" w:rsidR="00D659FF" w:rsidRDefault="00D659FF" w:rsidP="00D659FF">
      <w:r>
        <w:t xml:space="preserve">As we reflect on lessons from experience, and contemplate where we go from here, </w:t>
      </w:r>
      <w:r w:rsidRPr="00A371EF">
        <w:rPr>
          <w:rStyle w:val="StyleUnderline"/>
        </w:rPr>
        <w:t xml:space="preserve">we see </w:t>
      </w:r>
      <w:r w:rsidRPr="00177DC9">
        <w:rPr>
          <w:rStyle w:val="StyleUnderline"/>
          <w:highlight w:val="yellow"/>
        </w:rPr>
        <w:t>four key challenges</w:t>
      </w:r>
      <w:r>
        <w:t>.</w:t>
      </w:r>
    </w:p>
    <w:p w14:paraId="2DCA92C5" w14:textId="77777777" w:rsidR="00D659FF" w:rsidRPr="00A371EF" w:rsidRDefault="00D659FF" w:rsidP="00D659FF">
      <w:pPr>
        <w:rPr>
          <w:rStyle w:val="StyleUnderline"/>
        </w:rPr>
      </w:pPr>
      <w:r>
        <w:t xml:space="preserve">Challenges of </w:t>
      </w:r>
      <w:r w:rsidRPr="00177DC9">
        <w:rPr>
          <w:rStyle w:val="StyleUnderline"/>
          <w:highlight w:val="yellow"/>
        </w:rPr>
        <w:t>institutional change</w:t>
      </w:r>
      <w:r w:rsidRPr="00A371EF">
        <w:rPr>
          <w:rStyle w:val="StyleUnderline"/>
        </w:rPr>
        <w:t xml:space="preserve"> on the ground</w:t>
      </w:r>
    </w:p>
    <w:p w14:paraId="4F6D4C08" w14:textId="77777777" w:rsidR="00D659FF" w:rsidRPr="00A371EF" w:rsidRDefault="00D659FF" w:rsidP="00D659FF">
      <w:pPr>
        <w:rPr>
          <w:rStyle w:val="StyleUnderline"/>
        </w:rPr>
      </w:pPr>
      <w:proofErr w:type="spellStart"/>
      <w:r>
        <w:t>Programme</w:t>
      </w:r>
      <w:proofErr w:type="spellEnd"/>
      <w:r>
        <w:t xml:space="preserve"> and </w:t>
      </w:r>
      <w:r w:rsidRPr="00A371EF">
        <w:rPr>
          <w:rStyle w:val="StyleUnderline"/>
        </w:rPr>
        <w:t xml:space="preserve">project evaluations point to the difficulty of moving from individual change and learning to social change. </w:t>
      </w:r>
      <w:r w:rsidRPr="00177DC9">
        <w:rPr>
          <w:rStyle w:val="StyleUnderline"/>
          <w:highlight w:val="yellow"/>
        </w:rPr>
        <w:t>They describe the problem of socio-cultural acceptance of</w:t>
      </w:r>
      <w:r w:rsidRPr="00177DC9">
        <w:t xml:space="preserve"> ideas of </w:t>
      </w:r>
      <w:r w:rsidRPr="00177DC9">
        <w:rPr>
          <w:rStyle w:val="StyleUnderline"/>
          <w:highlight w:val="yellow"/>
        </w:rPr>
        <w:t>gender equality</w:t>
      </w:r>
      <w:r>
        <w:t xml:space="preserve">, the </w:t>
      </w:r>
      <w:r w:rsidRPr="00177DC9">
        <w:rPr>
          <w:rStyle w:val="StyleUnderline"/>
          <w:highlight w:val="yellow"/>
        </w:rPr>
        <w:t>lack</w:t>
      </w:r>
      <w:r>
        <w:t xml:space="preserve"> of </w:t>
      </w:r>
      <w:r w:rsidRPr="00177DC9">
        <w:rPr>
          <w:rStyle w:val="StyleUnderline"/>
          <w:highlight w:val="yellow"/>
        </w:rPr>
        <w:t>capacity of implementing partners, and the difficulties of</w:t>
      </w:r>
      <w:r>
        <w:t xml:space="preserve"> attitudinal and </w:t>
      </w:r>
      <w:proofErr w:type="spellStart"/>
      <w:r w:rsidRPr="00A371EF">
        <w:rPr>
          <w:rStyle w:val="StyleUnderline"/>
        </w:rPr>
        <w:t>behavioural</w:t>
      </w:r>
      <w:proofErr w:type="spellEnd"/>
      <w:r w:rsidRPr="00A371EF">
        <w:rPr>
          <w:rStyle w:val="StyleUnderline"/>
        </w:rPr>
        <w:t xml:space="preserve"> </w:t>
      </w:r>
      <w:r w:rsidRPr="00177DC9">
        <w:rPr>
          <w:rStyle w:val="StyleUnderline"/>
          <w:highlight w:val="yellow"/>
        </w:rPr>
        <w:t>changes at the individual and institutional levels.</w:t>
      </w:r>
    </w:p>
    <w:p w14:paraId="2F0ABF26" w14:textId="77777777" w:rsidR="00D659FF" w:rsidRDefault="00D659FF" w:rsidP="00D659FF">
      <w:r>
        <w:t xml:space="preserve">Challenges of </w:t>
      </w:r>
      <w:r w:rsidRPr="00177DC9">
        <w:rPr>
          <w:rStyle w:val="StyleUnderline"/>
          <w:highlight w:val="yellow"/>
        </w:rPr>
        <w:t>clarity</w:t>
      </w:r>
    </w:p>
    <w:p w14:paraId="4A53F264" w14:textId="77777777" w:rsidR="00D659FF" w:rsidRPr="00242CA3" w:rsidRDefault="00D659FF" w:rsidP="00D659FF">
      <w:pPr>
        <w:rPr>
          <w:rStyle w:val="StyleUnderline"/>
        </w:rPr>
      </w:pPr>
      <w:r>
        <w:t xml:space="preserve">A number of analysts have recently pointed out how a </w:t>
      </w:r>
      <w:r w:rsidRPr="00A371EF">
        <w:rPr>
          <w:rStyle w:val="StyleUnderline"/>
        </w:rPr>
        <w:t>lack of clarity endangers implementation of gender mainstreaming strategies</w:t>
      </w:r>
      <w:r>
        <w:t xml:space="preserve"> (</w:t>
      </w:r>
      <w:proofErr w:type="spellStart"/>
      <w:r>
        <w:t>Hannan</w:t>
      </w:r>
      <w:proofErr w:type="spellEnd"/>
      <w:r>
        <w:t xml:space="preserve"> 2003; </w:t>
      </w:r>
      <w:proofErr w:type="spellStart"/>
      <w:r>
        <w:t>Subrahmanian</w:t>
      </w:r>
      <w:proofErr w:type="spellEnd"/>
      <w:r>
        <w:t xml:space="preserve"> 2004). However, the most pernicious misunderstanding is the separation of gender mainstreaming from women’s empowerment work. </w:t>
      </w:r>
      <w:r w:rsidRPr="00177DC9">
        <w:rPr>
          <w:rStyle w:val="StyleUnderline"/>
          <w:highlight w:val="yellow"/>
        </w:rPr>
        <w:t>In the name of mainstreaming resources are being withdrawn from projects focused on women’s empowerment</w:t>
      </w:r>
      <w:r w:rsidRPr="00242CA3">
        <w:rPr>
          <w:rStyle w:val="StyleUnderline"/>
        </w:rPr>
        <w:t>.</w:t>
      </w:r>
      <w:r>
        <w:t xml:space="preserve"> Although much work needs to be done with both men and women, </w:t>
      </w:r>
      <w:r w:rsidRPr="00177DC9">
        <w:rPr>
          <w:rStyle w:val="StyleUnderline"/>
          <w:highlight w:val="yellow"/>
        </w:rPr>
        <w:t>we cannot reduce commitment</w:t>
      </w:r>
      <w:r w:rsidRPr="00242CA3">
        <w:rPr>
          <w:rStyle w:val="StyleUnderline"/>
        </w:rPr>
        <w:t xml:space="preserve"> to programming that focuses on women, </w:t>
      </w:r>
      <w:r w:rsidRPr="00177DC9">
        <w:rPr>
          <w:rStyle w:val="StyleUnderline"/>
          <w:highlight w:val="yellow"/>
        </w:rPr>
        <w:t xml:space="preserve">because that is where crucial progress </w:t>
      </w:r>
      <w:r w:rsidRPr="00177DC9">
        <w:rPr>
          <w:rStyle w:val="StyleUnderline"/>
        </w:rPr>
        <w:t>towards</w:t>
      </w:r>
      <w:r w:rsidRPr="00242CA3">
        <w:rPr>
          <w:rStyle w:val="StyleUnderline"/>
        </w:rPr>
        <w:t xml:space="preserve"> gender equality </w:t>
      </w:r>
      <w:r w:rsidRPr="00177DC9">
        <w:rPr>
          <w:rStyle w:val="StyleUnderline"/>
          <w:highlight w:val="yellow"/>
        </w:rPr>
        <w:t>is being made.</w:t>
      </w:r>
    </w:p>
    <w:p w14:paraId="1186BB26" w14:textId="77777777" w:rsidR="00D659FF" w:rsidRDefault="00D659FF" w:rsidP="00D659FF">
      <w:r>
        <w:t xml:space="preserve">Challenges of </w:t>
      </w:r>
      <w:proofErr w:type="spellStart"/>
      <w:r w:rsidRPr="00177DC9">
        <w:rPr>
          <w:rStyle w:val="StyleUnderline"/>
          <w:highlight w:val="yellow"/>
        </w:rPr>
        <w:t>organisational</w:t>
      </w:r>
      <w:proofErr w:type="spellEnd"/>
      <w:r w:rsidRPr="00177DC9">
        <w:rPr>
          <w:rStyle w:val="StyleUnderline"/>
          <w:highlight w:val="yellow"/>
        </w:rPr>
        <w:t xml:space="preserve"> change</w:t>
      </w:r>
    </w:p>
    <w:p w14:paraId="78C66BF4" w14:textId="77777777" w:rsidR="00D659FF" w:rsidRDefault="00D659FF" w:rsidP="00D659FF">
      <w:r>
        <w:t xml:space="preserve">The </w:t>
      </w:r>
      <w:r w:rsidRPr="00177DC9">
        <w:rPr>
          <w:rStyle w:val="StyleUnderline"/>
          <w:highlight w:val="yellow"/>
        </w:rPr>
        <w:t>lack of senior-management support</w:t>
      </w:r>
      <w:r>
        <w:t xml:space="preserve">; lack of </w:t>
      </w:r>
      <w:r w:rsidRPr="00177DC9">
        <w:rPr>
          <w:rStyle w:val="StyleUnderline"/>
          <w:highlight w:val="yellow"/>
        </w:rPr>
        <w:t>accountability</w:t>
      </w:r>
      <w:r>
        <w:t xml:space="preserve">; lack of </w:t>
      </w:r>
      <w:r w:rsidRPr="00177DC9">
        <w:rPr>
          <w:rStyle w:val="StyleUnderline"/>
          <w:highlight w:val="yellow"/>
        </w:rPr>
        <w:t>knowledge</w:t>
      </w:r>
      <w:r>
        <w:t xml:space="preserve"> and skills among senior staff on gender issues; </w:t>
      </w:r>
      <w:proofErr w:type="spellStart"/>
      <w:r w:rsidRPr="00242CA3">
        <w:rPr>
          <w:rStyle w:val="StyleUnderline"/>
        </w:rPr>
        <w:t>marginalised</w:t>
      </w:r>
      <w:proofErr w:type="spellEnd"/>
      <w:r w:rsidRPr="00242CA3">
        <w:rPr>
          <w:rStyle w:val="StyleUnderline"/>
        </w:rPr>
        <w:t xml:space="preserve">, under-qualified, </w:t>
      </w:r>
      <w:r w:rsidRPr="00177DC9">
        <w:rPr>
          <w:rStyle w:val="StyleUnderline"/>
          <w:highlight w:val="yellow"/>
        </w:rPr>
        <w:t>and under-resourced</w:t>
      </w:r>
      <w:r>
        <w:t xml:space="preserve"> theme </w:t>
      </w:r>
      <w:r w:rsidRPr="00177DC9">
        <w:rPr>
          <w:rStyle w:val="StyleUnderline"/>
          <w:highlight w:val="yellow"/>
        </w:rPr>
        <w:t>groups</w:t>
      </w:r>
      <w:r>
        <w:t xml:space="preserve"> and specialists </w:t>
      </w:r>
      <w:r w:rsidRPr="00177DC9">
        <w:rPr>
          <w:rStyle w:val="StyleUnderline"/>
          <w:highlight w:val="yellow"/>
        </w:rPr>
        <w:t>are all problems</w:t>
      </w:r>
      <w:r w:rsidRPr="00242CA3">
        <w:rPr>
          <w:rStyle w:val="StyleUnderline"/>
        </w:rPr>
        <w:t xml:space="preserve"> present in </w:t>
      </w:r>
      <w:proofErr w:type="spellStart"/>
      <w:r w:rsidRPr="00242CA3">
        <w:rPr>
          <w:rStyle w:val="StyleUnderline"/>
        </w:rPr>
        <w:t>organisations</w:t>
      </w:r>
      <w:proofErr w:type="spellEnd"/>
      <w:r w:rsidRPr="00242CA3">
        <w:rPr>
          <w:rStyle w:val="StyleUnderline"/>
        </w:rPr>
        <w:t xml:space="preserve"> mandated to mainstream gender concerns in development</w:t>
      </w:r>
      <w:r>
        <w:t>.</w:t>
      </w:r>
    </w:p>
    <w:p w14:paraId="6F2876F5" w14:textId="77777777" w:rsidR="00D659FF" w:rsidRDefault="00D659FF" w:rsidP="00D659FF">
      <w:r>
        <w:t xml:space="preserve">Challenges of </w:t>
      </w:r>
      <w:r w:rsidRPr="00177DC9">
        <w:rPr>
          <w:rStyle w:val="StyleUnderline"/>
          <w:highlight w:val="yellow"/>
        </w:rPr>
        <w:t>measurement</w:t>
      </w:r>
    </w:p>
    <w:p w14:paraId="7E689700" w14:textId="77777777" w:rsidR="00D659FF" w:rsidRDefault="00D659FF" w:rsidP="00D659FF">
      <w:pPr>
        <w:rPr>
          <w:rStyle w:val="Emphasis"/>
        </w:rPr>
      </w:pPr>
      <w:r>
        <w:t xml:space="preserve">At one level, </w:t>
      </w:r>
      <w:r w:rsidRPr="00242CA3">
        <w:rPr>
          <w:rStyle w:val="StyleUnderline"/>
        </w:rPr>
        <w:t>there are ongoing difficulties in obtaining sex-disaggregated data.</w:t>
      </w:r>
      <w:r>
        <w:t xml:space="preserve"> At another level, </w:t>
      </w:r>
      <w:r w:rsidRPr="00177DC9">
        <w:rPr>
          <w:rStyle w:val="StyleUnderline"/>
          <w:highlight w:val="yellow"/>
        </w:rPr>
        <w:t>there is a lack of tracking mechanisms for the relative contributions that a particular project might make to different goals</w:t>
      </w:r>
      <w:r>
        <w:t xml:space="preserve">. For example, </w:t>
      </w:r>
      <w:r w:rsidRPr="00242CA3">
        <w:rPr>
          <w:rStyle w:val="StyleUnderline"/>
        </w:rPr>
        <w:t>in a sanitation project, how much of the project budget can be said to be responding to the needs of women</w:t>
      </w:r>
      <w:r>
        <w:t xml:space="preserve">? </w:t>
      </w:r>
      <w:r w:rsidRPr="00242CA3">
        <w:rPr>
          <w:rStyle w:val="StyleUnderline"/>
        </w:rPr>
        <w:t>Answering this would require a social-impact analysis at the design stage of the project, and a sophisticated tracking mechanis</w:t>
      </w:r>
      <w:r>
        <w:t xml:space="preserve">m. </w:t>
      </w:r>
      <w:r w:rsidRPr="00242CA3">
        <w:rPr>
          <w:rStyle w:val="StyleUnderline"/>
        </w:rPr>
        <w:t>At a deeper level</w:t>
      </w:r>
      <w:r>
        <w:t xml:space="preserve">, however, </w:t>
      </w:r>
      <w:r w:rsidRPr="00242CA3">
        <w:rPr>
          <w:rStyle w:val="StyleUnderline"/>
        </w:rPr>
        <w:t>is</w:t>
      </w:r>
      <w:r w:rsidRPr="00242CA3">
        <w:rPr>
          <w:rStyle w:val="Emphasis"/>
        </w:rPr>
        <w:t xml:space="preserve"> </w:t>
      </w:r>
      <w:r w:rsidRPr="00177DC9">
        <w:rPr>
          <w:rStyle w:val="Emphasis"/>
          <w:highlight w:val="yellow"/>
        </w:rPr>
        <w:t>the problem of measuring the intangibles that are at the root of social change of any sort.</w:t>
      </w:r>
      <w:r>
        <w:t xml:space="preserve"> </w:t>
      </w:r>
      <w:r w:rsidRPr="00242CA3">
        <w:rPr>
          <w:rStyle w:val="StyleUnderline"/>
        </w:rPr>
        <w:t>This is the change in consciousness of women and men, the change in community norms, or the change in attitudes.</w:t>
      </w:r>
      <w:r>
        <w:t xml:space="preserve"> </w:t>
      </w:r>
      <w:r w:rsidRPr="00177DC9">
        <w:rPr>
          <w:rStyle w:val="Emphasis"/>
          <w:highlight w:val="yellow"/>
        </w:rPr>
        <w:t>Incremental changes must be perceived and understood as valued results, knowing that gender equality is a long-term goal.</w:t>
      </w:r>
    </w:p>
    <w:p w14:paraId="0D75E0E6" w14:textId="77777777" w:rsidR="00D659FF" w:rsidRPr="00EC79BA" w:rsidRDefault="00D659FF" w:rsidP="00D659FF"/>
    <w:p w14:paraId="7E41A1CE" w14:textId="77777777" w:rsidR="00D659FF" w:rsidRDefault="00D659FF" w:rsidP="00D659FF">
      <w:pPr>
        <w:pStyle w:val="Heading3"/>
      </w:pPr>
      <w:r>
        <w:t>1AR — Alternative Fails</w:t>
      </w:r>
    </w:p>
    <w:p w14:paraId="36E95C44" w14:textId="77777777" w:rsidR="00D659FF" w:rsidRDefault="00D659FF" w:rsidP="00D659FF">
      <w:pPr>
        <w:pStyle w:val="Heading4"/>
      </w:pPr>
      <w:r>
        <w:t>The alternative fails—no foothold, cooption, and infighting</w:t>
      </w:r>
    </w:p>
    <w:p w14:paraId="31855D11" w14:textId="77777777" w:rsidR="00D659FF" w:rsidRPr="00C822ED" w:rsidRDefault="00D659FF" w:rsidP="00D659FF">
      <w:r w:rsidRPr="00032C0D">
        <w:rPr>
          <w:rStyle w:val="Style13ptBold"/>
        </w:rPr>
        <w:t>Marshall 99</w:t>
      </w:r>
      <w:r>
        <w:t xml:space="preserve">—Catherine Marshall, professor of educational leadership and policy in the School of Education at the University of North Carolina, elected to offices in the Politics of Education Association and the American Educational Research Association, led Leadership for Social Justice, an international scholar/activist organization pushing for more equity-oriented school leadership, 1999. </w:t>
      </w:r>
      <w:r w:rsidRPr="00C822ED">
        <w:t>(</w:t>
      </w:r>
      <w:r>
        <w:t>“</w:t>
      </w:r>
      <w:r w:rsidRPr="00C822ED">
        <w:t>Researching the Margins: Feminist</w:t>
      </w:r>
      <w:r>
        <w:t xml:space="preserve"> </w:t>
      </w:r>
      <w:r w:rsidRPr="00C822ED">
        <w:t>Critical Policy Analysis</w:t>
      </w:r>
      <w:r>
        <w:t xml:space="preserve">,” Educational Policy, Vol. 13 No. 1, January and March, Available Online </w:t>
      </w:r>
      <w:hyperlink r:id="rId53" w:history="1">
        <w:r w:rsidRPr="00F812B1">
          <w:rPr>
            <w:rStyle w:val="Hyperlink"/>
          </w:rPr>
          <w:t>http://journals.sagepub.com/doi/abs/10.1177/0895904899131006?ssource=mfc&amp;rss=1</w:t>
        </w:r>
      </w:hyperlink>
      <w:r>
        <w:t>, Accessed 07-13-2017, p. 69-71</w:t>
      </w:r>
    </w:p>
    <w:p w14:paraId="64503023" w14:textId="77777777" w:rsidR="00D659FF" w:rsidRPr="00197182" w:rsidRDefault="00D659FF" w:rsidP="00D659FF">
      <w:pPr>
        <w:rPr>
          <w:rStyle w:val="StyleUnderline"/>
        </w:rPr>
      </w:pPr>
      <w:r>
        <w:t xml:space="preserve">To be employed and to earn contracts, policy analysts must conduct studies that inform the policy debates raised in arenas of power. Thus, </w:t>
      </w:r>
      <w:r w:rsidRPr="005B34F6">
        <w:rPr>
          <w:rStyle w:val="Emphasis"/>
          <w:highlight w:val="cyan"/>
        </w:rPr>
        <w:t>dominant values determine which are the relevant, significant questions, issues, and answers</w:t>
      </w:r>
      <w:r>
        <w:t xml:space="preserve"> (</w:t>
      </w:r>
      <w:proofErr w:type="spellStart"/>
      <w:r>
        <w:t>Scheurich</w:t>
      </w:r>
      <w:proofErr w:type="spellEnd"/>
      <w:r>
        <w:t xml:space="preserve">, 1994). </w:t>
      </w:r>
      <w:r w:rsidRPr="005B34F6">
        <w:rPr>
          <w:rStyle w:val="StyleUnderline"/>
        </w:rPr>
        <w:t xml:space="preserve">Bias, power, and values drive the identification and legitimation of a problem and the methods seen as useful for studying and solving it. Whether it is a cost-benefit analysis of university athletic programs or </w:t>
      </w:r>
      <w:r w:rsidRPr="004B09CA">
        <w:rPr>
          <w:rStyle w:val="StyleUnderline"/>
        </w:rPr>
        <w:t>an analysis of women’s studies programs, the questions, methods, and policy-relevant recommendations will be those judged appropriate by dominant interests</w:t>
      </w:r>
      <w:r w:rsidRPr="005B34F6">
        <w:rPr>
          <w:rStyle w:val="StyleUnderline"/>
        </w:rPr>
        <w:t xml:space="preserve">. </w:t>
      </w:r>
      <w:r w:rsidRPr="005B34F6">
        <w:rPr>
          <w:rStyle w:val="StyleUnderline"/>
          <w:highlight w:val="cyan"/>
        </w:rPr>
        <w:t>By focusing on measurable</w:t>
      </w:r>
      <w:r w:rsidRPr="004B09CA">
        <w:rPr>
          <w:rStyle w:val="StyleUnderline"/>
        </w:rPr>
        <w:t xml:space="preserve">, tangible </w:t>
      </w:r>
      <w:r w:rsidRPr="005B34F6">
        <w:rPr>
          <w:rStyle w:val="StyleUnderline"/>
          <w:highlight w:val="cyan"/>
        </w:rPr>
        <w:t xml:space="preserve">facts </w:t>
      </w:r>
      <w:r w:rsidRPr="004B09CA">
        <w:rPr>
          <w:rStyle w:val="StyleUnderline"/>
        </w:rPr>
        <w:t>that are part of public arena discourse</w:t>
      </w:r>
      <w:r w:rsidRPr="005B34F6">
        <w:rPr>
          <w:rStyle w:val="StyleUnderline"/>
          <w:highlight w:val="cyan"/>
        </w:rPr>
        <w:t xml:space="preserve">, policy issues are made to seem </w:t>
      </w:r>
      <w:r w:rsidRPr="005B34F6">
        <w:rPr>
          <w:rStyle w:val="StyleUnderline"/>
        </w:rPr>
        <w:t xml:space="preserve">logical/rational, </w:t>
      </w:r>
      <w:r w:rsidRPr="005B34F6">
        <w:rPr>
          <w:rStyle w:val="StyleUnderline"/>
          <w:highlight w:val="cyan"/>
        </w:rPr>
        <w:t xml:space="preserve">fixable, </w:t>
      </w:r>
      <w:r w:rsidRPr="00197182">
        <w:rPr>
          <w:rStyle w:val="StyleUnderline"/>
        </w:rPr>
        <w:t>and free of issues of power differentials.</w:t>
      </w:r>
    </w:p>
    <w:p w14:paraId="73539C2F" w14:textId="77777777" w:rsidR="00D659FF" w:rsidRDefault="00D659FF" w:rsidP="00D659FF">
      <w:r w:rsidRPr="00197182">
        <w:t>Decision makers and power brokers seldom employ</w:t>
      </w:r>
      <w:r>
        <w:t xml:space="preserve"> or enjoy analysts and evaluators who criticize policies they created (Ryan, 1988; </w:t>
      </w:r>
      <w:proofErr w:type="spellStart"/>
      <w:r>
        <w:t>Scheurich</w:t>
      </w:r>
      <w:proofErr w:type="spellEnd"/>
      <w:r>
        <w:t xml:space="preserve">, 1994). </w:t>
      </w:r>
      <w:r w:rsidRPr="005B34F6">
        <w:rPr>
          <w:rStyle w:val="StyleUnderline"/>
          <w:highlight w:val="cyan"/>
        </w:rPr>
        <w:t xml:space="preserve">Feminist and critical theorists challenge elite male-stream theory; in doing so, they are vulnerable. </w:t>
      </w:r>
      <w:r w:rsidRPr="005B34F6">
        <w:rPr>
          <w:rStyle w:val="StyleUnderline"/>
        </w:rPr>
        <w:t xml:space="preserve">Pursuing feminist research and interventions in academia is full of “crazy-making” punishments and contradictions </w:t>
      </w:r>
      <w:r w:rsidRPr="005B34F6">
        <w:t>(Luke, 1992).</w:t>
      </w:r>
      <w:r>
        <w:t xml:space="preserve"> </w:t>
      </w:r>
      <w:r w:rsidRPr="005B34F6">
        <w:rPr>
          <w:rStyle w:val="Emphasis"/>
          <w:highlight w:val="cyan"/>
        </w:rPr>
        <w:t>While struggling to “write against the grain,” feminist analysts also have to address assertions that their work has race, class, and heterosexual biases</w:t>
      </w:r>
      <w:r>
        <w:t>.</w:t>
      </w:r>
    </w:p>
    <w:p w14:paraId="699B9F5F" w14:textId="77777777" w:rsidR="00D659FF" w:rsidRDefault="00D659FF" w:rsidP="00D659FF">
      <w:r w:rsidRPr="005B34F6">
        <w:rPr>
          <w:rStyle w:val="StyleUnderline"/>
          <w:highlight w:val="cyan"/>
        </w:rPr>
        <w:t>Endless debates about which feminism is correct undermine the strength of feminist critical policy analysis</w:t>
      </w:r>
      <w:r>
        <w:t xml:space="preserve"> (but will be supported by dominant discourse, e.g., in stories of the decline of </w:t>
      </w:r>
      <w:r w:rsidRPr="00197182">
        <w:t xml:space="preserve">feminism). </w:t>
      </w:r>
      <w:r w:rsidRPr="00197182">
        <w:rPr>
          <w:rStyle w:val="StyleUnderline"/>
        </w:rPr>
        <w:t>Exacerbating this tension is the power of dominant discourse that accepts as legitimate the liberal feminist stances and undercuts radical, lesbian, Black, anarchist, and other such labels of feminism</w:t>
      </w:r>
      <w:r w:rsidRPr="005B34F6">
        <w:t xml:space="preserve"> (Eisenstein, 1981).</w:t>
      </w:r>
    </w:p>
    <w:p w14:paraId="123DF9B9" w14:textId="77777777" w:rsidR="00D659FF" w:rsidRDefault="00D659FF" w:rsidP="00D659FF">
      <w:r w:rsidRPr="005B34F6">
        <w:rPr>
          <w:rStyle w:val="StyleUnderline"/>
          <w:highlight w:val="cyan"/>
        </w:rPr>
        <w:t xml:space="preserve">Liberal and critical theory </w:t>
      </w:r>
      <w:r w:rsidRPr="004B09CA">
        <w:rPr>
          <w:rStyle w:val="StyleUnderline"/>
        </w:rPr>
        <w:t xml:space="preserve">allows women into the public sphere but </w:t>
      </w:r>
      <w:r w:rsidRPr="005B34F6">
        <w:rPr>
          <w:rStyle w:val="StyleUnderline"/>
          <w:highlight w:val="cyan"/>
        </w:rPr>
        <w:t>still leaves women with all the duties of the private sphere</w:t>
      </w:r>
      <w:r>
        <w:t xml:space="preserve"> (it is fine if a woman wants to be president as long as she can manage her family’s needs for nurturance and support too.) Furthermore, would men’s entry into feminist scholarship ruin it for women, in this social and political environment where men’s voices are lent automatic power and legitimacy?8 Yet</w:t>
      </w:r>
      <w:r w:rsidRPr="00197182">
        <w:rPr>
          <w:rStyle w:val="StyleUnderline"/>
        </w:rPr>
        <w:t xml:space="preserve">, </w:t>
      </w:r>
      <w:r w:rsidRPr="00197182">
        <w:rPr>
          <w:rStyle w:val="StyleUnderline"/>
          <w:highlight w:val="cyan"/>
        </w:rPr>
        <w:t xml:space="preserve">claiming female epistemological privilege, </w:t>
      </w:r>
      <w:r w:rsidRPr="00197182">
        <w:rPr>
          <w:rStyle w:val="StyleUnderline"/>
        </w:rPr>
        <w:t>for example, assuming that a woman’s experience of marginality provides her automatically with different scientific insights</w:t>
      </w:r>
      <w:r w:rsidRPr="00197182">
        <w:rPr>
          <w:rStyle w:val="StyleUnderline"/>
          <w:highlight w:val="cyan"/>
        </w:rPr>
        <w:t>, can be a trap</w:t>
      </w:r>
      <w:r>
        <w:t xml:space="preserve"> (Acker, 1994; Haste, 1994).9</w:t>
      </w:r>
    </w:p>
    <w:p w14:paraId="6EA1EB7F" w14:textId="77777777" w:rsidR="00D659FF" w:rsidRDefault="00D659FF" w:rsidP="00D659FF">
      <w:r w:rsidRPr="005B34F6">
        <w:rPr>
          <w:rStyle w:val="StyleUnderline"/>
        </w:rPr>
        <w:t>Feminist analysis often heats up gender tensions</w:t>
      </w:r>
      <w:r>
        <w:t>. It disturbs: “To argue that sexual domination is central to, though unacknowledged in, modern social and political theory, is to touch on some emotions, interests, and privileges very different from those disturbed by arguments about class” (</w:t>
      </w:r>
      <w:proofErr w:type="spellStart"/>
      <w:r>
        <w:t>Pateman</w:t>
      </w:r>
      <w:proofErr w:type="spellEnd"/>
      <w:r>
        <w:t xml:space="preserve"> &amp; Gross, 1987, p. 2). </w:t>
      </w:r>
      <w:r w:rsidRPr="00C822ED">
        <w:rPr>
          <w:rStyle w:val="StyleUnderline"/>
          <w:highlight w:val="cyan"/>
        </w:rPr>
        <w:t>Men are uncomfortable with the thought that their advantages were not necessarily earned</w:t>
      </w:r>
      <w:r w:rsidRPr="00C822ED">
        <w:rPr>
          <w:rStyle w:val="StyleUnderline"/>
        </w:rPr>
        <w:t xml:space="preserve"> but rather bestowed by institutions a</w:t>
      </w:r>
      <w:r>
        <w:t xml:space="preserve">nd professions structured to support them. </w:t>
      </w:r>
      <w:r w:rsidRPr="00C822ED">
        <w:rPr>
          <w:rStyle w:val="Emphasis"/>
          <w:highlight w:val="cyan"/>
        </w:rPr>
        <w:t>Still, men need to have a role</w:t>
      </w:r>
      <w:r>
        <w:t>, for “social transformation requires struggle in the sense of engagement with one’s opponents” (Fraser, 1989, p. 13).</w:t>
      </w:r>
    </w:p>
    <w:p w14:paraId="54D4574E" w14:textId="77777777" w:rsidR="00D659FF" w:rsidRDefault="00D659FF" w:rsidP="00D659FF">
      <w:r>
        <w:t xml:space="preserve">Next, </w:t>
      </w:r>
      <w:r w:rsidRPr="00C822ED">
        <w:rPr>
          <w:rStyle w:val="Emphasis"/>
          <w:highlight w:val="cyan"/>
        </w:rPr>
        <w:t>it is easy to want to get sidetracked and diffused by token changes</w:t>
      </w:r>
      <w:r>
        <w:t xml:space="preserve">. For example, </w:t>
      </w:r>
      <w:proofErr w:type="spellStart"/>
      <w:r>
        <w:t>Goldring</w:t>
      </w:r>
      <w:proofErr w:type="spellEnd"/>
      <w:r>
        <w:t xml:space="preserve"> and Chen (1993) show how the tremendous </w:t>
      </w:r>
      <w:r w:rsidRPr="00C822ED">
        <w:rPr>
          <w:rStyle w:val="StyleUnderline"/>
        </w:rPr>
        <w:t>rise in the number of female principals in Israel is not a signal that women’s leadership capacities are preferred but rather a trend connected with centralization of power and lower status and pay for principals</w:t>
      </w:r>
      <w:r>
        <w:t>.</w:t>
      </w:r>
    </w:p>
    <w:p w14:paraId="71262206" w14:textId="77777777" w:rsidR="00D659FF" w:rsidRDefault="00D659FF" w:rsidP="00D659FF">
      <w:r>
        <w:t xml:space="preserve">Similarly, we must watch for the gender effects of the array of reforms for schooling. For example, from feminist analysis we can inspect how choice and privatization arguments (e.g., </w:t>
      </w:r>
      <w:proofErr w:type="spellStart"/>
      <w:r>
        <w:t>Kirp</w:t>
      </w:r>
      <w:proofErr w:type="spellEnd"/>
      <w:r>
        <w:t xml:space="preserve">, 1985) and arguments for family values limit females’ choices. Yet, it is easy to forget. </w:t>
      </w:r>
      <w:r w:rsidRPr="00C822ED">
        <w:rPr>
          <w:rStyle w:val="StyleUnderline"/>
        </w:rPr>
        <w:t xml:space="preserve">Excited and inspiring exhortations by </w:t>
      </w:r>
      <w:r w:rsidRPr="00C822ED">
        <w:rPr>
          <w:rStyle w:val="StyleUnderline"/>
          <w:highlight w:val="cyan"/>
        </w:rPr>
        <w:t>policy makers</w:t>
      </w:r>
      <w:r w:rsidRPr="00C822ED">
        <w:rPr>
          <w:rStyle w:val="StyleUnderline"/>
        </w:rPr>
        <w:t xml:space="preserve"> who have discovered empowerment language </w:t>
      </w:r>
      <w:r w:rsidRPr="00C822ED">
        <w:rPr>
          <w:rStyle w:val="StyleUnderline"/>
          <w:highlight w:val="cyan"/>
        </w:rPr>
        <w:t>and</w:t>
      </w:r>
      <w:r w:rsidRPr="00C822ED">
        <w:rPr>
          <w:rStyle w:val="StyleUnderline"/>
        </w:rPr>
        <w:t xml:space="preserve"> even </w:t>
      </w:r>
      <w:r w:rsidRPr="00C822ED">
        <w:rPr>
          <w:rStyle w:val="StyleUnderline"/>
          <w:highlight w:val="cyan"/>
        </w:rPr>
        <w:t>critical theorists</w:t>
      </w:r>
      <w:r w:rsidRPr="00C822ED">
        <w:rPr>
          <w:rStyle w:val="StyleUnderline"/>
        </w:rPr>
        <w:t xml:space="preserve"> who want to democratize education </w:t>
      </w:r>
      <w:r w:rsidRPr="00C822ED">
        <w:rPr>
          <w:rStyle w:val="StyleUnderline"/>
          <w:highlight w:val="cyan"/>
        </w:rPr>
        <w:t xml:space="preserve">lay a burden on teachers to make change </w:t>
      </w:r>
      <w:r w:rsidRPr="004B09CA">
        <w:rPr>
          <w:rStyle w:val="Emphasis"/>
          <w:highlight w:val="cyan"/>
        </w:rPr>
        <w:t>without addressing the impossibility of carrying that burden</w:t>
      </w:r>
      <w:r w:rsidRPr="00C822ED">
        <w:rPr>
          <w:rStyle w:val="StyleUnderline"/>
          <w:highlight w:val="cyan"/>
        </w:rPr>
        <w:t xml:space="preserve"> in entrenched patriarchal systems</w:t>
      </w:r>
      <w:r>
        <w:t xml:space="preserve"> (Gore, 1992).</w:t>
      </w:r>
    </w:p>
    <w:p w14:paraId="5EF44673" w14:textId="77777777" w:rsidR="00D659FF" w:rsidRDefault="00D659FF" w:rsidP="00D659FF">
      <w:r>
        <w:t>Then, the challenge of action competes with analysis for the feminist critical policy analyst: Can one manage the politics of legitimacy for programs and maybe the politics of Title IX class action suits and be conducting scholarly work too? Yet, can one be credible in feminist critical policy analysis without taking political action?</w:t>
      </w:r>
    </w:p>
    <w:p w14:paraId="5C3F96CC" w14:textId="77777777" w:rsidR="00D659FF" w:rsidRPr="00B150F8" w:rsidRDefault="00D659FF" w:rsidP="00D659FF"/>
    <w:p w14:paraId="0E88F4F7" w14:textId="77777777" w:rsidR="00D659FF" w:rsidRPr="00827716" w:rsidRDefault="00D659FF" w:rsidP="00D659FF">
      <w:pPr>
        <w:pStyle w:val="Heading3"/>
      </w:pPr>
      <w:r>
        <w:t>2AC — Gendered Analysis Fails</w:t>
      </w:r>
    </w:p>
    <w:p w14:paraId="372A6DF0" w14:textId="77777777" w:rsidR="00D659FF" w:rsidRDefault="00D659FF" w:rsidP="00D659FF">
      <w:pPr>
        <w:pStyle w:val="Heading4"/>
      </w:pPr>
      <w:bookmarkStart w:id="1" w:name="_Hlk487807720"/>
      <w:r>
        <w:t>Gendered analysis is not sufficient— different women experience oppression differently— the alternative can’t solve because it can’t account for all intersections</w:t>
      </w:r>
    </w:p>
    <w:p w14:paraId="71C87197" w14:textId="77777777" w:rsidR="00D659FF" w:rsidRPr="00DA1103" w:rsidRDefault="00D659FF" w:rsidP="00D659FF">
      <w:r w:rsidRPr="00A45549">
        <w:rPr>
          <w:rStyle w:val="Style13ptBold"/>
        </w:rPr>
        <w:t>Adams 97</w:t>
      </w:r>
      <w:r>
        <w:t xml:space="preserve">—Natalie Adams an Assistant Professor in the Department of Curriculum, Foundations and Research at Georgia Southern University, 1997. (“Toward a Curriculum of Resiliency: Gender, Race, Adolescence and Schooling” Feminist Critical Policy Analysis I: A Perspective from Primary and Secondary Schooling, Chapter 8, Available Online at </w:t>
      </w:r>
      <w:hyperlink r:id="rId54" w:history="1">
        <w:r w:rsidRPr="00F812B1">
          <w:rPr>
            <w:rStyle w:val="Hyperlink"/>
          </w:rPr>
          <w:t>https://www.awakebusiness.org/books/feminist-critical-policy-analysis-a-perspective-from-primary-and-secondary-schooling/</w:t>
        </w:r>
      </w:hyperlink>
      <w:r>
        <w:t>, Accessed 07-13-2017, p.144)</w:t>
      </w:r>
    </w:p>
    <w:p w14:paraId="31BAB327" w14:textId="77777777" w:rsidR="00D659FF" w:rsidRDefault="00D659FF" w:rsidP="00D659FF">
      <w:r w:rsidRPr="00861095">
        <w:rPr>
          <w:rStyle w:val="StyleUnderline"/>
          <w:highlight w:val="cyan"/>
        </w:rPr>
        <w:t>Embedded in the pervasive rhetoric of schooling is the assumption that schools are apolitical sites</w:t>
      </w:r>
      <w:r w:rsidRPr="00861095">
        <w:rPr>
          <w:rStyle w:val="StyleUnderline"/>
        </w:rPr>
        <w:t xml:space="preserve"> where identity-less students gather, absorb the same information, and share the same opportunities to succeed.</w:t>
      </w:r>
      <w:r>
        <w:t xml:space="preserve"> However, extensive research (see </w:t>
      </w:r>
      <w:proofErr w:type="spellStart"/>
      <w:r>
        <w:t>Sadker</w:t>
      </w:r>
      <w:proofErr w:type="spellEnd"/>
      <w:r>
        <w:t xml:space="preserve"> and </w:t>
      </w:r>
      <w:proofErr w:type="spellStart"/>
      <w:r>
        <w:t>Sadker</w:t>
      </w:r>
      <w:proofErr w:type="spellEnd"/>
      <w:r>
        <w:t xml:space="preserve">, 1994) has demonstrated that </w:t>
      </w:r>
      <w:r w:rsidRPr="00861095">
        <w:rPr>
          <w:rStyle w:val="StyleUnderline"/>
          <w:highlight w:val="cyan"/>
        </w:rPr>
        <w:t>female students continue to be ‘shortchanged’ in school</w:t>
      </w:r>
      <w:r>
        <w:t xml:space="preserve"> (AAUW, 1992). As Fine and MacPherson, 1992, Fordham, 1993, and others (</w:t>
      </w:r>
      <w:proofErr w:type="spellStart"/>
      <w:r>
        <w:t>Lesko</w:t>
      </w:r>
      <w:proofErr w:type="spellEnd"/>
      <w:r>
        <w:t xml:space="preserve">, 1988; Roman, 1988; </w:t>
      </w:r>
      <w:proofErr w:type="spellStart"/>
      <w:r>
        <w:t>Tolmon</w:t>
      </w:r>
      <w:proofErr w:type="spellEnd"/>
      <w:r>
        <w:t xml:space="preserve">, 1994) have argued, </w:t>
      </w:r>
      <w:r w:rsidRPr="00861095">
        <w:rPr>
          <w:rStyle w:val="StyleUnderline"/>
          <w:highlight w:val="cyan"/>
        </w:rPr>
        <w:t xml:space="preserve">we must be careful in making any claims that females </w:t>
      </w:r>
      <w:r w:rsidRPr="00861095">
        <w:rPr>
          <w:rStyle w:val="StyleUnderline"/>
        </w:rPr>
        <w:t xml:space="preserve">simply by virtue of their sex </w:t>
      </w:r>
      <w:r w:rsidRPr="00861095">
        <w:rPr>
          <w:rStyle w:val="StyleUnderline"/>
          <w:highlight w:val="cyan"/>
        </w:rPr>
        <w:t>experience the same forms of oppression</w:t>
      </w:r>
      <w:r>
        <w:t>. In reality</w:t>
      </w:r>
      <w:r w:rsidRPr="00861095">
        <w:rPr>
          <w:rStyle w:val="StyleUnderline"/>
          <w:highlight w:val="cyan"/>
        </w:rPr>
        <w:t xml:space="preserve">, young women are subjected to different forms of oppression based </w:t>
      </w:r>
      <w:r w:rsidRPr="00861095">
        <w:rPr>
          <w:rStyle w:val="StyleUnderline"/>
        </w:rPr>
        <w:t xml:space="preserve">not only on their gender but also </w:t>
      </w:r>
      <w:r w:rsidRPr="00861095">
        <w:rPr>
          <w:rStyle w:val="StyleUnderline"/>
          <w:highlight w:val="cyan"/>
        </w:rPr>
        <w:t xml:space="preserve">on their race, class, ethnicity and sexual orientation. </w:t>
      </w:r>
      <w:r w:rsidRPr="00861095">
        <w:rPr>
          <w:rStyle w:val="StyleUnderline"/>
        </w:rPr>
        <w:t>F</w:t>
      </w:r>
      <w:r w:rsidRPr="00861095">
        <w:t xml:space="preserve">urthermore, </w:t>
      </w:r>
      <w:r w:rsidRPr="00861095">
        <w:rPr>
          <w:rStyle w:val="StyleUnderline"/>
        </w:rPr>
        <w:t xml:space="preserve">the manner in which adolescent girls make sense of their own lives, how they view oppression, and how they elect to counter that oppression is impacted by what </w:t>
      </w:r>
      <w:proofErr w:type="spellStart"/>
      <w:r w:rsidRPr="00861095">
        <w:rPr>
          <w:rStyle w:val="StyleUnderline"/>
        </w:rPr>
        <w:t>Alcoff</w:t>
      </w:r>
      <w:proofErr w:type="spellEnd"/>
      <w:r w:rsidRPr="00861095">
        <w:rPr>
          <w:rStyle w:val="StyleUnderline"/>
        </w:rPr>
        <w:t xml:space="preserve"> defines as ‘positionality’</w:t>
      </w:r>
      <w:r>
        <w:t xml:space="preserve"> (1986:324). Yet schools tend to define in very monolithic terms what constitutes an appropriately raced and gendered individual, </w:t>
      </w:r>
      <w:r w:rsidRPr="00861095">
        <w:rPr>
          <w:rStyle w:val="StyleUnderline"/>
          <w:highlight w:val="cyan"/>
        </w:rPr>
        <w:t>thereby situating some girls as being clearly more deviant</w:t>
      </w:r>
      <w:r>
        <w:t xml:space="preserve"> (i.e., more at-risk) than other girls (Adams, 1994).</w:t>
      </w:r>
    </w:p>
    <w:p w14:paraId="6277BE66" w14:textId="77777777" w:rsidR="00D659FF" w:rsidRPr="00E06F13" w:rsidRDefault="00D659FF" w:rsidP="00D659FF">
      <w:r>
        <w:t xml:space="preserve">The purpose of this chapter is to analyze how the multiple discourses of femininity, adolescence and whiteness manifest themselves in the policies and practices of schools. My approach to this analysis is based on two theoretical assumptions: First, there is no inherent truth in any </w:t>
      </w:r>
      <w:r w:rsidRPr="00861095">
        <w:t xml:space="preserve">discourse. Rather, all discourses are contrived and can thus be made and understood in a multitude of ways. I argue that </w:t>
      </w:r>
      <w:r w:rsidRPr="00861095">
        <w:rPr>
          <w:rStyle w:val="StyleUnderline"/>
          <w:highlight w:val="cyan"/>
        </w:rPr>
        <w:t>schools, whether consciously or not, choose to enact a specific discourse of femininity and adolescence that often dismisses the lived experiences of many of their female students.</w:t>
      </w:r>
      <w:r>
        <w:t xml:space="preserve"> Second, any discussion of discourse must be specific and contextualized in the lives of ordinary people. Thus, I focus specifically on one adolescent female1 at one particular school to illustrate that </w:t>
      </w:r>
      <w:r w:rsidRPr="00861095">
        <w:rPr>
          <w:rStyle w:val="StyleUnderline"/>
          <w:highlight w:val="cyan"/>
        </w:rPr>
        <w:t>adolescent girls do not unproblematically absorb the definitions of femininity, adolescence and whiteness</w:t>
      </w:r>
      <w:r>
        <w:t xml:space="preserve"> that the school presents to them—rather negotiation, struggle, compromise and resistance play key roles in their construction of self. Using three different metaphors that emerged in the stories told by this one adolescent female—The gangster’, The black girl trapped in the white girl’s body’, and The good women’—I intend to illuminate how, as Davies explains, ‘individuals, through learning the discursive practices of society, are able to position themselves within those practices in multiple ways and to develop subjectivities both in concert with and in opposition to the ways in which others choose to position them’ (1989:xi). </w:t>
      </w:r>
    </w:p>
    <w:bookmarkEnd w:id="1"/>
    <w:p w14:paraId="26D04A17" w14:textId="77777777" w:rsidR="00D659FF" w:rsidRPr="00B150F8" w:rsidRDefault="00D659FF" w:rsidP="00D659FF">
      <w:pPr>
        <w:pStyle w:val="Heading3"/>
      </w:pPr>
      <w:r>
        <w:t>2AC — Alternative Not Intersectional</w:t>
      </w:r>
    </w:p>
    <w:p w14:paraId="1FB71193" w14:textId="77777777" w:rsidR="00D659FF" w:rsidRDefault="00D659FF" w:rsidP="00D659FF">
      <w:pPr>
        <w:pStyle w:val="Heading4"/>
      </w:pPr>
      <w:r w:rsidRPr="00DA07C8">
        <w:rPr>
          <w:u w:val="single"/>
        </w:rPr>
        <w:t>No solvency</w:t>
      </w:r>
      <w:r>
        <w:t xml:space="preserve"> – their alternative fails to account for wealth and race inequality. </w:t>
      </w:r>
    </w:p>
    <w:p w14:paraId="4D29F73D" w14:textId="77777777" w:rsidR="00D659FF" w:rsidRPr="00DA07C8" w:rsidRDefault="00D659FF" w:rsidP="00D659FF">
      <w:r w:rsidRPr="00DA07C8">
        <w:rPr>
          <w:rStyle w:val="Style13ptBold"/>
        </w:rPr>
        <w:t>Mansfield et al 14</w:t>
      </w:r>
      <w:r>
        <w:t xml:space="preserve"> – Katherine </w:t>
      </w:r>
      <w:proofErr w:type="spellStart"/>
      <w:r>
        <w:t>Cumings</w:t>
      </w:r>
      <w:proofErr w:type="spellEnd"/>
      <w:r>
        <w:t xml:space="preserve"> Mansfield, </w:t>
      </w:r>
      <w:proofErr w:type="spellStart"/>
      <w:r>
        <w:t>apart</w:t>
      </w:r>
      <w:proofErr w:type="spellEnd"/>
      <w:r>
        <w:t xml:space="preserve"> of the Department of Educational Achievement in Virginia Commonwealth University, </w:t>
      </w:r>
      <w:proofErr w:type="spellStart"/>
      <w:r>
        <w:t>Anjalé</w:t>
      </w:r>
      <w:proofErr w:type="spellEnd"/>
      <w:r>
        <w:t xml:space="preserve"> D. </w:t>
      </w:r>
      <w:proofErr w:type="spellStart"/>
      <w:r>
        <w:t>Welton</w:t>
      </w:r>
      <w:proofErr w:type="spellEnd"/>
      <w:r>
        <w:t xml:space="preserve">, </w:t>
      </w:r>
      <w:proofErr w:type="spellStart"/>
      <w:r>
        <w:t>apart</w:t>
      </w:r>
      <w:proofErr w:type="spellEnd"/>
      <w:r>
        <w:t xml:space="preserve"> of the Department of Educational Policy at the University of Illinois, and Margaret Grogan, professor in the school of educational studies at Claremont Graduate University, 2014 (“Western Knowledge and Science,” </w:t>
      </w:r>
      <w:r w:rsidRPr="00DA07C8">
        <w:rPr>
          <w:i/>
        </w:rPr>
        <w:t>Truth or consequences?: A feminist critical policy analysis of the STEM crisis</w:t>
      </w:r>
      <w:r>
        <w:rPr>
          <w:i/>
        </w:rPr>
        <w:t xml:space="preserve">, </w:t>
      </w:r>
      <w:r>
        <w:t>October, published by Research Gate, p. 1175)</w:t>
      </w:r>
    </w:p>
    <w:p w14:paraId="5DFEB9E6" w14:textId="77777777" w:rsidR="00D659FF" w:rsidRDefault="00D659FF" w:rsidP="00D659FF">
      <w:r>
        <w:t xml:space="preserve">Moreover, </w:t>
      </w:r>
      <w:r w:rsidRPr="00DA07C8">
        <w:rPr>
          <w:rStyle w:val="StyleUnderline"/>
        </w:rPr>
        <w:t xml:space="preserve">when speaking of institutions that need transforming, it </w:t>
      </w:r>
      <w:r w:rsidRPr="006E0387">
        <w:rPr>
          <w:rStyle w:val="StyleUnderline"/>
        </w:rPr>
        <w:t>is assumed that “schools are apolitical sites where identity-less students gather, absorb the same information, and share the same opportunities to succeed”</w:t>
      </w:r>
      <w:r>
        <w:t xml:space="preserve"> (Adams, 1997, p. 153). </w:t>
      </w:r>
      <w:r w:rsidRPr="006E0387">
        <w:rPr>
          <w:rStyle w:val="StyleUnderline"/>
          <w:highlight w:val="yellow"/>
        </w:rPr>
        <w:t>Governments</w:t>
      </w:r>
      <w:r>
        <w:t xml:space="preserve"> – </w:t>
      </w:r>
      <w:r w:rsidRPr="006E0387">
        <w:rPr>
          <w:rStyle w:val="StyleUnderline"/>
          <w:highlight w:val="yellow"/>
        </w:rPr>
        <w:t>and</w:t>
      </w:r>
      <w:r>
        <w:t xml:space="preserve"> their envoys, </w:t>
      </w:r>
      <w:r w:rsidRPr="006E0387">
        <w:rPr>
          <w:rStyle w:val="StyleUnderline"/>
          <w:highlight w:val="yellow"/>
        </w:rPr>
        <w:t>schools</w:t>
      </w:r>
      <w:r>
        <w:t xml:space="preserve"> – </w:t>
      </w:r>
      <w:r w:rsidRPr="00DA07C8">
        <w:rPr>
          <w:rStyle w:val="StyleUnderline"/>
        </w:rPr>
        <w:t xml:space="preserve">continue to </w:t>
      </w:r>
      <w:r w:rsidRPr="006E0387">
        <w:rPr>
          <w:rStyle w:val="StyleUnderline"/>
          <w:highlight w:val="yellow"/>
        </w:rPr>
        <w:t xml:space="preserve">disadvantage </w:t>
      </w:r>
      <w:r w:rsidRPr="006E0387">
        <w:rPr>
          <w:rStyle w:val="StyleUnderline"/>
        </w:rPr>
        <w:t>girls</w:t>
      </w:r>
      <w:r w:rsidRPr="00DA07C8">
        <w:rPr>
          <w:rStyle w:val="StyleUnderline"/>
        </w:rPr>
        <w:t xml:space="preserve"> and women in general</w:t>
      </w:r>
      <w:r>
        <w:t xml:space="preserve"> (Marshall, 1997; Weiss, 1997; Win &amp; Wilson, 1997) </w:t>
      </w:r>
      <w:r w:rsidRPr="006E0387">
        <w:rPr>
          <w:rStyle w:val="Emphasis"/>
          <w:highlight w:val="yellow"/>
        </w:rPr>
        <w:t>and poor and/or racial/ethnic minority students in particular</w:t>
      </w:r>
      <w:r>
        <w:t xml:space="preserve"> </w:t>
      </w:r>
      <w:r w:rsidRPr="00DA07C8">
        <w:rPr>
          <w:rStyle w:val="StyleUnderline"/>
        </w:rPr>
        <w:t>because, “</w:t>
      </w:r>
      <w:r w:rsidRPr="006E0387">
        <w:rPr>
          <w:rStyle w:val="StyleUnderline"/>
          <w:highlight w:val="yellow"/>
        </w:rPr>
        <w:t>it is now recognized that the experience of particular groups of girls and women is deeply influenced by</w:t>
      </w:r>
      <w:r w:rsidRPr="006E0387">
        <w:rPr>
          <w:highlight w:val="yellow"/>
        </w:rPr>
        <w:t xml:space="preserve"> </w:t>
      </w:r>
      <w:r w:rsidRPr="006E0387">
        <w:rPr>
          <w:rStyle w:val="StyleUnderline"/>
          <w:highlight w:val="yellow"/>
        </w:rPr>
        <w:t>their differing material and cultural circumstances</w:t>
      </w:r>
      <w:r>
        <w:t xml:space="preserve">; [so] that to look at; [so] that </w:t>
      </w:r>
      <w:r w:rsidRPr="006E0387">
        <w:rPr>
          <w:rStyle w:val="Emphasis"/>
          <w:highlight w:val="yellow"/>
        </w:rPr>
        <w:t>to look at gender alone is insufficient and inadequate</w:t>
      </w:r>
      <w:r>
        <w:t>” (Win &amp; Wilson, 1997, p. 239).</w:t>
      </w:r>
    </w:p>
    <w:p w14:paraId="102E8520" w14:textId="77777777" w:rsidR="00D659FF" w:rsidRPr="00DA07C8" w:rsidRDefault="00D659FF" w:rsidP="00D659FF"/>
    <w:p w14:paraId="2755BB5F" w14:textId="77777777" w:rsidR="00D659FF" w:rsidRDefault="00D659FF">
      <w:pPr>
        <w:rPr>
          <w:rFonts w:asciiTheme="minorHAnsi" w:hAnsiTheme="minorHAnsi"/>
        </w:rPr>
      </w:pPr>
    </w:p>
    <w:sectPr w:rsidR="00D65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697A50"/>
    <w:multiLevelType w:val="hybridMultilevel"/>
    <w:tmpl w:val="38684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1C6C7E"/>
    <w:multiLevelType w:val="hybridMultilevel"/>
    <w:tmpl w:val="C8D2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47517B"/>
    <w:multiLevelType w:val="hybridMultilevel"/>
    <w:tmpl w:val="2F647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7C1755"/>
    <w:multiLevelType w:val="hybridMultilevel"/>
    <w:tmpl w:val="7D8CC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985C13"/>
    <w:multiLevelType w:val="hybridMultilevel"/>
    <w:tmpl w:val="33A2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E56464"/>
    <w:multiLevelType w:val="hybridMultilevel"/>
    <w:tmpl w:val="2EE4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D70D9D"/>
    <w:multiLevelType w:val="hybridMultilevel"/>
    <w:tmpl w:val="32D20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4"/>
  </w:num>
  <w:num w:numId="13">
    <w:abstractNumId w:val="12"/>
  </w:num>
  <w:num w:numId="14">
    <w:abstractNumId w:val="10"/>
  </w:num>
  <w:num w:numId="15">
    <w:abstractNumId w:val="11"/>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9532792"/>
    <w:docVar w:name="VerbatimVersion" w:val="5.1"/>
  </w:docVars>
  <w:rsids>
    <w:rsidRoot w:val="006A2DCE"/>
    <w:rsid w:val="000139A3"/>
    <w:rsid w:val="000254B8"/>
    <w:rsid w:val="00032C0D"/>
    <w:rsid w:val="0006566E"/>
    <w:rsid w:val="000D620E"/>
    <w:rsid w:val="00100833"/>
    <w:rsid w:val="00104529"/>
    <w:rsid w:val="00105942"/>
    <w:rsid w:val="001066A4"/>
    <w:rsid w:val="00107396"/>
    <w:rsid w:val="00124CD5"/>
    <w:rsid w:val="0013024B"/>
    <w:rsid w:val="00144A4C"/>
    <w:rsid w:val="00154420"/>
    <w:rsid w:val="0015671E"/>
    <w:rsid w:val="0015788F"/>
    <w:rsid w:val="00176AB0"/>
    <w:rsid w:val="00177B7D"/>
    <w:rsid w:val="0018322D"/>
    <w:rsid w:val="00197182"/>
    <w:rsid w:val="001A0730"/>
    <w:rsid w:val="001B5776"/>
    <w:rsid w:val="001B7A00"/>
    <w:rsid w:val="001E527A"/>
    <w:rsid w:val="001F47E2"/>
    <w:rsid w:val="001F53DC"/>
    <w:rsid w:val="001F78CE"/>
    <w:rsid w:val="00214563"/>
    <w:rsid w:val="002263EC"/>
    <w:rsid w:val="00251FC7"/>
    <w:rsid w:val="00260403"/>
    <w:rsid w:val="0026347E"/>
    <w:rsid w:val="00284B2A"/>
    <w:rsid w:val="002855A7"/>
    <w:rsid w:val="0029448C"/>
    <w:rsid w:val="002A4940"/>
    <w:rsid w:val="002A5FBB"/>
    <w:rsid w:val="002A69AE"/>
    <w:rsid w:val="002B146A"/>
    <w:rsid w:val="002B5E17"/>
    <w:rsid w:val="002C60AD"/>
    <w:rsid w:val="002D0BB9"/>
    <w:rsid w:val="002D249C"/>
    <w:rsid w:val="002E53F1"/>
    <w:rsid w:val="00301F1D"/>
    <w:rsid w:val="00315690"/>
    <w:rsid w:val="00316B75"/>
    <w:rsid w:val="00325646"/>
    <w:rsid w:val="003460F2"/>
    <w:rsid w:val="0036101C"/>
    <w:rsid w:val="0038158C"/>
    <w:rsid w:val="003902BA"/>
    <w:rsid w:val="003A09E2"/>
    <w:rsid w:val="003D3A1E"/>
    <w:rsid w:val="003E27AE"/>
    <w:rsid w:val="003E4C90"/>
    <w:rsid w:val="003F22C4"/>
    <w:rsid w:val="003F6FB5"/>
    <w:rsid w:val="00407037"/>
    <w:rsid w:val="00421426"/>
    <w:rsid w:val="004605D6"/>
    <w:rsid w:val="00477FF0"/>
    <w:rsid w:val="00480DA0"/>
    <w:rsid w:val="00490D4E"/>
    <w:rsid w:val="004958F9"/>
    <w:rsid w:val="004967AE"/>
    <w:rsid w:val="004B0246"/>
    <w:rsid w:val="004B09CA"/>
    <w:rsid w:val="004B2898"/>
    <w:rsid w:val="004B7F5E"/>
    <w:rsid w:val="004C60E8"/>
    <w:rsid w:val="004D720F"/>
    <w:rsid w:val="004E3579"/>
    <w:rsid w:val="004E728B"/>
    <w:rsid w:val="004F39E0"/>
    <w:rsid w:val="005123F4"/>
    <w:rsid w:val="0051285E"/>
    <w:rsid w:val="00537BD5"/>
    <w:rsid w:val="00547560"/>
    <w:rsid w:val="00554377"/>
    <w:rsid w:val="00555AC6"/>
    <w:rsid w:val="0057268A"/>
    <w:rsid w:val="0057545A"/>
    <w:rsid w:val="005B34F6"/>
    <w:rsid w:val="005B7B9E"/>
    <w:rsid w:val="005C0F5E"/>
    <w:rsid w:val="005D2912"/>
    <w:rsid w:val="005D76F2"/>
    <w:rsid w:val="005E3459"/>
    <w:rsid w:val="006065BD"/>
    <w:rsid w:val="00613297"/>
    <w:rsid w:val="00622971"/>
    <w:rsid w:val="00645FA9"/>
    <w:rsid w:val="00647866"/>
    <w:rsid w:val="00661A19"/>
    <w:rsid w:val="00665003"/>
    <w:rsid w:val="00680A84"/>
    <w:rsid w:val="00684E35"/>
    <w:rsid w:val="006A2AD0"/>
    <w:rsid w:val="006A2DCE"/>
    <w:rsid w:val="006A3BD7"/>
    <w:rsid w:val="006A5881"/>
    <w:rsid w:val="006B4F5F"/>
    <w:rsid w:val="006C2375"/>
    <w:rsid w:val="006D4ECC"/>
    <w:rsid w:val="00701F3E"/>
    <w:rsid w:val="00707904"/>
    <w:rsid w:val="0071072C"/>
    <w:rsid w:val="00722258"/>
    <w:rsid w:val="00722696"/>
    <w:rsid w:val="007243E5"/>
    <w:rsid w:val="007335CC"/>
    <w:rsid w:val="0073793F"/>
    <w:rsid w:val="00743B09"/>
    <w:rsid w:val="00766EA0"/>
    <w:rsid w:val="00773CB5"/>
    <w:rsid w:val="007A2226"/>
    <w:rsid w:val="007A543A"/>
    <w:rsid w:val="007C3282"/>
    <w:rsid w:val="007D2DC0"/>
    <w:rsid w:val="007E36DC"/>
    <w:rsid w:val="007E7852"/>
    <w:rsid w:val="007F5B66"/>
    <w:rsid w:val="00823A1C"/>
    <w:rsid w:val="00826E99"/>
    <w:rsid w:val="00845B9D"/>
    <w:rsid w:val="00854568"/>
    <w:rsid w:val="00860644"/>
    <w:rsid w:val="00860984"/>
    <w:rsid w:val="00861095"/>
    <w:rsid w:val="00865FC8"/>
    <w:rsid w:val="00887753"/>
    <w:rsid w:val="00892808"/>
    <w:rsid w:val="008951EB"/>
    <w:rsid w:val="008B3ECB"/>
    <w:rsid w:val="008B4E85"/>
    <w:rsid w:val="008C1B2E"/>
    <w:rsid w:val="0091627E"/>
    <w:rsid w:val="00964749"/>
    <w:rsid w:val="009647BF"/>
    <w:rsid w:val="00966E92"/>
    <w:rsid w:val="0097032B"/>
    <w:rsid w:val="00972DE4"/>
    <w:rsid w:val="00973068"/>
    <w:rsid w:val="009B1337"/>
    <w:rsid w:val="009B707D"/>
    <w:rsid w:val="009D2EAD"/>
    <w:rsid w:val="009D54B2"/>
    <w:rsid w:val="009D753D"/>
    <w:rsid w:val="009E1922"/>
    <w:rsid w:val="009E2426"/>
    <w:rsid w:val="009F7ED2"/>
    <w:rsid w:val="00A42B54"/>
    <w:rsid w:val="00A45549"/>
    <w:rsid w:val="00A76919"/>
    <w:rsid w:val="00A8103A"/>
    <w:rsid w:val="00A93661"/>
    <w:rsid w:val="00A95652"/>
    <w:rsid w:val="00AC0AB8"/>
    <w:rsid w:val="00B03BA4"/>
    <w:rsid w:val="00B33C6D"/>
    <w:rsid w:val="00B42805"/>
    <w:rsid w:val="00B4508F"/>
    <w:rsid w:val="00B55AD5"/>
    <w:rsid w:val="00B60320"/>
    <w:rsid w:val="00B641D4"/>
    <w:rsid w:val="00B66ED2"/>
    <w:rsid w:val="00B8057C"/>
    <w:rsid w:val="00B87DF8"/>
    <w:rsid w:val="00BB324E"/>
    <w:rsid w:val="00BD6238"/>
    <w:rsid w:val="00BE5E90"/>
    <w:rsid w:val="00BF2A1D"/>
    <w:rsid w:val="00BF4621"/>
    <w:rsid w:val="00BF593B"/>
    <w:rsid w:val="00BF773A"/>
    <w:rsid w:val="00BF7E81"/>
    <w:rsid w:val="00C06175"/>
    <w:rsid w:val="00C136AF"/>
    <w:rsid w:val="00C13773"/>
    <w:rsid w:val="00C17CC8"/>
    <w:rsid w:val="00C3734A"/>
    <w:rsid w:val="00C4230B"/>
    <w:rsid w:val="00C461FA"/>
    <w:rsid w:val="00C753CD"/>
    <w:rsid w:val="00C822ED"/>
    <w:rsid w:val="00C83417"/>
    <w:rsid w:val="00C9604F"/>
    <w:rsid w:val="00CA19AA"/>
    <w:rsid w:val="00CC5298"/>
    <w:rsid w:val="00CD736E"/>
    <w:rsid w:val="00CD798D"/>
    <w:rsid w:val="00CE161E"/>
    <w:rsid w:val="00CF59A8"/>
    <w:rsid w:val="00D05584"/>
    <w:rsid w:val="00D06940"/>
    <w:rsid w:val="00D306BB"/>
    <w:rsid w:val="00D32005"/>
    <w:rsid w:val="00D325A9"/>
    <w:rsid w:val="00D36A8A"/>
    <w:rsid w:val="00D41A3B"/>
    <w:rsid w:val="00D61409"/>
    <w:rsid w:val="00D659FF"/>
    <w:rsid w:val="00D6691E"/>
    <w:rsid w:val="00D71170"/>
    <w:rsid w:val="00D81CD4"/>
    <w:rsid w:val="00D94D09"/>
    <w:rsid w:val="00DA07C8"/>
    <w:rsid w:val="00DA1103"/>
    <w:rsid w:val="00DA1C92"/>
    <w:rsid w:val="00DA25D4"/>
    <w:rsid w:val="00DA6538"/>
    <w:rsid w:val="00DC1E2B"/>
    <w:rsid w:val="00DE68BC"/>
    <w:rsid w:val="00E06F13"/>
    <w:rsid w:val="00E128BC"/>
    <w:rsid w:val="00E15E75"/>
    <w:rsid w:val="00E3778A"/>
    <w:rsid w:val="00E40FA9"/>
    <w:rsid w:val="00E50B5C"/>
    <w:rsid w:val="00E5262C"/>
    <w:rsid w:val="00E630AA"/>
    <w:rsid w:val="00E64BDE"/>
    <w:rsid w:val="00E71241"/>
    <w:rsid w:val="00E852A8"/>
    <w:rsid w:val="00EB0089"/>
    <w:rsid w:val="00EC79BA"/>
    <w:rsid w:val="00EC7DC4"/>
    <w:rsid w:val="00ED30CF"/>
    <w:rsid w:val="00ED5DF1"/>
    <w:rsid w:val="00EF6CF3"/>
    <w:rsid w:val="00F143EC"/>
    <w:rsid w:val="00F14CB7"/>
    <w:rsid w:val="00F15CD4"/>
    <w:rsid w:val="00F176EF"/>
    <w:rsid w:val="00F45E10"/>
    <w:rsid w:val="00F53B04"/>
    <w:rsid w:val="00F562D4"/>
    <w:rsid w:val="00F6364A"/>
    <w:rsid w:val="00F9113A"/>
    <w:rsid w:val="00FB3D70"/>
    <w:rsid w:val="00FB49E8"/>
    <w:rsid w:val="00FE2546"/>
    <w:rsid w:val="00FF193C"/>
    <w:rsid w:val="00FF4CD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994A"/>
  <w15:chartTrackingRefBased/>
  <w15:docId w15:val="{1573E879-2A79-4349-833A-4D01DA3C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03BA4"/>
    <w:rPr>
      <w:rFonts w:ascii="Calibri" w:hAnsi="Calibri"/>
    </w:rPr>
  </w:style>
  <w:style w:type="paragraph" w:styleId="Heading1">
    <w:name w:val="heading 1"/>
    <w:aliases w:val="Pocket"/>
    <w:basedOn w:val="Normal"/>
    <w:next w:val="Normal"/>
    <w:link w:val="Heading1Char"/>
    <w:qFormat/>
    <w:rsid w:val="00B03B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3B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3B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03B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03B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3B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3BA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03BA4"/>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small,Bold Underline,Underlined,Qualifications,bold underline,normal card text,Shrunk,qualifications in card,qualifications,Style1,Box"/>
    <w:basedOn w:val="DefaultParagraphFont"/>
    <w:link w:val="textbold"/>
    <w:uiPriority w:val="7"/>
    <w:qFormat/>
    <w:rsid w:val="00B03BA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03BA4"/>
    <w:rPr>
      <w:b/>
      <w:bCs/>
      <w:sz w:val="26"/>
      <w:u w:val="none"/>
    </w:rPr>
  </w:style>
  <w:style w:type="character" w:customStyle="1" w:styleId="StyleUnderline">
    <w:name w:val="Style Underline"/>
    <w:aliases w:val="Intense Emphasis,Underline,Style Bold Underline,apple-style-span + 6 pt,Bold,Kern at 16 pt,Intense Emphasis11,Intense Emphasis111,Intense Emphasis1111,Intense Emphasis3,Intense Emphasis11111,Intense Emphasis4,Style,Intense Emphasis1,Bo,c"/>
    <w:basedOn w:val="DefaultParagraphFont"/>
    <w:uiPriority w:val="6"/>
    <w:qFormat/>
    <w:rsid w:val="00B03BA4"/>
    <w:rPr>
      <w:b w:val="0"/>
      <w:sz w:val="22"/>
      <w:u w:val="single"/>
    </w:rPr>
  </w:style>
  <w:style w:type="character" w:styleId="Hyperlink">
    <w:name w:val="Hyperlink"/>
    <w:basedOn w:val="DefaultParagraphFont"/>
    <w:uiPriority w:val="99"/>
    <w:unhideWhenUsed/>
    <w:rsid w:val="00B03BA4"/>
    <w:rPr>
      <w:color w:val="auto"/>
      <w:u w:val="none"/>
    </w:rPr>
  </w:style>
  <w:style w:type="character" w:styleId="FollowedHyperlink">
    <w:name w:val="FollowedHyperlink"/>
    <w:basedOn w:val="DefaultParagraphFont"/>
    <w:uiPriority w:val="99"/>
    <w:semiHidden/>
    <w:unhideWhenUsed/>
    <w:rsid w:val="00B03BA4"/>
    <w:rPr>
      <w:color w:val="auto"/>
      <w:u w:val="none"/>
    </w:rPr>
  </w:style>
  <w:style w:type="character" w:styleId="Mention">
    <w:name w:val="Mention"/>
    <w:basedOn w:val="DefaultParagraphFont"/>
    <w:uiPriority w:val="99"/>
    <w:semiHidden/>
    <w:unhideWhenUsed/>
    <w:rsid w:val="002D249C"/>
    <w:rPr>
      <w:color w:val="2B579A"/>
      <w:shd w:val="clear" w:color="auto" w:fill="E6E6E6"/>
    </w:rPr>
  </w:style>
  <w:style w:type="paragraph" w:styleId="ListParagraph">
    <w:name w:val="List Paragraph"/>
    <w:basedOn w:val="Normal"/>
    <w:uiPriority w:val="99"/>
    <w:unhideWhenUsed/>
    <w:qFormat/>
    <w:rsid w:val="007D2DC0"/>
    <w:pPr>
      <w:ind w:left="720"/>
      <w:contextualSpacing/>
    </w:pPr>
  </w:style>
  <w:style w:type="paragraph" w:styleId="NormalWeb">
    <w:name w:val="Normal (Web)"/>
    <w:basedOn w:val="Normal"/>
    <w:uiPriority w:val="99"/>
    <w:unhideWhenUsed/>
    <w:rsid w:val="00D05584"/>
    <w:pPr>
      <w:spacing w:before="100" w:beforeAutospacing="1" w:after="100" w:afterAutospacing="1"/>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F562D4"/>
    <w:rPr>
      <w:color w:val="808080"/>
      <w:shd w:val="clear" w:color="auto" w:fill="E6E6E6"/>
    </w:rPr>
  </w:style>
  <w:style w:type="paragraph" w:customStyle="1" w:styleId="textbold">
    <w:name w:val="text bold"/>
    <w:basedOn w:val="Normal"/>
    <w:link w:val="Emphasis"/>
    <w:uiPriority w:val="7"/>
    <w:qFormat/>
    <w:rsid w:val="00826E9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E71241"/>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E7124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journals.sagepub.com/doi/abs/10.1177/0895904899131006?ssource=mfc&amp;rss=1" TargetMode="External"/><Relationship Id="rId14" Type="http://schemas.openxmlformats.org/officeDocument/2006/relationships/hyperlink" Target="http://journals.sagepub.com/doi/abs/10.1177/0895904899131006?ssource=mfc&amp;rss=1" TargetMode="External"/><Relationship Id="rId15" Type="http://schemas.openxmlformats.org/officeDocument/2006/relationships/hyperlink" Target="https://books.google.com/books?hl=en&amp;lr=&amp;id=EWy6BAAAQBAJ&amp;oi=fnd&amp;pg=PP1&amp;dq=women%27s+advancement+economic+growth+education&amp;ots=b-WHSNpOJM&amp;sig=UAs755engOHVtLKZpFwgj24HvNg" TargetMode="External"/><Relationship Id="rId16" Type="http://schemas.openxmlformats.org/officeDocument/2006/relationships/hyperlink" Target="http://quod.lib.umich.edu/cgi/t/text/text-idx?cc=mfsfront;c=mfs;c=mfsfront;idno=ark5583.0014.001;g=mfsg;rgn=main;view=text;xc=1" TargetMode="External"/><Relationship Id="rId17" Type="http://schemas.openxmlformats.org/officeDocument/2006/relationships/hyperlink" Target="http://journals.sagepub.com/doi/abs/10.1177/0895904899131006?ssource=mfc&amp;rss=1" TargetMode="External"/><Relationship Id="rId18" Type="http://schemas.openxmlformats.org/officeDocument/2006/relationships/hyperlink" Target="http://homes.chass.utoronto.ca/~tkennedy/Courses/38H3/Shaw.pdf" TargetMode="External"/><Relationship Id="rId19" Type="http://schemas.openxmlformats.org/officeDocument/2006/relationships/hyperlink" Target="http://homes.chass.utoronto.ca/~tkennedy/Courses/38H3/Shaw.pdf" TargetMode="External"/><Relationship Id="rId50" Type="http://schemas.openxmlformats.org/officeDocument/2006/relationships/hyperlink" Target="https://academic.oup.com/sp/article/12/3/433/1679271/Gender-Mainstreaming-in-Theory-and-Practice" TargetMode="External"/><Relationship Id="rId51" Type="http://schemas.openxmlformats.org/officeDocument/2006/relationships/hyperlink" Target="https://academic.oup.com/sp/article/12/3/433/1679271/Gender-Mainstreaming-in-Theory-and-Practice" TargetMode="External"/><Relationship Id="rId52" Type="http://schemas.openxmlformats.org/officeDocument/2006/relationships/hyperlink" Target="http://www.tandfonline.com/doi/pdf/10.1080/13552070512331332287" TargetMode="External"/><Relationship Id="rId53" Type="http://schemas.openxmlformats.org/officeDocument/2006/relationships/hyperlink" Target="http://journals.sagepub.com/doi/abs/10.1177/0895904899131006?ssource=mfc&amp;rss=1" TargetMode="External"/><Relationship Id="rId54" Type="http://schemas.openxmlformats.org/officeDocument/2006/relationships/hyperlink" Target="https://www.awakebusiness.org/books/feminist-critical-policy-analysis-a-perspective-from-primary-and-secondary-schooling/"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s://www.awakebusiness.org/books/feminist-critical-policy-analysis-a-perspective-from-primary-and-secondary-schooling/" TargetMode="External"/><Relationship Id="rId41" Type="http://schemas.openxmlformats.org/officeDocument/2006/relationships/hyperlink" Target="http://epaa.asu.edu/ojs/article/view/587/710" TargetMode="External"/><Relationship Id="rId42" Type="http://schemas.openxmlformats.org/officeDocument/2006/relationships/hyperlink" Target="http://epaa.asu.edu/ojs/article/view/587/710" TargetMode="External"/><Relationship Id="rId43" Type="http://schemas.openxmlformats.org/officeDocument/2006/relationships/hyperlink" Target="http://onlinelibrary.wiley.com/wol1/doi/10.1111/j.1541-0072.1998.tb01931.x/abstract" TargetMode="External"/><Relationship Id="rId44" Type="http://schemas.openxmlformats.org/officeDocument/2006/relationships/hyperlink" Target="https://www.cambridge.org/core/journals/perspectives-on-politics/article/div-classtitleanalytic-eclecticism-in-the-study-of-world-politics-reconfiguring-problems-and-mechanisms-across-research-traditionsdiv/B078D54DEFB199ADA653B7B35004EACF" TargetMode="External"/><Relationship Id="rId45" Type="http://schemas.openxmlformats.org/officeDocument/2006/relationships/hyperlink" Target="http://epaa.asu.edu/ojs/article/view/587/710" TargetMode="External"/><Relationship Id="rId46" Type="http://schemas.openxmlformats.org/officeDocument/2006/relationships/hyperlink" Target="https://www.cambridge.org/core/journals/perspectives-on-politics/article/div-classtitleanalytic-eclecticism-in-the-study-of-world-politics-reconfiguring-problems-and-mechanisms-across-research-traditionsdiv/B078D54DEFB199ADA653B7B35004EACF" TargetMode="External"/><Relationship Id="rId47" Type="http://schemas.openxmlformats.org/officeDocument/2006/relationships/hyperlink" Target="https://muse.jhu.edu/article/186954/pdf" TargetMode="External"/><Relationship Id="rId48" Type="http://schemas.openxmlformats.org/officeDocument/2006/relationships/hyperlink" Target="https://academic.oup.com/sp/article/12/3/433/1679271/Gender-Mainstreaming-in-Theory-and-Practice" TargetMode="External"/><Relationship Id="rId49" Type="http://schemas.openxmlformats.org/officeDocument/2006/relationships/hyperlink" Target="https://academic.oup.com/sp/article/12/3/433/1679271/Gender-Mainstreaming-in-Theory-and-Practic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theguardian.com/commentisfree/2016/mar/31/sexism-schools-department-of-education-deny-sexist-bullying" TargetMode="External"/><Relationship Id="rId7" Type="http://schemas.openxmlformats.org/officeDocument/2006/relationships/hyperlink" Target="http://quod.lib.umich.edu/cgi/t/text/text-idx?cc=mfsfront;c=mfs;c=mfsfront;idno=ark5583.0014.001;g=mfsg;rgn=main;view=text;xc=1" TargetMode="External"/><Relationship Id="rId8" Type="http://schemas.openxmlformats.org/officeDocument/2006/relationships/hyperlink" Target="http://homes.chass.utoronto.ca/~tkennedy/Courses/38H3/Shaw.pdf" TargetMode="External"/><Relationship Id="rId9" Type="http://schemas.openxmlformats.org/officeDocument/2006/relationships/hyperlink" Target="http://cte.virginia.edu/wp-content/uploads/2013/12/Diverse-Student-Body-Chapter-2.pdf" TargetMode="External"/><Relationship Id="rId30" Type="http://schemas.openxmlformats.org/officeDocument/2006/relationships/hyperlink" Target="https://books.google.com/books?hl=en&amp;lr=&amp;id=Bsq29NJPTggC&amp;oi=fnd&amp;pg=PA1&amp;dq=catherine+marshall+education+feminist&amp;ots=6rcQ5wQmK5&amp;sig=1OxV1TvvC09OZhmibTsj2XHDgIw" TargetMode="External"/><Relationship Id="rId31" Type="http://schemas.openxmlformats.org/officeDocument/2006/relationships/hyperlink" Target="http://quod.lib.umich.edu/cgi/t/text/text-idx?cc=mfsfront;c=mfs;c=mfsfront;idno=ark5583.0014.001;g=mfsg;rgn=main;view=text;xc=1" TargetMode="External"/><Relationship Id="rId32" Type="http://schemas.openxmlformats.org/officeDocument/2006/relationships/hyperlink" Target="http://scholarscompass.vcu.edu/cgi/viewcontent.cgi?article=1000&amp;context=socialwork_student" TargetMode="External"/><Relationship Id="rId33" Type="http://schemas.openxmlformats.org/officeDocument/2006/relationships/hyperlink" Target="https://www.awakebusiness.org/books/feminist-critical-policy-analysis-a-perspective-from-primary-and-secondary-schooling/" TargetMode="External"/><Relationship Id="rId34" Type="http://schemas.openxmlformats.org/officeDocument/2006/relationships/hyperlink" Target="http://quod.lib.umich.edu/cgi/t/text/text-idx?cc=mfsfront;c=mfs;c=mfsfront;idno=ark5583.0014.001;g=mfsg;rgn=main;view=text;xc=1" TargetMode="External"/><Relationship Id="rId35" Type="http://schemas.openxmlformats.org/officeDocument/2006/relationships/hyperlink" Target="http://quod.lib.umich.edu/cgi/t/text/text-idx?cc=mfsfront;c=mfs;c=mfsfront;idno=ark5583.0014.001;g=mfsg;rgn=main;view=text;xc=1" TargetMode="External"/><Relationship Id="rId36" Type="http://schemas.openxmlformats.org/officeDocument/2006/relationships/hyperlink" Target="http://quod.lib.umich.edu/cgi/t/text/text-idx?cc=mfsfront;c=mfs;c=mfsfront;idno=ark5583.0014.001;g=mfsg;rgn=main;view=text;xc=1" TargetMode="External"/><Relationship Id="rId37" Type="http://schemas.openxmlformats.org/officeDocument/2006/relationships/hyperlink" Target="http://quod.lib.umich.edu/cgi/t/text/text-idx?cc=mfsfront;c=mfs;c=mfsfront;idno=ark5583.0014.001;g=mfsg;rgn=main;view=text;xc=1" TargetMode="External"/><Relationship Id="rId38" Type="http://schemas.openxmlformats.org/officeDocument/2006/relationships/hyperlink" Target="http://quod.lib.umich.edu/cgi/t/text/text-idx?cc=mfsfront;c=mfs;c=mfsfront;idno=ark5583.0014.001;g=mfsg;rgn=main;view=text;xc=1" TargetMode="External"/><Relationship Id="rId39" Type="http://schemas.openxmlformats.org/officeDocument/2006/relationships/hyperlink" Target="https://www.cambridge.org/core/journals/perspectives-on-politics/article/div-classtitleanalytic-eclecticism-in-the-study-of-world-politics-reconfiguring-problems-and-mechanisms-across-research-traditionsdiv/B078D54DEFB199ADA653B7B35004EACF" TargetMode="External"/><Relationship Id="rId20" Type="http://schemas.openxmlformats.org/officeDocument/2006/relationships/hyperlink" Target="http://homes.chass.utoronto.ca/~tkennedy/Courses/38H3/Shaw.pdf" TargetMode="External"/><Relationship Id="rId21" Type="http://schemas.openxmlformats.org/officeDocument/2006/relationships/hyperlink" Target="http://homes.chass.utoronto.ca/~tkennedy/Courses/38H3/Shaw.pdf" TargetMode="External"/><Relationship Id="rId22" Type="http://schemas.openxmlformats.org/officeDocument/2006/relationships/hyperlink" Target="http://www.nber.org/papers/w20909.pdf" TargetMode="External"/><Relationship Id="rId23" Type="http://schemas.openxmlformats.org/officeDocument/2006/relationships/hyperlink" Target="https://books.google.com/books?hl=en&amp;lr=&amp;id=Bsq29NJPTggC&amp;oi=fnd&amp;pg=PA1&amp;dq=catherine+marshall+education+feminist&amp;ots=6rcQ5wQmK5&amp;sig=1OxV1TvvC09OZhmibTsj2XHDgIw" TargetMode="External"/><Relationship Id="rId24" Type="http://schemas.openxmlformats.org/officeDocument/2006/relationships/hyperlink" Target="http://smhp.psych.ucla.edu/pdfdocs/intersect.pdf" TargetMode="External"/><Relationship Id="rId25" Type="http://schemas.openxmlformats.org/officeDocument/2006/relationships/hyperlink" Target="http://journals.sagepub.com/doi/abs/10.1177/0895904899131006?ssource=mfc&amp;rss=1" TargetMode="External"/><Relationship Id="rId26" Type="http://schemas.openxmlformats.org/officeDocument/2006/relationships/hyperlink" Target="https://books.google.com/books?hl=en&amp;lr=&amp;id=Bsq29NJPTggC&amp;oi=fnd&amp;pg=PA1&amp;dq=catherine+marshall+education+feminist&amp;ots=6rcQ5wQmK5&amp;sig=1OxV1TvvC09OZhmibTsj2XHDgIw" TargetMode="External"/><Relationship Id="rId27" Type="http://schemas.openxmlformats.org/officeDocument/2006/relationships/hyperlink" Target="http://homes.chass.utoronto.ca/~tkennedy/Courses/38H3/Shaw.pdf" TargetMode="External"/><Relationship Id="rId28" Type="http://schemas.openxmlformats.org/officeDocument/2006/relationships/hyperlink" Target="http://homes.chass.utoronto.ca/~tkennedy/Courses/38H3/Shaw.pdf" TargetMode="External"/><Relationship Id="rId29" Type="http://schemas.openxmlformats.org/officeDocument/2006/relationships/hyperlink" Target="https://books.google.com/books?hl=en&amp;lr=&amp;id=Bsq29NJPTggC&amp;oi=fnd&amp;pg=PA1&amp;dq=catherine+marshall+education+feminist&amp;ots=6rcQ5wQmK5&amp;sig=1OxV1TvvC09OZhmibTsj2XHDgIw" TargetMode="External"/><Relationship Id="rId10" Type="http://schemas.openxmlformats.org/officeDocument/2006/relationships/hyperlink" Target="http://www.nber.org/papers/w20909.pdf" TargetMode="External"/><Relationship Id="rId11" Type="http://schemas.openxmlformats.org/officeDocument/2006/relationships/hyperlink" Target="http://journals.sagepub.com/doi/abs/10.1177/0895904899131006?ssource=mfc&amp;rss=1" TargetMode="External"/><Relationship Id="rId12" Type="http://schemas.openxmlformats.org/officeDocument/2006/relationships/hyperlink" Target="http://journals.sagepub.com/doi/abs/10.1177/0895904899131006?ssource=mfc&amp;rss=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qp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0AE40-8E05-3A48-9DE2-03D85E37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C:\Users\aqpea\AppData\Roaming\Microsoft\Templates\Debate.dotm</Template>
  <TotalTime>2</TotalTime>
  <Pages>1</Pages>
  <Words>39623</Words>
  <Characters>225856</Characters>
  <Application>Microsoft Macintosh Word</Application>
  <DocSecurity>0</DocSecurity>
  <Lines>1882</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dc:creator>
  <cp:keywords>5.1.1</cp:keywords>
  <dc:description/>
  <cp:lastModifiedBy>Microsoft Office User</cp:lastModifiedBy>
  <cp:revision>3</cp:revision>
  <dcterms:created xsi:type="dcterms:W3CDTF">2017-07-14T20:49:00Z</dcterms:created>
  <dcterms:modified xsi:type="dcterms:W3CDTF">2017-07-15T10:08:00Z</dcterms:modified>
</cp:coreProperties>
</file>